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BC5D" w14:textId="77777777" w:rsidR="00264B2D" w:rsidRDefault="00264B2D">
      <w:pPr>
        <w:spacing w:before="3600"/>
      </w:pPr>
    </w:p>
    <w:p w14:paraId="4D33EB4A" w14:textId="77777777" w:rsidR="00264B2D" w:rsidRDefault="00000000">
      <w:pPr>
        <w:jc w:val="center"/>
      </w:pPr>
      <w:r>
        <w:rPr>
          <w:b/>
          <w:bCs/>
          <w:color w:val="1B4F72"/>
          <w:sz w:val="56"/>
          <w:szCs w:val="56"/>
        </w:rPr>
        <w:t>KISMET FINANCE GROUP</w:t>
      </w:r>
    </w:p>
    <w:p w14:paraId="5BD655DD" w14:textId="77777777" w:rsidR="00264B2D" w:rsidRDefault="00000000">
      <w:pPr>
        <w:spacing w:after="200"/>
        <w:jc w:val="center"/>
      </w:pPr>
      <w:r>
        <w:rPr>
          <w:color w:val="555555"/>
          <w:sz w:val="28"/>
          <w:szCs w:val="28"/>
        </w:rPr>
        <w:t>Strategic Analysis, Planning Brief &amp; Recommendation Memo</w:t>
      </w:r>
    </w:p>
    <w:p w14:paraId="48A8F346" w14:textId="77777777" w:rsidR="00264B2D" w:rsidRDefault="00000000">
      <w:pPr>
        <w:spacing w:after="600"/>
        <w:jc w:val="center"/>
      </w:pPr>
      <w:r>
        <w:rPr>
          <w:color w:val="777777"/>
          <w:sz w:val="24"/>
          <w:szCs w:val="24"/>
        </w:rPr>
        <w:t>April 7, 2026</w:t>
      </w:r>
    </w:p>
    <w:p w14:paraId="1489A52A" w14:textId="77777777" w:rsidR="00264B2D" w:rsidRDefault="00000000">
      <w:pPr>
        <w:jc w:val="center"/>
      </w:pPr>
      <w:r>
        <w:t>Prepared for: Shane Hewson, Kismet Finance Group</w:t>
      </w:r>
    </w:p>
    <w:p w14:paraId="7F9202D6" w14:textId="77777777" w:rsidR="00264B2D" w:rsidRDefault="00000000">
      <w:pPr>
        <w:jc w:val="center"/>
      </w:pPr>
      <w:r>
        <w:t>Prepared by: Kevin PL Tan, Good AI Australia</w:t>
      </w:r>
    </w:p>
    <w:p w14:paraId="1F83CFFE" w14:textId="77777777" w:rsidR="00264B2D" w:rsidRDefault="00000000">
      <w:pPr>
        <w:spacing w:after="200"/>
        <w:jc w:val="center"/>
      </w:pPr>
      <w:r>
        <w:rPr>
          <w:color w:val="777777"/>
          <w:sz w:val="20"/>
          <w:szCs w:val="20"/>
        </w:rPr>
        <w:t xml:space="preserve">ABN 14 885 784 </w:t>
      </w:r>
      <w:proofErr w:type="gramStart"/>
      <w:r>
        <w:rPr>
          <w:color w:val="777777"/>
          <w:sz w:val="20"/>
          <w:szCs w:val="20"/>
        </w:rPr>
        <w:t>590  |</w:t>
      </w:r>
      <w:proofErr w:type="gramEnd"/>
      <w:r>
        <w:rPr>
          <w:color w:val="777777"/>
          <w:sz w:val="20"/>
          <w:szCs w:val="20"/>
        </w:rPr>
        <w:t xml:space="preserve">  Perth, Western Australia</w:t>
      </w:r>
    </w:p>
    <w:p w14:paraId="1ECF0DAE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084C8DDA" w14:textId="77777777" w:rsidR="00264B2D" w:rsidRDefault="00000000">
      <w:pPr>
        <w:jc w:val="center"/>
      </w:pPr>
      <w:r>
        <w:rPr>
          <w:i/>
          <w:iCs/>
          <w:color w:val="999999"/>
          <w:sz w:val="18"/>
          <w:szCs w:val="18"/>
        </w:rPr>
        <w:t>NOTE: 6 Gemini Export .docx files in the ANALYZE folder were inaccessible due to filesystem permissions. This analysis is grounded in all other available source material (15+ documents).</w:t>
      </w:r>
    </w:p>
    <w:p w14:paraId="7BEA9C2A" w14:textId="77777777" w:rsidR="00264B2D" w:rsidRDefault="00000000">
      <w:r>
        <w:br w:type="page"/>
      </w:r>
    </w:p>
    <w:p w14:paraId="7275EB65" w14:textId="77777777" w:rsidR="00264B2D" w:rsidRDefault="00000000">
      <w:pPr>
        <w:pStyle w:val="Heading1"/>
      </w:pPr>
      <w:r>
        <w:lastRenderedPageBreak/>
        <w:t>PART 1: DATA ANALYSIS — Evidence &amp; Significance</w:t>
      </w:r>
    </w:p>
    <w:p w14:paraId="30D47083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60ED1DF1" w14:textId="77777777" w:rsidR="00264B2D" w:rsidRDefault="00000000">
      <w:pPr>
        <w:pStyle w:val="Heading2"/>
      </w:pPr>
      <w:r>
        <w:t>1. Key Numbers</w:t>
      </w:r>
    </w:p>
    <w:p w14:paraId="03A283EA" w14:textId="77777777" w:rsidR="00264B2D" w:rsidRDefault="00000000">
      <w:pPr>
        <w:spacing w:after="120"/>
      </w:pPr>
      <w:r>
        <w:t>The following quantitative findings are extracted directly from source documents:</w:t>
      </w:r>
    </w:p>
    <w:p w14:paraId="0CAB67ED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Investment &amp; Revenue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360"/>
      </w:tblGrid>
      <w:tr w:rsidR="00264B2D" w14:paraId="03D48A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A041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9714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E6AE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264B2D" w14:paraId="269A9E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D904" w14:textId="77777777" w:rsidR="00264B2D" w:rsidRDefault="00000000">
            <w:r>
              <w:rPr>
                <w:b/>
                <w:bCs/>
              </w:rPr>
              <w:t>Phase I Setup (Foundation)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24C7" w14:textId="77777777" w:rsidR="00264B2D" w:rsidRDefault="00000000">
            <w:r>
              <w:t>$3,900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B439" w14:textId="77777777" w:rsidR="00264B2D" w:rsidRDefault="00000000">
            <w:r>
              <w:t>Invoice GAI-KIS-2025-FINAL</w:t>
            </w:r>
          </w:p>
        </w:tc>
      </w:tr>
      <w:tr w:rsidR="00264B2D" w14:paraId="630B3E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BCF5" w14:textId="77777777" w:rsidR="00264B2D" w:rsidRDefault="00000000">
            <w:r>
              <w:rPr>
                <w:b/>
                <w:bCs/>
              </w:rPr>
              <w:t>Phase II Setup (Voice Agent)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BC07" w14:textId="77777777" w:rsidR="00264B2D" w:rsidRDefault="00000000">
            <w:r>
              <w:t>$799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4C9" w14:textId="77777777" w:rsidR="00264B2D" w:rsidRDefault="00000000">
            <w:r>
              <w:t>Invoice GAI-KIS-2025-FINAL</w:t>
            </w:r>
          </w:p>
        </w:tc>
      </w:tr>
      <w:tr w:rsidR="00264B2D" w14:paraId="300E55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1302" w14:textId="77777777" w:rsidR="00264B2D" w:rsidRDefault="00000000">
            <w:r>
              <w:rPr>
                <w:b/>
                <w:bCs/>
              </w:rPr>
              <w:t>Total Setup (</w:t>
            </w:r>
            <w:proofErr w:type="spellStart"/>
            <w:r>
              <w:rPr>
                <w:b/>
                <w:bCs/>
              </w:rPr>
              <w:t>inc</w:t>
            </w:r>
            <w:proofErr w:type="spellEnd"/>
            <w:r>
              <w:rPr>
                <w:b/>
                <w:bCs/>
              </w:rPr>
              <w:t xml:space="preserve"> GST)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076C" w14:textId="77777777" w:rsidR="00264B2D" w:rsidRDefault="00000000">
            <w:r>
              <w:t>$5,169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8FF4" w14:textId="77777777" w:rsidR="00264B2D" w:rsidRDefault="00000000">
            <w:r>
              <w:t>Delivery Summary</w:t>
            </w:r>
          </w:p>
        </w:tc>
      </w:tr>
      <w:tr w:rsidR="00264B2D" w14:paraId="67339E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16CE" w14:textId="77777777" w:rsidR="00264B2D" w:rsidRDefault="00000000">
            <w:r>
              <w:rPr>
                <w:b/>
                <w:bCs/>
              </w:rPr>
              <w:t>Monthly Recurring (</w:t>
            </w:r>
            <w:proofErr w:type="spellStart"/>
            <w:r>
              <w:rPr>
                <w:b/>
                <w:bCs/>
              </w:rPr>
              <w:t>inc</w:t>
            </w:r>
            <w:proofErr w:type="spellEnd"/>
            <w:r>
              <w:rPr>
                <w:b/>
                <w:bCs/>
              </w:rPr>
              <w:t xml:space="preserve"> GST)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BCD3" w14:textId="77777777" w:rsidR="00264B2D" w:rsidRDefault="00000000">
            <w:r>
              <w:t>$275/month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91E9" w14:textId="77777777" w:rsidR="00264B2D" w:rsidRDefault="00000000">
            <w:r>
              <w:t>Delivery Summary</w:t>
            </w:r>
          </w:p>
        </w:tc>
      </w:tr>
      <w:tr w:rsidR="00264B2D" w14:paraId="48454C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A5AE" w14:textId="77777777" w:rsidR="00264B2D" w:rsidRDefault="00000000">
            <w:r>
              <w:rPr>
                <w:b/>
                <w:bCs/>
              </w:rPr>
              <w:t>Year 1 Total Investment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E911" w14:textId="77777777" w:rsidR="00264B2D" w:rsidRDefault="00000000">
            <w:r>
              <w:t>$8,194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F763" w14:textId="77777777" w:rsidR="00264B2D" w:rsidRDefault="00000000">
            <w:r>
              <w:t>Delivery Summary</w:t>
            </w:r>
          </w:p>
        </w:tc>
      </w:tr>
      <w:tr w:rsidR="00264B2D" w14:paraId="7B7F9E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C7AA" w14:textId="77777777" w:rsidR="00264B2D" w:rsidRDefault="00000000">
            <w:r>
              <w:rPr>
                <w:b/>
                <w:bCs/>
              </w:rPr>
              <w:t>Market Value Equivalent (Year 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7D8D" w14:textId="77777777" w:rsidR="00264B2D" w:rsidRDefault="00000000">
            <w:r>
              <w:t>$27,380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7E49" w14:textId="77777777" w:rsidR="00264B2D" w:rsidRDefault="00000000">
            <w:r>
              <w:t>Invoice Value Comparison</w:t>
            </w:r>
          </w:p>
        </w:tc>
      </w:tr>
      <w:tr w:rsidR="00264B2D" w14:paraId="70EAA8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9309" w14:textId="77777777" w:rsidR="00264B2D" w:rsidRDefault="00000000">
            <w:r>
              <w:rPr>
                <w:b/>
                <w:bCs/>
              </w:rPr>
              <w:t>Client Savings vs Market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C0C6" w14:textId="77777777" w:rsidR="00264B2D" w:rsidRDefault="00000000">
            <w:r>
              <w:t>$19,186 (70%)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331D" w14:textId="77777777" w:rsidR="00264B2D" w:rsidRDefault="00000000">
            <w:r>
              <w:t>Invoice Value Comparison</w:t>
            </w:r>
          </w:p>
        </w:tc>
      </w:tr>
      <w:tr w:rsidR="00264B2D" w14:paraId="429004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C6C6" w14:textId="77777777" w:rsidR="00264B2D" w:rsidRDefault="00000000">
            <w:r>
              <w:rPr>
                <w:b/>
                <w:bCs/>
              </w:rPr>
              <w:t>Breakeven Period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7DF6" w14:textId="77777777" w:rsidR="00264B2D" w:rsidRDefault="00000000">
            <w:r>
              <w:t>~1.5 months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0CB9" w14:textId="77777777" w:rsidR="00264B2D" w:rsidRDefault="00000000">
            <w:r>
              <w:t>Delivery Summary</w:t>
            </w:r>
          </w:p>
        </w:tc>
      </w:tr>
      <w:tr w:rsidR="00264B2D" w14:paraId="56D5BE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6BEB" w14:textId="77777777" w:rsidR="00264B2D" w:rsidRDefault="00000000">
            <w:r>
              <w:rPr>
                <w:b/>
                <w:bCs/>
              </w:rPr>
              <w:t>Projected ROI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CFEB" w14:textId="77777777" w:rsidR="00264B2D" w:rsidRDefault="00000000">
            <w:r>
              <w:t>3.3x / 230% profit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3107" w14:textId="77777777" w:rsidR="00264B2D" w:rsidRDefault="00000000">
            <w:r>
              <w:t>Delivery Summary</w:t>
            </w:r>
          </w:p>
        </w:tc>
      </w:tr>
      <w:tr w:rsidR="00264B2D" w14:paraId="1B93DA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1543" w14:textId="77777777" w:rsidR="00264B2D" w:rsidRDefault="00000000">
            <w:r>
              <w:rPr>
                <w:b/>
                <w:bCs/>
              </w:rPr>
              <w:t>Strategic Consulting Hours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8CBF" w14:textId="77777777" w:rsidR="00264B2D" w:rsidRDefault="00000000">
            <w:r>
              <w:t>51 hours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5A52" w14:textId="77777777" w:rsidR="00264B2D" w:rsidRDefault="00000000">
            <w:r>
              <w:t>Delivery Summary</w:t>
            </w:r>
          </w:p>
        </w:tc>
      </w:tr>
    </w:tbl>
    <w:p w14:paraId="124369FB" w14:textId="77777777" w:rsidR="00264B2D" w:rsidRDefault="00264B2D">
      <w:pPr>
        <w:spacing w:before="200"/>
      </w:pPr>
    </w:p>
    <w:p w14:paraId="3F458385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Operational Capacity Claims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600"/>
        <w:gridCol w:w="3360"/>
      </w:tblGrid>
      <w:tr w:rsidR="00264B2D" w14:paraId="663BFF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6E24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3957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856A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64B2D" w14:paraId="4DE36C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5828" w14:textId="77777777" w:rsidR="00264B2D" w:rsidRDefault="00000000">
            <w:r>
              <w:rPr>
                <w:b/>
                <w:bCs/>
              </w:rPr>
              <w:t>Voice Agent Call Capacity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B254" w14:textId="77777777" w:rsidR="00264B2D" w:rsidRDefault="00000000">
            <w:r>
              <w:t>50+ calls/month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F20C" w14:textId="77777777" w:rsidR="00264B2D" w:rsidRDefault="00000000">
            <w:r>
              <w:t>Claimed, not independently verified</w:t>
            </w:r>
          </w:p>
        </w:tc>
      </w:tr>
      <w:tr w:rsidR="00264B2D" w14:paraId="470E93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E426" w14:textId="77777777" w:rsidR="00264B2D" w:rsidRDefault="00000000">
            <w:r>
              <w:rPr>
                <w:b/>
                <w:bCs/>
              </w:rPr>
              <w:t>Lead Qualification Rate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4A4A" w14:textId="77777777" w:rsidR="00264B2D" w:rsidRDefault="00000000">
            <w:r>
              <w:t>40%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D379" w14:textId="77777777" w:rsidR="00264B2D" w:rsidRDefault="00000000">
            <w:r>
              <w:t>Projected, pre-operational</w:t>
            </w:r>
          </w:p>
        </w:tc>
      </w:tr>
      <w:tr w:rsidR="00264B2D" w14:paraId="24BC83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B80A" w14:textId="77777777" w:rsidR="00264B2D" w:rsidRDefault="00000000">
            <w:r>
              <w:rPr>
                <w:b/>
                <w:bCs/>
              </w:rPr>
              <w:t>Qualified Lead Revenue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033D" w14:textId="77777777" w:rsidR="00264B2D" w:rsidRDefault="00000000">
            <w:r>
              <w:t>~$30k/month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306C" w14:textId="77777777" w:rsidR="00264B2D" w:rsidRDefault="00000000">
            <w:r>
              <w:t>Projected estimate</w:t>
            </w:r>
          </w:p>
        </w:tc>
      </w:tr>
      <w:tr w:rsidR="00264B2D" w14:paraId="7980C5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4DBA" w14:textId="77777777" w:rsidR="00264B2D" w:rsidRDefault="00000000">
            <w:r>
              <w:rPr>
                <w:b/>
                <w:bCs/>
              </w:rPr>
              <w:t>Website Lead Volume Uplift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B8B3" w14:textId="77777777" w:rsidR="00264B2D" w:rsidRDefault="00000000">
            <w:r>
              <w:t>6x increase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AD07" w14:textId="77777777" w:rsidR="00264B2D" w:rsidRDefault="00000000">
            <w:r>
              <w:t>Estimated, pre-measurement</w:t>
            </w:r>
          </w:p>
        </w:tc>
      </w:tr>
      <w:tr w:rsidR="00264B2D" w14:paraId="40FDBF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5A71" w14:textId="77777777" w:rsidR="00264B2D" w:rsidRDefault="00000000">
            <w:r>
              <w:rPr>
                <w:b/>
                <w:bCs/>
              </w:rPr>
              <w:t>Onboarding Time Reduction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9AA9" w14:textId="77777777" w:rsidR="00264B2D" w:rsidRDefault="00000000">
            <w:r>
              <w:t>60%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17AB" w14:textId="77777777" w:rsidR="00264B2D" w:rsidRDefault="00000000">
            <w:r>
              <w:t>Estimated from Tier 2 Bot</w:t>
            </w:r>
          </w:p>
        </w:tc>
      </w:tr>
      <w:tr w:rsidR="00264B2D" w14:paraId="124D8A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9806" w14:textId="77777777" w:rsidR="00264B2D" w:rsidRDefault="00000000">
            <w:r>
              <w:rPr>
                <w:b/>
                <w:bCs/>
              </w:rPr>
              <w:t>n8n Production Workflows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134B" w14:textId="77777777" w:rsidR="00264B2D" w:rsidRDefault="00000000">
            <w:r>
              <w:t xml:space="preserve">11 </w:t>
            </w:r>
            <w:proofErr w:type="gramStart"/>
            <w:r>
              <w:t>active</w:t>
            </w:r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FA6A" w14:textId="77777777" w:rsidR="00264B2D" w:rsidRDefault="00000000">
            <w:r>
              <w:t>Verified (kismet-finance.md)</w:t>
            </w:r>
          </w:p>
        </w:tc>
      </w:tr>
      <w:tr w:rsidR="00264B2D" w14:paraId="151A89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0581" w14:textId="77777777" w:rsidR="00264B2D" w:rsidRDefault="00000000">
            <w:r>
              <w:rPr>
                <w:b/>
                <w:bCs/>
              </w:rPr>
              <w:t>Notion Databases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0818" w14:textId="77777777" w:rsidR="00264B2D" w:rsidRDefault="00000000">
            <w:r>
              <w:t>6 core databases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F95" w14:textId="77777777" w:rsidR="00264B2D" w:rsidRDefault="00000000">
            <w:r>
              <w:t>Verified (CRM schema)</w:t>
            </w:r>
          </w:p>
        </w:tc>
      </w:tr>
    </w:tbl>
    <w:p w14:paraId="360AB091" w14:textId="77777777" w:rsidR="00264B2D" w:rsidRDefault="00264B2D">
      <w:pPr>
        <w:spacing w:before="200"/>
      </w:pPr>
    </w:p>
    <w:p w14:paraId="532489C2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Resale / Revenue Opportunity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264B2D" w14:paraId="0929D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C493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Segment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00DD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Setup Fee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E05F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Monthly Fee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7E4B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Margin</w:t>
            </w:r>
          </w:p>
        </w:tc>
      </w:tr>
      <w:tr w:rsidR="00264B2D" w14:paraId="62D147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C3F3" w14:textId="77777777" w:rsidR="00264B2D" w:rsidRDefault="00000000">
            <w:r>
              <w:rPr>
                <w:b/>
                <w:bCs/>
              </w:rPr>
              <w:t>Stuart (SMSF admin)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10DA" w14:textId="77777777" w:rsidR="00264B2D" w:rsidRDefault="00000000">
            <w:r>
              <w:t>$1,500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514A" w14:textId="77777777" w:rsidR="00264B2D" w:rsidRDefault="00000000">
            <w:r>
              <w:t>$150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5269" w14:textId="77777777" w:rsidR="00264B2D" w:rsidRDefault="00000000">
            <w:r>
              <w:t>$1,332/yr</w:t>
            </w:r>
          </w:p>
        </w:tc>
      </w:tr>
      <w:tr w:rsidR="00264B2D" w14:paraId="11F12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42A4" w14:textId="77777777" w:rsidR="00264B2D" w:rsidRDefault="00000000">
            <w:r>
              <w:rPr>
                <w:b/>
                <w:bCs/>
              </w:rPr>
              <w:t>Property Developers (3x)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4999" w14:textId="77777777" w:rsidR="00264B2D" w:rsidRDefault="00000000">
            <w:r>
              <w:t xml:space="preserve">$3,500 </w:t>
            </w:r>
            <w:proofErr w:type="spellStart"/>
            <w:r>
              <w:t>ea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3905" w14:textId="77777777" w:rsidR="00264B2D" w:rsidRDefault="00000000">
            <w:r>
              <w:t xml:space="preserve">$200 </w:t>
            </w:r>
            <w:proofErr w:type="spellStart"/>
            <w:r>
              <w:t>ea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1E67" w14:textId="77777777" w:rsidR="00264B2D" w:rsidRDefault="00000000">
            <w:r>
              <w:t>$3,996/yr combined</w:t>
            </w:r>
          </w:p>
        </w:tc>
      </w:tr>
      <w:tr w:rsidR="00264B2D" w14:paraId="0A75D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F531" w14:textId="77777777" w:rsidR="00264B2D" w:rsidRDefault="00000000">
            <w:r>
              <w:rPr>
                <w:b/>
                <w:bCs/>
              </w:rPr>
              <w:t>5 Mortgage Brokers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424D" w14:textId="77777777" w:rsidR="00264B2D" w:rsidRDefault="00000000">
            <w:r>
              <w:t xml:space="preserve">$1,500 </w:t>
            </w:r>
            <w:proofErr w:type="spellStart"/>
            <w:r>
              <w:t>ea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5438" w14:textId="77777777" w:rsidR="00264B2D" w:rsidRDefault="00000000">
            <w:r>
              <w:t xml:space="preserve">$150 </w:t>
            </w:r>
            <w:proofErr w:type="spellStart"/>
            <w:r>
              <w:t>ea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D6CB" w14:textId="77777777" w:rsidR="00264B2D" w:rsidRDefault="00000000">
            <w:r>
              <w:t>$6,660/yr combined</w:t>
            </w:r>
          </w:p>
        </w:tc>
      </w:tr>
      <w:tr w:rsidR="00264B2D" w14:paraId="0B26B0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76B5" w14:textId="77777777" w:rsidR="00264B2D" w:rsidRDefault="00000000">
            <w:r>
              <w:rPr>
                <w:b/>
                <w:bCs/>
              </w:rPr>
              <w:t>Conservative Year 1 (5–10 resales)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E648" w14:textId="77777777" w:rsidR="00264B2D" w:rsidRDefault="00000000">
            <w: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1A8A" w14:textId="77777777" w:rsidR="00264B2D" w:rsidRDefault="00000000">
            <w: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1DCA" w14:textId="77777777" w:rsidR="00264B2D" w:rsidRDefault="00000000">
            <w:r>
              <w:t>$12k–$35k gross</w:t>
            </w:r>
          </w:p>
        </w:tc>
      </w:tr>
    </w:tbl>
    <w:p w14:paraId="6646D669" w14:textId="77777777" w:rsidR="00264B2D" w:rsidRDefault="00264B2D">
      <w:pPr>
        <w:spacing w:before="200"/>
      </w:pPr>
    </w:p>
    <w:p w14:paraId="469C62D2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Grant Funding Landscape (WA)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400"/>
        <w:gridCol w:w="2360"/>
      </w:tblGrid>
      <w:tr w:rsidR="00264B2D" w14:paraId="0868E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E29C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Grant Program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016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C7BE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Co-contribution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B65D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64B2D" w14:paraId="65ACFB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AA62" w14:textId="77777777" w:rsidR="00264B2D" w:rsidRDefault="00000000">
            <w:r>
              <w:rPr>
                <w:b/>
                <w:bCs/>
              </w:rPr>
              <w:t>LCF Digital Transformation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3F01" w14:textId="77777777" w:rsidR="00264B2D" w:rsidRDefault="00000000">
            <w:r>
              <w:t>Up to $50,000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D531" w14:textId="77777777" w:rsidR="00264B2D" w:rsidRDefault="00000000">
            <w:r>
              <w:t>50% match required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8BBE" w14:textId="77777777" w:rsidR="00264B2D" w:rsidRDefault="00000000">
            <w:r>
              <w:t>Round 2 TBD (annual)</w:t>
            </w:r>
          </w:p>
        </w:tc>
      </w:tr>
      <w:tr w:rsidR="00264B2D" w14:paraId="0B0D1A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B5D9" w14:textId="77777777" w:rsidR="00264B2D" w:rsidRDefault="00000000">
            <w:r>
              <w:rPr>
                <w:b/>
                <w:bCs/>
              </w:rPr>
              <w:t>SBDC Small Business Growth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25E3" w14:textId="77777777" w:rsidR="00264B2D" w:rsidRDefault="00000000">
            <w:r>
              <w:t>Up to $20,000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706D" w14:textId="77777777" w:rsidR="00264B2D" w:rsidRDefault="00000000">
            <w:r>
              <w:t>None stated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BBEB" w14:textId="77777777" w:rsidR="00264B2D" w:rsidRDefault="00000000">
            <w:r>
              <w:t>CLOSED (Oct 2025)</w:t>
            </w:r>
          </w:p>
        </w:tc>
      </w:tr>
      <w:tr w:rsidR="00264B2D" w14:paraId="544310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9BA4" w14:textId="77777777" w:rsidR="00264B2D" w:rsidRDefault="00000000">
            <w:r>
              <w:rPr>
                <w:b/>
                <w:bCs/>
              </w:rPr>
              <w:t>R&amp;D Tax Incentive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98AD" w14:textId="77777777" w:rsidR="00264B2D" w:rsidRDefault="00000000">
            <w:r>
              <w:t>43.5% offset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043A" w14:textId="77777777" w:rsidR="00264B2D" w:rsidRDefault="00000000">
            <w:r>
              <w:t>Spend first, claim later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2E0A" w14:textId="77777777" w:rsidR="00264B2D" w:rsidRDefault="00000000">
            <w:r>
              <w:t>Ongoing (ATO)</w:t>
            </w:r>
          </w:p>
        </w:tc>
      </w:tr>
      <w:tr w:rsidR="00264B2D" w14:paraId="04095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E40B" w14:textId="77777777" w:rsidR="00264B2D" w:rsidRDefault="00000000">
            <w:r>
              <w:rPr>
                <w:b/>
                <w:bCs/>
              </w:rPr>
              <w:t>AI Adopt Program (</w:t>
            </w:r>
            <w:proofErr w:type="spellStart"/>
            <w:r>
              <w:rPr>
                <w:b/>
                <w:bCs/>
              </w:rPr>
              <w:t>Nat'l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4DB2" w14:textId="77777777" w:rsidR="00264B2D" w:rsidRDefault="00000000">
            <w:r>
              <w:t>Up to $20,000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5506" w14:textId="77777777" w:rsidR="00264B2D" w:rsidRDefault="00000000">
            <w:r>
              <w:t>Unknown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72DC" w14:textId="77777777" w:rsidR="00264B2D" w:rsidRDefault="00000000">
            <w:r>
              <w:t>Announced, not yet open</w:t>
            </w:r>
          </w:p>
        </w:tc>
      </w:tr>
    </w:tbl>
    <w:p w14:paraId="766DDE4C" w14:textId="77777777" w:rsidR="00264B2D" w:rsidRDefault="00264B2D">
      <w:pPr>
        <w:spacing w:before="200"/>
      </w:pPr>
    </w:p>
    <w:p w14:paraId="6FF60B88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Financial Templates (Balance Sheet, P&amp;L, Cash Flow, Break-Even)</w:t>
      </w:r>
    </w:p>
    <w:p w14:paraId="4D255F69" w14:textId="77777777" w:rsidR="00264B2D" w:rsidRDefault="00000000">
      <w:pPr>
        <w:spacing w:after="120"/>
      </w:pPr>
      <w:r>
        <w:rPr>
          <w:i/>
          <w:iCs/>
        </w:rPr>
        <w:t>All four financial CSV templates in assets/financials/ contain zero data — every field shows $0 or #DIV/</w:t>
      </w:r>
      <w:proofErr w:type="gramStart"/>
      <w:r>
        <w:rPr>
          <w:i/>
          <w:iCs/>
        </w:rPr>
        <w:t>0!.</w:t>
      </w:r>
      <w:proofErr w:type="gramEnd"/>
      <w:r>
        <w:rPr>
          <w:i/>
          <w:iCs/>
        </w:rPr>
        <w:t xml:space="preserve"> These are unpopulated planning templates from a June 2020 sign-up date. No actual financial performance data is available for quantitative analysis.</w:t>
      </w:r>
    </w:p>
    <w:p w14:paraId="2DCA147D" w14:textId="77777777" w:rsidR="00264B2D" w:rsidRDefault="00000000">
      <w:r>
        <w:br w:type="page"/>
      </w:r>
    </w:p>
    <w:p w14:paraId="3C80D4FB" w14:textId="77777777" w:rsidR="00264B2D" w:rsidRDefault="00000000">
      <w:pPr>
        <w:pStyle w:val="Heading2"/>
      </w:pPr>
      <w:r>
        <w:lastRenderedPageBreak/>
        <w:t>2. Most Meaningful Comparisons</w:t>
      </w:r>
    </w:p>
    <w:p w14:paraId="3577654B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Investment vs. Market Value</w:t>
      </w:r>
    </w:p>
    <w:p w14:paraId="4075CC5B" w14:textId="77777777" w:rsidR="00264B2D" w:rsidRDefault="00000000">
      <w:pPr>
        <w:spacing w:after="120"/>
      </w:pPr>
      <w:r>
        <w:t>Kismet's Year 1 total outlay of $8,194 compares against an estimated market value of $27,380 for equivalent services. The 70% discount is substantial but relies on Good AI's boutique pricing model rather than independent market quotes. The gap narrows if the client requires ongoing customization beyond the included support tier.</w:t>
      </w:r>
    </w:p>
    <w:p w14:paraId="022D9E4C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Phase I vs. Phase II Cost Allocation</w:t>
      </w:r>
    </w:p>
    <w:p w14:paraId="2B1E77EB" w14:textId="77777777" w:rsidR="00264B2D" w:rsidRDefault="00000000">
      <w:pPr>
        <w:spacing w:after="120"/>
      </w:pPr>
      <w:r>
        <w:t xml:space="preserve">Phase I (Foundation) consumed 83% of the setup cost ($3,900 </w:t>
      </w:r>
      <w:proofErr w:type="gramStart"/>
      <w:r>
        <w:t>of</w:t>
      </w:r>
      <w:proofErr w:type="gramEnd"/>
      <w:r>
        <w:t xml:space="preserve"> $4,699) while Phase II (Voice Agent) was only 17% ($799). Yet the voice agent is positioned as the primary revenue driver ($30k/month in qualified leads). This asymmetry is strategic — the consulting/architecture work de-risks the high-value automation layer.</w:t>
      </w:r>
    </w:p>
    <w:p w14:paraId="4AEB2F97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Projected Revenue vs. Actual Data</w:t>
      </w:r>
    </w:p>
    <w:p w14:paraId="3B8D8DB2" w14:textId="77777777" w:rsidR="00264B2D" w:rsidRDefault="00000000">
      <w:pPr>
        <w:spacing w:after="120"/>
      </w:pPr>
      <w:r>
        <w:t>The $30k/month qualified lead figure and 40% conversion rate are projections with no baseline performance data to validate against. The financial templates (P&amp;L, Cash Flow, Balance Sheet) are all blank. This is the single most significant data gap in the entire source set.</w:t>
      </w:r>
    </w:p>
    <w:p w14:paraId="4081B756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Phase 1 Progress vs. Phase 3 Status</w:t>
      </w:r>
    </w:p>
    <w:p w14:paraId="4B6337A2" w14:textId="77777777" w:rsidR="00264B2D" w:rsidRDefault="00000000">
      <w:pPr>
        <w:spacing w:after="120"/>
      </w:pPr>
      <w:r>
        <w:t xml:space="preserve">Phase 1 shows ~65% task completion (most Google Workspace, Notion DB, data migration, and pipeline tasks checked off) but is officially listed at 0% progress with a passed end date (Jan 26, 2026). Phase 3 (Field Ops) shows 0% with 50+ subtasks </w:t>
      </w:r>
      <w:proofErr w:type="gramStart"/>
      <w:r>
        <w:t>not started</w:t>
      </w:r>
      <w:proofErr w:type="gramEnd"/>
      <w:r>
        <w:t>. The gap between documented task completion and reported progress suggests a tracking/reporting disconnect.</w:t>
      </w:r>
    </w:p>
    <w:p w14:paraId="385A1014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Grant Opportunity Window</w:t>
      </w:r>
    </w:p>
    <w:p w14:paraId="72279B04" w14:textId="77777777" w:rsidR="00264B2D" w:rsidRDefault="00000000">
      <w:pPr>
        <w:spacing w:after="120"/>
      </w:pPr>
      <w:r>
        <w:t>The LCF Digital Transformation grant ($25k–$50k at 50% match) is the strongest near-term funding option. At $25k grant + $25k co-contribution, Kismet could fund a $50k digital project — roughly 3–6x the current Year 1 investment. The R&amp;D Tax Incentive (43.5% offset) is complementary but requires spend-</w:t>
      </w:r>
      <w:proofErr w:type="gramStart"/>
      <w:r>
        <w:t>first-claim</w:t>
      </w:r>
      <w:proofErr w:type="gramEnd"/>
      <w:r>
        <w:t>-later cash flow.</w:t>
      </w:r>
    </w:p>
    <w:p w14:paraId="7472DACA" w14:textId="77777777" w:rsidR="00264B2D" w:rsidRDefault="00000000">
      <w:r>
        <w:br w:type="page"/>
      </w:r>
    </w:p>
    <w:p w14:paraId="75407EC6" w14:textId="77777777" w:rsidR="00264B2D" w:rsidRDefault="00000000">
      <w:pPr>
        <w:pStyle w:val="Heading2"/>
      </w:pPr>
      <w:r>
        <w:lastRenderedPageBreak/>
        <w:t>3. Why These Numbers Matter</w:t>
      </w:r>
    </w:p>
    <w:p w14:paraId="464C7AD3" w14:textId="77777777" w:rsidR="00264B2D" w:rsidRDefault="00000000">
      <w:pPr>
        <w:spacing w:after="120"/>
      </w:pPr>
      <w:r>
        <w:t>Three numbers drive Kismet's strategic calculus:</w:t>
      </w:r>
    </w:p>
    <w:p w14:paraId="7F10C518" w14:textId="77777777" w:rsidR="00264B2D" w:rsidRDefault="00000000">
      <w:pPr>
        <w:spacing w:after="80"/>
      </w:pPr>
      <w:r>
        <w:rPr>
          <w:b/>
          <w:bCs/>
        </w:rPr>
        <w:t xml:space="preserve">$275/month recurring cost: </w:t>
      </w:r>
      <w:r>
        <w:t>This is the operational floor. At $275/month, the entire AI+CRM stack costs less than a single part-time admin. If the system delivers even modest efficiency gains, it pays for itself. This is the anchor that makes the business case defensible.</w:t>
      </w:r>
    </w:p>
    <w:p w14:paraId="41661EC2" w14:textId="77777777" w:rsidR="00264B2D" w:rsidRDefault="00264B2D">
      <w:pPr>
        <w:spacing w:after="120"/>
      </w:pPr>
    </w:p>
    <w:p w14:paraId="05B6C7D4" w14:textId="77777777" w:rsidR="00264B2D" w:rsidRDefault="00000000">
      <w:pPr>
        <w:spacing w:after="80"/>
      </w:pPr>
      <w:r>
        <w:rPr>
          <w:b/>
          <w:bCs/>
        </w:rPr>
        <w:t xml:space="preserve">$0 in actual financial data: </w:t>
      </w:r>
      <w:r>
        <w:t>Every financial template is blank. The P&amp;L, Cash Flow, Balance Sheet, and Break-Even spreadsheets contain no real numbers. This means none of the ROI projections (3.3x return, 230% profit, $30k/month leads) can be independently verified. The projections may be reasonable, but they remain ungrounded claims until actual revenue and cost data is populated.</w:t>
      </w:r>
    </w:p>
    <w:p w14:paraId="501CD134" w14:textId="77777777" w:rsidR="00264B2D" w:rsidRDefault="00264B2D">
      <w:pPr>
        <w:spacing w:after="120"/>
      </w:pPr>
    </w:p>
    <w:p w14:paraId="7C9292C6" w14:textId="77777777" w:rsidR="00264B2D" w:rsidRDefault="00000000">
      <w:pPr>
        <w:spacing w:after="80"/>
      </w:pPr>
      <w:r>
        <w:rPr>
          <w:b/>
          <w:bCs/>
        </w:rPr>
        <w:t xml:space="preserve">Phase 3 at 0%: </w:t>
      </w:r>
      <w:r>
        <w:t xml:space="preserve">The most ambitious phase (Field Ops, AI deployment, territory management, </w:t>
      </w:r>
      <w:proofErr w:type="spellStart"/>
      <w:r>
        <w:t>DocuSign</w:t>
      </w:r>
      <w:proofErr w:type="spellEnd"/>
      <w:r>
        <w:t xml:space="preserve">, Vertex AI) has not started. This phase contains the features that would </w:t>
      </w:r>
      <w:proofErr w:type="gramStart"/>
      <w:r>
        <w:t>actually generate</w:t>
      </w:r>
      <w:proofErr w:type="gramEnd"/>
      <w:r>
        <w:t xml:space="preserve"> the projected revenue. Until Phase 3 progresses, the system is a well-built foundation without its revenue engine.</w:t>
      </w:r>
    </w:p>
    <w:p w14:paraId="1E15C2CC" w14:textId="77777777" w:rsidR="00264B2D" w:rsidRDefault="00000000">
      <w:r>
        <w:br w:type="page"/>
      </w:r>
    </w:p>
    <w:p w14:paraId="43DED22B" w14:textId="77777777" w:rsidR="00264B2D" w:rsidRDefault="00000000">
      <w:pPr>
        <w:pStyle w:val="Heading2"/>
      </w:pPr>
      <w:r>
        <w:lastRenderedPageBreak/>
        <w:t>4. Link Between Data and Claims</w:t>
      </w:r>
    </w:p>
    <w:p w14:paraId="56318F17" w14:textId="77777777" w:rsidR="00264B2D" w:rsidRDefault="00000000">
      <w:pPr>
        <w:spacing w:after="120"/>
      </w:pPr>
      <w:r>
        <w:t xml:space="preserve">The source material makes several interconnected claims. Here is how the evidence supports </w:t>
      </w:r>
      <w:proofErr w:type="gramStart"/>
      <w:r>
        <w:t>or</w:t>
      </w:r>
      <w:proofErr w:type="gramEnd"/>
      <w:r>
        <w:t xml:space="preserve"> challenges each: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264B2D" w14:paraId="384A4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4C88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Claim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DBD1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Supporting Evidence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B5AB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 / Gap</w:t>
            </w:r>
          </w:p>
        </w:tc>
      </w:tr>
      <w:tr w:rsidR="00264B2D" w14:paraId="22830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C434" w14:textId="77777777" w:rsidR="00264B2D" w:rsidRDefault="00000000">
            <w:r>
              <w:rPr>
                <w:b/>
                <w:bCs/>
              </w:rPr>
              <w:t>3.3x ROI in Year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B3A4" w14:textId="77777777" w:rsidR="00264B2D" w:rsidRDefault="00000000">
            <w:proofErr w:type="gramStart"/>
            <w:r>
              <w:t>Low cost</w:t>
            </w:r>
            <w:proofErr w:type="gramEnd"/>
            <w:r>
              <w:t xml:space="preserve"> base ($8,194/yr), multiple revenue streams identified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6F9F" w14:textId="77777777" w:rsidR="00264B2D" w:rsidRDefault="00000000">
            <w:r>
              <w:t>Zero actual revenue data; P&amp;L blank; ROI is projected, not measured</w:t>
            </w:r>
          </w:p>
        </w:tc>
      </w:tr>
      <w:tr w:rsidR="00264B2D" w14:paraId="7F843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7B09" w14:textId="77777777" w:rsidR="00264B2D" w:rsidRDefault="00000000">
            <w:r>
              <w:rPr>
                <w:b/>
                <w:bCs/>
              </w:rPr>
              <w:t>Voice agent generates $30k/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  <w:r>
              <w:rPr>
                <w:b/>
                <w:bCs/>
              </w:rPr>
              <w:t xml:space="preserve"> in leads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CC74" w14:textId="77777777" w:rsidR="00264B2D" w:rsidRDefault="00000000">
            <w:r>
              <w:t>System is live; call capacity at 50+/</w:t>
            </w:r>
            <w:proofErr w:type="spellStart"/>
            <w:r>
              <w:t>mo</w:t>
            </w:r>
            <w:proofErr w:type="spellEnd"/>
            <w:r>
              <w:t>; lead routing built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6339" w14:textId="77777777" w:rsidR="00264B2D" w:rsidRDefault="00000000">
            <w:r>
              <w:t xml:space="preserve">40% qualification rate is </w:t>
            </w:r>
            <w:proofErr w:type="gramStart"/>
            <w:r>
              <w:t>unverified;</w:t>
            </w:r>
            <w:proofErr w:type="gramEnd"/>
            <w:r>
              <w:t xml:space="preserve"> no baseline conversion data</w:t>
            </w:r>
          </w:p>
        </w:tc>
      </w:tr>
      <w:tr w:rsidR="00264B2D" w14:paraId="475A0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FB8D" w14:textId="77777777" w:rsidR="00264B2D" w:rsidRDefault="00000000">
            <w:r>
              <w:rPr>
                <w:b/>
                <w:bCs/>
              </w:rPr>
              <w:t>6x lead volume increase from website bot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1587" w14:textId="77777777" w:rsidR="00264B2D" w:rsidRDefault="00000000">
            <w:r>
              <w:t>Bot deployed on WordPress; 24/7 operation confirmed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DCEB" w14:textId="77777777" w:rsidR="00264B2D" w:rsidRDefault="00000000">
            <w:r>
              <w:t>No pre/post traffic or lead count comparison available</w:t>
            </w:r>
          </w:p>
        </w:tc>
      </w:tr>
      <w:tr w:rsidR="00264B2D" w14:paraId="7F2279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B65A" w14:textId="77777777" w:rsidR="00264B2D" w:rsidRDefault="00000000">
            <w:r>
              <w:rPr>
                <w:b/>
                <w:bCs/>
              </w:rPr>
              <w:t>60% onboarding time reduction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92A8" w14:textId="77777777" w:rsidR="00264B2D" w:rsidRDefault="00000000">
            <w:r>
              <w:t>Tier 2 knowledge bot live; team access confirmed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0975" w14:textId="77777777" w:rsidR="00264B2D" w:rsidRDefault="00000000">
            <w:r>
              <w:t>No time-tracking baseline; anecdotal efficiency claim</w:t>
            </w:r>
          </w:p>
        </w:tc>
      </w:tr>
      <w:tr w:rsidR="00264B2D" w14:paraId="37FD4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7BC9" w14:textId="77777777" w:rsidR="00264B2D" w:rsidRDefault="00000000">
            <w:r>
              <w:rPr>
                <w:b/>
                <w:bCs/>
              </w:rPr>
              <w:t>$12k–$35k resale margin Year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C408" w14:textId="77777777" w:rsidR="00264B2D" w:rsidRDefault="00000000">
            <w:r>
              <w:t>Pricing tiers defined; target partners named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43F8" w14:textId="77777777" w:rsidR="00264B2D" w:rsidRDefault="00000000">
            <w:r>
              <w:t>No signed resale agreements; market validation pending</w:t>
            </w:r>
          </w:p>
        </w:tc>
      </w:tr>
      <w:tr w:rsidR="00264B2D" w14:paraId="2DB46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2F24" w14:textId="77777777" w:rsidR="00264B2D" w:rsidRDefault="00000000">
            <w:r>
              <w:rPr>
                <w:b/>
                <w:bCs/>
              </w:rPr>
              <w:t>70% discount vs. market value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300D" w14:textId="77777777" w:rsidR="00264B2D" w:rsidRDefault="00000000">
            <w:r>
              <w:t>Invoice shows $8,194 vs $27,380 market estimate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307F" w14:textId="77777777" w:rsidR="00264B2D" w:rsidRDefault="00000000">
            <w:r>
              <w:t>Market value is self-assessed, not third-party benchmarked</w:t>
            </w:r>
          </w:p>
        </w:tc>
      </w:tr>
      <w:tr w:rsidR="00264B2D" w14:paraId="5C739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D189" w14:textId="77777777" w:rsidR="00264B2D" w:rsidRDefault="00000000">
            <w:r>
              <w:rPr>
                <w:b/>
                <w:bCs/>
              </w:rPr>
              <w:t>Zero vendor lock-in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79C5" w14:textId="77777777" w:rsidR="00264B2D" w:rsidRDefault="00000000">
            <w:r>
              <w:t>Client owns credentials; documentation provided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3DEC" w14:textId="77777777" w:rsidR="00264B2D" w:rsidRDefault="00000000">
            <w:r>
              <w:t>Supported — architecture is platform-agnostic</w:t>
            </w:r>
          </w:p>
        </w:tc>
      </w:tr>
      <w:tr w:rsidR="00264B2D" w14:paraId="5B67B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837B" w14:textId="77777777" w:rsidR="00264B2D" w:rsidRDefault="00000000">
            <w:r>
              <w:rPr>
                <w:b/>
                <w:bCs/>
              </w:rPr>
              <w:t>Full regulatory 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E48C" w14:textId="77777777" w:rsidR="00264B2D" w:rsidRDefault="00000000">
            <w:r>
              <w:t>AFSL guardrails in voice bot; Privacy Act handling documented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80B0" w14:textId="77777777" w:rsidR="00264B2D" w:rsidRDefault="00000000">
            <w:r>
              <w:t>Supported — data handling doc references Privacy Act 1988, NCCP Act</w:t>
            </w:r>
          </w:p>
        </w:tc>
      </w:tr>
    </w:tbl>
    <w:p w14:paraId="341B46CE" w14:textId="77777777" w:rsidR="00264B2D" w:rsidRDefault="00000000">
      <w:pPr>
        <w:spacing w:after="120"/>
      </w:pPr>
      <w:r>
        <w:rPr>
          <w:i/>
          <w:iCs/>
        </w:rPr>
        <w:t>Bottom line: The infrastructure claims (system deployed, integrations live, compliance built) are well-supported by documentation. The revenue and efficiency claims (ROI, lead generation, time savings) are plausible projections that lack measurement data to confirm.</w:t>
      </w:r>
    </w:p>
    <w:p w14:paraId="157812D2" w14:textId="77777777" w:rsidR="00264B2D" w:rsidRDefault="00000000">
      <w:r>
        <w:br w:type="page"/>
      </w:r>
    </w:p>
    <w:p w14:paraId="3A76CECB" w14:textId="77777777" w:rsidR="00264B2D" w:rsidRDefault="00000000">
      <w:pPr>
        <w:pStyle w:val="Heading1"/>
      </w:pPr>
      <w:r>
        <w:lastRenderedPageBreak/>
        <w:t>PART 2: STRATEGIC PLANNING BRIEF</w:t>
      </w:r>
    </w:p>
    <w:p w14:paraId="7AE806AD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32551F3F" w14:textId="77777777" w:rsidR="00264B2D" w:rsidRDefault="00000000">
      <w:pPr>
        <w:pStyle w:val="Heading2"/>
      </w:pPr>
      <w:r>
        <w:t>1. Strategic Issue</w:t>
      </w:r>
    </w:p>
    <w:p w14:paraId="069C8C3B" w14:textId="77777777" w:rsidR="00264B2D" w:rsidRDefault="00000000">
      <w:pPr>
        <w:spacing w:after="120"/>
      </w:pPr>
      <w:r>
        <w:t>Kismet Finance Group has invested in a comprehensive AI-powered business operating system (CRM, automation, voice agent, compliance guardrails) delivered by Good AI Australia. The system is architecturally complete but operationally incomplete — Phase 1 is partially delivered, Phase 3 (the revenue-generating field operations layer) has not started, and no actual performance data exists to validate the business case. The strategic question is: How should Kismet sequence its next investments to convert a well-built foundation into measurable revenue?</w:t>
      </w:r>
    </w:p>
    <w:p w14:paraId="3EBC6CD4" w14:textId="77777777" w:rsidR="00264B2D" w:rsidRDefault="00000000">
      <w:pPr>
        <w:pStyle w:val="Heading2"/>
      </w:pPr>
      <w:r>
        <w:t>2. Evidence and Constraints</w:t>
      </w:r>
    </w:p>
    <w:p w14:paraId="5DA7E019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Evidence (What we know)</w:t>
      </w:r>
    </w:p>
    <w:p w14:paraId="0C4D0C2E" w14:textId="77777777" w:rsidR="00264B2D" w:rsidRDefault="00000000">
      <w:pPr>
        <w:spacing w:after="120"/>
      </w:pPr>
      <w:r>
        <w:t xml:space="preserve">The technology stack is live: 11 n8n workflows in production, 6 Notion databases operational, voice agent deployed with Twilio/Trellit.ai integration, </w:t>
      </w:r>
      <w:proofErr w:type="gramStart"/>
      <w:r>
        <w:t>website bot</w:t>
      </w:r>
      <w:proofErr w:type="gramEnd"/>
      <w:r>
        <w:t xml:space="preserve"> capturing leads 24/7. Total investment to date is $5,169 setup with $275/month recurring — a defensible cost base. The architecture is compliant with AFSL, Privacy Act, and NCCP requirements. A grant-ready service catalogue has been prepared with the LCF Digital Transformation grant ($25k–$50k) as the primary near-term funding opportunity.</w:t>
      </w:r>
    </w:p>
    <w:p w14:paraId="02D9062C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Constraints</w:t>
      </w:r>
    </w:p>
    <w:p w14:paraId="5ACE8812" w14:textId="77777777" w:rsidR="00264B2D" w:rsidRDefault="00000000">
      <w:pPr>
        <w:spacing w:after="120"/>
      </w:pPr>
      <w:r>
        <w:t>No financial performance data exists (all CSV templates blank). Phase 3 has 50+ tasks at 0% completion. Phase 1 end date (Jan 2026) has passed with tasks still open. The client acquisition model (door-to-door) is labor-intensive and hard to scale without the territory management and mobile field tools in Phase 3. Grant co-contribution (50% for LCF) requires cash flow planning. The Gemini Export analysis files in the ANALYZE folder were inaccessible for this review.</w:t>
      </w:r>
    </w:p>
    <w:p w14:paraId="4046FC53" w14:textId="77777777" w:rsidR="00264B2D" w:rsidRDefault="00000000">
      <w:pPr>
        <w:pStyle w:val="Heading2"/>
      </w:pPr>
      <w:r>
        <w:t>3. Strategic Options</w:t>
      </w:r>
    </w:p>
    <w:p w14:paraId="7E4AC833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Option A: Accelerate Phase 3 Delivery</w:t>
      </w:r>
    </w:p>
    <w:p w14:paraId="15EF5ABF" w14:textId="77777777" w:rsidR="00264B2D" w:rsidRDefault="00000000">
      <w:pPr>
        <w:spacing w:after="120"/>
      </w:pPr>
      <w:r>
        <w:t>Complete the remaining 50+ Phase 3 tasks (</w:t>
      </w:r>
      <w:proofErr w:type="spellStart"/>
      <w:r>
        <w:t>DocuSign</w:t>
      </w:r>
      <w:proofErr w:type="spellEnd"/>
      <w:r>
        <w:t>, voice/communication hub, Vertex AI, territory management, mobile field forms, AI tuning). This activates the revenue engine but requires significant consulting investment and Kismet team bandwidth. Estimated timeline: 8–12 weeks. Risk: scope creep and delayed ROI measurement.</w:t>
      </w:r>
    </w:p>
    <w:p w14:paraId="1A78FB93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Option B: Measure First, Build Second</w:t>
      </w:r>
    </w:p>
    <w:p w14:paraId="2E57F3FF" w14:textId="77777777" w:rsidR="00264B2D" w:rsidRDefault="00000000">
      <w:pPr>
        <w:spacing w:after="120"/>
      </w:pPr>
      <w:r>
        <w:t>Pause new feature development. Populate the financial templates with actual data (3 months of P&amp;L, cash flow, lead counts). Use Phase 1 and Phase 2 systems to generate a real performance baseline. Then use validated data to prioritize Phase 3 tasks by revenue impact. Timeline: 3 months of data collection + selective Phase 3 deployment. Risk: slower momentum, but decisions are grounded in evidence.</w:t>
      </w:r>
    </w:p>
    <w:p w14:paraId="7F383CF3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Option C: Grant-Funded Expansion</w:t>
      </w:r>
    </w:p>
    <w:p w14:paraId="2B8722C6" w14:textId="77777777" w:rsidR="00264B2D" w:rsidRDefault="00000000">
      <w:pPr>
        <w:spacing w:after="120"/>
      </w:pPr>
      <w:r>
        <w:t xml:space="preserve">Apply for LCF Digital Transformation Round 2 (2026–27) to fund Phase 3 delivery at 50% co-contribution. Use the grant application process to formalize the business case, KPIs, and project </w:t>
      </w:r>
      <w:r>
        <w:lastRenderedPageBreak/>
        <w:t>plan. Timeline: 8–10 weeks application prep + 12–</w:t>
      </w:r>
      <w:proofErr w:type="gramStart"/>
      <w:r>
        <w:t>18 month</w:t>
      </w:r>
      <w:proofErr w:type="gramEnd"/>
      <w:r>
        <w:t xml:space="preserve"> delivery window. Risk: grant timing is uncertain (annual rounds); co-contribution requires cash reserves.</w:t>
      </w:r>
    </w:p>
    <w:p w14:paraId="7A4DE05D" w14:textId="77777777" w:rsidR="00264B2D" w:rsidRDefault="00000000">
      <w:pPr>
        <w:spacing w:before="200" w:after="100"/>
      </w:pPr>
      <w:r>
        <w:rPr>
          <w:b/>
          <w:bCs/>
          <w:sz w:val="24"/>
          <w:szCs w:val="24"/>
        </w:rPr>
        <w:t>Option D: Resale-First Monetization</w:t>
      </w:r>
    </w:p>
    <w:p w14:paraId="18A55935" w14:textId="77777777" w:rsidR="00264B2D" w:rsidRDefault="00000000">
      <w:pPr>
        <w:spacing w:after="120"/>
      </w:pPr>
      <w:r>
        <w:t xml:space="preserve">Shift </w:t>
      </w:r>
      <w:proofErr w:type="gramStart"/>
      <w:r>
        <w:t>focus</w:t>
      </w:r>
      <w:proofErr w:type="gramEnd"/>
      <w:r>
        <w:t xml:space="preserve"> </w:t>
      </w:r>
      <w:proofErr w:type="gramStart"/>
      <w:r>
        <w:t>from</w:t>
      </w:r>
      <w:proofErr w:type="gramEnd"/>
      <w:r>
        <w:t xml:space="preserve"> internal operations to reselling the voice agent system to identified partners (Stuart, property developers, mortgage brokers). Generate revenue from the proven technology while Phase 3 is built. Timeline: Begin outreach immediately; first resale within 4–8 weeks. Risk: support burden on a system that hasn't been stress-tested internally.</w:t>
      </w:r>
    </w:p>
    <w:p w14:paraId="1A5BFED4" w14:textId="77777777" w:rsidR="00264B2D" w:rsidRDefault="00000000">
      <w:pPr>
        <w:pStyle w:val="Heading2"/>
      </w:pPr>
      <w:r>
        <w:t>4. Recommended Path</w:t>
      </w:r>
    </w:p>
    <w:p w14:paraId="564BC3CF" w14:textId="77777777" w:rsidR="00264B2D" w:rsidRDefault="00000000">
      <w:pPr>
        <w:spacing w:after="120"/>
      </w:pPr>
      <w:r>
        <w:rPr>
          <w:b/>
          <w:bCs/>
          <w:sz w:val="24"/>
          <w:szCs w:val="24"/>
        </w:rPr>
        <w:t>Option B + C (hybrid): Measure First, then Grant-Fund the Build.</w:t>
      </w:r>
    </w:p>
    <w:p w14:paraId="33A3D044" w14:textId="77777777" w:rsidR="00264B2D" w:rsidRDefault="00000000">
      <w:pPr>
        <w:pStyle w:val="Heading2"/>
      </w:pPr>
      <w:r>
        <w:t>5. Rationale</w:t>
      </w:r>
    </w:p>
    <w:p w14:paraId="2E79820B" w14:textId="77777777" w:rsidR="00264B2D" w:rsidRDefault="00000000">
      <w:pPr>
        <w:spacing w:after="120"/>
      </w:pPr>
      <w:r>
        <w:t xml:space="preserve">The strongest weakness in the current position is not technology — it's data. Without actual P&amp;L, lead conversion metrics, or operational KPIs, every strategic decision is based on projections. A 3-month measurement phase (Option B) produces the evidence needed to both prioritize Phase 3 tasks AND strengthen a grant application (Option C). The LCF grant explicitly </w:t>
      </w:r>
      <w:proofErr w:type="gramStart"/>
      <w:r>
        <w:t>scores on</w:t>
      </w:r>
      <w:proofErr w:type="gramEnd"/>
      <w:r>
        <w:t xml:space="preserve"> 'baseline KPIs and 12-month targets' and 'value for </w:t>
      </w:r>
      <w:proofErr w:type="gramStart"/>
      <w:r>
        <w:t>money' —</w:t>
      </w:r>
      <w:proofErr w:type="gramEnd"/>
      <w:r>
        <w:t xml:space="preserve"> real data converts a good application into a winning one. Meanwhile, the existing Phase 1+2 systems continue operating, generating the very data needed. This is not a pause; it's an instrumentation sprint.</w:t>
      </w:r>
    </w:p>
    <w:p w14:paraId="067EA276" w14:textId="77777777" w:rsidR="00264B2D" w:rsidRDefault="00000000">
      <w:r>
        <w:br w:type="page"/>
      </w:r>
    </w:p>
    <w:p w14:paraId="432B40C4" w14:textId="77777777" w:rsidR="00264B2D" w:rsidRDefault="00000000">
      <w:pPr>
        <w:pStyle w:val="Heading1"/>
      </w:pPr>
      <w:r>
        <w:lastRenderedPageBreak/>
        <w:t>PART 3: RECOMMENDATION MEMO</w:t>
      </w:r>
    </w:p>
    <w:p w14:paraId="6D606602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26364D85" w14:textId="77777777" w:rsidR="00264B2D" w:rsidRDefault="00000000">
      <w:pPr>
        <w:spacing w:after="60"/>
      </w:pPr>
      <w:r>
        <w:rPr>
          <w:b/>
          <w:bCs/>
        </w:rPr>
        <w:t xml:space="preserve">TO: </w:t>
      </w:r>
      <w:r>
        <w:t>Shane Hewson, Kismet Finance Group</w:t>
      </w:r>
    </w:p>
    <w:p w14:paraId="0C48A549" w14:textId="77777777" w:rsidR="00264B2D" w:rsidRDefault="00000000">
      <w:pPr>
        <w:spacing w:after="60"/>
      </w:pPr>
      <w:r>
        <w:rPr>
          <w:b/>
          <w:bCs/>
        </w:rPr>
        <w:t xml:space="preserve">FROM: </w:t>
      </w:r>
      <w:r>
        <w:t>Kevin PL Tan, Good AI Australia</w:t>
      </w:r>
    </w:p>
    <w:p w14:paraId="59F99D50" w14:textId="77777777" w:rsidR="00264B2D" w:rsidRDefault="00000000">
      <w:pPr>
        <w:spacing w:after="60"/>
      </w:pPr>
      <w:r>
        <w:rPr>
          <w:b/>
          <w:bCs/>
        </w:rPr>
        <w:t xml:space="preserve">DATE: </w:t>
      </w:r>
      <w:r>
        <w:t>April 7, 2026</w:t>
      </w:r>
    </w:p>
    <w:p w14:paraId="5814DDF4" w14:textId="77777777" w:rsidR="00264B2D" w:rsidRDefault="00000000">
      <w:pPr>
        <w:spacing w:after="200"/>
      </w:pPr>
      <w:r>
        <w:rPr>
          <w:b/>
          <w:bCs/>
        </w:rPr>
        <w:t xml:space="preserve">RE: </w:t>
      </w:r>
      <w:r>
        <w:t>Recommended Next Steps for Kismet Business Operating System</w:t>
      </w:r>
    </w:p>
    <w:p w14:paraId="3393B5F4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44B82316" w14:textId="77777777" w:rsidR="00264B2D" w:rsidRDefault="00000000">
      <w:pPr>
        <w:pStyle w:val="Heading2"/>
      </w:pPr>
      <w:r>
        <w:t>1. Issue</w:t>
      </w:r>
    </w:p>
    <w:p w14:paraId="6726EDD6" w14:textId="77777777" w:rsidR="00264B2D" w:rsidRDefault="00000000">
      <w:pPr>
        <w:spacing w:after="120"/>
      </w:pPr>
      <w:r>
        <w:t>Kismet has a fully deployed AI-powered business operating system valued at $27,380 in market terms, acquired for $8,194. The foundation (Phase 1–2) is live and compliant. However, no actual financial or operational performance data has been captured, the revenue-generating Phase 3 remains at 0% completion, and the projected ROI of 3.3x cannot be verified. A decision is needed on how to sequence the next 90 days of investment.</w:t>
      </w:r>
    </w:p>
    <w:p w14:paraId="5B7F2BB1" w14:textId="77777777" w:rsidR="00264B2D" w:rsidRDefault="00000000">
      <w:pPr>
        <w:pStyle w:val="Heading2"/>
      </w:pPr>
      <w:r>
        <w:t>2. Key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64B2D" w14:paraId="57A74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164B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11CA" w14:textId="77777777" w:rsidR="00264B2D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264B2D" w14:paraId="64AC5B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25F5" w14:textId="77777777" w:rsidR="00264B2D" w:rsidRDefault="00000000">
            <w:r>
              <w:rPr>
                <w:b/>
                <w:bCs/>
              </w:rPr>
              <w:t>System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0C1B" w14:textId="77777777" w:rsidR="00264B2D" w:rsidRDefault="00000000">
            <w:r>
              <w:t>Live and operational — 11 workflows, 6 databases, voice agent active</w:t>
            </w:r>
          </w:p>
        </w:tc>
      </w:tr>
      <w:tr w:rsidR="00264B2D" w14:paraId="21786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2290" w14:textId="77777777" w:rsidR="00264B2D" w:rsidRDefault="00000000">
            <w:r>
              <w:rPr>
                <w:b/>
                <w:bCs/>
              </w:rPr>
              <w:t>Financial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D077" w14:textId="77777777" w:rsidR="00264B2D" w:rsidRDefault="00000000">
            <w:r>
              <w:t>All templates blank — zero actual P&amp;L, cash flow, or lead data captured</w:t>
            </w:r>
          </w:p>
        </w:tc>
      </w:tr>
      <w:tr w:rsidR="00264B2D" w14:paraId="73C933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6870" w14:textId="77777777" w:rsidR="00264B2D" w:rsidRDefault="00000000">
            <w:r>
              <w:rPr>
                <w:b/>
                <w:bCs/>
              </w:rPr>
              <w:t>Phase 3 Progress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42BE" w14:textId="77777777" w:rsidR="00264B2D" w:rsidRDefault="00000000">
            <w:r>
              <w:t>0% of 50+ tasks — field ops, AI deployment, territory management not started</w:t>
            </w:r>
          </w:p>
        </w:tc>
      </w:tr>
      <w:tr w:rsidR="00264B2D" w14:paraId="31FA9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37EE" w14:textId="77777777" w:rsidR="00264B2D" w:rsidRDefault="00000000">
            <w:r>
              <w:rPr>
                <w:b/>
                <w:bCs/>
              </w:rPr>
              <w:t>Phase 1 Gap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6CB9" w14:textId="77777777" w:rsidR="00264B2D" w:rsidRDefault="00000000">
            <w:r>
              <w:t xml:space="preserve">~35% of tasks </w:t>
            </w:r>
            <w:proofErr w:type="gramStart"/>
            <w:r>
              <w:t>still</w:t>
            </w:r>
            <w:proofErr w:type="gramEnd"/>
            <w:r>
              <w:t xml:space="preserve"> open despite passed end date (Jan 2026)</w:t>
            </w:r>
          </w:p>
        </w:tc>
      </w:tr>
      <w:tr w:rsidR="00264B2D" w14:paraId="29729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C472" w14:textId="77777777" w:rsidR="00264B2D" w:rsidRDefault="00000000">
            <w:r>
              <w:rPr>
                <w:b/>
                <w:bCs/>
              </w:rPr>
              <w:t>Cost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2DD2" w14:textId="77777777" w:rsidR="00264B2D" w:rsidRDefault="00000000">
            <w:r>
              <w:t>$275/month recurring — sustainable floor for operations</w:t>
            </w:r>
          </w:p>
        </w:tc>
      </w:tr>
      <w:tr w:rsidR="00264B2D" w14:paraId="5B7ED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8A7E" w14:textId="77777777" w:rsidR="00264B2D" w:rsidRDefault="00000000">
            <w:r>
              <w:rPr>
                <w:b/>
                <w:bCs/>
              </w:rPr>
              <w:t>Grant Opportunity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E076" w14:textId="77777777" w:rsidR="00264B2D" w:rsidRDefault="00000000">
            <w:r>
              <w:t>LCF Digital Transformation: up to $50k at 50% match (next round TBD)</w:t>
            </w:r>
          </w:p>
        </w:tc>
      </w:tr>
      <w:tr w:rsidR="00264B2D" w14:paraId="023E5E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2DFD" w14:textId="77777777" w:rsidR="00264B2D" w:rsidRDefault="00000000">
            <w:r>
              <w:rPr>
                <w:b/>
                <w:bCs/>
              </w:rPr>
              <w:t>Resale Pipeline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1F60" w14:textId="77777777" w:rsidR="00264B2D" w:rsidRDefault="00000000">
            <w:r>
              <w:t>3 named segments, $12k–$35k projected Year 1 margin (unvalidated)</w:t>
            </w:r>
          </w:p>
        </w:tc>
      </w:tr>
      <w:tr w:rsidR="00264B2D" w14:paraId="68709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59CC" w14:textId="77777777" w:rsidR="00264B2D" w:rsidRDefault="00000000">
            <w:r>
              <w:rPr>
                <w:b/>
                <w:bCs/>
              </w:rPr>
              <w:t>Compliance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C272" w14:textId="77777777" w:rsidR="00264B2D" w:rsidRDefault="00000000">
            <w:r>
              <w:t>AFSL, Privacy Act, NCCP guardrails documented and active</w:t>
            </w:r>
          </w:p>
        </w:tc>
      </w:tr>
    </w:tbl>
    <w:p w14:paraId="415F30DA" w14:textId="77777777" w:rsidR="00264B2D" w:rsidRDefault="00000000">
      <w:pPr>
        <w:pStyle w:val="Heading2"/>
      </w:pPr>
      <w:r>
        <w:t>3. Recommendation</w:t>
      </w:r>
    </w:p>
    <w:p w14:paraId="7BE1F8B4" w14:textId="77777777" w:rsidR="00264B2D" w:rsidRDefault="00000000">
      <w:pPr>
        <w:spacing w:after="120"/>
      </w:pPr>
      <w:r>
        <w:rPr>
          <w:b/>
          <w:bCs/>
        </w:rPr>
        <w:t>Implement a 90-day instrumentation and grant preparation sprint:</w:t>
      </w:r>
    </w:p>
    <w:p w14:paraId="270F059B" w14:textId="77777777" w:rsidR="00264B2D" w:rsidRDefault="00000000">
      <w:pPr>
        <w:pStyle w:val="ListParagraph"/>
        <w:numPr>
          <w:ilvl w:val="0"/>
          <w:numId w:val="2"/>
        </w:numPr>
        <w:spacing w:after="80"/>
      </w:pPr>
      <w:r>
        <w:t>Weeks 1–4: Populate financial templates with actual data. Track lead counts, conversion rates, call volumes, and time savings. Close remaining Phase 1 tasks.</w:t>
      </w:r>
    </w:p>
    <w:p w14:paraId="0656DAA9" w14:textId="77777777" w:rsidR="00264B2D" w:rsidRDefault="00000000">
      <w:pPr>
        <w:pStyle w:val="ListParagraph"/>
        <w:numPr>
          <w:ilvl w:val="0"/>
          <w:numId w:val="2"/>
        </w:numPr>
        <w:spacing w:after="80"/>
      </w:pPr>
      <w:r>
        <w:t>Weeks 5–8: Use 4 weeks of real data to prioritize Phase 3 tasks by revenue impact. Begin LCF grant application with validated baseline KPIs.</w:t>
      </w:r>
    </w:p>
    <w:p w14:paraId="4D0F4695" w14:textId="77777777" w:rsidR="00264B2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Weeks 9–12: Submit grant application. Start highest-impact Phase 3 work (mobile field forms + territory management) regardless of grant outcome.</w:t>
      </w:r>
    </w:p>
    <w:p w14:paraId="5E139D04" w14:textId="77777777" w:rsidR="00264B2D" w:rsidRDefault="00000000">
      <w:pPr>
        <w:pStyle w:val="ListParagraph"/>
        <w:numPr>
          <w:ilvl w:val="0"/>
          <w:numId w:val="2"/>
        </w:numPr>
        <w:spacing w:after="200"/>
      </w:pPr>
      <w:r>
        <w:t>Parallel track: Approach Stuart (SMSF) for a pilot voice agent resale to validate the resale pricing model with minimal risk.</w:t>
      </w:r>
    </w:p>
    <w:p w14:paraId="317B88F5" w14:textId="77777777" w:rsidR="00264B2D" w:rsidRDefault="00000000">
      <w:pPr>
        <w:pStyle w:val="Heading2"/>
      </w:pPr>
      <w:r>
        <w:t>4. Implementation Implications</w:t>
      </w:r>
    </w:p>
    <w:p w14:paraId="6B41E50F" w14:textId="05916058" w:rsidR="00264B2D" w:rsidRDefault="00000000">
      <w:pPr>
        <w:spacing w:after="120"/>
      </w:pPr>
      <w:r>
        <w:t xml:space="preserve">This approach requires no additional capital beyond the existing $275/month operating cost. Kevin's time shifts from building new features to </w:t>
      </w:r>
      <w:r w:rsidR="00924122">
        <w:t>instrument</w:t>
      </w:r>
      <w:r>
        <w:t xml:space="preserve"> existing ones — configuring Looker Studio dashboards, populating financial spreadsheets, and documenting baseline metrics. Shane and the field team contribute 2–3 hours/week of data input (lead outcomes, call results). The grant application (estimated 8–10 weeks prep) produces a structured project plan that doubles as the Phase 3 execution roadmap.</w:t>
      </w:r>
    </w:p>
    <w:p w14:paraId="59FD6A48" w14:textId="77777777" w:rsidR="00264B2D" w:rsidRDefault="00000000">
      <w:pPr>
        <w:pStyle w:val="Heading2"/>
      </w:pPr>
      <w:r>
        <w:t>5. Risks and Cautions</w:t>
      </w:r>
    </w:p>
    <w:p w14:paraId="69E3337B" w14:textId="77777777" w:rsidR="00264B2D" w:rsidRDefault="00000000">
      <w:pPr>
        <w:pStyle w:val="ListParagraph"/>
        <w:numPr>
          <w:ilvl w:val="0"/>
          <w:numId w:val="3"/>
        </w:numPr>
        <w:spacing w:after="80"/>
      </w:pPr>
      <w:r>
        <w:t>Data collection requires discipline: If the team doesn't consistently log lead outcomes and financials, the 90-day window produces incomplete data and a weaker grant application.</w:t>
      </w:r>
    </w:p>
    <w:p w14:paraId="4C3AE208" w14:textId="77777777" w:rsidR="00264B2D" w:rsidRDefault="00000000">
      <w:pPr>
        <w:pStyle w:val="ListParagraph"/>
        <w:numPr>
          <w:ilvl w:val="0"/>
          <w:numId w:val="3"/>
        </w:numPr>
        <w:spacing w:after="80"/>
      </w:pPr>
      <w:r>
        <w:t>Grant timing uncertainty: LCF Round 2 (2026–27) timing is not confirmed. If delayed, Phase 3 execution must be self-funded or deferred.</w:t>
      </w:r>
    </w:p>
    <w:p w14:paraId="09FE1969" w14:textId="66606420" w:rsidR="00264B2D" w:rsidRDefault="00000000">
      <w:pPr>
        <w:pStyle w:val="ListParagraph"/>
        <w:numPr>
          <w:ilvl w:val="0"/>
          <w:numId w:val="3"/>
        </w:numPr>
        <w:spacing w:after="80"/>
      </w:pPr>
      <w:r>
        <w:t>Resale pilot risk: Selling the voice agent to Stuart before internal stress-</w:t>
      </w:r>
      <w:r w:rsidR="00924122">
        <w:t>testing</w:t>
      </w:r>
      <w:r>
        <w:t xml:space="preserve"> </w:t>
      </w:r>
      <w:proofErr w:type="gramStart"/>
      <w:r>
        <w:t>complete</w:t>
      </w:r>
      <w:proofErr w:type="gramEnd"/>
      <w:r>
        <w:t xml:space="preserve"> introduces support risk. Mitigate by limiting the pilot to a single partner with clear SLA boundaries.</w:t>
      </w:r>
    </w:p>
    <w:p w14:paraId="74219613" w14:textId="77777777" w:rsidR="00264B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ROI projections remain unproven: The 3.3x return and $30k/month lead value should be treated as </w:t>
      </w:r>
      <w:proofErr w:type="gramStart"/>
      <w:r>
        <w:t>hypotheses</w:t>
      </w:r>
      <w:proofErr w:type="gramEnd"/>
      <w:r>
        <w:t>, not commitments, until measured data confirms or adjusts them.</w:t>
      </w:r>
    </w:p>
    <w:p w14:paraId="47875B4D" w14:textId="77777777" w:rsidR="00264B2D" w:rsidRDefault="00000000">
      <w:pPr>
        <w:pStyle w:val="ListParagraph"/>
        <w:numPr>
          <w:ilvl w:val="0"/>
          <w:numId w:val="3"/>
        </w:numPr>
        <w:spacing w:after="200"/>
      </w:pPr>
      <w:r>
        <w:t>Gemini Export files inaccessible: Six ANALYZE folder documents could not be read. If these contain additional quantitative findings, this analysis should be updated.</w:t>
      </w:r>
    </w:p>
    <w:p w14:paraId="2EC67151" w14:textId="77777777" w:rsidR="00264B2D" w:rsidRDefault="00264B2D">
      <w:pPr>
        <w:pBdr>
          <w:bottom w:val="single" w:sz="4" w:space="1" w:color="1B4F72"/>
        </w:pBdr>
        <w:spacing w:before="200" w:after="200"/>
      </w:pPr>
    </w:p>
    <w:p w14:paraId="0DF5E9D3" w14:textId="77777777" w:rsidR="00264B2D" w:rsidRDefault="00000000">
      <w:pPr>
        <w:spacing w:after="120"/>
      </w:pPr>
      <w:r>
        <w:rPr>
          <w:i/>
          <w:iCs/>
          <w:color w:val="777777"/>
        </w:rPr>
        <w:t>This memo is grounded in 15+ source documents from the Kismet Finance client folder, areas knowledge base, financial templates, and the Layer 3 Synthesis &amp; Execution brief. All claims are traceable to specific source files.</w:t>
      </w:r>
    </w:p>
    <w:sectPr w:rsidR="00264B2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FEFC6" w14:textId="77777777" w:rsidR="002E5EE3" w:rsidRDefault="002E5EE3">
      <w:r>
        <w:separator/>
      </w:r>
    </w:p>
  </w:endnote>
  <w:endnote w:type="continuationSeparator" w:id="0">
    <w:p w14:paraId="2A30AA96" w14:textId="77777777" w:rsidR="002E5EE3" w:rsidRDefault="002E5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74ABC" w14:textId="77777777" w:rsidR="00264B2D" w:rsidRDefault="00000000">
    <w:pPr>
      <w:jc w:val="center"/>
    </w:pP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Prepared by Good AI </w:t>
    </w:r>
    <w:proofErr w:type="gramStart"/>
    <w:r>
      <w:rPr>
        <w:color w:val="888888"/>
        <w:sz w:val="16"/>
        <w:szCs w:val="16"/>
      </w:rPr>
      <w:t>Australia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2412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76182" w14:textId="77777777" w:rsidR="002E5EE3" w:rsidRDefault="002E5EE3">
      <w:r>
        <w:separator/>
      </w:r>
    </w:p>
  </w:footnote>
  <w:footnote w:type="continuationSeparator" w:id="0">
    <w:p w14:paraId="2B015C78" w14:textId="77777777" w:rsidR="002E5EE3" w:rsidRDefault="002E5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40D0" w14:textId="77777777" w:rsidR="00264B2D" w:rsidRDefault="00000000">
    <w:pPr>
      <w:jc w:val="right"/>
    </w:pPr>
    <w:r>
      <w:rPr>
        <w:color w:val="888888"/>
        <w:sz w:val="16"/>
        <w:szCs w:val="16"/>
      </w:rPr>
      <w:t xml:space="preserve">KISMET FINANCE </w:t>
    </w:r>
    <w:proofErr w:type="gramStart"/>
    <w:r>
      <w:rPr>
        <w:color w:val="888888"/>
        <w:sz w:val="16"/>
        <w:szCs w:val="16"/>
      </w:rPr>
      <w:t>GROUP  |</w:t>
    </w:r>
    <w:proofErr w:type="gramEnd"/>
    <w:r>
      <w:rPr>
        <w:color w:val="888888"/>
        <w:sz w:val="16"/>
        <w:szCs w:val="16"/>
      </w:rPr>
      <w:t xml:space="preserve">  Strategic Analysis </w:t>
    </w:r>
    <w:proofErr w:type="gramStart"/>
    <w:r>
      <w:rPr>
        <w:color w:val="888888"/>
        <w:sz w:val="16"/>
        <w:szCs w:val="16"/>
      </w:rPr>
      <w:t>Brief  |</w:t>
    </w:r>
    <w:proofErr w:type="gramEnd"/>
    <w:r>
      <w:rPr>
        <w:color w:val="888888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A1C"/>
    <w:multiLevelType w:val="hybridMultilevel"/>
    <w:tmpl w:val="A84CDC98"/>
    <w:lvl w:ilvl="0" w:tplc="6A8E4A4C">
      <w:start w:val="1"/>
      <w:numFmt w:val="bullet"/>
      <w:lvlText w:val="•"/>
      <w:lvlJc w:val="left"/>
      <w:pPr>
        <w:ind w:left="720" w:hanging="360"/>
      </w:pPr>
    </w:lvl>
    <w:lvl w:ilvl="1" w:tplc="D3969B28">
      <w:numFmt w:val="decimal"/>
      <w:lvlText w:val=""/>
      <w:lvlJc w:val="left"/>
    </w:lvl>
    <w:lvl w:ilvl="2" w:tplc="E16C898E">
      <w:numFmt w:val="decimal"/>
      <w:lvlText w:val=""/>
      <w:lvlJc w:val="left"/>
    </w:lvl>
    <w:lvl w:ilvl="3" w:tplc="701C5122">
      <w:numFmt w:val="decimal"/>
      <w:lvlText w:val=""/>
      <w:lvlJc w:val="left"/>
    </w:lvl>
    <w:lvl w:ilvl="4" w:tplc="0044852E">
      <w:numFmt w:val="decimal"/>
      <w:lvlText w:val=""/>
      <w:lvlJc w:val="left"/>
    </w:lvl>
    <w:lvl w:ilvl="5" w:tplc="9AD2DABC">
      <w:numFmt w:val="decimal"/>
      <w:lvlText w:val=""/>
      <w:lvlJc w:val="left"/>
    </w:lvl>
    <w:lvl w:ilvl="6" w:tplc="E4623C8A">
      <w:numFmt w:val="decimal"/>
      <w:lvlText w:val=""/>
      <w:lvlJc w:val="left"/>
    </w:lvl>
    <w:lvl w:ilvl="7" w:tplc="E46228AA">
      <w:numFmt w:val="decimal"/>
      <w:lvlText w:val=""/>
      <w:lvlJc w:val="left"/>
    </w:lvl>
    <w:lvl w:ilvl="8" w:tplc="78E8EF70">
      <w:numFmt w:val="decimal"/>
      <w:lvlText w:val=""/>
      <w:lvlJc w:val="left"/>
    </w:lvl>
  </w:abstractNum>
  <w:abstractNum w:abstractNumId="1" w15:restartNumberingAfterBreak="0">
    <w:nsid w:val="17A7046D"/>
    <w:multiLevelType w:val="hybridMultilevel"/>
    <w:tmpl w:val="ADF2CED2"/>
    <w:lvl w:ilvl="0" w:tplc="ED24203E">
      <w:start w:val="1"/>
      <w:numFmt w:val="bullet"/>
      <w:lvlText w:val="●"/>
      <w:lvlJc w:val="left"/>
      <w:pPr>
        <w:ind w:left="720" w:hanging="360"/>
      </w:pPr>
    </w:lvl>
    <w:lvl w:ilvl="1" w:tplc="53626CE8">
      <w:start w:val="1"/>
      <w:numFmt w:val="bullet"/>
      <w:lvlText w:val="○"/>
      <w:lvlJc w:val="left"/>
      <w:pPr>
        <w:ind w:left="1440" w:hanging="360"/>
      </w:pPr>
    </w:lvl>
    <w:lvl w:ilvl="2" w:tplc="7BF85D26">
      <w:start w:val="1"/>
      <w:numFmt w:val="bullet"/>
      <w:lvlText w:val="■"/>
      <w:lvlJc w:val="left"/>
      <w:pPr>
        <w:ind w:left="2160" w:hanging="360"/>
      </w:pPr>
    </w:lvl>
    <w:lvl w:ilvl="3" w:tplc="D10A1864">
      <w:start w:val="1"/>
      <w:numFmt w:val="bullet"/>
      <w:lvlText w:val="●"/>
      <w:lvlJc w:val="left"/>
      <w:pPr>
        <w:ind w:left="2880" w:hanging="360"/>
      </w:pPr>
    </w:lvl>
    <w:lvl w:ilvl="4" w:tplc="1FEE3A2E">
      <w:start w:val="1"/>
      <w:numFmt w:val="bullet"/>
      <w:lvlText w:val="○"/>
      <w:lvlJc w:val="left"/>
      <w:pPr>
        <w:ind w:left="3600" w:hanging="360"/>
      </w:pPr>
    </w:lvl>
    <w:lvl w:ilvl="5" w:tplc="789C90AE">
      <w:start w:val="1"/>
      <w:numFmt w:val="bullet"/>
      <w:lvlText w:val="■"/>
      <w:lvlJc w:val="left"/>
      <w:pPr>
        <w:ind w:left="4320" w:hanging="360"/>
      </w:pPr>
    </w:lvl>
    <w:lvl w:ilvl="6" w:tplc="EA265CAC">
      <w:start w:val="1"/>
      <w:numFmt w:val="bullet"/>
      <w:lvlText w:val="●"/>
      <w:lvlJc w:val="left"/>
      <w:pPr>
        <w:ind w:left="5040" w:hanging="360"/>
      </w:pPr>
    </w:lvl>
    <w:lvl w:ilvl="7" w:tplc="C1626BC6">
      <w:start w:val="1"/>
      <w:numFmt w:val="bullet"/>
      <w:lvlText w:val="●"/>
      <w:lvlJc w:val="left"/>
      <w:pPr>
        <w:ind w:left="5760" w:hanging="360"/>
      </w:pPr>
    </w:lvl>
    <w:lvl w:ilvl="8" w:tplc="146026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970441"/>
    <w:multiLevelType w:val="hybridMultilevel"/>
    <w:tmpl w:val="AD762370"/>
    <w:lvl w:ilvl="0" w:tplc="E1262446">
      <w:start w:val="1"/>
      <w:numFmt w:val="decimal"/>
      <w:lvlText w:val="%1."/>
      <w:lvlJc w:val="left"/>
      <w:pPr>
        <w:ind w:left="720" w:hanging="360"/>
      </w:pPr>
    </w:lvl>
    <w:lvl w:ilvl="1" w:tplc="E24622AC">
      <w:numFmt w:val="decimal"/>
      <w:lvlText w:val=""/>
      <w:lvlJc w:val="left"/>
    </w:lvl>
    <w:lvl w:ilvl="2" w:tplc="AC2A43A8">
      <w:numFmt w:val="decimal"/>
      <w:lvlText w:val=""/>
      <w:lvlJc w:val="left"/>
    </w:lvl>
    <w:lvl w:ilvl="3" w:tplc="DEDC1982">
      <w:numFmt w:val="decimal"/>
      <w:lvlText w:val=""/>
      <w:lvlJc w:val="left"/>
    </w:lvl>
    <w:lvl w:ilvl="4" w:tplc="0B0C2330">
      <w:numFmt w:val="decimal"/>
      <w:lvlText w:val=""/>
      <w:lvlJc w:val="left"/>
    </w:lvl>
    <w:lvl w:ilvl="5" w:tplc="44D88270">
      <w:numFmt w:val="decimal"/>
      <w:lvlText w:val=""/>
      <w:lvlJc w:val="left"/>
    </w:lvl>
    <w:lvl w:ilvl="6" w:tplc="85F6C88A">
      <w:numFmt w:val="decimal"/>
      <w:lvlText w:val=""/>
      <w:lvlJc w:val="left"/>
    </w:lvl>
    <w:lvl w:ilvl="7" w:tplc="D7684886">
      <w:numFmt w:val="decimal"/>
      <w:lvlText w:val=""/>
      <w:lvlJc w:val="left"/>
    </w:lvl>
    <w:lvl w:ilvl="8" w:tplc="A3D49D22">
      <w:numFmt w:val="decimal"/>
      <w:lvlText w:val=""/>
      <w:lvlJc w:val="left"/>
    </w:lvl>
  </w:abstractNum>
  <w:num w:numId="1" w16cid:durableId="1447504662">
    <w:abstractNumId w:val="1"/>
    <w:lvlOverride w:ilvl="0">
      <w:startOverride w:val="1"/>
    </w:lvlOverride>
  </w:num>
  <w:num w:numId="2" w16cid:durableId="265772006">
    <w:abstractNumId w:val="2"/>
    <w:lvlOverride w:ilvl="0">
      <w:startOverride w:val="1"/>
    </w:lvlOverride>
  </w:num>
  <w:num w:numId="3" w16cid:durableId="437988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B2D"/>
    <w:rsid w:val="0026290E"/>
    <w:rsid w:val="00264B2D"/>
    <w:rsid w:val="002E5EE3"/>
    <w:rsid w:val="00380ED0"/>
    <w:rsid w:val="0092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6057"/>
  <w15:docId w15:val="{D469A660-AF3F-43B8-8D41-87836611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2104</Words>
  <Characters>12607</Characters>
  <Application>Microsoft Office Word</Application>
  <DocSecurity>0</DocSecurity>
  <Lines>484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Tan</cp:lastModifiedBy>
  <cp:revision>2</cp:revision>
  <dcterms:created xsi:type="dcterms:W3CDTF">2026-04-07T00:15:00Z</dcterms:created>
  <dcterms:modified xsi:type="dcterms:W3CDTF">2026-04-07T11:03:00Z</dcterms:modified>
</cp:coreProperties>
</file>