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and Integration Report: Phase 3 Stack Optimization and Regulatory Alignment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Kismet Finance Group's Phase 3 technology build focuses on optimizing the critical "Door Knocking and Area Movement" workflow.</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This pivotal system evolution will integrate a stack comprising n8n (orchestration), Notion (database/UI), Google Workspace (data ingestion), Slack (communication/alerts), and JustCall (telephony/AI).</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The challenge is creating a resilient, self-healing ecosystem that addresses 2026's complex regulatory environment, including APRA CPS 230, the WA PRIS Act, and AUSTRAC Tranche 2 reforms.</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Furthermore, the introduction of advanced AI features (e.g., Slack's MCP, JustCall's Number Health) necessitates a shift to dynamic, agentic workflow design.</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 </w:t>
      </w:r>
      <w:r w:rsidDel="00000000" w:rsidR="00000000" w:rsidRPr="00000000">
        <w:rPr>
          <w:rFonts w:ascii="Google Sans" w:cs="Google Sans" w:eastAsia="Google Sans" w:hAnsi="Google Sans"/>
          <w:b w:val="0"/>
          <w:bCs w:val="0"/>
          <w:i w:val="0"/>
          <w:iCs w:val="0"/>
          <w:smallCaps w:val="0"/>
          <w:strike w:val="0"/>
          <w:color w:val="1f1f1f"/>
          <w:sz w:val="22"/>
          <w:szCs w:val="22"/>
          <w:u w:val="none"/>
          <w:shd w:fill="auto" w:val="clear"/>
          <w:vertAlign w:val="baseline"/>
          <w:rtl w:val="0"/>
        </w:rPr>
        <w:t xml:space="preserve">This report details the optimal integration architecture, leveraging 2026 features and specific workflow paradigms, to align the infrastructure with systemic Australian financial regulatory requirements.</w: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Operational Mandate and the Data Capture Paradigm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objectives for Phase 3, encompassing weeks five and six of the build cycle, strictly delineate the technical and operational requirements necessary to support field representatives engaged in geographical canvassing.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overarching operational mandate is the creation of a robust, hierarchical Area and Campaign Database designed to govern geographical movement and territory assignment.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structure requires a cascading relationship model tracking overarching Campaigns, specific Suburbs, and localized Street or Run assignments.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Alongside this geographical hierarchy, the system requires dynamic status tracking, classifying assigned areas sequentially as Planned, Active, or Completed, thereby providing management with real-time visibility into field penetration.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technological philosophy dictating the field-level user experience is explicitly defined as "phone-first".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Early iterations of field service technology often failed due to the steep learning curves associated with proprietary mobile applications. To mitigate this adoption friction and avoid the profound complexities and maintenance overhead of developing custom house-polygon mapping applications in the Version 1 build, the Kismet architecture relies entirely on native, universally adopted mobile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Field representatives are instructed to utilize the native Google Maps application on their mobile devices for location verification and navigation.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workflow dictates a "click house to survey" requirement.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representative extracts the share link or raw address data directly from Google Maps to instantly populate the capture interface.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capture interface leverages either standard Google Forms or Notion Forms, representing the primary data ingestion point for the entire systemic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velocity in the field, these forms enforce a strict limitation: a maximum of five qualitative survey questions, alongside the automated capture of the address, the contact's name and phone number (if successfully acquired), the representative's identifier, and a baseline interest level 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Google Forms serves as the foundational build component, the architecture is designed to seamlessly accept branded Typeform or Jotform submissions for a Version 1.5 deployment if a more polished, professional client assessment interface is deemed necessary for brand equity.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complexity arises immediately following the form submission. The architecture must automatically capture this unstructured data payload and route it through a series of structured transformations. Upon ingestion, the system must automatically generate distinct, relationally linked "Household" and "People" records within the Notion database.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must then assign the appropriate field representative based on the submitted identifier, calculate and update area movement metrics, and automatically generate subsequent follow-up tasks based on the recorded interest level.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ultimate analytical goal is the establishment of a comprehensive Suburb-Level Reporting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dashboard forms the analytical foundation for resource allocation, requiring precise, automated tracking of completed door knocks, generated leads, and subsequent financial bookings derived from specific geographical areas.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execute this complex orchestration without manual administrative intervention, the architecture positions n8n as the central nervous system, effectively wiring the Google Workspace ingestion layer directly into the Notion database, while simultaneously triggering relevant agentic communications via Slack and scheduling telephony follow-ups via JustCall.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Components and 2026 Capability Evolutions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integration of the Kismet Finance Group stack requires a profound understanding of the systemic updates deployed across each platform throughout late 2025 and early 2026. These updates fundamentally shift the capabilities of the platforms from static, linear tools into dynamic, agentic systems capable of advanced reasoning, autonomous execution, and enterprise-grade compliance.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The Autonomous Orchestration Core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n8n has definitively solidified its position as the premier workflow automation platform for enterprise and technical environments, outcompeting traditional linear platforms due to its source-available licensing, deep technical customization capabilities, and execution-based pricing model.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pricing model is particularly critical for high-volume operations like door-knocking campaigns, as it charges based on overall executions rather than penalizing users for constructing complex, multi-step workflows.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release of the n8n v2.0 update introduces fundamental architectural shifts that are highly relevant to the stability and scalability of Kismet's Phase 3 deployment.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architectural update in the v2.0 environment is the decoupling of the save and publish functions.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previous iterations of the software, saving a workflow immediately pushed the modified logic into the live production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newly introduced dual-state system allows automation engineers to iterate on complex lead-routing logic, test API endpoints, and refine conditional branching without inadvertently disrupting live field operations.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n8n v2.0 introduces extended sub-workflow execution timeouts and horizontal scaling optimizations.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geographical canvassing campaigns typically generate sudden, massive spikes in data ingestion during peak late-afternoon field hours, the improved queue-based execution ensures that high-volume workloads do not result in memory bottlenecks, application crashes, or dropped external webhooks.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 has also deeply integrated artificial intelligence into its core building experience, transitioning from a purely visual builder to an AI-assisted development environment.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native AI Workflow Builder translates natural language prompts directly into functional node structures, while the continuous AI Assistant aids in debugging complex payloads and generating conditional logic expressions.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Kismet Finance Group's specific requirements, however, the native JavaScript and Python support embedded directly inside the Function nodes remains the platform's most powerful asset.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capability allows engineers to perform highly complex data manipulation—such as parsing unstructured Google Maps address strings into structured, discrete Notion database fields like Unit, Street, Suburb, and Postcode—without ever requiring the data to leave the secure workflow environment.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From an enterprise security perspective, n8n now boasts robust SOC 2 compliance features, comprehensive role-based access control (RBAC), and advanced secret management integrations with external vaults like AWS and Azure, ensuring that API keys and authentication tokens are never exposed in plaintext.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Notion: The Operational Cockpit and Data Repository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Phase 3 architecture, Notion serves as the central operational cockpit, the primary user interface for management, and the immutable relational database for tracking Areas, Campaigns, Households, and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past year, Notion's native database automation capabilities have matured significantly.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Administrators can now construct native event-driven sequences directly within the platform, such as automatically sending a Slack notification to a specific channel when a new household page is added to a database, or dynamically reassigning a task to a different representative when a status property is updated.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these native database automations possess strict architectural limitations that necessitate the continued reliance on n8n.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Specifically, Notion's native automations cannot be triggered by other automations; they only respond to direct human interaction or internal button clicks.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n8n remains absolutely essential for handling the programmatic data ingestion originating from external sources like Google Forms or JustCall webhooks, as these external payloads cannot natively trigger Notion's internal automation sequences.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an enterprise security and compliance perspective, Notion offers robust features necessary for operating within the heavily regulated financial services sector. The dedicated Conveyor portal provides enterprise customers with immediate access to SOC2, SOC3, and ISO27001 certifications, alongside comprehensive penetration testing results and security questionnaires.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organizations requiring advanced, real-time security monitoring, Notion facilitates deep integrations with external Security Information and Event Management (SIEM) tools, including Splunk, SumoLogic, and Datadog.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it integrates with Data Loss Prevention (DLP) partners like Nightfall AI and Polymer to automatically detect and remediate instances where sensitive financial data might be improperly shared or exposed within the workspace.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advanced security features, geographical data residency remains a highly complex variable for Australian firms utilizing Notion. While the platform allows eligible Enterprise customers working with an account team to migrate their data at rest to specific regional data centers via Amazon Web Services, the officially supported regions as of 2026 are strictly restricted to the United States (Oregon and Ohio) and the European Union (Frankfurt and Ireland).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Australia is not currently listed as a native data residency option for data at rest, meaning customer data, page content, uploaded files, and search indices will inherently reside offshore.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geographic limitation creates significant friction with emerging Australian critical infrastructure and financial regulations, necessitating specific architectural mitigation strategies that will be thoroughly addressed in the regulatory section of this report.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Slack: The Agentic Communication and Intelligence Hub</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Slack's utility within the modern enterprise stack has evolved far beyond its origins as a basic notification and messaging application. The most transformative 2026 update to the Slack platform is the introduction of the Model Context Protocol (MCP) server.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Announced in early 2026, the MCP server is an open standard designed to transform Slack from a passive messaging application into a highly secure, dynamically integrated data source specifically optimized for Large Language Models (LLMs) and autonomous AI agents.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MCP architecture fundamentally restructures how AI interacts with enterprise data, consisting of three primary components: the Host (the user-facing AI application, such as Claude.ai or Cursor), the Client (the specialized bridge or adapter that translates requests), and the Server (the secure gateway to the external data residing in Slack).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Unlike traditional deterministic APIs that are designed for software-to-software communication and return rigid, machine-readable JSON payloads, the Slack MCP server is explicitly optimized for agentic consumption.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AI agent queries the MCP server, it returns human-readable markdown formats and machine-readable tool descriptions, allowing the agent to dynamically understand what actions it is permitted to take.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shift allows an authorized AI agent to dynamically search historical messages, parse uploaded files, read complete channel thread histories, and even draft and format messages on behalf of a user.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Kismet Finance Group, the operational implications are profound. A field sales manager could theoretically query an AI client integrated with Slack using natural language, asking, "Which households in Suburb X were marked as 'Not Interested' during last week's door-knocking campaign, and what were the primary objections?" The agent would securely query the Slack MCP, retrieve the contextual data deposited by previous n8n workflow alerts, synthesize the information, and deliver a comprehensive, natural language summary directly in the chat interface.</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Slack Web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Slack MCP Server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Consumer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software scripts (e.g., standard n8n 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Large Language Models (LLMs)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Output Format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Machine-readable JSON, raw entity IDs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Human-readable markdown, hydrated entity names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Hardcoded endpoints referencing specific API documentation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querying of available tools and dynamic capability discovery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native context; relies entirely on external programming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native context; designed for semantic search and synthesis</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introduction of the Real-time Search (RTS) API replaces the legacy Data Access API, enforcing a strict "Zero-Data Policy".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Third-party applications can now retrieve relevant Slack data through a highly secure search interface without being permitted to store customer information on external servers.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Accessing this data requires highly granular OAuth scopes, such as search:read.public and search:read.private, ensuring strict access control.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Additionally, Slack has introduced new Block Kit components tailored specifically for AI interactions. The task_card block and the comprehensive plan block allow developers to visually display an AI agent's "thinking" process or step-by-step reasoning directly within the chat interface, providing critical transparency into automated decision-making workflows.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From a security standpoint, the early 2026 updates also introduced built-in Data Loss Prevention (DLP) rules designed to automatically scan for and secure confidential information like API tokens, webhooks, and access keys inadvertently pasted into channels.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JustCall: The Advanced Telephony and Conversational Intelligence Layer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JustCall provides the vital telephony infrastructure necessary for executing post-door-knock follow-up calls and managing inbound customer queries. The platform's 2026 updates heavily emphasize conversational artificial intelligence and outbound deliverability optimization. The integration depth with Notion is profound; JustCall can be configured to automatically send comprehensive AI-generated Call Scores, Full Transcriptions, Executive Summaries, and actionable next steps directly into dynamically generated sub-pages within designated Notion workspace databases.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enhancement deployed in January 2026 is the "Number Health &amp; Smart Recommendations" algorithm integrated directly into the JustCall Sales Dialer.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proactive intelligence layer continuously monitors dialing behavior and assigns a dynamic health status to every provisioned phone number across four categories: Healthy, Learning, At Risk, or Mitigating Risk.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status is calculated using complex heuristics including average daily dial volume, the age of the provisioned number, and recent temporal dialing patterns.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high-volume financial sales operation relying heavily on area movement and rapid follow-ups, preventing telecommunication spam flagging is absolutely paramount. If a representative successfully executes a door knock and captures a lead, but their subsequent follow-up call is intercepted and flagged as "Scam Likely" by the recipient's mobile carrier, the entire workflow's return on investment is instantly neutralized. The Number Health feature mitigates this risk by providing contextual, real-time recommendations directly within the user interface, advising administrators to swap overused numbers, pause dialing on specific lines, or utilize the newly introduced Custom Number Bundles to establish a localized presence (e.g., automatically utilizing a Western Australian area code when dialing leads in Perth).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technical integration standpoint, JustCall's modernized v2 REST APIs and webhooks provide highly structured, programmatic access to communication events.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ensure data security and prevent malicious actors from spoofing call records, JustCall employs dynamic webhook signatures utilizing the SHA256 cryptographic algorithm.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system creates a unique, encrypted signature for every single event trigger, adding a robust layer of security that the receiving orchestration engine can validate before processing the payload.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crucial for automation architects to understand that JustCall explicitly does not guarantee the sequential delivery of webhook events; due to asynchronous processing, a call.completed event payload might theoretically arrive at the endpoint slightly before a call.updated event.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temporary network latency can result in webhook endpoints occasionally receiving the identical event payload more than once due to auto-retry mechanisms.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Therefore, the orchestration layer (n8n) must be engineered defensively to handle state reconciliation and perfectly deduplicate incoming payloads using the unique request_id or url_id strings embedded within the JSON body.</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JustCall Webhook Payload 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request_id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unique cryptographic identifier generated by JustCall for the specific webhook transmission request. Critical for deduplication.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url_id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unique ID of the specific webhook URL configured within the JustCall developer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explicit name of the event triggered (e.g., call.completed, sms.received, call.summary.completed).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key-value pairs passed along with the JustCall dialer URL (e.g., passing a Notion Page ID to ensure the call logs back to the correct household).</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Workflow Engineering and Optimization Strategies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functional synthesis of these platforms requires deliberate, highly defensive workflow engineering. The resulting architecture must be resilient to external API rate limits, capable of self-healing during temporary outages, and highly observable to ensure compliance. Below is the detailed strategic implementation architecture for the core technical workflows required to execute Phase 3.</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1: Automated Door-Knock Lead Capture and Routing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primary data ingestion pipeline initiates entirely in the field, representing the critical "first mile" of data collection. Representatives utilize the native Google Maps application to pinpoint a specific residence, copying the raw address data to initiate the capture sequence.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Ingestion and Constraint:</w:t>
      </w:r>
      <w:r w:rsidDel="00000000" w:rsidR="00000000" w:rsidRPr="00000000">
        <w:rPr>
          <w:rFonts w:ascii="Google Sans" w:cs="Google Sans" w:eastAsia="Google Sans" w:hAnsi="Google Sans"/>
          <w:color w:val="1f1f1f"/>
          <w:rtl w:val="0"/>
        </w:rPr>
        <w:t xml:space="preserve"> The field representative opens a specialized Google Form (or a branded equivalent) that has been heavily optimized for high-contrast mobile interfaces.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paste the copied address data and complete the mandated five-question survey, noting the resident's name, contact details (if provided), their baseline interest level, and their own representative ID.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Orchestration Trigger:</w:t>
      </w:r>
      <w:r w:rsidDel="00000000" w:rsidR="00000000" w:rsidRPr="00000000">
        <w:rPr>
          <w:rFonts w:ascii="Google Sans" w:cs="Google Sans" w:eastAsia="Google Sans" w:hAnsi="Google Sans"/>
          <w:color w:val="1f1f1f"/>
          <w:rtl w:val="0"/>
        </w:rPr>
        <w:t xml:space="preserve"> The n8n orchestration engine utilizes the native Google Workspace trigger node (or a raw HTTP Webhook node listening for form submission POST requests) to instantly capture the incoming payload.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Parsing and Transformation:</w:t>
      </w:r>
      <w:r w:rsidDel="00000000" w:rsidR="00000000" w:rsidRPr="00000000">
        <w:rPr>
          <w:rFonts w:ascii="Google Sans" w:cs="Google Sans" w:eastAsia="Google Sans" w:hAnsi="Google Sans"/>
          <w:color w:val="1f1f1f"/>
          <w:rtl w:val="0"/>
        </w:rPr>
        <w:t xml:space="preserve"> The unstructured payload is passed into an n8n JavaScript Code node.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the submitted address is a raw, unstructured Google Maps string, the custom script utilizes regular expressions to parse and extract the discrete components—Street Number, Street Name, Suburb, and Postcode—required to accurately populate Notion's structured relational database fields.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Database Validation and Execution:</w:t>
      </w:r>
      <w:r w:rsidDel="00000000" w:rsidR="00000000" w:rsidRPr="00000000">
        <w:rPr>
          <w:rFonts w:ascii="Google Sans" w:cs="Google Sans" w:eastAsia="Google Sans" w:hAnsi="Google Sans"/>
          <w:color w:val="1f1f1f"/>
          <w:rtl w:val="0"/>
        </w:rPr>
        <w:t xml:space="preserve"> n8n initiates a secure API handshake with the Notion workspace. It first queries the overarching "Campaigns/Areas" database to validate that the parsed suburb exists within the active campaign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successful validation, it executes a POST request to create a new, distinct record in the "Households" database.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Relational Mapping:</w:t>
      </w:r>
      <w:r w:rsidDel="00000000" w:rsidR="00000000" w:rsidRPr="00000000">
        <w:rPr>
          <w:rFonts w:ascii="Google Sans" w:cs="Google Sans" w:eastAsia="Google Sans" w:hAnsi="Google Sans"/>
          <w:color w:val="1f1f1f"/>
          <w:rtl w:val="0"/>
        </w:rPr>
        <w:t xml:space="preserve"> If the parsing script detects that a valid name or phone number was provided in the survey payload, n8n executes a secondary request to create a distinct record in the "People" database.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it then maps the unique ID of the newly created "People" record to the relation property of the "Household" record, establishing an unbreakable relational link between the resident and the physical location.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Task Generation and Suburb Metric Calculation:</w:t>
      </w:r>
      <w:r w:rsidDel="00000000" w:rsidR="00000000" w:rsidRPr="00000000">
        <w:rPr>
          <w:rFonts w:ascii="Google Sans" w:cs="Google Sans" w:eastAsia="Google Sans" w:hAnsi="Google Sans"/>
          <w:color w:val="1f1f1f"/>
          <w:rtl w:val="0"/>
        </w:rPr>
        <w:t xml:space="preserve"> Based on the "interest level" field extracted from the survey, n8n executes conditional branching logic. If the interest level is classified as high, n8n creates an active task page in the Notion database, automatically assigns it to the capturing representative's user ID, and mathematically increments the "Door Knocks Completed" and "High Interest Leads" integer fields on the parent Suburb reporting page.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Agentic Alerting:</w:t>
      </w:r>
      <w:r w:rsidDel="00000000" w:rsidR="00000000" w:rsidRPr="00000000">
        <w:rPr>
          <w:rFonts w:ascii="Google Sans" w:cs="Google Sans" w:eastAsia="Google Sans" w:hAnsi="Google Sans"/>
          <w:color w:val="1f1f1f"/>
          <w:rtl w:val="0"/>
        </w:rPr>
        <w:t xml:space="preserve"> Finally, the n8n Slack node formats a rich text payload using Block Kit formatting and pushes an immediate notification to a dedicated #area-movement channel.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alert details the new lead capture, providing immediate operational visibility for the regional sales management team.</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2: The "No Ghost" Protocol (Data Integrity and Escalation)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heavily regulated financial services sector, missing, incomplete, or orphaned data presents severe operational and compliance risks. If a door-knock survey is submitted without a valid Suburb linkage, or if a JustCall recording fails to relationally attach to a Notion Household due to a momentary API timeout, the data becomes a "ghost"—invisible to reporting dashboards and compliance audits. To combat this systemic risk, n8n must be engineered with a robust, automated escalation engine designed specifically to detect missing entries.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Scheduled Polling Initialization:</w:t>
      </w:r>
      <w:r w:rsidDel="00000000" w:rsidR="00000000" w:rsidRPr="00000000">
        <w:rPr>
          <w:rFonts w:ascii="Google Sans" w:cs="Google Sans" w:eastAsia="Google Sans" w:hAnsi="Google Sans"/>
          <w:color w:val="1f1f1f"/>
          <w:rtl w:val="0"/>
        </w:rPr>
        <w:t xml:space="preserve"> An n8n Schedule Trigger node is configured to initiate a daily cron job (e.g., executing at 02:00 AM local time) to poll the primary Notion "Households" and "People" databases during off-peak hours to minimize API rate limit consumption.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Detection Logic and Output Assurance:</w:t>
      </w:r>
      <w:r w:rsidDel="00000000" w:rsidR="00000000" w:rsidRPr="00000000">
        <w:rPr>
          <w:rFonts w:ascii="Google Sans" w:cs="Google Sans" w:eastAsia="Google Sans" w:hAnsi="Google Sans"/>
          <w:color w:val="1f1f1f"/>
          <w:rtl w:val="0"/>
        </w:rPr>
        <w:t xml:space="preserve"> The n8n Notion node is configured to perform a highly specific Database Search, applying filters to locate records where critical compliance properties (e.g., Contact Number, Area Assignment, Lead Source) contain null values.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Crucially, this Notion node must be explicitly configured with the Always Output Data toggle enabled.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Without this specific configuration, if the search yields zero results (indicating perfect data integrity across the database), the n8n node outputs nothing, and the entire workflow halts prematurely, preventing the execution of subsequent success logs or monitoring pings.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Conditional Branching:</w:t>
      </w:r>
      <w:r w:rsidDel="00000000" w:rsidR="00000000" w:rsidRPr="00000000">
        <w:rPr>
          <w:rFonts w:ascii="Google Sans" w:cs="Google Sans" w:eastAsia="Google Sans" w:hAnsi="Google Sans"/>
          <w:color w:val="1f1f1f"/>
          <w:rtl w:val="0"/>
        </w:rPr>
        <w:t xml:space="preserve"> The output payload flows into an n8n IF node.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node evaluates the structure of the JSON payload. If the object evaluates as entirely empty (confirming no orphaned records exist), the workflow routes to a success branch, logging a positive health check to a secondary monitoring database.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the object contains orphaned records, it routes to the active escalation branch.</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Escalation Execution and Tagging:</w:t>
      </w:r>
      <w:r w:rsidDel="00000000" w:rsidR="00000000" w:rsidRPr="00000000">
        <w:rPr>
          <w:rFonts w:ascii="Google Sans" w:cs="Google Sans" w:eastAsia="Google Sans" w:hAnsi="Google Sans"/>
          <w:color w:val="1f1f1f"/>
          <w:rtl w:val="0"/>
        </w:rPr>
        <w:t xml:space="preserve"> The escalation branch utilizes an n8n Loop node to process each orphaned or incomplete record individually.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For each identified record, n8n executes a PATCH request to the Notion API, updating a specific "Data Quality Flag" checkbox property to True.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Aggregated Notification Routing:</w:t>
      </w:r>
      <w:r w:rsidDel="00000000" w:rsidR="00000000" w:rsidRPr="00000000">
        <w:rPr>
          <w:rFonts w:ascii="Google Sans" w:cs="Google Sans" w:eastAsia="Google Sans" w:hAnsi="Google Sans"/>
          <w:color w:val="1f1f1f"/>
          <w:rtl w:val="0"/>
        </w:rPr>
        <w:t xml:space="preserve"> An alert must be dispatched to management via Slack. However, to manage alert volume and prevent "alert fatigue" among managers, n8n utilizes an Aggregate node to compile all missing entries into a single array.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then formats this array into a single, comprehensive daily report using Slack Block Kit elements, @tagging the specific field representatives who are responsible for the incomplete data entries.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Global Error Handling:</w:t>
      </w:r>
      <w:r w:rsidDel="00000000" w:rsidR="00000000" w:rsidRPr="00000000">
        <w:rPr>
          <w:rFonts w:ascii="Google Sans" w:cs="Google Sans" w:eastAsia="Google Sans" w:hAnsi="Google Sans"/>
          <w:color w:val="1f1f1f"/>
          <w:rtl w:val="0"/>
        </w:rPr>
        <w:t xml:space="preserve"> If the n8n workflow itself encounters a catastrophic API failure during this process (e.g., an unhandled Notion 502 Bad Gateway response), a global Error Trigger node activates a separate fallback sequence, instantly alerting the IT DevOps channel and logging the exact execution failure parameters for debugging.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3: Telephony Synchronization and Contextual Enrichment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representative conducts a follow-up call to a captured household, the resulting conversational data must seamlessly and securely populate the central Notion cockpit without requiring manual data entry.</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Event Trigger:</w:t>
      </w:r>
      <w:r w:rsidDel="00000000" w:rsidR="00000000" w:rsidRPr="00000000">
        <w:rPr>
          <w:rFonts w:ascii="Google Sans" w:cs="Google Sans" w:eastAsia="Google Sans" w:hAnsi="Google Sans"/>
          <w:color w:val="1f1f1f"/>
          <w:rtl w:val="0"/>
        </w:rPr>
        <w:t xml:space="preserve"> A field representative completes an outbound call via the JustCall mobile dialer application. Upon call termination, the JustCall server fires a call.completed webhook targeting the specific n8n endpoint.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payload contains the unique request_id, the event type, and custom metadata properties.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Cryptographic Security Validation:</w:t>
      </w:r>
      <w:r w:rsidDel="00000000" w:rsidR="00000000" w:rsidRPr="00000000">
        <w:rPr>
          <w:rFonts w:ascii="Google Sans" w:cs="Google Sans" w:eastAsia="Google Sans" w:hAnsi="Google Sans"/>
          <w:color w:val="1f1f1f"/>
          <w:rtl w:val="0"/>
        </w:rPr>
        <w:t xml:space="preserve"> The n8n Webhook node receives the incoming JSON payload. Immediately, the payload is routed through a Crypto node configured to verify the SHA256 dynamic signature using the shared secret key established during integration.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crucial step mathematically ensures the payload originated authentically from JustCall and was not intercepted or spoofed by a malicious third party.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Payload Deduplication:</w:t>
      </w:r>
      <w:r w:rsidDel="00000000" w:rsidR="00000000" w:rsidRPr="00000000">
        <w:rPr>
          <w:rFonts w:ascii="Google Sans" w:cs="Google Sans" w:eastAsia="Google Sans" w:hAnsi="Google Sans"/>
          <w:color w:val="1f1f1f"/>
          <w:rtl w:val="0"/>
        </w:rPr>
        <w:t xml:space="preserve"> To mitigate JustCall's asynchronous, non-sequential delivery architecture and auto-retry behaviors, n8n must perform deduplication.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workflow checks a lightweight Redis cache (or a dedicated Notion log database) for the existence of the specific request_id.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the ID already exists in the cache, the workflow intentionally terminates, classifying the payload as a duplicate retry attempt.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Synchronization:</w:t>
      </w:r>
      <w:r w:rsidDel="00000000" w:rsidR="00000000" w:rsidRPr="00000000">
        <w:rPr>
          <w:rFonts w:ascii="Google Sans" w:cs="Google Sans" w:eastAsia="Google Sans" w:hAnsi="Google Sans"/>
          <w:color w:val="1f1f1f"/>
          <w:rtl w:val="0"/>
        </w:rPr>
        <w:t xml:space="preserve"> If the payload is unique, the n8n workflow cross-references the caller's phone number extracted from the payload against the Notion "People" database. Once the relational match is confirmed, n8n waits for the subsequent call.summary.completed event.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Upon receipt, n8n utilizes the Notion API to append the AI-generated Call Score, the complete Transcription text, and the synthesized Summary into a newly created sub-page relationally tied to that person's master record.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Status Mutation:</w:t>
      </w:r>
      <w:r w:rsidDel="00000000" w:rsidR="00000000" w:rsidRPr="00000000">
        <w:rPr>
          <w:rFonts w:ascii="Google Sans" w:cs="Google Sans" w:eastAsia="Google Sans" w:hAnsi="Google Sans"/>
          <w:color w:val="1f1f1f"/>
          <w:rtl w:val="0"/>
        </w:rPr>
        <w:t xml:space="preserve"> If the JustCall disposition code embedded in the metadata indicates a successful outcome, n8n automatically patches the associated Notion Household status property to "Booking Generated," which instantly cascades updates to the Suburb-Level reporting dashboard via Notion's internal rollup properties.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4: AI Agentic Operations via the Slack MCP Server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leverage the profound 2026 architectural enhancements to the Slack ecosystem, Kismet Finance can deploy an agentic workflow designed to drastically reduce the time managers spend manually querying databases for area movement intelligence.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 Invocation:</w:t>
      </w:r>
      <w:r w:rsidDel="00000000" w:rsidR="00000000" w:rsidRPr="00000000">
        <w:rPr>
          <w:rFonts w:ascii="Google Sans" w:cs="Google Sans" w:eastAsia="Google Sans" w:hAnsi="Google Sans"/>
          <w:color w:val="1f1f1f"/>
          <w:rtl w:val="0"/>
        </w:rPr>
        <w:t xml:space="preserve"> A regional sales manager interacts with an authorized Claude.ai client integrated directly into their Slack workspace, typing a natural language query: "Please provide a comprehensive summary of all high-interest leads generated in Suburb Y during this week's campaign, and categorize their primary objections."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MCP Routing:</w:t>
      </w:r>
      <w:r w:rsidDel="00000000" w:rsidR="00000000" w:rsidRPr="00000000">
        <w:rPr>
          <w:rFonts w:ascii="Google Sans" w:cs="Google Sans" w:eastAsia="Google Sans" w:hAnsi="Google Sans"/>
          <w:color w:val="1f1f1f"/>
          <w:rtl w:val="0"/>
        </w:rPr>
        <w:t xml:space="preserve"> The AI client interprets this natural language request and securely queries the internal Slack MCP Server.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Retrieval:</w:t>
      </w:r>
      <w:r w:rsidDel="00000000" w:rsidR="00000000" w:rsidRPr="00000000">
        <w:rPr>
          <w:rFonts w:ascii="Google Sans" w:cs="Google Sans" w:eastAsia="Google Sans" w:hAnsi="Google Sans"/>
          <w:color w:val="1f1f1f"/>
          <w:rtl w:val="0"/>
        </w:rPr>
        <w:t xml:space="preserve"> The MCP server, utilizing secure OAuth scopes specifically granted by the workspace administrator (e.g., search:read.private), accesses the relevant, restricted Slack channels where the n8n orchestration engine previously deposited the formatted lead alerts and daily "No Ghost" reports.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Response Formatting and Transparency:</w:t>
      </w:r>
      <w:r w:rsidDel="00000000" w:rsidR="00000000" w:rsidRPr="00000000">
        <w:rPr>
          <w:rFonts w:ascii="Google Sans" w:cs="Google Sans" w:eastAsia="Google Sans" w:hAnsi="Google Sans"/>
          <w:color w:val="1f1f1f"/>
          <w:rtl w:val="0"/>
        </w:rPr>
        <w:t xml:space="preserve"> The AI synthesizes the vast amount of unstructured conversational and alert data and streams the structured response back to the user via the Slack interface. Crucially, during this synthesis time, the application utilizes the newly introduced task_card and plan Block Kit components.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components visually display the agent's progress to the user in real-time (e.g., "Searching Suburb Y channel records..." followed by "Aggregating interest level metrics..."), maintaining a high degree of user trust and operational transparency regarding how the AI formulated its final answer.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Security Architecture (2026)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 high-growth financial services firm within Australia in 2026 mandates absolute, unyielding adherence to a rapidly evolving matrix of federal and state-level regulations. The Phase 3 technological stack must be engineered not simply for operational efficiency and speed, but for absolute auditability, data provenance, and systemic resilience. The deep integration of n8n, Notion, Slack, and JustCall intersects directly with several critical, high-stakes compliance frameworks.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APRA CPS 230: Operational Risk Management and Resilience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Australian Prudential Regulation Authority's (APRA) Cross-industry Prudential Standard (CPS) 230 fundamentally alters how regulated financial entities manage technology infrastructure, operational risks, and third-party vendor relationships.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core standard officially took effect for Significant Financial Institutions on July 1, 2025, non-Significant Financial Institutions (non-SFIs)—a broad category encompassing many smaller finance firms, brokerages, and superannuation entities—were granted a critical transitional extension period.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these non-SFI entities, strict compliance with the Business Continuity and Scenario Analysis requirements mandated under CPS 230 becomes legally enforceable on July 1, 2026.</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APRA dictates that all regulated entities possess until the earlier of July 1, 2026, or their next contract renewal date, to ensure that their existing service level agreements with material service providers fully comply with the rigorous CPS 230 guidelines.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CPS 230 dictates that financial entities must demonstrably prove their ability to continue delivering critical business operations through severe disruptions, while maintaining robust frameworks to effectively manage the risks associated with external service providers.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the specific context of the Kismet Finance Phase 3 tech stack:</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Third-Party Materiality Assessment:</w:t>
      </w:r>
      <w:r w:rsidDel="00000000" w:rsidR="00000000" w:rsidRPr="00000000">
        <w:rPr>
          <w:rFonts w:ascii="Google Sans" w:cs="Google Sans" w:eastAsia="Google Sans" w:hAnsi="Google Sans"/>
          <w:color w:val="1f1f1f"/>
          <w:rtl w:val="0"/>
        </w:rPr>
        <w:t xml:space="preserve"> Notion (as the core database), Google Workspace (as the ingestion point), and n8n (if utilizing the managed n8n Cloud infrastructure) almost certainly constitute "material service providers" under the APRA definition, as they handle critical operational orchestration and client data storage.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Kismet Finance must ensure that comprehensive service provider management policies are actively monitoring these platforms for latency, uptime, and data integrity.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Contracts must be rigorously reviewed before the July 2026 deadline to ensure APRA's audit rights are explicitly accommodated.</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Business Continuity Planning (BCP):</w:t>
      </w:r>
      <w:r w:rsidDel="00000000" w:rsidR="00000000" w:rsidRPr="00000000">
        <w:rPr>
          <w:rFonts w:ascii="Google Sans" w:cs="Google Sans" w:eastAsia="Google Sans" w:hAnsi="Google Sans"/>
          <w:color w:val="1f1f1f"/>
          <w:rtl w:val="0"/>
        </w:rPr>
        <w:t xml:space="preserve"> The entire Phase 3 architecture relies heavily on continuous, uninterrupted API connectivity between disparate cloud platforms. APRA CPS 230 explicitly requires resilience against technology and network risks.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Therefore, leveraging Slack's newly introduced "Retry Delayed Events API" and strictly configuring n8n's auto-retry mechanisms on all HTTP Request nodes are not merely technical best practices; they are absolute regulatory necessities.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If a crucial webhook drops during a localized Amazon Web Services outage, the Kismet system must possess a credible, fully automated mechanism to recover and process that data without manual human intervention to maintain the continuity of the lead-capture operation.</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Privacy Act Reforms and Mandatory AI Disclosure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Australian Federal Privacy Act has undergone extensive, sweeping reforms designed to modernize data protection. A critical new requirement, taking full legal effect by December 10, 2026, involves the stringent regulation of automated processes and Artificial Intelligence.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Organizations that utilize AI data processing, automated screening, or algorithmic decision-making that could potentially impact the rights, interests, or financial standing of individuals must explicitly and comprehensively disclose these exact processes within their public-facing privacy policies.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legislative shift directly impacts the architectural use of JustCall's AI-generated conversational summaries, automated sentiment transcriptions, and any automated lead-scoring or routing algorithms executed within the n8n orchestration layer. Kismet Finance Group must immediately ensure that its collection notices—specifically the disclaimers presented on the Google Forms utilized by representatives during physical door-knocking operations—clearly, unambiguously state that the captured data will be processed via automated routing systems and that subsequent phone conversations will be transcribed and analyzed using artificial intelligence models.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anticipated "active sweeps" by the Privacy Commissioner scheduled throughout 2026 will heavily scrutinize corporate data minimization practices.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architectural design actively supports this compliance mandate by utilizing n8n to aggressively filter and drop non-essential payload data before executing the write commands to the permanent Notion database, thereby strictly limiting the retained data to the absolute essentials derived from the five-question survey limit.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existential threat of high financial penalties for non-compliance, scaling up to the greater of $50 million or 30% of a firm's adjusted turnover, underscores the gravity of these technical implementations.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Western Australia PRIS Act (2026 Implementation)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regulatory scopes frequently vary by state jurisdiction, the newly enacted Western Australian Privacy and Responsible Information Sharing (PRIS) Act is highly relevant for systemic design. Passed into law in late 2024, the operative privacy and information-sharing provisions of the PRIS Act officially come into force on July 1, 2026.</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PRIS Act is primarily designed to target Western Australian public sector entities and government departments, its legislative reach explicitly extends to contracted service providers.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Kismet Finance Group engages in any formal partnerships, co-funded grant programs, or contracted services interfacing directly with WA government bodies (such as state-sponsored housing initiatives, first-home buyer grants, or infrastructure programs), the PRIS legislation applies directly to their operations.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PRIS Act introduces stringent, mandatory breach reporting protocols and highly specific Information Privacy Principles (IPPs) mirroring federal standards.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"No Ghost" protocol engineered within the n8n framework serves as a vital proactive defense mechanism in this context; by actively, programmatically monitoring for and escalating orphaned, incomplete, or anomalous database entries, the system empowers compliance officers to rapidly identify structural data leaks or unauthorized external modifications, thereby dramatically accelerating mandatory breach detection and reporting timelines.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AUSTRAC Tranche 2 (AML/CTF) Expansion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national Anti-Money Laundering and Counter-Terrorism Financing (AML/CTF) regulatory regime is currently undergoing a massive expansion. The "Tranche 2" reforms, which officially open for corporate enrollment on March 31, 2026, and enforce strict compliance obligations by July 1, 2026, forcefully bring previously exempt professions—including real estate professionals, property developers, accountants, and lawyers—under the expansive regulatory umbrella of AUSTRAC.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Kismet Finance Group's specific operational licensing and exact service offerings will ultimately dictate its precise AML/CTF reporting obligations, this Tranche 2 expansion signals a systemic, nationwide tightening of Know Your Customer (KYC) and Customer Due Diligence (CDD) requirements across the entire financial and property periphery.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Phase 3 architecture robustly supports advanced KYC protocols by ensuring that every single "Household" and "Person" record generated from a physical door knock is immutably tied to a specific, authenticated field representative, geo-located via Google Maps, and cryptographically timestamped via the n8n payload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individual captured during a campaign subsequently engages in a monitored financial transaction months later, the Notion database provides compliance auditors with a complete, unbroken, and highly structured lineage of the relationship's origin, thereby fulfilling the core tenets of an advanced AML/CTF program's risk mitigation strategy.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Residency Constraints and Security Posture Mitigation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significant architectural constraint facing the Phase 3 deployment in 2026 is the issue of geographical data residency. While many Australian regulatory frameworks—particularly those governing critical financial infrastructure and government-adjacent services—strongly mandate or heavily incentivize Australian-based data residency, Notion does not currently offer a localized AWS storage region within Australia.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Eligible Enterprise customers are strictly limited to selecting either US-based regions (Oregon/Ohio) or EU-based regions (Frankfurt/Ireland) for their data at rest.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mitigate the profound compliance risks and potential regulatory friction associated with offshore data processing, Kismet Finance Group must adopt an aggressive "defense in depth" architectural strategy:</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Contractual Ring-Fencing and Governance:</w:t>
      </w:r>
      <w:r w:rsidDel="00000000" w:rsidR="00000000" w:rsidRPr="00000000">
        <w:rPr>
          <w:rFonts w:ascii="Google Sans" w:cs="Google Sans" w:eastAsia="Google Sans" w:hAnsi="Google Sans"/>
          <w:color w:val="1f1f1f"/>
          <w:rtl w:val="0"/>
        </w:rPr>
        <w:t xml:space="preserve"> The legal and compliance teams must ensure that the Master Subscription Agreements (MSA) negotiated with Notion explicitly and unequivocally govern the cross-border transfer of data in strict alignment with Australian Privacy Principle (APP) 8.</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principle dictates the precise legal accountability an Australian firm holds for overseas disclosures of personal information.</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Enterprise Security Tooling and Observability:</w:t>
      </w:r>
      <w:r w:rsidDel="00000000" w:rsidR="00000000" w:rsidRPr="00000000">
        <w:rPr>
          <w:rFonts w:ascii="Google Sans" w:cs="Google Sans" w:eastAsia="Google Sans" w:hAnsi="Google Sans"/>
          <w:color w:val="1f1f1f"/>
          <w:rtl w:val="0"/>
        </w:rPr>
        <w:t xml:space="preserve"> Kismet must relentlessly leverage Notion's Enterprise-tier capabilities by routing all workspace audit logs, access attempts, and permission changes through an external Security Information and Event Management (SIEM) tool.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any unauthorized access attempts, anomalous bulk exports, or suspicious administrative changes regarding the offshore data are immediately flagged to local Australian security teams in real-time.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Self-Hosted Orchestration for Data Sovereignty:</w:t>
      </w:r>
      <w:r w:rsidDel="00000000" w:rsidR="00000000" w:rsidRPr="00000000">
        <w:rPr>
          <w:rFonts w:ascii="Google Sans" w:cs="Google Sans" w:eastAsia="Google Sans" w:hAnsi="Google Sans"/>
          <w:color w:val="1f1f1f"/>
          <w:rtl w:val="0"/>
        </w:rPr>
        <w:t xml:space="preserve"> While the permanent Notion data rests offshore, Kismet can dramatically maximize its operational data sovereignty by actively choosing to deploy n8n as a self-hosted instance (utilizing Docker containers or Kubernetes clusters) deployed strictly within an Australian-based AWS or Azure data center region.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vital architectural decision ensures that the orchestration layer—the highly sensitive system that holds the raw API keys, administrative credentials, and the transient, unencrypted data payloads flowing in from Google Forms and JustCall—remains securely and strictly within Australian legal jurisdiction.</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Enforcement Deadline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Tech Stack Implication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 Architectural Mitigation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APRA CPS 230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1, 2026 (for non-SFIs)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Uptime assurance, critical vendor risk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n8n Error Triggers, utilize Slack Retry APIs, mandate contract audits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Federal Privacy 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 10,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AI disclosure, stringent data minimization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 form disclosures, enforce n8n payload truncation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 PRIS 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1,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breach reporting (if public sector adjacent)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the continuous n8n "No Ghost" anomaly detection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AUSTRAC Tranche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1,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Enhanced KYC/CDD lineage tracking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immutable timestamping and rep assignment in Notion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Residency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Ongoing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Notion lacks localized AU hosting capabilities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self-hosted n8n locally, mandate continuous SIEM integration</w:t>
            </w:r>
          </w:p>
        </w:tc>
      </w:tr>
    </w:tbl>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Forward-Looking Implementation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integration of Kismet Finance Group's technology stack for Phase 3 operations is decidedly not achieved through the simple configuration of point-to-point webhook connections. It requires a highly systemic, architectural approach that treats n8n as the intelligent, autonomous routing core, Notion as the immutable relational ledger, and Slack and JustCall as highly specialized, agentic interface nodes.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treating the technology stack not as a disparate collection of software-as-a-service tools, but as an integrated, resilient digital organism orchestrated entirely by the logic contained within n8n, Kismet Finance Group will rapidly achieve its aggressive operational goals for localized area movement. More importantly, executing this specific architectural design will construct a deeply compliant, highly observable technological foundation that is uniquely capable of scaling securely through the intense regulatory scrutiny defined by the Australian financial sector in 2026 and beyond.</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Kismet Business OS: AI-Enhanced Sequential Implementation Roadmap</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JustCall &lt;&gt; Notion Integration: Send AI-generated analysis of calls ..., accessed on March 5, 2026, </w:t>
      </w:r>
      <w:hyperlink r:id="rId6">
        <w:r w:rsidDel="00000000" w:rsidR="00000000" w:rsidRPr="00000000">
          <w:rPr>
            <w:rFonts w:ascii="Google Sans" w:cs="Google Sans" w:eastAsia="Google Sans" w:hAnsi="Google Sans"/>
            <w:color w:val="0000ee"/>
            <w:sz w:val="24"/>
            <w:szCs w:val="24"/>
            <w:u w:val="single"/>
            <w:rtl w:val="0"/>
          </w:rPr>
          <w:t xml:space="preserve">https://help.justcall.io/en/articles/9104151-justcall-notion-integration-send-ai-generated-analysis-of-calls-meetings-into-notion-pages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Now in force – APRA CPS 230 Operational Risk Management, accessed on March 5, 2026, </w:t>
      </w:r>
      <w:hyperlink r:id="rId7">
        <w:r w:rsidDel="00000000" w:rsidR="00000000" w:rsidRPr="00000000">
          <w:rPr>
            <w:rFonts w:ascii="Google Sans" w:cs="Google Sans" w:eastAsia="Google Sans" w:hAnsi="Google Sans"/>
            <w:color w:val="0000ee"/>
            <w:sz w:val="24"/>
            <w:szCs w:val="24"/>
            <w:u w:val="single"/>
            <w:rtl w:val="0"/>
          </w:rPr>
          <w:t xml:space="preserve">https://www.regulationtomorrow.com/2025/07/now-in-force-apra-cps-230-operational-risk-management/</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AML/CTF Rules | AUSTRAC, accessed on March 5, 2026, </w:t>
      </w:r>
      <w:hyperlink r:id="rId8">
        <w:r w:rsidDel="00000000" w:rsidR="00000000" w:rsidRPr="00000000">
          <w:rPr>
            <w:rFonts w:ascii="Google Sans" w:cs="Google Sans" w:eastAsia="Google Sans" w:hAnsi="Google Sans"/>
            <w:color w:val="0000ee"/>
            <w:sz w:val="24"/>
            <w:szCs w:val="24"/>
            <w:u w:val="single"/>
            <w:rtl w:val="0"/>
          </w:rPr>
          <w:t xml:space="preserve">https://www.austrac.gov.au/amlctf-reform/new-amlctf-rules</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and Responsible Information Sharing Act: Implications for the Public Sector in Western Australia | Herbert Smith Freehills Kramer | Global law firm, accessed on March 5, 2026, </w:t>
      </w:r>
      <w:hyperlink r:id="rId9">
        <w:r w:rsidDel="00000000" w:rsidR="00000000" w:rsidRPr="00000000">
          <w:rPr>
            <w:rFonts w:ascii="Google Sans" w:cs="Google Sans" w:eastAsia="Google Sans" w:hAnsi="Google Sans"/>
            <w:color w:val="0000ee"/>
            <w:sz w:val="24"/>
            <w:szCs w:val="24"/>
            <w:u w:val="single"/>
            <w:rtl w:val="0"/>
          </w:rPr>
          <w:t xml:space="preserve">https://www.hsfkramer.com/notes/data/2024-posts/privacy-and-responsible-information-sharing-bill</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 Slack Developer Docs, accessed on March 5, 2026, </w:t>
      </w:r>
      <w:hyperlink r:id="rId10">
        <w:r w:rsidDel="00000000" w:rsidR="00000000" w:rsidRPr="00000000">
          <w:rPr>
            <w:rFonts w:ascii="Google Sans" w:cs="Google Sans" w:eastAsia="Google Sans" w:hAnsi="Google Sans"/>
            <w:color w:val="0000ee"/>
            <w:sz w:val="24"/>
            <w:szCs w:val="24"/>
            <w:u w:val="single"/>
            <w:rtl w:val="0"/>
          </w:rPr>
          <w:t xml:space="preserve">https://docs.slack.dev/changelog/</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for January 2026 | JustCall Help Center, accessed on March 5, 2026, </w:t>
      </w:r>
      <w:hyperlink r:id="rId11">
        <w:r w:rsidDel="00000000" w:rsidR="00000000" w:rsidRPr="00000000">
          <w:rPr>
            <w:rFonts w:ascii="Google Sans" w:cs="Google Sans" w:eastAsia="Google Sans" w:hAnsi="Google Sans"/>
            <w:color w:val="0000ee"/>
            <w:sz w:val="24"/>
            <w:szCs w:val="24"/>
            <w:u w:val="single"/>
            <w:rtl w:val="0"/>
          </w:rPr>
          <w:t xml:space="preserve">https://help.justcall.io/en/articles/13284525-release-notes-for-january-2026</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Workflow Automation Tools for 2026 – n8n Blog, accessed on March 5, 2026, </w:t>
      </w:r>
      <w:hyperlink r:id="rId12">
        <w:r w:rsidDel="00000000" w:rsidR="00000000" w:rsidRPr="00000000">
          <w:rPr>
            <w:rFonts w:ascii="Google Sans" w:cs="Google Sans" w:eastAsia="Google Sans" w:hAnsi="Google Sans"/>
            <w:color w:val="0000ee"/>
            <w:sz w:val="24"/>
            <w:szCs w:val="24"/>
            <w:u w:val="single"/>
            <w:rtl w:val="0"/>
          </w:rPr>
          <w:t xml:space="preserve">https://blog.n8n.io/best-ai-workflow-automation-tools/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Everyone’s talking about THIS n8n update (v2 features REACTION), accessed on March 5,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https://www.youtube.com/watch?v=HKD_2YpOpn4</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Updates 2026: New Features, Automation &amp; Integrations - iTechCloud Solution, accessed on March 5, 2026, </w:t>
      </w:r>
      <w:hyperlink r:id="rId14">
        <w:r w:rsidDel="00000000" w:rsidR="00000000" w:rsidRPr="00000000">
          <w:rPr>
            <w:rFonts w:ascii="Google Sans" w:cs="Google Sans" w:eastAsia="Google Sans" w:hAnsi="Google Sans"/>
            <w:color w:val="0000ee"/>
            <w:sz w:val="24"/>
            <w:szCs w:val="24"/>
            <w:u w:val="single"/>
            <w:rtl w:val="0"/>
          </w:rPr>
          <w:t xml:space="preserve">https://www.itechcloudsolution.com/blogs/n8n-updates-2026/</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Guide 2026: Features &amp; Workflow Automation Deep Dive - HatchWorks AI, accessed on March 5, 2026, </w:t>
      </w:r>
      <w:hyperlink r:id="rId15">
        <w:r w:rsidDel="00000000" w:rsidR="00000000" w:rsidRPr="00000000">
          <w:rPr>
            <w:rFonts w:ascii="Google Sans" w:cs="Google Sans" w:eastAsia="Google Sans" w:hAnsi="Google Sans"/>
            <w:color w:val="0000ee"/>
            <w:sz w:val="24"/>
            <w:szCs w:val="24"/>
            <w:u w:val="single"/>
            <w:rtl w:val="0"/>
          </w:rPr>
          <w:t xml:space="preserve">https://hatchworks.com/blog/ai-agents/n8n-guide/</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automations – Notion Help Center, accessed on March 5, 2026, </w:t>
      </w:r>
      <w:hyperlink r:id="rId16">
        <w:r w:rsidDel="00000000" w:rsidR="00000000" w:rsidRPr="00000000">
          <w:rPr>
            <w:rFonts w:ascii="Google Sans" w:cs="Google Sans" w:eastAsia="Google Sans" w:hAnsi="Google Sans"/>
            <w:color w:val="0000ee"/>
            <w:sz w:val="24"/>
            <w:szCs w:val="24"/>
            <w:u w:val="single"/>
            <w:rtl w:val="0"/>
          </w:rPr>
          <w:t xml:space="preserve">https://www.notion.com/help/database-automations</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residency for Notion – Notion Help Center, accessed on March 5, 2026, </w:t>
      </w:r>
      <w:hyperlink r:id="rId17">
        <w:r w:rsidDel="00000000" w:rsidR="00000000" w:rsidRPr="00000000">
          <w:rPr>
            <w:rFonts w:ascii="Google Sans" w:cs="Google Sans" w:eastAsia="Google Sans" w:hAnsi="Google Sans"/>
            <w:color w:val="0000ee"/>
            <w:sz w:val="24"/>
            <w:szCs w:val="24"/>
            <w:u w:val="single"/>
            <w:rtl w:val="0"/>
          </w:rPr>
          <w:t xml:space="preserve">https://www.notion.com/help/data-residency</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Slack updates and changes, accessed on March 5, 2026, </w:t>
      </w:r>
      <w:hyperlink r:id="rId18">
        <w:r w:rsidDel="00000000" w:rsidR="00000000" w:rsidRPr="00000000">
          <w:rPr>
            <w:rFonts w:ascii="Google Sans" w:cs="Google Sans" w:eastAsia="Google Sans" w:hAnsi="Google Sans"/>
            <w:color w:val="0000ee"/>
            <w:sz w:val="24"/>
            <w:szCs w:val="24"/>
            <w:u w:val="single"/>
            <w:rtl w:val="0"/>
          </w:rPr>
          <w:t xml:space="preserve">https://slack.com/help/articles/115004846068-Slack-updates-and-changes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Events - Overview - JustCall, accessed on March 5, 2026, </w:t>
      </w:r>
      <w:hyperlink r:id="rId19">
        <w:r w:rsidDel="00000000" w:rsidR="00000000" w:rsidRPr="00000000">
          <w:rPr>
            <w:rFonts w:ascii="Google Sans" w:cs="Google Sans" w:eastAsia="Google Sans" w:hAnsi="Google Sans"/>
            <w:color w:val="0000ee"/>
            <w:sz w:val="24"/>
            <w:szCs w:val="24"/>
            <w:u w:val="single"/>
            <w:rtl w:val="0"/>
          </w:rPr>
          <w:t xml:space="preserve">https://developer.justcall.io/docs/call-events</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Webhook Events - Overview - JustCall, accessed on March 5, 2026, </w:t>
      </w:r>
      <w:hyperlink r:id="rId20">
        <w:r w:rsidDel="00000000" w:rsidR="00000000" w:rsidRPr="00000000">
          <w:rPr>
            <w:rFonts w:ascii="Google Sans" w:cs="Google Sans" w:eastAsia="Google Sans" w:hAnsi="Google Sans"/>
            <w:color w:val="0000ee"/>
            <w:sz w:val="24"/>
            <w:szCs w:val="24"/>
            <w:u w:val="single"/>
            <w:rtl w:val="0"/>
          </w:rPr>
          <w:t xml:space="preserve">https://developer.justcall.io/docs/webhook-events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JustCall Webhooks, accessed on March 5, 2026, </w:t>
      </w:r>
      <w:hyperlink r:id="rId21">
        <w:r w:rsidDel="00000000" w:rsidR="00000000" w:rsidRPr="00000000">
          <w:rPr>
            <w:rFonts w:ascii="Google Sans" w:cs="Google Sans" w:eastAsia="Google Sans" w:hAnsi="Google Sans"/>
            <w:color w:val="0000ee"/>
            <w:sz w:val="24"/>
            <w:szCs w:val="24"/>
            <w:u w:val="single"/>
            <w:rtl w:val="0"/>
          </w:rPr>
          <w:t xml:space="preserve">https://developer.justcall.io/docs/faqs-justcall-webhooks</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and Slack: Automate Workflows with n8n, accessed on March 5, 2026, </w:t>
      </w:r>
      <w:hyperlink r:id="rId22">
        <w:r w:rsidDel="00000000" w:rsidR="00000000" w:rsidRPr="00000000">
          <w:rPr>
            <w:rFonts w:ascii="Google Sans" w:cs="Google Sans" w:eastAsia="Google Sans" w:hAnsi="Google Sans"/>
            <w:color w:val="0000ee"/>
            <w:sz w:val="24"/>
            <w:szCs w:val="24"/>
            <w:u w:val="single"/>
            <w:rtl w:val="0"/>
          </w:rPr>
          <w:t xml:space="preserve">https://n8n.io/integrations/notion/and/slack/</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Slack integrations | Workflow automation with n8n, accessed on March 5, 2026, </w:t>
      </w:r>
      <w:hyperlink r:id="rId23">
        <w:r w:rsidDel="00000000" w:rsidR="00000000" w:rsidRPr="00000000">
          <w:rPr>
            <w:rFonts w:ascii="Google Sans" w:cs="Google Sans" w:eastAsia="Google Sans" w:hAnsi="Google Sans"/>
            <w:color w:val="0000ee"/>
            <w:sz w:val="24"/>
            <w:szCs w:val="24"/>
            <w:u w:val="single"/>
            <w:rtl w:val="0"/>
          </w:rPr>
          <w:t xml:space="preserve">https://n8n.io/integrations/slack/</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Notion node documentation | n8n Docs, accessed on March 5, 2026, </w:t>
      </w:r>
      <w:hyperlink r:id="rId24">
        <w:r w:rsidDel="00000000" w:rsidR="00000000" w:rsidRPr="00000000">
          <w:rPr>
            <w:rFonts w:ascii="Google Sans" w:cs="Google Sans" w:eastAsia="Google Sans" w:hAnsi="Google Sans"/>
            <w:color w:val="0000ee"/>
            <w:sz w:val="24"/>
            <w:szCs w:val="24"/>
            <w:u w:val="single"/>
            <w:rtl w:val="0"/>
          </w:rPr>
          <w:t xml:space="preserve">https://docs.n8n.io/integrations/builtin/app-nodes/n8n-nodes-base.notion/</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 Notion (search with no entry) - Questions - n8n Community, accessed on March 5, 2026, </w:t>
      </w:r>
      <w:hyperlink r:id="rId25">
        <w:r w:rsidDel="00000000" w:rsidR="00000000" w:rsidRPr="00000000">
          <w:rPr>
            <w:rFonts w:ascii="Google Sans" w:cs="Google Sans" w:eastAsia="Google Sans" w:hAnsi="Google Sans"/>
            <w:color w:val="0000ee"/>
            <w:sz w:val="24"/>
            <w:szCs w:val="24"/>
            <w:u w:val="single"/>
            <w:rtl w:val="0"/>
          </w:rPr>
          <w:t xml:space="preserve">https://community.n8n.io/t/workflow-notion-search-with-no-entry/159296</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Guide - Overview - JustCall, accessed on March 5, 2026, </w:t>
      </w:r>
      <w:hyperlink r:id="rId26">
        <w:r w:rsidDel="00000000" w:rsidR="00000000" w:rsidRPr="00000000">
          <w:rPr>
            <w:rFonts w:ascii="Google Sans" w:cs="Google Sans" w:eastAsia="Google Sans" w:hAnsi="Google Sans"/>
            <w:color w:val="0000ee"/>
            <w:sz w:val="24"/>
            <w:szCs w:val="24"/>
            <w:u w:val="single"/>
            <w:rtl w:val="0"/>
          </w:rPr>
          <w:t xml:space="preserve">https://developer.justcall.io/docs/justcall-dialer-setup-guide</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Summary Completed Webhook Sample not Matching Actual Data sent - Reddit, accessed on March 5, 2026, </w:t>
      </w:r>
      <w:hyperlink r:id="rId27">
        <w:r w:rsidDel="00000000" w:rsidR="00000000" w:rsidRPr="00000000">
          <w:rPr>
            <w:rFonts w:ascii="Google Sans" w:cs="Google Sans" w:eastAsia="Google Sans" w:hAnsi="Google Sans"/>
            <w:color w:val="0000ee"/>
            <w:sz w:val="24"/>
            <w:szCs w:val="24"/>
            <w:u w:val="single"/>
            <w:rtl w:val="0"/>
          </w:rPr>
          <w:t xml:space="preserve">https://www.reddit.com/r/openphone/comments/1k4fitg/call_summary_completed_webhook_sample_not/</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Operational Resilience: How to Prepare for Australia's Upcoming CPS 230 Regulation Revision | ISG, accessed on March 5, 2026, </w:t>
      </w:r>
      <w:hyperlink r:id="rId28">
        <w:r w:rsidDel="00000000" w:rsidR="00000000" w:rsidRPr="00000000">
          <w:rPr>
            <w:rFonts w:ascii="Google Sans" w:cs="Google Sans" w:eastAsia="Google Sans" w:hAnsi="Google Sans"/>
            <w:color w:val="0000ee"/>
            <w:sz w:val="24"/>
            <w:szCs w:val="24"/>
            <w:u w:val="single"/>
            <w:rtl w:val="0"/>
          </w:rPr>
          <w:t xml:space="preserve">https://isg-one.com/articles/strengthening-operational-resilience--how-to-prepare-for-australia-s-upcoming-cps-230-regulation-revision</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APRA refines Operational Risk Management Guidance in CPG 230 - PwC Australia, accessed on March 5, 2026, </w:t>
      </w:r>
      <w:hyperlink r:id="rId29">
        <w:r w:rsidDel="00000000" w:rsidR="00000000" w:rsidRPr="00000000">
          <w:rPr>
            <w:rFonts w:ascii="Google Sans" w:cs="Google Sans" w:eastAsia="Google Sans" w:hAnsi="Google Sans"/>
            <w:color w:val="0000ee"/>
            <w:sz w:val="24"/>
            <w:szCs w:val="24"/>
            <w:u w:val="single"/>
            <w:rtl w:val="0"/>
          </w:rPr>
          <w:t xml:space="preserve">https://www.pwc.com.au/assurance/operational-resilience/cpg-230-risk-guidance.html</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Due Diligence in Australia: Meet APRA Standard CPS 230 | Thomas Murray, accessed on March 5, 2026, </w:t>
      </w:r>
      <w:hyperlink r:id="rId30">
        <w:r w:rsidDel="00000000" w:rsidR="00000000" w:rsidRPr="00000000">
          <w:rPr>
            <w:rFonts w:ascii="Google Sans" w:cs="Google Sans" w:eastAsia="Google Sans" w:hAnsi="Google Sans"/>
            <w:color w:val="0000ee"/>
            <w:sz w:val="24"/>
            <w:szCs w:val="24"/>
            <w:u w:val="single"/>
            <w:rtl w:val="0"/>
          </w:rPr>
          <w:t xml:space="preserve">https://thomasmurray.com/insights/operational-due-diligence-australia-meet-apra-standard-cps-230</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paper - Operational Risk Management - APRA, accessed on March 5, 2026, </w:t>
      </w:r>
      <w:hyperlink r:id="rId31">
        <w:r w:rsidDel="00000000" w:rsidR="00000000" w:rsidRPr="00000000">
          <w:rPr>
            <w:rFonts w:ascii="Google Sans" w:cs="Google Sans" w:eastAsia="Google Sans" w:hAnsi="Google Sans"/>
            <w:color w:val="0000ee"/>
            <w:sz w:val="24"/>
            <w:szCs w:val="24"/>
            <w:u w:val="single"/>
            <w:rtl w:val="0"/>
          </w:rPr>
          <w:t xml:space="preserve">https://www.apra.gov.au/operational-risk-management-0</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Prudential Regulation Authority (APRA) - CPS 230 FAQs - Proofpoint, accessed on March 5, 2026, </w:t>
      </w:r>
      <w:hyperlink r:id="rId32">
        <w:r w:rsidDel="00000000" w:rsidR="00000000" w:rsidRPr="00000000">
          <w:rPr>
            <w:rFonts w:ascii="Google Sans" w:cs="Google Sans" w:eastAsia="Google Sans" w:hAnsi="Google Sans"/>
            <w:color w:val="0000ee"/>
            <w:sz w:val="24"/>
            <w:szCs w:val="24"/>
            <w:u w:val="single"/>
            <w:rtl w:val="0"/>
          </w:rPr>
          <w:t xml:space="preserve">https://www.proofpoint.com/us/legal/trust/apra-cps-230</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Data Protection Laws in 2025: What Businesses Need to Know - Salesforce, accessed on March 5, 2026, </w:t>
      </w:r>
      <w:hyperlink r:id="rId33">
        <w:r w:rsidDel="00000000" w:rsidR="00000000" w:rsidRPr="00000000">
          <w:rPr>
            <w:rFonts w:ascii="Google Sans" w:cs="Google Sans" w:eastAsia="Google Sans" w:hAnsi="Google Sans"/>
            <w:color w:val="0000ee"/>
            <w:sz w:val="24"/>
            <w:szCs w:val="24"/>
            <w:u w:val="single"/>
            <w:rtl w:val="0"/>
          </w:rPr>
          <w:t xml:space="preserve">https://www.salesforce.com/au/blog/australian-privacy-act-update/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in Australia | Reflecting on 2025 and tips for preparing for ..., accessed on March 5, 2026, </w:t>
      </w:r>
      <w:hyperlink r:id="rId34">
        <w:r w:rsidDel="00000000" w:rsidR="00000000" w:rsidRPr="00000000">
          <w:rPr>
            <w:rFonts w:ascii="Google Sans" w:cs="Google Sans" w:eastAsia="Google Sans" w:hAnsi="Google Sans"/>
            <w:color w:val="0000ee"/>
            <w:sz w:val="24"/>
            <w:szCs w:val="24"/>
            <w:u w:val="single"/>
            <w:rtl w:val="0"/>
          </w:rPr>
          <w:t xml:space="preserve">https://www.spruson.com/privacy-in-australia-reflecting-on-2025-and-tips-for-preparing-for-2026/</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Stronger privacy and data sharing laws to protect individuals | Western Australian Government, accessed on March 5, 2026, </w:t>
      </w:r>
      <w:hyperlink r:id="rId35">
        <w:r w:rsidDel="00000000" w:rsidR="00000000" w:rsidRPr="00000000">
          <w:rPr>
            <w:rFonts w:ascii="Google Sans" w:cs="Google Sans" w:eastAsia="Google Sans" w:hAnsi="Google Sans"/>
            <w:color w:val="0000ee"/>
            <w:sz w:val="24"/>
            <w:szCs w:val="24"/>
            <w:u w:val="single"/>
            <w:rtl w:val="0"/>
          </w:rPr>
          <w:t xml:space="preserve">https://www.wa.gov.au/government/media-statements/Cook%20Labor%20Government/Stronger-privacy-and-data-sharing-laws-to-protect-individuals--20250722</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privacy laws passed in Western Australia: What do they mean for you?, accessed on March 5, 2026, </w:t>
      </w:r>
      <w:hyperlink r:id="rId36">
        <w:r w:rsidDel="00000000" w:rsidR="00000000" w:rsidRPr="00000000">
          <w:rPr>
            <w:rFonts w:ascii="Google Sans" w:cs="Google Sans" w:eastAsia="Google Sans" w:hAnsi="Google Sans"/>
            <w:color w:val="0000ee"/>
            <w:sz w:val="24"/>
            <w:szCs w:val="24"/>
            <w:u w:val="single"/>
            <w:rtl w:val="0"/>
          </w:rPr>
          <w:t xml:space="preserve">https://hwlebsworth.com.au/new-privacy-laws-passed-in-western-australia-what-do-they-mean-for-you/</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 launches new privacy laws — what you need to know - CCIWA, accessed on March 5, 2026, </w:t>
      </w:r>
      <w:hyperlink r:id="rId37">
        <w:r w:rsidDel="00000000" w:rsidR="00000000" w:rsidRPr="00000000">
          <w:rPr>
            <w:rFonts w:ascii="Google Sans" w:cs="Google Sans" w:eastAsia="Google Sans" w:hAnsi="Google Sans"/>
            <w:color w:val="0000ee"/>
            <w:sz w:val="24"/>
            <w:szCs w:val="24"/>
            <w:u w:val="single"/>
            <w:rtl w:val="0"/>
          </w:rPr>
          <w:t xml:space="preserve">https://cciwa.com/business-toolbox/operations/wa-launches-new-privacy-laws-what-you-need-to-know/</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of obligations (Reform) | AUSTRAC, accessed on March 5, 2026, </w:t>
      </w:r>
      <w:hyperlink r:id="rId38">
        <w:r w:rsidDel="00000000" w:rsidR="00000000" w:rsidRPr="00000000">
          <w:rPr>
            <w:rFonts w:ascii="Google Sans" w:cs="Google Sans" w:eastAsia="Google Sans" w:hAnsi="Google Sans"/>
            <w:color w:val="0000ee"/>
            <w:sz w:val="24"/>
            <w:szCs w:val="24"/>
            <w:u w:val="single"/>
            <w:rtl w:val="0"/>
          </w:rPr>
          <w:t xml:space="preserve">https://www.austrac.gov.au/amlctf-reform/reforms-guidance/before-you-start/summary-obligations-reform</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AUSTRAC regulatory expectations and priorities for 2025–26, accessed on March 5, 2026, </w:t>
      </w:r>
      <w:hyperlink r:id="rId39">
        <w:r w:rsidDel="00000000" w:rsidR="00000000" w:rsidRPr="00000000">
          <w:rPr>
            <w:rFonts w:ascii="Google Sans" w:cs="Google Sans" w:eastAsia="Google Sans" w:hAnsi="Google Sans"/>
            <w:color w:val="0000ee"/>
            <w:sz w:val="24"/>
            <w:szCs w:val="24"/>
            <w:u w:val="single"/>
            <w:rtl w:val="0"/>
          </w:rPr>
          <w:t xml:space="preserve">https://www.austrac.gov.au/amlctf-reform/austrac-regulatory-expectations-and-priorities-2025-26</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AML/CTF programs | AUSTRAC, accessed on March 5, 2026, </w:t>
      </w:r>
      <w:hyperlink r:id="rId40">
        <w:r w:rsidDel="00000000" w:rsidR="00000000" w:rsidRPr="00000000">
          <w:rPr>
            <w:rFonts w:ascii="Google Sans" w:cs="Google Sans" w:eastAsia="Google Sans" w:hAnsi="Google Sans"/>
            <w:color w:val="0000ee"/>
            <w:sz w:val="24"/>
            <w:szCs w:val="24"/>
            <w:u w:val="single"/>
            <w:rtl w:val="0"/>
          </w:rPr>
          <w:t xml:space="preserve">https://www.austrac.gov.au/business/core-guidance/amlctf-programs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 Data Residency in 2026: What Business Data Must Stay - FunctionEight, accessed on March 5, 2026, </w:t>
      </w:r>
      <w:hyperlink r:id="rId41">
        <w:r w:rsidDel="00000000" w:rsidR="00000000" w:rsidRPr="00000000">
          <w:rPr>
            <w:rFonts w:ascii="Google Sans" w:cs="Google Sans" w:eastAsia="Google Sans" w:hAnsi="Google Sans"/>
            <w:color w:val="0000ee"/>
            <w:sz w:val="24"/>
            <w:szCs w:val="24"/>
            <w:u w:val="single"/>
            <w:rtl w:val="0"/>
          </w:rPr>
          <w:t xml:space="preserve">https://www.functioneight.com/blog/apac-data-residency-requirements-2026/</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privacy and security | Australia | Cloud Compliance Center, accessed on March 5, 2026, </w:t>
      </w:r>
      <w:hyperlink r:id="rId42">
        <w:r w:rsidDel="00000000" w:rsidR="00000000" w:rsidRPr="00000000">
          <w:rPr>
            <w:rFonts w:ascii="Google Sans" w:cs="Google Sans" w:eastAsia="Google Sans" w:hAnsi="Google Sans"/>
            <w:color w:val="0000ee"/>
            <w:sz w:val="24"/>
            <w:szCs w:val="24"/>
            <w:u w:val="single"/>
            <w:rtl w:val="0"/>
          </w:rPr>
          <w:t xml:space="preserve">https://resourcehub.bakermckenzie.com/en/resources/cloud-compliance-center/apac/australia/topics/data-privacy-and-security</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computing and the privacy principles | Office of the Information Commissioner Queensland, accessed on March 5, 2026, </w:t>
      </w:r>
      <w:hyperlink r:id="rId43">
        <w:r w:rsidDel="00000000" w:rsidR="00000000" w:rsidRPr="00000000">
          <w:rPr>
            <w:rFonts w:ascii="Google Sans" w:cs="Google Sans" w:eastAsia="Google Sans" w:hAnsi="Google Sans"/>
            <w:color w:val="0000ee"/>
            <w:sz w:val="24"/>
            <w:szCs w:val="24"/>
            <w:u w:val="single"/>
            <w:rtl w:val="0"/>
          </w:rPr>
          <w:t xml:space="preserve">https://www.oic.qld.gov.au/guidelines/for-government/guidelines-privacy-principles/transferring-personal-information-out-of-australia/cloud-computing-and-the-privacy-principles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ustrac.gov.au/business/core-guidance/amlctf-programs" TargetMode="External"/><Relationship Id="rId20" Type="http://schemas.openxmlformats.org/officeDocument/2006/relationships/hyperlink" Target="https://developer.justcall.io/docs/webhook-events" TargetMode="External"/><Relationship Id="rId42" Type="http://schemas.openxmlformats.org/officeDocument/2006/relationships/hyperlink" Target="https://resourcehub.bakermckenzie.com/en/resources/cloud-compliance-center/apac/australia/topics/data-privacy-and-security" TargetMode="External"/><Relationship Id="rId41" Type="http://schemas.openxmlformats.org/officeDocument/2006/relationships/hyperlink" Target="https://www.functioneight.com/blog/apac-data-residency-requirements-2026/" TargetMode="External"/><Relationship Id="rId22" Type="http://schemas.openxmlformats.org/officeDocument/2006/relationships/hyperlink" Target="https://n8n.io/integrations/notion/and/slack/" TargetMode="External"/><Relationship Id="rId21" Type="http://schemas.openxmlformats.org/officeDocument/2006/relationships/hyperlink" Target="https://developer.justcall.io/docs/faqs-justcall-webhooks" TargetMode="External"/><Relationship Id="rId43" Type="http://schemas.openxmlformats.org/officeDocument/2006/relationships/hyperlink" Target="https://www.oic.qld.gov.au/guidelines/for-government/guidelines-privacy-principles/transferring-personal-information-out-of-australia/cloud-computing-and-the-privacy-principles" TargetMode="External"/><Relationship Id="rId24" Type="http://schemas.openxmlformats.org/officeDocument/2006/relationships/hyperlink" Target="https://docs.n8n.io/integrations/builtin/app-nodes/n8n-nodes-base.notion/" TargetMode="External"/><Relationship Id="rId23" Type="http://schemas.openxmlformats.org/officeDocument/2006/relationships/hyperlink" Target="https://n8n.io/integrations/sla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sfkramer.com/notes/data/2024-posts/privacy-and-responsible-information-sharing-bill" TargetMode="External"/><Relationship Id="rId26" Type="http://schemas.openxmlformats.org/officeDocument/2006/relationships/hyperlink" Target="https://developer.justcall.io/docs/justcall-dialer-setup-guide" TargetMode="External"/><Relationship Id="rId25" Type="http://schemas.openxmlformats.org/officeDocument/2006/relationships/hyperlink" Target="https://community.n8n.io/t/workflow-notion-search-with-no-entry/159296" TargetMode="External"/><Relationship Id="rId28" Type="http://schemas.openxmlformats.org/officeDocument/2006/relationships/hyperlink" Target="https://isg-one.com/articles/strengthening-operational-resilience--how-to-prepare-for-australia-s-upcoming-cps-230-regulation-revision" TargetMode="External"/><Relationship Id="rId27" Type="http://schemas.openxmlformats.org/officeDocument/2006/relationships/hyperlink" Target="https://www.reddit.com/r/openphone/comments/1k4fitg/call_summary_completed_webhook_sample_not/" TargetMode="External"/><Relationship Id="rId5" Type="http://schemas.openxmlformats.org/officeDocument/2006/relationships/styles" Target="styles.xml"/><Relationship Id="rId6" Type="http://schemas.openxmlformats.org/officeDocument/2006/relationships/hyperlink" Target="https://help.justcall.io/en/articles/9104151-justcall-notion-integration-send-ai-generated-analysis-of-calls-meetings-into-notion-pages" TargetMode="External"/><Relationship Id="rId29" Type="http://schemas.openxmlformats.org/officeDocument/2006/relationships/hyperlink" Target="https://www.pwc.com.au/assurance/operational-resilience/cpg-230-risk-guidance.html" TargetMode="External"/><Relationship Id="rId7" Type="http://schemas.openxmlformats.org/officeDocument/2006/relationships/hyperlink" Target="https://www.regulationtomorrow.com/2025/07/now-in-force-apra-cps-230-operational-risk-management/" TargetMode="External"/><Relationship Id="rId8" Type="http://schemas.openxmlformats.org/officeDocument/2006/relationships/hyperlink" Target="https://www.austrac.gov.au/amlctf-reform/new-amlctf-rules" TargetMode="External"/><Relationship Id="rId31" Type="http://schemas.openxmlformats.org/officeDocument/2006/relationships/hyperlink" Target="https://www.apra.gov.au/operational-risk-management-0" TargetMode="External"/><Relationship Id="rId30" Type="http://schemas.openxmlformats.org/officeDocument/2006/relationships/hyperlink" Target="https://thomasmurray.com/insights/operational-due-diligence-australia-meet-apra-standard-cps-230" TargetMode="External"/><Relationship Id="rId11" Type="http://schemas.openxmlformats.org/officeDocument/2006/relationships/hyperlink" Target="https://help.justcall.io/en/articles/13284525-release-notes-for-january-2026" TargetMode="External"/><Relationship Id="rId33" Type="http://schemas.openxmlformats.org/officeDocument/2006/relationships/hyperlink" Target="https://www.salesforce.com/au/blog/australian-privacy-act-update/" TargetMode="External"/><Relationship Id="rId10" Type="http://schemas.openxmlformats.org/officeDocument/2006/relationships/hyperlink" Target="https://docs.slack.dev/changelog/" TargetMode="External"/><Relationship Id="rId32" Type="http://schemas.openxmlformats.org/officeDocument/2006/relationships/hyperlink" Target="https://www.proofpoint.com/us/legal/trust/apra-cps-230" TargetMode="External"/><Relationship Id="rId13" Type="http://schemas.openxmlformats.org/officeDocument/2006/relationships/hyperlink" Target="https://www.youtube.com/watch?v=HKD_2YpOpn4" TargetMode="External"/><Relationship Id="rId35" Type="http://schemas.openxmlformats.org/officeDocument/2006/relationships/hyperlink" Target="https://www.wa.gov.au/government/media-statements/Cook%20Labor%20Government/Stronger-privacy-and-data-sharing-laws-to-protect-individuals--20250722" TargetMode="External"/><Relationship Id="rId12" Type="http://schemas.openxmlformats.org/officeDocument/2006/relationships/hyperlink" Target="https://blog.n8n.io/best-ai-workflow-automation-tools/" TargetMode="External"/><Relationship Id="rId34" Type="http://schemas.openxmlformats.org/officeDocument/2006/relationships/hyperlink" Target="https://www.spruson.com/privacy-in-australia-reflecting-on-2025-and-tips-for-preparing-for-2026/" TargetMode="External"/><Relationship Id="rId15" Type="http://schemas.openxmlformats.org/officeDocument/2006/relationships/hyperlink" Target="https://hatchworks.com/blog/ai-agents/n8n-guide/" TargetMode="External"/><Relationship Id="rId37" Type="http://schemas.openxmlformats.org/officeDocument/2006/relationships/hyperlink" Target="https://cciwa.com/business-toolbox/operations/wa-launches-new-privacy-laws-what-you-need-to-know/" TargetMode="External"/><Relationship Id="rId14" Type="http://schemas.openxmlformats.org/officeDocument/2006/relationships/hyperlink" Target="https://www.itechcloudsolution.com/blogs/n8n-updates-2026/" TargetMode="External"/><Relationship Id="rId36" Type="http://schemas.openxmlformats.org/officeDocument/2006/relationships/hyperlink" Target="https://hwlebsworth.com.au/new-privacy-laws-passed-in-western-australia-what-do-they-mean-for-you/" TargetMode="External"/><Relationship Id="rId17" Type="http://schemas.openxmlformats.org/officeDocument/2006/relationships/hyperlink" Target="https://www.notion.com/help/data-residency" TargetMode="External"/><Relationship Id="rId39" Type="http://schemas.openxmlformats.org/officeDocument/2006/relationships/hyperlink" Target="https://www.austrac.gov.au/amlctf-reform/austrac-regulatory-expectations-and-priorities-2025-26" TargetMode="External"/><Relationship Id="rId16" Type="http://schemas.openxmlformats.org/officeDocument/2006/relationships/hyperlink" Target="https://www.notion.com/help/database-automations" TargetMode="External"/><Relationship Id="rId38" Type="http://schemas.openxmlformats.org/officeDocument/2006/relationships/hyperlink" Target="https://www.austrac.gov.au/amlctf-reform/reforms-guidance/before-you-start/summary-obligations-reform" TargetMode="External"/><Relationship Id="rId19" Type="http://schemas.openxmlformats.org/officeDocument/2006/relationships/hyperlink" Target="https://developer.justcall.io/docs/call-events" TargetMode="External"/><Relationship Id="rId18" Type="http://schemas.openxmlformats.org/officeDocument/2006/relationships/hyperlink" Target="https://slack.com/help/articles/115004846068-Slack-updates-and-chan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