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Orchestration in Corporate Strategy: Agentic AI Workshopping and the Digital Transformation of Kismet Finance Group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Macro-Strategic Environment and the Transition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financial and asset brokering landscape in Western Australia is currently defined by a confluence of extreme economic constraints and tightening regulatory frameworks. Dubbed the "2026 Perth Economic Anomaly," this environment is characterized by a severe labor scarcity, underscored by a </w:t>
      </w:r>
      <w:r w:rsidDel="00000000" w:rsidR="00000000" w:rsidRPr="00000000">
        <w:rPr>
          <w:rFonts w:ascii="Google Sans" w:cs="Google Sans" w:eastAsia="Google Sans" w:hAnsi="Google Sans"/>
          <w:color w:val="1f1f1f"/>
        </w:rPr>
        <w:drawing>
          <wp:inline distB="19050" distT="19050" distL="19050" distR="19050">
            <wp:extent cx="333375" cy="21907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3337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job vacancy ratio, which renders traditional human-heavy scaling models prohibitively expensive.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High-demand sectors, particularly finance, real estate, and professional services, are suffering from an acute administrative paralysis, wherein complex compliance and multidisciplinary reporting requirements drastically throttle operational throughput.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high-pressure ecosystem operates Kismet Finance Group (KFG). Functionally, KFG operates not as a direct-to-consumer financial provider, but as a high-touch B2B referral hub and super-aggregator.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organization acts as a strategic bridge, qualifying prospective clients and routing them to a curated network of third-party licensed professionals, such as mortgage brokers, real estate agents, and accountants, in exchange for lucrative referral commissions.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corporate culture at KFG is aggressive and highly optimized for human relationship-building. Recruitment campaigns explicitly target high-energy individuals, urging them to transition away from standard hourly wages to high-yield environments where they can earn upward of </w:t>
      </w:r>
      <w:r w:rsidDel="00000000" w:rsidR="00000000" w:rsidRPr="00000000">
        <w:rPr>
          <w:rFonts w:ascii="Google Sans" w:cs="Google Sans" w:eastAsia="Google Sans" w:hAnsi="Google Sans"/>
          <w:color w:val="1f1f1f"/>
        </w:rPr>
        <w:drawing>
          <wp:inline distB="19050" distT="19050" distL="19050" distR="19050">
            <wp:extent cx="554534" cy="219901"/>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54534" cy="2199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deal in the property sector, with a designated pathway to </w:t>
      </w:r>
      <w:r w:rsidDel="00000000" w:rsidR="00000000" w:rsidRPr="00000000">
        <w:rPr>
          <w:rFonts w:ascii="Google Sans" w:cs="Google Sans" w:eastAsia="Google Sans" w:hAnsi="Google Sans"/>
          <w:color w:val="1f1f1f"/>
        </w:rPr>
        <w:drawing>
          <wp:inline distB="19050" distT="19050" distL="19050" distR="19050">
            <wp:extent cx="649784" cy="219780"/>
            <wp:effectExtent b="0" l="0" r="0" t="0"/>
            <wp:docPr id="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49784" cy="219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transactions.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high-octane, consultative sales approach successfully generates a massive volume of leads. However, the foundational revenue model of KFG is presently capped by a profound structural vulnerability known as the "Personality Bottleneck".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firm relies heavily on a high-touch, empathetic, "chatty salesman" culture to build initial client trust.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highly effective for front-end conversion, this model exhibits strict linear capacity limits; organizational growth is entirely restricted to the physical and temporal capacity of key relationship managers.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external referral partners face profound administrative bottlenecks—specifically disorganized document gathering and client onboarding friction—which ultimately limits the volume of vetted leads they can accept from KFG.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a regulatory imperative threatens this operating model. The Western Australia Privacy and Responsible Information Sharing Act (PRIS Act) 2024 requires strict readiness audits ahead of its primary commencement on July 1,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Information Privacy Principle (IPP) 10 of the PRIS Act, entities must ensure transparency and human-intervention capabilities whenever Automated Decision-Making (ADM) materially assists in a recommendation or outcome.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utilizing offshore, non-sovereign platforms for processing sensitive Western Australian client data constitutes a direct regulatory breach under strict data sovereignty requirements.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KFG must pivot from a personality-driven sales consultancy into a technology-enabled platform that delivers application-ready clients with zero administrative friction.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Achieving this Digital-First Transformation requires navigating the statistical reality that </w:t>
      </w:r>
      <w:r w:rsidDel="00000000" w:rsidR="00000000" w:rsidRPr="00000000">
        <w:rPr>
          <w:rFonts w:ascii="Google Sans" w:cs="Google Sans" w:eastAsia="Google Sans" w:hAnsi="Google Sans"/>
          <w:color w:val="1f1f1f"/>
        </w:rPr>
        <w:drawing>
          <wp:inline distB="19050" distT="19050" distL="19050" distR="19050">
            <wp:extent cx="342900" cy="219075"/>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429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all enterprise transformation projects fail, and </w:t>
      </w:r>
      <w:r w:rsidDel="00000000" w:rsidR="00000000" w:rsidRPr="00000000">
        <w:rPr>
          <w:rFonts w:ascii="Google Sans" w:cs="Google Sans" w:eastAsia="Google Sans" w:hAnsi="Google Sans"/>
          <w:color w:val="1f1f1f"/>
        </w:rPr>
        <w:drawing>
          <wp:inline distB="19050" distT="19050" distL="19050" distR="19050">
            <wp:extent cx="342900" cy="2190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29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generative pilot programs fail to scale to production.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failures are rarely technical in origin; </w:t>
      </w:r>
      <w:r w:rsidDel="00000000" w:rsidR="00000000" w:rsidRPr="00000000">
        <w:rPr>
          <w:rFonts w:ascii="Google Sans" w:cs="Google Sans" w:eastAsia="Google Sans" w:hAnsi="Google Sans"/>
          <w:color w:val="1f1f1f"/>
        </w:rPr>
        <w:drawing>
          <wp:inline distB="19050" distT="19050" distL="19050" distR="19050">
            <wp:extent cx="342900" cy="219075"/>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429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attributed to leadership failures regarding governance and predefined metrics, while </w:t>
      </w:r>
      <w:r w:rsidDel="00000000" w:rsidR="00000000" w:rsidRPr="00000000">
        <w:rPr>
          <w:rFonts w:ascii="Google Sans" w:cs="Google Sans" w:eastAsia="Google Sans" w:hAnsi="Google Sans"/>
          <w:color w:val="1f1f1f"/>
        </w:rPr>
        <w:drawing>
          <wp:inline distB="19050" distT="19050" distL="19050" distR="19050">
            <wp:extent cx="342900" cy="21907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29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stem from organizational resistance and poor change enablement.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Bridging this profound gap between strategic ambition and technical execution necessitates a paradigm shift in how corporate strategy is formulated.</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Corporate Facilitator and Multi-Agent Swarms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execute a strategy capable of circumventing the systemic </w:t>
      </w:r>
      <w:r w:rsidDel="00000000" w:rsidR="00000000" w:rsidRPr="00000000">
        <w:rPr>
          <w:rFonts w:ascii="Google Sans" w:cs="Google Sans" w:eastAsia="Google Sans" w:hAnsi="Google Sans"/>
          <w:color w:val="1f1f1f"/>
        </w:rPr>
        <w:drawing>
          <wp:inline distB="19050" distT="19050" distL="19050" distR="19050">
            <wp:extent cx="342900" cy="219075"/>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429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project failure rate, organizations are increasingly relying on the specialized role of the Corporate Facilitator.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function blends instructional design, change enablement, and hands-on session leadership to build digital literacy and align stakeholders.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recent market analysis reveals that fewer than </w:t>
      </w:r>
      <w:r w:rsidDel="00000000" w:rsidR="00000000" w:rsidRPr="00000000">
        <w:rPr>
          <w:rFonts w:ascii="Google Sans" w:cs="Google Sans" w:eastAsia="Google Sans" w:hAnsi="Google Sans"/>
          <w:color w:val="1f1f1f"/>
        </w:rPr>
        <w:drawing>
          <wp:inline distB="19050" distT="19050" distL="19050" distR="19050">
            <wp:extent cx="247650" cy="219075"/>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4765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firms successfully utilize advanced language models in corporate strategy, compared to much higher adoption rates in marketing and supply chain operations.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gap signals a significant opportunity.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artificial empathy and sociable machines have been subjects of deep academic inquiry. For instance, pioneering work at the Massachusetts Institute of Technology in 2002 led to the development of a sociable robot named "Kismet," designed specifically with a face that expresses human-like emotions to study social interaction and empathy in technology.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historical footnote presents a profound philosophical parallel. Just as the original Kismet robot sought to engineer empathy into hardware, Kismet Finance Group is attempting to scale its highly empathetic, "chatty" human sales culture through digital architecture.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Achieving this requires moving beyond traditional querying interfaces. The most innovative evolution in this space is the integration of Agentic systems directly into the live workshopping environment.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Agentic infrastructure transitions large language models from passive, conversational systems that wait for line-by-line instructions into autonomous digital teammates capable of understanding parameters, planning routes, and executing complex tasks without human prompting.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parallel with advanced frameworks like the Insight Architect Method, which utilizes intuitive, voice-first generative models to guide teams through emotional intelligence-grounded sessions, the technology acts as a dynamic co-facilitator.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strategic workshop context, this active participation is achieved through multi-agent orchestration frameworks such as Ruflo.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Rather than relying on a single, sequential interaction, frameworks like Ruflo deploy a coordinated swarm of specialized agents—architects, coders, compliance testers, and data analysts—working in parallel.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architecture utilizes a hierarchical topology governed by a central node that coordinates subordinate workers through shared vector memory featuring sub-millisecond Hierarchical Navigable Small World (HNSW) retrieval and stream-JSON chaining.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Orchestration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Operational Function in Workshopping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ruflo-core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the foundational server mechanics, health checks, and automatic discovery of specialized agent capabilities during the live session.</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ruflo-swarm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Coordinates multiple specialized agents (e.g., Compliance, Strategy, Technical) to debate as a cohesive, self-optimizing team.</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ruflo-autopilot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Enables agents to run autonomously in a continuous observation and synthesis loop, actively listening to executive dialogue without requiring explicit prompts.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ruflo-workflows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Executes reusable, multi-step strategic templates, such as automated vulnerability scans and structured problem-framing templates.</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ruflo-federation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agents operating on disparate local machines to collaborate securely across trust boundaries, maintaining data sovereignty.</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embedding this swarm directly into the strategic planning sessions, the Facilitator is equipped to handle complex organizational data dynamically.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swarm processes real-time organizational nuances, and continuously cross-references human assumptions against massive datasets, regulatory codes, and architectural limits.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hybrid approach ensures that the resulting strategic roadmap balances quantitative, data-driven analysis with the anecdotal, highly contextual intelligence specific to the firm's daily operations.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modern implementations allow for extreme boundary testing, utilizing advanced language models to refine corporate linguistics—such as engineering the neutral term "sygenic" for niche communications—or running extreme scenario planning, colloquially compared to mapping out "Moonfall" style systemic collapse events to ensure architectural resilience.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Pre-Engagement Asymmetric Intelligence Gathering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efficacy of an advanced strategic workshop relies entirely on the quality of intelligence gathered prior to the executives entering the room. Traditional fact-finding questionnaires are replaced by the Pre-Engagement Client Discovery Standard Operating Procedure (SOP), an automated digital forensics protocol designed to shift the initial human-to-human conversation from basic discovery to prescriptive solutions.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KFG, this intelligence gathering is executed via a highly specialized analytical stack. At the core is the DIVE v8.0 KTG ULTRA prompt, which orchestrates a Qwen model paired with FireCrawl to conduct deep forensic web scraping.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in an "Ultra" mode, this system deploys a mixture of expert modules to execute multi-layered technical forensics.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scans for specific server file types, analyzes SSL certificate histories to detect hidden infrastructure upgrades, and evaluates competitor technology parity indices.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pre-engagement intelligence is synthesized across five distinct layers of investigation to produce a comprehensive dossier:</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Technical Forensics &amp; Market Analysis:</w:t>
      </w:r>
      <w:r w:rsidDel="00000000" w:rsidR="00000000" w:rsidRPr="00000000">
        <w:rPr>
          <w:rFonts w:ascii="Google Sans" w:cs="Google Sans" w:eastAsia="Google Sans" w:hAnsi="Google Sans"/>
          <w:color w:val="1f1f1f"/>
          <w:rtl w:val="0"/>
        </w:rPr>
        <w:t xml:space="preserve"> Real-time scraping of industry headwinds, regulatory shifts, and competitive moves against entities like Ai Real Estate group and standard standard brokerages.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Document Ingestion:</w:t>
      </w:r>
      <w:r w:rsidDel="00000000" w:rsidR="00000000" w:rsidRPr="00000000">
        <w:rPr>
          <w:rFonts w:ascii="Google Sans" w:cs="Google Sans" w:eastAsia="Google Sans" w:hAnsi="Google Sans"/>
          <w:color w:val="1f1f1f"/>
          <w:rtl w:val="0"/>
        </w:rPr>
        <w:t xml:space="preserve"> Dense annual reports, whitepapers, and operational manuals are processed to extract stated organizational priorities.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Real-Time Sentiment:</w:t>
      </w:r>
      <w:r w:rsidDel="00000000" w:rsidR="00000000" w:rsidRPr="00000000">
        <w:rPr>
          <w:rFonts w:ascii="Google Sans" w:cs="Google Sans" w:eastAsia="Google Sans" w:hAnsi="Google Sans"/>
          <w:color w:val="1f1f1f"/>
          <w:rtl w:val="0"/>
        </w:rPr>
        <w:t xml:space="preserve"> Unfiltered public discourse and brand sentiment on social platforms are mapped to detect operational friction and client complaints regarding slow onboarding.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Social Strategy:</w:t>
      </w:r>
      <w:r w:rsidDel="00000000" w:rsidR="00000000" w:rsidRPr="00000000">
        <w:rPr>
          <w:rFonts w:ascii="Google Sans" w:cs="Google Sans" w:eastAsia="Google Sans" w:hAnsi="Google Sans"/>
          <w:color w:val="1f1f1f"/>
          <w:rtl w:val="0"/>
        </w:rPr>
        <w:t xml:space="preserve"> Meta ad libraries are analyzed to reverse-engineer competitor marketing spend and messaging strategies.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Synthesis and Asset Generation:</w:t>
      </w:r>
      <w:r w:rsidDel="00000000" w:rsidR="00000000" w:rsidRPr="00000000">
        <w:rPr>
          <w:rFonts w:ascii="Google Sans" w:cs="Google Sans" w:eastAsia="Google Sans" w:hAnsi="Google Sans"/>
          <w:color w:val="1f1f1f"/>
          <w:rtl w:val="0"/>
        </w:rPr>
        <w:t xml:space="preserve"> The disparate data points are synthesized into cohesive hypotheses, ultimately generating an internal Intelligence Brief rich with "Executive Shock Facts".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"Shock Fact Framework" is a pivotal psychological tool utilized during the ensuing workshop. By cross-referencing over fifteen distinct data sources, identifying statistical outliers, and performing time-series analyses of digital changes over a twenty-four-month period, the system uncovers hidden vulnerabilities that the client's own leadership is often blind 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instance, a typical Shock Fact for KFG might explicitly detail how their current data architecture violates impending July 2026 PRIS Act guidelines, translating technical debt into immediate, quantified financial risk.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interactive audio models are utilized as the final synthesis engine. By ingesting the intelligence brief, the system generates a conversational audio overview.</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human Facilitator to rapidly absorb deep systemic anomalies prior to the workshop, ensuring they arrive equipped with a profound understanding of KFG's operational vulnerabilities, ready to challenge the executive team's preconceived notions.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Live Workshop Architecture and Agentic Participation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and digital architecture of the strategy workshop is engineered to disrupt standard executive thinking. The objective is to use the multi-agent swarm in a clever, highly interactive manner to break through the </w:t>
      </w:r>
      <w:r w:rsidDel="00000000" w:rsidR="00000000" w:rsidRPr="00000000">
        <w:rPr>
          <w:rFonts w:ascii="Google Sans" w:cs="Google Sans" w:eastAsia="Google Sans" w:hAnsi="Google Sans"/>
          <w:color w:val="1f1f1f"/>
        </w:rPr>
        <w:drawing>
          <wp:inline distB="19050" distT="19050" distL="19050" distR="19050">
            <wp:extent cx="342900" cy="219075"/>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2900"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organizational resistance failure metric commonly associated with digital transformations.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 transitions from a passive screen to an active "Red Team" participant, utilizing several advanced cognitive methodologies and theoretical foundations, including value-sensitive design theory, to architect functionality that optimizes user experience while maintaining stringent compliance.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Vulnerability Scans and Disruption Mapping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workshop commences with a structured vulnerability analysis—a systematic evaluation process designed to uncover process flaws, cognitive biases, and ignored macro forces.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Prior to the session, the foresight engine scans and scores potential vulnerabilities across the political, economic, social, technological, environmental, and legal dimensions, filtering hundreds of global risks down to a concentrated list of critical disruptors.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live session, human executives map out their perceived market threats. The swarm then projects its pre-calculated disruption map, instantly identifying where executive assumptions fail to align with empirical data.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KFG, while the leadership might focus entirely on lead generation volumes—spurred by their aggressive recruitment of sales associates promising uncapped earnings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—the swarm directs attention to the administrative paralysis of their accounting and mortgage partners. It proves mathematically that pouring more leads into a bottlenecked ecosystem will yield diminishing returns.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acts as a neutral, data-driven arbitrator, eliminating internal political silos and forcing the leadership to confront the realities of the WA PRIS Act and the impending labor scarcity.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Domain Persona Play and Friction Simulation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clearly illustrate the consequences of the "Personality Bottleneck," the workshop employs dynamic Domain Persona Play.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Facilitator programs a specific voice-first model to adopt the persona of KFG's most difficult demographic: a self-employed gig worker with complex, non-traditional income seeking a commercial asset loan.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human sales executives are asked to interact with the synthetic persona live in the room. As the conversation progresses, the model dynamically simulates the exact friction points, document-chasing delays, and regulatory disclosure hurdles that occur in reality.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simulation visceralizes the administrative burden. It explicitly demonstrates how relying on a "chatty salesman" to manually collect complex tax returns and manually log ASIC and Corporations Act compliance disclosures results in unacceptable delays.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stretching the time-to-conversion beyond acceptable limits, the simulation proves that the client will abandon the process, clearly demonstrating that human empathy must be decoupled from rote data administration.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Synthetic Participant as a "Trigger Engine"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sophisticated integration of the technology during the workshop utilizes specific knowledge base usage patterns to act as a live "Trigger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KFG leadership team debates architectural solutions, the swarm actively listens to the transcripts via audio feeds. It uses an intent framework to extract conceptual fragments and place them into an active working schema.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human executives propose continuing to use their current flat-file systems or basic CRM tiers to save costs, the swarm actively searches for contradictions between the human proposal and its systemic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finding a discrepancy, it issues a trigger to the room.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visually and audibly interrupts the debate to state that standard applications, such as Airtable's baseline iterations, possess strict </w:t>
      </w:r>
      <w:r w:rsidDel="00000000" w:rsidR="00000000" w:rsidRPr="00000000">
        <w:rPr>
          <w:rFonts w:ascii="Google Sans" w:cs="Google Sans" w:eastAsia="Google Sans" w:hAnsi="Google Sans"/>
          <w:color w:val="1f1f1f"/>
        </w:rPr>
        <w:drawing>
          <wp:inline distB="19050" distT="19050" distL="19050" distR="19050">
            <wp:extent cx="649784" cy="219780"/>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9784" cy="219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record limits and suffer from severe performance choke points under enterprise loads if not structurally separated from the database of record.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further notes that failing to utilize enterprise-scale features will result in catastrophic data loss prevention failures, rendering the firm non-compliant with the impending legislative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iterative loop of human proposition, synthetic gap identification, targeted querying, and incremental integration forces the executives to abandon flawed strategies and converge on architecturally sound solutions.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Strategy Formulation and Architectural Revelation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leveraging advanced cognitive frameworks, the swarm guides the executives toward the optimal strategic pivot.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Through deep analytical branching, the system evaluates multiple growth paths for KFG, definitively rejecting geographic expansion as too capital-intensive and niche specialization as too restrictive to the total addressable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swarm proves that transitioning into a Digital-First platform is the sole viable vector.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Overcoming the Low-Code Capital Expenditure Trap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highlights that many small and medium enterprises fall into the "Capital Expenditure Trap," investing tens of thousands into custom technologies without normalizing their legacy data, resulting in a total absence of return on investment.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avoid this, the architecture revealed during the workshop mandates a highly specific, adaptive system plan dubbed "The Custom OS" or the "Branch 3 Hybrid Architecture".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mandates a strict decoupling of the user interface from the relational data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customer relationship managers force data into rigid structures, which fails in a referral ecosystem. Instead, KFG is guided to utilize a multi-layered approach:</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Relational Brain:</w:t>
      </w:r>
      <w:r w:rsidDel="00000000" w:rsidR="00000000" w:rsidRPr="00000000">
        <w:rPr>
          <w:rFonts w:ascii="Google Sans" w:cs="Google Sans" w:eastAsia="Google Sans" w:hAnsi="Google Sans"/>
          <w:color w:val="1f1f1f"/>
          <w:rtl w:val="0"/>
        </w:rPr>
        <w:t xml:space="preserve"> A flexible data layer serves solely as the frontend interface, intentionally separating "People" records from "Deals" records to allow for complex, many-to-many relationships across partners and clients without duplication.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Visual Logic Nerves:</w:t>
      </w:r>
      <w:r w:rsidDel="00000000" w:rsidR="00000000" w:rsidRPr="00000000">
        <w:rPr>
          <w:rFonts w:ascii="Google Sans" w:cs="Google Sans" w:eastAsia="Google Sans" w:hAnsi="Google Sans"/>
          <w:color w:val="1f1f1f"/>
          <w:rtl w:val="0"/>
        </w:rPr>
        <w:t xml:space="preserve"> Make.com is mandated as the exclusive integration layer, expressly bypassing alternatives like Zapier due to its superior error handling and comprehensive audit logging, which are absolute prerequisites for regulatory compliance and architectural stability.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Twilio is seamlessly integrated to handle compliant communication channels in accordance with federal communication authority mandates.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Control Room Face:</w:t>
      </w:r>
      <w:r w:rsidDel="00000000" w:rsidR="00000000" w:rsidRPr="00000000">
        <w:rPr>
          <w:rFonts w:ascii="Google Sans" w:cs="Google Sans" w:eastAsia="Google Sans" w:hAnsi="Google Sans"/>
          <w:color w:val="1f1f1f"/>
          <w:rtl w:val="0"/>
        </w:rPr>
        <w:t xml:space="preserve"> A centralized administrative dashboard provides real-time pipeline analytics, automated referral commission calculations based on partner tiers, and comprehensive network management capabilities.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Accountability Architecture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revelation driven by the swarm during the session is the concept of "Accountability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demonstrates that traditional consulting engagements fail because governance frameworks are kept in static documents, entirely decoupled from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survive the 2026 regulatory scrutiny, KFG must deploy "Defensible" systems—infrastructure built with risk frameworks and accountability checkpoints integrated directly into the production code.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requires the utilization of Business Process Model and Notation (BPMN) to meticulously map out all complex workflows, ensuring every automated machine execution contains a corresponding human accountability checkpoint.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architecture must guarantee "Zero-Logging Privacy" to satisfy both national privacy principles and specific state mandates.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achieve this level of sophistication without carrying the overhead of a full engineering department, the recommended corporate strategy is to secure a hybrid partnership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engaging a specialized governance architect on a dual Retainer and Equity commercial structure, KFG ensures total cost of ownership predictability while aligning long-term incentives.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a Master Services Agreement must classify all custom automation scripts and the proprietary "Lead Velocity Engine" as Work-for-Hire intellectual property, assigned entirely to KFG to maximize long-term firm valuation.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Constructing the Phased Deployment Roadmap</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architecture definitively established, the Facilitator utilizes multi-step workflow modules to dynamically generate a structured, four-stage deployment roadmap.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roadmap is designed to systematically transition KFG from manual operations to deep autonomy while zealously protecting the human-centric brand that drives their high conversion rates.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Deployment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Technological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Integration and Operational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Stage 1: The Hook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Trellis Voice Agent &amp; Local Semantic Website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Acts as an intelligent, sovereign-hosted digital receptionist. Filters out unqualified leads and answers repetitive administrative questions, automatically booking high-intent clients directly into sales calendars. Reclaims half of the sales team's daily capacity.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Stage 2: Internal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T2 Company Knowledge 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Centralizes complex partner ecosystem rules, including lender policies, self-managed super fund regulations, and compliance scripts, into a strictly secure repository. Provides instantaneous querying, reducing the referral cycle from days to minutes and enhancing client trust.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Stage 3: Full Automation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T3 Multi-Tool Agent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core deal-preparation engine. Automates the dispatch of interactive document checklists, autonomously chases missing client files, and automatically logs mandatory referral disclosures. Eliminates approximately ten hours of weekly administration per agent.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Stage 4: Market Domination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Nano Banana (Creative AI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Amplifies the core "chatty salesman" persona digitally. Ingests brief market updates to generate hyper-personalized video advertisements and social kits, scaling relationship-building to thousands of prospects simultaneously.</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roadmap is formulated using advanced logical progression techniques to ensure every proposed component maps explicitly back to an identified administrative bottleneck, guaranteeing a quantifiable, sales-centric benefit rather than deploying technology for technology's sake.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further support the early phases of this transition, the roadmap incorporates elements of broad utility, leveraging tools such as Shoeboxed's "Magic Envelope" to eliminate the labor friction of manual document scanning—a critical first step that recovers valuable daily labor hours and translates to immediate economic value.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this, stealth enhancements like automated quoting systems operate silently within existing workflows, reducing manual preparation time from hours to mere minutes without appearing robotic to the end-user.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maturity increases, KFG will deploy custom, industry-specific action models, operating on a hub-and-spoke architecture to manage disparate legacy data and target massive gains in operational efficiency.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Strategic Execution, Funding, and Change Enablement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final phase of the workshop addresses the tangible financial and organizational mechanics required to execute the generated roadmap. To fund the capital requirements of the transition, the system analyzes the Western Australian grant funding landscape, specifically identifying the Local Capability Fund (LCF) Digital Transformation round.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LCF provides up to </w:t>
      </w:r>
      <w:r w:rsidDel="00000000" w:rsidR="00000000" w:rsidRPr="00000000">
        <w:rPr>
          <w:rFonts w:ascii="Google Sans" w:cs="Google Sans" w:eastAsia="Google Sans" w:hAnsi="Google Sans"/>
          <w:color w:val="1f1f1f"/>
        </w:rPr>
        <w:drawing>
          <wp:inline distB="19050" distT="19050" distL="19050" distR="19050">
            <wp:extent cx="649784" cy="21978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49784" cy="219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successful applicant to cover a significant portion of eligible costs for purchasing technology that demonstrably improves productivity and competitiveness.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system systematically cross-references KFG's newly formulated roadmap against the stringent LCF evaluation criteria to prepare a highly competitive application framework: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LCF Evaluation 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Weighting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KFG Strategic Alignment and Application Positioning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Solution Suitability &amp; Implementation Readiness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04800" cy="190500"/>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04800" cy="1905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Satisfied by the explicit architectural blueprints derived from the workshop, alongside the clear, phased implementation timeline utilizing established tools like Make.com and Airtable.</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Potential for Digital Transformation &amp;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04800" cy="190500"/>
                  <wp:effectExtent b="0" l="0" r="0" t="0"/>
                  <wp:docPr id="1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4800" cy="1905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Demonstrated by the profound shift from manual administrative processing to an autonomous platform capable of managing complex, non-traditional financial profiles, thereby expanding market access.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 for Money &amp; Financial Viability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304800" cy="190500"/>
                  <wp:effectExtent b="0" l="0" r="0" t="0"/>
                  <wp:docPr id="1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04800" cy="19050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(Combined)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Proven via the strategic Retainer plus Equity model that secures total cost of ownership predictability without bankrupting the firm with excessive upfront capital expenditure.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addition to the primary digital transformation funding, the roadmap highlights auxiliary opportunities, such as Regional Tech Hub and Tourism Modernisation grants designed specifically to elevate service delivery in Western Australian visitor and service economies.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targeted scholarships for women in leadership provide critical avenues for upskilling mid-level executives through targeted education, building the internal capability necessary to sustain the transformation long-term.</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is highly relevant given that recent surveys indicate sixty-eight percent of WA businesses are desperately seeking state government prioritization of fiscal relief, making grant acquisition a vital competitive lever.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Preventing Pilot Failure and Organizational Resistance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KFG from becoming a casualty of the high failure rates associated with enterprise scaling, the workshop explicitly engineers change management protocols directly into the roadmap timeline. Because organizational resistance is responsible for the vast majority of non-technical failures, the deployment of advanced automation is positioned internally not as a replacement for the sales team, but as "Pair Programming" that automates unloved, repetitive administrative tasks.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user-centered adoption framework aligns incentive structures and is proven to produce dramatically higher adoption rates across the workforce.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message is clear: the technology handles the compliance and the document chasing, allowing the high-energy sales staff to focus entirely on closing deals and generating the </w:t>
      </w:r>
      <w:r w:rsidDel="00000000" w:rsidR="00000000" w:rsidRPr="00000000">
        <w:rPr>
          <w:rFonts w:ascii="Google Sans" w:cs="Google Sans" w:eastAsia="Google Sans" w:hAnsi="Google Sans"/>
          <w:color w:val="1f1f1f"/>
        </w:rPr>
        <w:drawing>
          <wp:inline distB="19050" distT="19050" distL="19050" distR="19050">
            <wp:extent cx="554534" cy="219901"/>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54534" cy="2199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49784" cy="219780"/>
            <wp:effectExtent b="0" l="0" r="0" t="0"/>
            <wp:docPr id="1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649784" cy="2197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commissions they were recruited to achieve.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strategy mandates establishing pristine data foundations prior to executing any advanced logic.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migrating the firm to a strict, separated relational data model and executing meticulous data cleansing operations before connecting any complex integrations, KFG avoids the exponentially higher remediation costs suffered by firms that blindly skip readiness assessments.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Emerging Paradigms in Enterprise Orchestration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methodologies deployed in the KFG session underscore a broader paradigm shift in enterprise strategy and execution. The concept of the Corporate Facilitator is rapidly evolving from a singular human wielding a static presentation into a manager of a fully collaborative, synthetic workforce.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Multi-agent systems, characterized by federated communication protocols and self-learning memory loops, represent a permanent shift toward perpetual strategic planning and continuous operational oversight.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of strategy remaining an annual, static exercise confined to a boardroom, advanced frameworks allow organizations to maintain a persistent background swarm of analytical workers.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These autonomous entities continuously monitor execution progress across the company's digital infrastructure, scan real-time market data for shifting economic headwinds, and autonomously trigger synthesis loops when operational data deviates from the established strategic roadmap.</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financial teams and brokerages, systems that understand a goal, plan a route, and execute tasks autonomously are rapidly replacing passive chatbots.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parallel with advanced analytics environments, these orchestrations accelerate value delivery from months to mere weeks, modernizing legacy platforms and reskilling teams in the process.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value of these advanced systems lies not in their ability to generate text or converse, but in their capacity to establish rigorous Accountability Architecture that successfully bridges the historical gap between human strategic intent, stringent legal compliance, and flawless technical execution.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abstracting away the boilerplate connectivity and focusing on robust communication and observable state management, developers and strategists can focus entirely on logic and workflow design, ensuring resilience in real-world deployments.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Conclusions and Strategic Trajectory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transition of Kismet Finance Group from a linear, personality-bound sales consultancy into a highly scalable, compliant platform demonstrates the profound, transformative power of advanced, orchestrated strategic workshopping. By moving decisively beyond traditional passive querying and deploying an autonomous, multi-agent swarm to act as a real-time synthesis engine and adversarial participant, executive leadership is forced out of cognitive complacency and siloed thinking.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resulting roadmap—anchored by the Custom OS Hybrid Architecture, the four-stage phased deployment plan, and strict Defensible data governance protocols—ensures that KFG avoids the catastrophic failure rates inherent in modern digital transformations. By leveraging pre-engagement asymmetric intelligence to systematically shatter long-held assumptions, and orchestrating live persona play to visceralize operational friction, the workshopping methodology successfully aligns human empathy with autonomous, agentic scale.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hyper-competitive and highly regulated constraints of the 2026 Western Australian economic anomaly, mastering this collaborative human-synthetic strategic orchestration is not merely an operational advantage; it is the definitive prerequisite for enterprise survival and market dominance. By securing localized funding, engineering precise change management protocols, and building systems that are compliant by design, Kismet Finance Group is positioned to overcome its personality bottleneck and establish a defensible, highly profitable position as a premier super-aggregator in the financial services sector.</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Kismet AI-Readiness Strategy and Knowledge Infrastructure Report</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Real Finance Jobs (with Salaries) - SEEK, accessed on May 17, 2026, </w:t>
      </w:r>
      <w:hyperlink r:id="rId18">
        <w:r w:rsidDel="00000000" w:rsidR="00000000" w:rsidRPr="00000000">
          <w:rPr>
            <w:rFonts w:ascii="Google Sans" w:cs="Google Sans" w:eastAsia="Google Sans" w:hAnsi="Google Sans"/>
            <w:color w:val="0000ee"/>
            <w:sz w:val="24"/>
            <w:szCs w:val="24"/>
            <w:u w:val="single"/>
            <w:rtl w:val="0"/>
          </w:rPr>
          <w:t xml:space="preserve">https://www.seek.com.au/Get-Real-Finance-jobs</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State Agent Full Time Jobs in South Perth WA 6151 - SEEK, accessed on May 17, 2026, </w:t>
      </w:r>
      <w:hyperlink r:id="rId19">
        <w:r w:rsidDel="00000000" w:rsidR="00000000" w:rsidRPr="00000000">
          <w:rPr>
            <w:rFonts w:ascii="Google Sans" w:cs="Google Sans" w:eastAsia="Google Sans" w:hAnsi="Google Sans"/>
            <w:color w:val="0000ee"/>
            <w:sz w:val="24"/>
            <w:szCs w:val="24"/>
            <w:u w:val="single"/>
            <w:rtl w:val="0"/>
          </w:rPr>
          <w:t xml:space="preserve">https://www.seek.com.au/real-state-agent-jobs/in-South-Perth-WA-6151/full-time</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Asset Finance Sales Full Time Jobs in Rockingham WA 6168 - SEEK, accessed on May 17, 2026, </w:t>
      </w:r>
      <w:hyperlink r:id="rId20">
        <w:r w:rsidDel="00000000" w:rsidR="00000000" w:rsidRPr="00000000">
          <w:rPr>
            <w:rFonts w:ascii="Google Sans" w:cs="Google Sans" w:eastAsia="Google Sans" w:hAnsi="Google Sans"/>
            <w:color w:val="0000ee"/>
            <w:sz w:val="24"/>
            <w:szCs w:val="24"/>
            <w:u w:val="single"/>
            <w:rtl w:val="0"/>
          </w:rPr>
          <w:t xml:space="preserve">https://www.seek.com.au/asset-finance-sales-jobs/in-Rockingham-WA-6168/full-time</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AI Facilitator - Haley Bridge - Chicago, IL | Ladders, accessed on May 17, 2026, </w:t>
      </w:r>
      <w:hyperlink r:id="rId21">
        <w:r w:rsidDel="00000000" w:rsidR="00000000" w:rsidRPr="00000000">
          <w:rPr>
            <w:rFonts w:ascii="Google Sans" w:cs="Google Sans" w:eastAsia="Google Sans" w:hAnsi="Google Sans"/>
            <w:color w:val="0000ee"/>
            <w:sz w:val="24"/>
            <w:szCs w:val="24"/>
            <w:u w:val="single"/>
            <w:rtl w:val="0"/>
          </w:rPr>
          <w:t xml:space="preserve">https://www.theladders.com/job/corporate-ai-facilitator-houlihanlokeyinc-chicago-il_86183291</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Facilitator: The Role Every Company Will Need in 2026 - YouTube, accessed on May 17, 2026, </w:t>
      </w:r>
      <w:hyperlink r:id="rId22">
        <w:r w:rsidDel="00000000" w:rsidR="00000000" w:rsidRPr="00000000">
          <w:rPr>
            <w:rFonts w:ascii="Google Sans" w:cs="Google Sans" w:eastAsia="Google Sans" w:hAnsi="Google Sans"/>
            <w:color w:val="0000ee"/>
            <w:sz w:val="24"/>
            <w:szCs w:val="24"/>
            <w:u w:val="single"/>
            <w:rtl w:val="0"/>
          </w:rPr>
          <w:t xml:space="preserve">https://www.youtube.com/watch?v=BfzmzTCSXUk</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strategic alliance formation: a framework for human–AI collaboration | Journal of Business Strategy | Emerald Publishing, accessed on May 17, 2026, </w:t>
      </w:r>
      <w:hyperlink r:id="rId23">
        <w:r w:rsidDel="00000000" w:rsidR="00000000" w:rsidRPr="00000000">
          <w:rPr>
            <w:rFonts w:ascii="Google Sans" w:cs="Google Sans" w:eastAsia="Google Sans" w:hAnsi="Google Sans"/>
            <w:color w:val="0000ee"/>
            <w:sz w:val="24"/>
            <w:szCs w:val="24"/>
            <w:u w:val="single"/>
            <w:rtl w:val="0"/>
          </w:rPr>
          <w:t xml:space="preserve">https://www.emerald.com/jbs/article/47/2/272/1332305/AI-in-strategic-alliance-formation-a-framework-for</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Grow a Robot: Developing Human-Friendly, Social AI (The MIT Press) [Illustrated] 0262043734, 9780262043731 - DOKUMEN.PUB, accessed on May 17, 2026, </w:t>
      </w:r>
      <w:hyperlink r:id="rId24">
        <w:r w:rsidDel="00000000" w:rsidR="00000000" w:rsidRPr="00000000">
          <w:rPr>
            <w:rFonts w:ascii="Google Sans" w:cs="Google Sans" w:eastAsia="Google Sans" w:hAnsi="Google Sans"/>
            <w:color w:val="0000ee"/>
            <w:sz w:val="24"/>
            <w:szCs w:val="24"/>
            <w:u w:val="single"/>
            <w:rtl w:val="0"/>
          </w:rPr>
          <w:t xml:space="preserve">https://dokumen.pub/how-to-grow-a-robot-developing-human-friendly-social-ai-the-mit-press-illustrated-0262043734-9780262043731.html</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manjunath5496/Artificial-Intelligence: "The real problem is not the existential threat of AI. Instead, it is in the development of ethical AI systems." ― Rana El Kaliouby, accessed on May 17, 2026, </w:t>
      </w:r>
      <w:hyperlink r:id="rId25">
        <w:r w:rsidDel="00000000" w:rsidR="00000000" w:rsidRPr="00000000">
          <w:rPr>
            <w:rFonts w:ascii="Google Sans" w:cs="Google Sans" w:eastAsia="Google Sans" w:hAnsi="Google Sans"/>
            <w:color w:val="0000ee"/>
            <w:sz w:val="24"/>
            <w:szCs w:val="24"/>
            <w:u w:val="single"/>
            <w:rtl w:val="0"/>
          </w:rPr>
          <w:t xml:space="preserve">https://github.com/manjunath5496/Artificial-Intelligence</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Artificial-Intelligence/README.md at master - GitHub, accessed on May 17, 2026, </w:t>
      </w:r>
      <w:hyperlink r:id="rId26">
        <w:r w:rsidDel="00000000" w:rsidR="00000000" w:rsidRPr="00000000">
          <w:rPr>
            <w:rFonts w:ascii="Google Sans" w:cs="Google Sans" w:eastAsia="Google Sans" w:hAnsi="Google Sans"/>
            <w:color w:val="0000ee"/>
            <w:sz w:val="24"/>
            <w:szCs w:val="24"/>
            <w:u w:val="single"/>
            <w:rtl w:val="0"/>
          </w:rPr>
          <w:t xml:space="preserve">https://github.com/manjunath5496/Artificial-Intelligence/blob/master/README.md</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Finance &amp; TM1: Why Everyone's Suddenly Talking About It, accessed on May 17, 2026, </w:t>
      </w:r>
      <w:hyperlink r:id="rId27">
        <w:r w:rsidDel="00000000" w:rsidR="00000000" w:rsidRPr="00000000">
          <w:rPr>
            <w:rFonts w:ascii="Google Sans" w:cs="Google Sans" w:eastAsia="Google Sans" w:hAnsi="Google Sans"/>
            <w:color w:val="0000ee"/>
            <w:sz w:val="24"/>
            <w:szCs w:val="24"/>
            <w:u w:val="single"/>
            <w:rtl w:val="0"/>
          </w:rPr>
          <w:t xml:space="preserve">https://blog.octanesolutions.com.au/agentic-ai-in-finance-tm1-why-everyones-suddenly-talking-about-it</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vs. Classic Watsonx Orchestrate: Transforming Business Automation, accessed on May 17, 2026, </w:t>
      </w:r>
      <w:hyperlink r:id="rId28">
        <w:r w:rsidDel="00000000" w:rsidR="00000000" w:rsidRPr="00000000">
          <w:rPr>
            <w:rFonts w:ascii="Google Sans" w:cs="Google Sans" w:eastAsia="Google Sans" w:hAnsi="Google Sans"/>
            <w:color w:val="0000ee"/>
            <w:sz w:val="24"/>
            <w:szCs w:val="24"/>
            <w:u w:val="single"/>
            <w:rtl w:val="0"/>
          </w:rPr>
          <w:t xml:space="preserve">https://blog.octanesolutions.com.au/agentic-vs.-classic-watsonx-orchestrate-transforming-business-automation</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 Purposeful Conversations With AI as Your Co-Facilitator, accessed on May 17, 2026, </w:t>
      </w:r>
      <w:hyperlink r:id="rId29">
        <w:r w:rsidDel="00000000" w:rsidR="00000000" w:rsidRPr="00000000">
          <w:rPr>
            <w:rFonts w:ascii="Google Sans" w:cs="Google Sans" w:eastAsia="Google Sans" w:hAnsi="Google Sans"/>
            <w:color w:val="0000ee"/>
            <w:sz w:val="24"/>
            <w:szCs w:val="24"/>
            <w:u w:val="single"/>
            <w:rtl w:val="0"/>
          </w:rPr>
          <w:t xml:space="preserve">https://www.creatorpro.ai/facilitator-certification</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Ruflo: How to Turn Claude Code Into a Multi-Agent Swarm (Setup Guide) - Medium, accessed on May 17, 2026, </w:t>
      </w:r>
      <w:hyperlink r:id="rId30">
        <w:r w:rsidDel="00000000" w:rsidR="00000000" w:rsidRPr="00000000">
          <w:rPr>
            <w:rFonts w:ascii="Google Sans" w:cs="Google Sans" w:eastAsia="Google Sans" w:hAnsi="Google Sans"/>
            <w:color w:val="0000ee"/>
            <w:sz w:val="24"/>
            <w:szCs w:val="24"/>
            <w:u w:val="single"/>
            <w:rtl w:val="0"/>
          </w:rPr>
          <w:t xml:space="preserve">https://medium.com/@karthikmulugu/ruflo-how-to-turn-claude-code-into-a-multi-agent-swarm-setup-guide-2090245e638b</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ruvnet/ruflo: The leading agent orchestration platform for Claude. Deploy intelligent multi-agent swarms, coordinate autonomous workflows, and build conversational AI systems. Features enterprise-grade architecture, self-learning swarm intelligence, RAG integration, and native Claude Code / Codex Integration, accessed on May 17, 2026, </w:t>
      </w:r>
      <w:hyperlink r:id="rId31">
        <w:r w:rsidDel="00000000" w:rsidR="00000000" w:rsidRPr="00000000">
          <w:rPr>
            <w:rFonts w:ascii="Google Sans" w:cs="Google Sans" w:eastAsia="Google Sans" w:hAnsi="Google Sans"/>
            <w:color w:val="0000ee"/>
            <w:sz w:val="24"/>
            <w:szCs w:val="24"/>
            <w:u w:val="single"/>
            <w:rtl w:val="0"/>
          </w:rPr>
          <w:t xml:space="preserve">https://github.com/ruvnet/ruflo</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Ruflo: The Orchestrator That Changed How I Build Multi-Agent AI for Claude, accessed on May 17, 2026, </w:t>
      </w:r>
      <w:hyperlink r:id="rId32">
        <w:r w:rsidDel="00000000" w:rsidR="00000000" w:rsidRPr="00000000">
          <w:rPr>
            <w:rFonts w:ascii="Google Sans" w:cs="Google Sans" w:eastAsia="Google Sans" w:hAnsi="Google Sans"/>
            <w:color w:val="0000ee"/>
            <w:sz w:val="24"/>
            <w:szCs w:val="24"/>
            <w:u w:val="single"/>
            <w:rtl w:val="0"/>
          </w:rPr>
          <w:t xml:space="preserve">https://ai.plainenglish.io/ruflo-the-orchestrator-that-changed-how-i-build-multi-agent-ai-for-claude-f9d210aca1aa</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ruflo - AI Agents | SkillsLLM, accessed on May 17, 2026, </w:t>
      </w:r>
      <w:hyperlink r:id="rId33">
        <w:r w:rsidDel="00000000" w:rsidR="00000000" w:rsidRPr="00000000">
          <w:rPr>
            <w:rFonts w:ascii="Google Sans" w:cs="Google Sans" w:eastAsia="Google Sans" w:hAnsi="Google Sans"/>
            <w:color w:val="0000ee"/>
            <w:sz w:val="24"/>
            <w:szCs w:val="24"/>
            <w:u w:val="single"/>
            <w:rtl w:val="0"/>
          </w:rPr>
          <w:t xml:space="preserve">https://skillsllm.com/skill/ruflo</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the Right Jobs for AI Agents: A Strategic Approach to Use Case Identification, accessed on May 17, 2026, </w:t>
      </w:r>
      <w:hyperlink r:id="rId34">
        <w:r w:rsidDel="00000000" w:rsidR="00000000" w:rsidRPr="00000000">
          <w:rPr>
            <w:rFonts w:ascii="Google Sans" w:cs="Google Sans" w:eastAsia="Google Sans" w:hAnsi="Google Sans"/>
            <w:color w:val="0000ee"/>
            <w:sz w:val="24"/>
            <w:szCs w:val="24"/>
            <w:u w:val="single"/>
            <w:rtl w:val="0"/>
          </w:rPr>
          <w:t xml:space="preserve">https://www.servicenow.com/community/ceg-ai-coe-articles/finding-the-right-jobs-for-ai-agents-a-strategic-approach-to-use/ta-p/3337768</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Sygenic my alternative to cisgender. No hate allowed on discussion and true value and input is appreciated. : r/asktransgender - Reddit, accessed on May 17, 2026, </w:t>
      </w:r>
      <w:hyperlink r:id="rId35">
        <w:r w:rsidDel="00000000" w:rsidR="00000000" w:rsidRPr="00000000">
          <w:rPr>
            <w:rFonts w:ascii="Google Sans" w:cs="Google Sans" w:eastAsia="Google Sans" w:hAnsi="Google Sans"/>
            <w:color w:val="0000ee"/>
            <w:sz w:val="24"/>
            <w:szCs w:val="24"/>
            <w:u w:val="single"/>
            <w:rtl w:val="0"/>
          </w:rPr>
          <w:t xml:space="preserve">https://www.reddit.com/r/asktransgender/comments/1kae54f/sygenic_my_alternative_to_cisgender_no_hate/</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Deepmind Researcher Co-Authors Paper Saying AI Will Eliminate Humanity : r/Futurology - Reddit, accessed on May 17, 2026, </w:t>
      </w:r>
      <w:hyperlink r:id="rId36">
        <w:r w:rsidDel="00000000" w:rsidR="00000000" w:rsidRPr="00000000">
          <w:rPr>
            <w:rFonts w:ascii="Google Sans" w:cs="Google Sans" w:eastAsia="Google Sans" w:hAnsi="Google Sans"/>
            <w:color w:val="0000ee"/>
            <w:sz w:val="24"/>
            <w:szCs w:val="24"/>
            <w:u w:val="single"/>
            <w:rtl w:val="0"/>
          </w:rPr>
          <w:t xml:space="preserve">https://www.reddit.com/r/Futurology/comments/xdkznn/google_deepmind_researcher_coauthors_paper_saying/</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Agent Jobs in Safety Bay WA 6169 - Apr 2026 | SEEK, accessed on May 17, 2026, </w:t>
      </w:r>
      <w:hyperlink r:id="rId37">
        <w:r w:rsidDel="00000000" w:rsidR="00000000" w:rsidRPr="00000000">
          <w:rPr>
            <w:rFonts w:ascii="Google Sans" w:cs="Google Sans" w:eastAsia="Google Sans" w:hAnsi="Google Sans"/>
            <w:color w:val="0000ee"/>
            <w:sz w:val="24"/>
            <w:szCs w:val="24"/>
            <w:u w:val="single"/>
            <w:rtl w:val="0"/>
          </w:rPr>
          <w:t xml:space="preserve">https://www.seek.com.au/real-estate-agent-jobs/in-Safety-Bay-WA-6169</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Other Real Estate And Property Jobs in Armadale WA 6112 - Apr 2026 | SEEK, accessed on May 17, 2026, </w:t>
      </w:r>
      <w:hyperlink r:id="rId38">
        <w:r w:rsidDel="00000000" w:rsidR="00000000" w:rsidRPr="00000000">
          <w:rPr>
            <w:rFonts w:ascii="Google Sans" w:cs="Google Sans" w:eastAsia="Google Sans" w:hAnsi="Google Sans"/>
            <w:color w:val="0000ee"/>
            <w:sz w:val="24"/>
            <w:szCs w:val="24"/>
            <w:u w:val="single"/>
            <w:rtl w:val="0"/>
          </w:rPr>
          <w:t xml:space="preserve">https://www.seek.com.au/other-real-estate-and-property-jobs/in-Armadale-WA-6112</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HMLP in the workplace if the 4 emancipatory organizing processes (EOPs) are adopted. - ResearchGate, accessed on May 17,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https://www.researchgate.net/figure/The-future-of-HMLP-in-the-workplace-if-the-4-emancipatory-organizing-processes-EOPs-are_fig5_346955741</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Trendtracker revolutionises Geneva Association's research focus strategy, accessed on May 17, 2026, </w:t>
      </w:r>
      <w:hyperlink r:id="rId40">
        <w:r w:rsidDel="00000000" w:rsidR="00000000" w:rsidRPr="00000000">
          <w:rPr>
            <w:rFonts w:ascii="Google Sans" w:cs="Google Sans" w:eastAsia="Google Sans" w:hAnsi="Google Sans"/>
            <w:color w:val="0000ee"/>
            <w:sz w:val="24"/>
            <w:szCs w:val="24"/>
            <w:u w:val="single"/>
            <w:rtl w:val="0"/>
          </w:rPr>
          <w:t xml:space="preserve">https://www.trendtracker.ai/customer-stories/the-geneva-association</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50 insurance leaders uncovered 21 strategic blind spots — and what comes next, accessed on May 17, 2026, </w:t>
      </w:r>
      <w:hyperlink r:id="rId41">
        <w:r w:rsidDel="00000000" w:rsidR="00000000" w:rsidRPr="00000000">
          <w:rPr>
            <w:rFonts w:ascii="Google Sans" w:cs="Google Sans" w:eastAsia="Google Sans" w:hAnsi="Google Sans"/>
            <w:color w:val="0000ee"/>
            <w:sz w:val="24"/>
            <w:szCs w:val="24"/>
            <w:u w:val="single"/>
            <w:rtl w:val="0"/>
          </w:rPr>
          <w:t xml:space="preserve">https://www.trendtracker.ai/blog-posts/insurance-blind-spots-2025</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Workshop for Biotech: LLM Fundamentals &amp; Use Cases | IntuitionLabs, accessed on May 17, 2026, </w:t>
      </w:r>
      <w:hyperlink r:id="rId42">
        <w:r w:rsidDel="00000000" w:rsidR="00000000" w:rsidRPr="00000000">
          <w:rPr>
            <w:rFonts w:ascii="Google Sans" w:cs="Google Sans" w:eastAsia="Google Sans" w:hAnsi="Google Sans"/>
            <w:color w:val="0000ee"/>
            <w:sz w:val="24"/>
            <w:szCs w:val="24"/>
            <w:u w:val="single"/>
            <w:rtl w:val="0"/>
          </w:rPr>
          <w:t xml:space="preserve">https://intuitionlabs.ai/articles/chatgpt-workshop-biotech</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Capability Fund: Digital Transformation Round - Western Australian Government, accessed on May 17, 2026, </w:t>
      </w:r>
      <w:hyperlink r:id="rId43">
        <w:r w:rsidDel="00000000" w:rsidR="00000000" w:rsidRPr="00000000">
          <w:rPr>
            <w:rFonts w:ascii="Google Sans" w:cs="Google Sans" w:eastAsia="Google Sans" w:hAnsi="Google Sans"/>
            <w:color w:val="0000ee"/>
            <w:sz w:val="24"/>
            <w:szCs w:val="24"/>
            <w:u w:val="single"/>
            <w:rtl w:val="0"/>
          </w:rPr>
          <w:t xml:space="preserve">https://www.wa.gov.au/government/publications/local-capability-fund-digital-transformation-round</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Capability Fund: 2024-25 Digital Transformation Round recipients - Western Australian Government, accessed on May 17, 2026, </w:t>
      </w:r>
      <w:hyperlink r:id="rId44">
        <w:r w:rsidDel="00000000" w:rsidR="00000000" w:rsidRPr="00000000">
          <w:rPr>
            <w:rFonts w:ascii="Google Sans" w:cs="Google Sans" w:eastAsia="Google Sans" w:hAnsi="Google Sans"/>
            <w:color w:val="0000ee"/>
            <w:sz w:val="24"/>
            <w:szCs w:val="24"/>
            <w:u w:val="single"/>
            <w:rtl w:val="0"/>
          </w:rPr>
          <w:t xml:space="preserve">https://www.wa.gov.au/government/publications/local-capability-fund-2024-25-digital-transformation-round-recipients</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business eligible for the Local Capability Fund in Western Australia? - PKF, accessed on May 17, 2026, </w:t>
      </w:r>
      <w:hyperlink r:id="rId45">
        <w:r w:rsidDel="00000000" w:rsidR="00000000" w:rsidRPr="00000000">
          <w:rPr>
            <w:rFonts w:ascii="Google Sans" w:cs="Google Sans" w:eastAsia="Google Sans" w:hAnsi="Google Sans"/>
            <w:color w:val="0000ee"/>
            <w:sz w:val="24"/>
            <w:szCs w:val="24"/>
            <w:u w:val="single"/>
            <w:rtl w:val="0"/>
          </w:rPr>
          <w:t xml:space="preserve">https://www.pkf.com.au/insights/local-capability-fund-now-available-for-businesses-in-western-australia/</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 2025 - Squarespace, accessed on May 17, 2026, </w:t>
      </w:r>
      <w:hyperlink r:id="rId46">
        <w:r w:rsidDel="00000000" w:rsidR="00000000" w:rsidRPr="00000000">
          <w:rPr>
            <w:rFonts w:ascii="Google Sans" w:cs="Google Sans" w:eastAsia="Google Sans" w:hAnsi="Google Sans"/>
            <w:color w:val="0000ee"/>
            <w:sz w:val="24"/>
            <w:szCs w:val="24"/>
            <w:u w:val="single"/>
            <w:rtl w:val="0"/>
          </w:rPr>
          <w:t xml:space="preserve">https://static1.squarespace.com/static/681d3a6ad5551e7f320cac92/t/689d717d109d515ad5c3ca0a/1755148669192/May+2025+GWN+Consultant+Newsletter.pdf</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2024-25 State Pre-Budget Submission Chamber of Commerce and Industry WA, accessed on May 17, 2026, </w:t>
      </w:r>
      <w:hyperlink r:id="rId47">
        <w:r w:rsidDel="00000000" w:rsidR="00000000" w:rsidRPr="00000000">
          <w:rPr>
            <w:rFonts w:ascii="Google Sans" w:cs="Google Sans" w:eastAsia="Google Sans" w:hAnsi="Google Sans"/>
            <w:color w:val="0000ee"/>
            <w:sz w:val="24"/>
            <w:szCs w:val="24"/>
            <w:u w:val="single"/>
            <w:rtl w:val="0"/>
          </w:rPr>
          <w:t xml:space="preserve">https://cciwa.com/wp-content/uploads/2023/12/CCIWA-2024-25-State-Pre-Budget-Submission.pdf</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Ruflo v3 Enterprise AI Agent Orchestration for Claude Code - YouTube, accessed on May 17, 2026, </w:t>
      </w:r>
      <w:hyperlink r:id="rId48">
        <w:r w:rsidDel="00000000" w:rsidR="00000000" w:rsidRPr="00000000">
          <w:rPr>
            <w:rFonts w:ascii="Google Sans" w:cs="Google Sans" w:eastAsia="Google Sans" w:hAnsi="Google Sans"/>
            <w:color w:val="0000ee"/>
            <w:sz w:val="24"/>
            <w:szCs w:val="24"/>
            <w:u w:val="single"/>
            <w:rtl w:val="0"/>
          </w:rPr>
          <w:t xml:space="preserve">https://www.youtube.com/watch?v=biRI-nZ0BDw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rendtracker.ai/customer-stories/the-geneva-association" TargetMode="External"/><Relationship Id="rId20" Type="http://schemas.openxmlformats.org/officeDocument/2006/relationships/hyperlink" Target="https://www.seek.com.au/asset-finance-sales-jobs/in-Rockingham-WA-6168/full-time" TargetMode="External"/><Relationship Id="rId42" Type="http://schemas.openxmlformats.org/officeDocument/2006/relationships/hyperlink" Target="https://intuitionlabs.ai/articles/chatgpt-workshop-biotech" TargetMode="External"/><Relationship Id="rId41" Type="http://schemas.openxmlformats.org/officeDocument/2006/relationships/hyperlink" Target="https://www.trendtracker.ai/blog-posts/insurance-blind-spots-2025" TargetMode="External"/><Relationship Id="rId22" Type="http://schemas.openxmlformats.org/officeDocument/2006/relationships/hyperlink" Target="https://www.youtube.com/watch?v=BfzmzTCSXUk" TargetMode="External"/><Relationship Id="rId44" Type="http://schemas.openxmlformats.org/officeDocument/2006/relationships/hyperlink" Target="https://www.wa.gov.au/government/publications/local-capability-fund-2024-25-digital-transformation-round-recipients" TargetMode="External"/><Relationship Id="rId21" Type="http://schemas.openxmlformats.org/officeDocument/2006/relationships/hyperlink" Target="https://www.theladders.com/job/corporate-ai-facilitator-houlihanlokeyinc-chicago-il_86183291" TargetMode="External"/><Relationship Id="rId43" Type="http://schemas.openxmlformats.org/officeDocument/2006/relationships/hyperlink" Target="https://www.wa.gov.au/government/publications/local-capability-fund-digital-transformation-round" TargetMode="External"/><Relationship Id="rId24" Type="http://schemas.openxmlformats.org/officeDocument/2006/relationships/hyperlink" Target="https://dokumen.pub/how-to-grow-a-robot-developing-human-friendly-social-ai-the-mit-press-illustrated-0262043734-9780262043731.html" TargetMode="External"/><Relationship Id="rId46" Type="http://schemas.openxmlformats.org/officeDocument/2006/relationships/hyperlink" Target="https://static1.squarespace.com/static/681d3a6ad5551e7f320cac92/t/689d717d109d515ad5c3ca0a/1755148669192/May+2025+GWN+Consultant+Newsletter.pdf" TargetMode="External"/><Relationship Id="rId23" Type="http://schemas.openxmlformats.org/officeDocument/2006/relationships/hyperlink" Target="https://www.emerald.com/jbs/article/47/2/272/1332305/AI-in-strategic-alliance-formation-a-framework-for" TargetMode="External"/><Relationship Id="rId45" Type="http://schemas.openxmlformats.org/officeDocument/2006/relationships/hyperlink" Target="https://www.pkf.com.au/insights/local-capability-fund-now-available-for-businesses-in-western-austral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github.com/manjunath5496/Artificial-Intelligence/blob/master/README.md" TargetMode="External"/><Relationship Id="rId48" Type="http://schemas.openxmlformats.org/officeDocument/2006/relationships/hyperlink" Target="https://www.youtube.com/watch?v=biRI-nZ0BDw" TargetMode="External"/><Relationship Id="rId25" Type="http://schemas.openxmlformats.org/officeDocument/2006/relationships/hyperlink" Target="https://github.com/manjunath5496/Artificial-Intelligence" TargetMode="External"/><Relationship Id="rId47" Type="http://schemas.openxmlformats.org/officeDocument/2006/relationships/hyperlink" Target="https://cciwa.com/wp-content/uploads/2023/12/CCIWA-2024-25-State-Pre-Budget-Submission.pdf" TargetMode="External"/><Relationship Id="rId28" Type="http://schemas.openxmlformats.org/officeDocument/2006/relationships/hyperlink" Target="https://blog.octanesolutions.com.au/agentic-vs.-classic-watsonx-orchestrate-transforming-business-automation" TargetMode="External"/><Relationship Id="rId27" Type="http://schemas.openxmlformats.org/officeDocument/2006/relationships/hyperlink" Target="https://blog.octanesolutions.com.au/agentic-ai-in-finance-tm1-why-everyones-suddenly-talking-about-it" TargetMode="Externa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hyperlink" Target="https://www.creatorpro.ai/facilitator-certification" TargetMode="External"/><Relationship Id="rId7" Type="http://schemas.openxmlformats.org/officeDocument/2006/relationships/image" Target="media/image8.png"/><Relationship Id="rId8" Type="http://schemas.openxmlformats.org/officeDocument/2006/relationships/image" Target="media/image12.png"/><Relationship Id="rId31" Type="http://schemas.openxmlformats.org/officeDocument/2006/relationships/hyperlink" Target="https://github.com/ruvnet/ruflo" TargetMode="External"/><Relationship Id="rId30" Type="http://schemas.openxmlformats.org/officeDocument/2006/relationships/hyperlink" Target="https://medium.com/@karthikmulugu/ruflo-how-to-turn-claude-code-into-a-multi-agent-swarm-setup-guide-2090245e638b" TargetMode="External"/><Relationship Id="rId11" Type="http://schemas.openxmlformats.org/officeDocument/2006/relationships/image" Target="media/image10.png"/><Relationship Id="rId33" Type="http://schemas.openxmlformats.org/officeDocument/2006/relationships/hyperlink" Target="https://skillsllm.com/skill/ruflo" TargetMode="External"/><Relationship Id="rId10" Type="http://schemas.openxmlformats.org/officeDocument/2006/relationships/image" Target="media/image4.png"/><Relationship Id="rId32" Type="http://schemas.openxmlformats.org/officeDocument/2006/relationships/hyperlink" Target="https://ai.plainenglish.io/ruflo-the-orchestrator-that-changed-how-i-build-multi-agent-ai-for-claude-f9d210aca1aa" TargetMode="External"/><Relationship Id="rId13" Type="http://schemas.openxmlformats.org/officeDocument/2006/relationships/image" Target="media/image6.png"/><Relationship Id="rId35" Type="http://schemas.openxmlformats.org/officeDocument/2006/relationships/hyperlink" Target="https://www.reddit.com/r/asktransgender/comments/1kae54f/sygenic_my_alternative_to_cisgender_no_hate/" TargetMode="External"/><Relationship Id="rId12" Type="http://schemas.openxmlformats.org/officeDocument/2006/relationships/image" Target="media/image1.png"/><Relationship Id="rId34" Type="http://schemas.openxmlformats.org/officeDocument/2006/relationships/hyperlink" Target="https://www.servicenow.com/community/ceg-ai-coe-articles/finding-the-right-jobs-for-ai-agents-a-strategic-approach-to-use/ta-p/3337768" TargetMode="External"/><Relationship Id="rId15" Type="http://schemas.openxmlformats.org/officeDocument/2006/relationships/image" Target="media/image9.png"/><Relationship Id="rId37" Type="http://schemas.openxmlformats.org/officeDocument/2006/relationships/hyperlink" Target="https://www.seek.com.au/real-estate-agent-jobs/in-Safety-Bay-WA-6169" TargetMode="External"/><Relationship Id="rId14" Type="http://schemas.openxmlformats.org/officeDocument/2006/relationships/image" Target="media/image2.png"/><Relationship Id="rId36" Type="http://schemas.openxmlformats.org/officeDocument/2006/relationships/hyperlink" Target="https://www.reddit.com/r/Futurology/comments/xdkznn/google_deepmind_researcher_coauthors_paper_saying/" TargetMode="External"/><Relationship Id="rId17" Type="http://schemas.openxmlformats.org/officeDocument/2006/relationships/image" Target="media/image3.png"/><Relationship Id="rId39" Type="http://schemas.openxmlformats.org/officeDocument/2006/relationships/hyperlink" Target="https://www.researchgate.net/figure/The-future-of-HMLP-in-the-workplace-if-the-4-emancipatory-organizing-processes-EOPs-are_fig5_346955741" TargetMode="External"/><Relationship Id="rId16" Type="http://schemas.openxmlformats.org/officeDocument/2006/relationships/image" Target="media/image7.png"/><Relationship Id="rId38" Type="http://schemas.openxmlformats.org/officeDocument/2006/relationships/hyperlink" Target="https://www.seek.com.au/other-real-estate-and-property-jobs/in-Armadale-WA-6112" TargetMode="External"/><Relationship Id="rId19" Type="http://schemas.openxmlformats.org/officeDocument/2006/relationships/hyperlink" Target="https://www.seek.com.au/real-state-agent-jobs/in-South-Perth-WA-6151/full-time" TargetMode="External"/><Relationship Id="rId18" Type="http://schemas.openxmlformats.org/officeDocument/2006/relationships/hyperlink" Target="https://www.seek.com.au/Get-Real-Finance-job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