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KARTPATH MEDIA</w:t>
      </w:r>
    </w:p>
    <w:p>
      <w:pPr>
        <w:pStyle w:val="Title"/>
        <w:spacing w:before="1080" w:after="160"/>
        <w:jc w:val="center"/>
      </w:pPr>
      <w:r>
        <w:t>True Build Blueprint</w:t>
      </w:r>
    </w:p>
    <w:p>
      <w:pPr>
        <w:jc w:val="center"/>
      </w:pPr>
      <w:r>
        <w:rPr>
          <w:b/>
          <w:color w:val="087F8C"/>
          <w:sz w:val="28"/>
        </w:rPr>
        <w:t>Digital Publishing Platform • v1 Architecture &amp; Product Specification</w:t>
      </w:r>
    </w:p>
    <w:p>
      <w:pPr>
        <w:jc w:val="center"/>
      </w:pPr>
      <w:r>
        <w:rPr>
          <w:color w:val="66727F"/>
          <w:sz w:val="22"/>
        </w:rPr>
        <w:t>Life Around Senoia = Publication #1</w:t>
      </w:r>
    </w:p>
    <w:p/>
    <w:tbl>
      <w:tblPr>
        <w:tblW w:type="auto" w:w="0"/>
        <w:jc w:val="center"/>
        <w:tblLook w:firstColumn="1" w:firstRow="1" w:lastColumn="0" w:lastRow="0" w:noHBand="0" w:noVBand="1" w:val="04A0"/>
      </w:tblPr>
      <w:tblGrid>
        <w:gridCol w:w="10282"/>
      </w:tblGrid>
      <w:tr>
        <w:tc>
          <w:tcPr>
            <w:tcW w:type="dxa" w:w="10282"/>
            <w:shd w:fill="162238"/>
            <w:tcMar>
              <w:top w:w="140" w:type="dxa"/>
              <w:start w:w="170" w:type="dxa"/>
              <w:bottom w:w="140" w:type="dxa"/>
              <w:end w:w="170" w:type="dxa"/>
            </w:tcMar>
          </w:tcPr>
          <w:p>
            <w:r>
              <w:rPr>
                <w:b/>
                <w:color w:val="FFFFFF"/>
                <w:sz w:val="16"/>
              </w:rPr>
              <w:t>NORTH STAR</w:t>
            </w:r>
          </w:p>
          <w:p>
            <w:r>
              <w:rPr>
                <w:b/>
                <w:color w:val="FFFFFF"/>
                <w:sz w:val="21"/>
              </w:rPr>
              <w:t>Build one reusable publishing engine that powers multiple independent local publication websites, converts print and incoming content into web-native stories, grows organic traffic, and creates measurable owned digital ad inventory.</w:t>
            </w:r>
          </w:p>
        </w:tc>
      </w:tr>
    </w:tbl>
    <w:p>
      <w:pPr>
        <w:spacing w:after="0"/>
      </w:pPr>
    </w:p>
    <w:p>
      <w:pPr>
        <w:spacing w:before="700"/>
        <w:jc w:val="center"/>
      </w:pPr>
      <w:r>
        <w:rPr>
          <w:color w:val="66727F"/>
          <w:sz w:val="18"/>
        </w:rPr>
        <w:t>Working build specification • August 2026</w:t>
      </w:r>
    </w:p>
    <w:p>
      <w:r>
        <w:br w:type="page"/>
      </w:r>
    </w:p>
    <w:p>
      <w:pPr>
        <w:pStyle w:val="Heading1"/>
      </w:pPr>
      <w:r>
        <w:t>0. How the Code Gets Built</w:t>
      </w:r>
    </w:p>
    <w:p>
      <w:pPr>
        <w:spacing w:after="80"/>
        <w:pBdr>
          <w:bottom w:val="single" w:sz="10" w:color="087F8C"/>
        </w:pBdr>
      </w:pPr>
    </w:p>
    <w:p>
      <w:r>
        <w:t>Replit can be the primary coding environment. The team does not need to hand Replit a finished application. Replit Agent can create the application from this specification, write and modify code, configure dependencies, and iterate against the live preview. Existing code can also be imported and used as the starting point.</w:t>
      </w:r>
    </w:p>
    <w:tbl>
      <w:tblPr>
        <w:tblW w:type="auto" w:w="0"/>
        <w:jc w:val="center"/>
        <w:tblLook w:firstColumn="1" w:firstRow="1" w:lastColumn="0" w:lastRow="0" w:noHBand="0" w:noVBand="1" w:val="04A0"/>
      </w:tblPr>
      <w:tblGrid>
        <w:gridCol w:w="10282"/>
      </w:tblGrid>
      <w:tr>
        <w:tc>
          <w:tcPr>
            <w:tcW w:type="dxa" w:w="10282"/>
            <w:shd w:fill="087F8C"/>
            <w:tcMar>
              <w:top w:w="140" w:type="dxa"/>
              <w:start w:w="170" w:type="dxa"/>
              <w:bottom w:w="140" w:type="dxa"/>
              <w:end w:w="170" w:type="dxa"/>
            </w:tcMar>
          </w:tcPr>
          <w:p>
            <w:r>
              <w:rPr>
                <w:b/>
                <w:color w:val="FFFFFF"/>
                <w:sz w:val="16"/>
              </w:rPr>
              <w:t>RECOMMENDED APPROACH</w:t>
            </w:r>
          </w:p>
          <w:p>
            <w:r>
              <w:rPr>
                <w:b/>
                <w:color w:val="FFFFFF"/>
                <w:sz w:val="21"/>
              </w:rPr>
              <w:t>Treat the blueprint as the source of truth. Import existing code only where it is genuinely useful; then let Replit Agent reconcile that code to the blueprint rather than letting old experiments dictate the architecture.</w:t>
            </w:r>
          </w:p>
        </w:tc>
      </w:tr>
    </w:tbl>
    <w:p>
      <w:pPr>
        <w:spacing w:after="0"/>
      </w:pPr>
    </w:p>
    <w:p>
      <w:pPr>
        <w:pStyle w:val="Heading2"/>
      </w:pPr>
      <w:r>
        <w:t>Three viable starting paths</w:t>
      </w:r>
    </w:p>
    <w:tbl>
      <w:tblPr>
        <w:tblStyle w:val="TableGrid"/>
        <w:tblW w:type="auto" w:w="0"/>
        <w:jc w:val="center"/>
        <w:tblLook w:firstColumn="1" w:firstRow="1" w:lastColumn="0" w:lastRow="0" w:noHBand="0" w:noVBand="1" w:val="04A0"/>
      </w:tblPr>
      <w:tblGrid>
        <w:gridCol w:w="1944"/>
        <w:gridCol w:w="4536"/>
        <w:gridCol w:w="3960"/>
      </w:tblGrid>
      <w:tr>
        <w:tc>
          <w:tcPr>
            <w:tcW w:type="dxa" w:w="3427"/>
            <w:shd w:fill="162238"/>
            <w:tcMar>
              <w:top w:w="95" w:type="dxa"/>
              <w:start w:w="95" w:type="dxa"/>
              <w:bottom w:w="95" w:type="dxa"/>
              <w:end w:w="95" w:type="dxa"/>
            </w:tcMar>
          </w:tcPr>
          <w:p>
            <w:r>
              <w:rPr>
                <w:b/>
                <w:color w:val="FFFFFF"/>
                <w:sz w:val="17"/>
              </w:rPr>
              <w:t>Path</w:t>
            </w:r>
          </w:p>
        </w:tc>
        <w:tc>
          <w:tcPr>
            <w:tcW w:type="dxa" w:w="3427"/>
            <w:shd w:fill="162238"/>
            <w:tcMar>
              <w:top w:w="95" w:type="dxa"/>
              <w:start w:w="95" w:type="dxa"/>
              <w:bottom w:w="95" w:type="dxa"/>
              <w:end w:w="95" w:type="dxa"/>
            </w:tcMar>
          </w:tcPr>
          <w:p>
            <w:r>
              <w:rPr>
                <w:b/>
                <w:color w:val="FFFFFF"/>
                <w:sz w:val="17"/>
              </w:rPr>
              <w:t>When to use</w:t>
            </w:r>
          </w:p>
        </w:tc>
        <w:tc>
          <w:tcPr>
            <w:tcW w:type="dxa" w:w="3427"/>
            <w:shd w:fill="162238"/>
            <w:tcMar>
              <w:top w:w="95" w:type="dxa"/>
              <w:start w:w="95" w:type="dxa"/>
              <w:bottom w:w="95" w:type="dxa"/>
              <w:end w:w="95" w:type="dxa"/>
            </w:tcMar>
          </w:tcPr>
          <w:p>
            <w:r>
              <w:rPr>
                <w:b/>
                <w:color w:val="FFFFFF"/>
                <w:sz w:val="17"/>
              </w:rPr>
              <w:t>Recommendation</w:t>
            </w:r>
          </w:p>
        </w:tc>
      </w:tr>
      <w:tr>
        <w:tc>
          <w:tcPr>
            <w:tcW w:type="dxa" w:w="1944"/>
            <w:tcMar>
              <w:top w:w="95" w:type="dxa"/>
              <w:start w:w="95" w:type="dxa"/>
              <w:bottom w:w="95" w:type="dxa"/>
              <w:end w:w="95" w:type="dxa"/>
            </w:tcMar>
            <w:vAlign w:val="center"/>
          </w:tcPr>
          <w:p>
            <w:r>
              <w:rPr>
                <w:sz w:val="16"/>
              </w:rPr>
              <w:t>A. Fresh Replit build</w:t>
            </w:r>
          </w:p>
        </w:tc>
        <w:tc>
          <w:tcPr>
            <w:tcW w:type="dxa" w:w="4536"/>
            <w:tcMar>
              <w:top w:w="95" w:type="dxa"/>
              <w:start w:w="95" w:type="dxa"/>
              <w:bottom w:w="95" w:type="dxa"/>
              <w:end w:w="95" w:type="dxa"/>
            </w:tcMar>
            <w:vAlign w:val="center"/>
          </w:tcPr>
          <w:p>
            <w:r>
              <w:rPr>
                <w:sz w:val="16"/>
              </w:rPr>
              <w:t>Existing code is experimental, fragmented, or visually useful but architecturally weak.</w:t>
            </w:r>
          </w:p>
        </w:tc>
        <w:tc>
          <w:tcPr>
            <w:tcW w:type="dxa" w:w="3960"/>
            <w:tcMar>
              <w:top w:w="95" w:type="dxa"/>
              <w:start w:w="95" w:type="dxa"/>
              <w:bottom w:w="95" w:type="dxa"/>
              <w:end w:w="95" w:type="dxa"/>
            </w:tcMar>
            <w:vAlign w:val="center"/>
          </w:tcPr>
          <w:p>
            <w:r>
              <w:rPr>
                <w:sz w:val="16"/>
              </w:rPr>
              <w:t>Best default for the platform core.</w:t>
            </w:r>
          </w:p>
        </w:tc>
      </w:tr>
      <w:tr>
        <w:tc>
          <w:tcPr>
            <w:tcW w:type="dxa" w:w="1944"/>
            <w:tcMar>
              <w:top w:w="95" w:type="dxa"/>
              <w:start w:w="95" w:type="dxa"/>
              <w:bottom w:w="95" w:type="dxa"/>
              <w:end w:w="95" w:type="dxa"/>
            </w:tcMar>
            <w:vAlign w:val="center"/>
          </w:tcPr>
          <w:p>
            <w:r>
              <w:rPr>
                <w:sz w:val="16"/>
              </w:rPr>
              <w:t>B. Import existing repo</w:t>
            </w:r>
          </w:p>
        </w:tc>
        <w:tc>
          <w:tcPr>
            <w:tcW w:type="dxa" w:w="4536"/>
            <w:tcMar>
              <w:top w:w="95" w:type="dxa"/>
              <w:start w:w="95" w:type="dxa"/>
              <w:bottom w:w="95" w:type="dxa"/>
              <w:end w:w="95" w:type="dxa"/>
            </w:tcMar>
            <w:vAlign w:val="center"/>
          </w:tcPr>
          <w:p>
            <w:r>
              <w:rPr>
                <w:sz w:val="16"/>
              </w:rPr>
              <w:t>Current code already has strong reusable UI/components or functioning app logic.</w:t>
            </w:r>
          </w:p>
        </w:tc>
        <w:tc>
          <w:tcPr>
            <w:tcW w:type="dxa" w:w="3960"/>
            <w:tcMar>
              <w:top w:w="95" w:type="dxa"/>
              <w:start w:w="95" w:type="dxa"/>
              <w:bottom w:w="95" w:type="dxa"/>
              <w:end w:w="95" w:type="dxa"/>
            </w:tcMar>
            <w:vAlign w:val="center"/>
          </w:tcPr>
          <w:p>
            <w:r>
              <w:rPr>
                <w:sz w:val="16"/>
              </w:rPr>
              <w:t>Import from GitHub; ask Agent to audit before changing architecture.</w:t>
            </w:r>
          </w:p>
        </w:tc>
      </w:tr>
      <w:tr>
        <w:tc>
          <w:tcPr>
            <w:tcW w:type="dxa" w:w="1944"/>
            <w:tcMar>
              <w:top w:w="95" w:type="dxa"/>
              <w:start w:w="95" w:type="dxa"/>
              <w:bottom w:w="95" w:type="dxa"/>
              <w:end w:w="95" w:type="dxa"/>
            </w:tcMar>
            <w:vAlign w:val="center"/>
          </w:tcPr>
          <w:p>
            <w:r>
              <w:rPr>
                <w:sz w:val="16"/>
              </w:rPr>
              <w:t>C. Hybrid</w:t>
            </w:r>
          </w:p>
        </w:tc>
        <w:tc>
          <w:tcPr>
            <w:tcW w:type="dxa" w:w="4536"/>
            <w:tcMar>
              <w:top w:w="95" w:type="dxa"/>
              <w:start w:w="95" w:type="dxa"/>
              <w:bottom w:w="95" w:type="dxa"/>
              <w:end w:w="95" w:type="dxa"/>
            </w:tcMar>
            <w:vAlign w:val="center"/>
          </w:tcPr>
          <w:p>
            <w:r>
              <w:rPr>
                <w:sz w:val="16"/>
              </w:rPr>
              <w:t>Existing code has useful pieces, but platform architecture is new.</w:t>
            </w:r>
          </w:p>
        </w:tc>
        <w:tc>
          <w:tcPr>
            <w:tcW w:type="dxa" w:w="3960"/>
            <w:tcMar>
              <w:top w:w="95" w:type="dxa"/>
              <w:start w:w="95" w:type="dxa"/>
              <w:bottom w:w="95" w:type="dxa"/>
              <w:end w:w="95" w:type="dxa"/>
            </w:tcMar>
            <w:vAlign w:val="center"/>
          </w:tcPr>
          <w:p>
            <w:r>
              <w:rPr>
                <w:sz w:val="16"/>
              </w:rPr>
              <w:t>Likely best for KartPath: preserve good work, rebuild weak foundations.</w:t>
            </w:r>
          </w:p>
        </w:tc>
      </w:tr>
    </w:tbl>
    <w:p>
      <w:pPr>
        <w:pStyle w:val="Heading2"/>
      </w:pPr>
      <w:r>
        <w:t>Preferred development workflow</w:t>
      </w:r>
    </w:p>
    <w:p>
      <w:pPr>
        <w:spacing w:after="40"/>
        <w:ind w:left="259" w:hanging="259"/>
      </w:pPr>
      <w:r>
        <w:t xml:space="preserve">1.  </w:t>
      </w:r>
      <w:r>
        <w:t>Blueprint defines product behavior, content model and acceptance criteria.</w:t>
      </w:r>
    </w:p>
    <w:p>
      <w:pPr>
        <w:spacing w:after="40"/>
        <w:ind w:left="259" w:hanging="259"/>
      </w:pPr>
      <w:r>
        <w:t>2.  A private GitHub repository is the canonical source-control repository and recoverable history for all approved code.</w:t>
      </w:r>
    </w:p>
    <w:p>
      <w:pPr>
        <w:spacing w:after="40"/>
        <w:ind w:left="259" w:hanging="259"/>
      </w:pPr>
      <w:r>
        <w:t>3.  Replit connects to that repository, imports or creates the project, and Agent performs most implementation work against the version-controlled codebase.</w:t>
      </w:r>
    </w:p>
    <w:p>
      <w:pPr>
        <w:spacing w:after="40"/>
        <w:ind w:left="259" w:hanging="259"/>
      </w:pPr>
      <w:r>
        <w:t xml:space="preserve">4.  </w:t>
      </w:r>
      <w:r>
        <w:t>Human review focuses on UX, editorial workflow, business rules and acceptance testing.</w:t>
      </w:r>
    </w:p>
    <w:p>
      <w:pPr>
        <w:spacing w:after="40"/>
        <w:ind w:left="259" w:hanging="259"/>
      </w:pPr>
      <w:r>
        <w:t>5.  Agent builds on the development branch. Tested milestones are committed and pushed to GitHub with descriptive messages, creating clear rollback points.</w:t>
      </w:r>
    </w:p>
    <w:p>
      <w:pPr>
        <w:spacing w:after="40"/>
        <w:ind w:left="259" w:hanging="259"/>
      </w:pPr>
      <w:r>
        <w:t>6.  Approved milestones are merged from development into main; production deployment happens from approved main code only after preview/staging testing passes.</w:t>
      </w:r>
    </w:p>
    <w:p>
      <w:r>
        <w:br w:type="page"/>
      </w:r>
    </w:p>
    <w:p>
      <w:pPr>
        <w:pStyle w:val="Heading1"/>
      </w:pPr>
      <w:r>
        <w:t>1. System Architecture</w:t>
      </w:r>
    </w:p>
    <w:p>
      <w:pPr>
        <w:spacing w:after="80"/>
        <w:pBdr>
          <w:bottom w:val="single" w:sz="10" w:color="087F8C"/>
        </w:pBdr>
      </w:pPr>
    </w:p>
    <w:p>
      <w:r>
        <w:t>The platform should be multi-tenant at the data/application layer but multi-site at the public web layer. Readers see distinct brands; staff use a shared operating system.</w:t>
      </w:r>
    </w:p>
    <w:tbl>
      <w:tblPr>
        <w:tblW w:type="auto" w:w="0"/>
        <w:jc w:val="center"/>
        <w:tblLook w:firstColumn="1" w:firstRow="1" w:lastColumn="0" w:lastRow="0" w:noHBand="0" w:noVBand="1" w:val="04A0"/>
      </w:tblPr>
      <w:tblGrid>
        <w:gridCol w:w="10282"/>
      </w:tblGrid>
      <w:tr>
        <w:tc>
          <w:tcPr>
            <w:tcW w:type="dxa" w:w="10282"/>
            <w:shd w:fill="162238"/>
            <w:tcMar>
              <w:top w:w="140" w:type="dxa"/>
              <w:start w:w="170" w:type="dxa"/>
              <w:bottom w:w="140" w:type="dxa"/>
              <w:end w:w="170" w:type="dxa"/>
            </w:tcMar>
          </w:tcPr>
          <w:p>
            <w:r>
              <w:rPr>
                <w:b/>
                <w:color w:val="FFFFFF"/>
                <w:sz w:val="16"/>
              </w:rPr>
              <w:t>PUBLIC ARCHITECTURE</w:t>
            </w:r>
          </w:p>
          <w:p>
            <w:r>
              <w:rPr>
                <w:b/>
                <w:color w:val="FFFFFF"/>
                <w:sz w:val="21"/>
              </w:rPr>
              <w:t>lifearoundsenoia.com  ← shared engine →  publication2.com  ← shared engine →  futurepublication.com</w:t>
            </w:r>
          </w:p>
        </w:tc>
      </w:tr>
    </w:tbl>
    <w:p>
      <w:pPr>
        <w:spacing w:after="0"/>
      </w:pPr>
    </w:p>
    <w:p>
      <w:pPr>
        <w:pStyle w:val="Heading2"/>
      </w:pPr>
      <w:r>
        <w:t>Recommended logical stack</w:t>
      </w:r>
    </w:p>
    <w:tbl>
      <w:tblPr>
        <w:tblStyle w:val="TableGrid"/>
        <w:tblW w:type="auto" w:w="0"/>
        <w:jc w:val="center"/>
        <w:tblLook w:firstColumn="1" w:firstRow="1" w:lastColumn="0" w:lastRow="0" w:noHBand="0" w:noVBand="1" w:val="04A0"/>
      </w:tblPr>
      <w:tblGrid>
        <w:gridCol w:w="1800"/>
        <w:gridCol w:w="3888"/>
        <w:gridCol w:w="4752"/>
      </w:tblGrid>
      <w:tr>
        <w:tc>
          <w:tcPr>
            <w:tcW w:type="dxa" w:w="3427"/>
            <w:shd w:fill="162238"/>
            <w:tcMar>
              <w:top w:w="95" w:type="dxa"/>
              <w:start w:w="95" w:type="dxa"/>
              <w:bottom w:w="95" w:type="dxa"/>
              <w:end w:w="95" w:type="dxa"/>
            </w:tcMar>
          </w:tcPr>
          <w:p>
            <w:r>
              <w:rPr>
                <w:b/>
                <w:color w:val="FFFFFF"/>
                <w:sz w:val="17"/>
              </w:rPr>
              <w:t>Layer</w:t>
            </w:r>
          </w:p>
        </w:tc>
        <w:tc>
          <w:tcPr>
            <w:tcW w:type="dxa" w:w="3427"/>
            <w:shd w:fill="162238"/>
            <w:tcMar>
              <w:top w:w="95" w:type="dxa"/>
              <w:start w:w="95" w:type="dxa"/>
              <w:bottom w:w="95" w:type="dxa"/>
              <w:end w:w="95" w:type="dxa"/>
            </w:tcMar>
          </w:tcPr>
          <w:p>
            <w:r>
              <w:rPr>
                <w:b/>
                <w:color w:val="FFFFFF"/>
                <w:sz w:val="17"/>
              </w:rPr>
              <w:t>Recommendation</w:t>
            </w:r>
          </w:p>
        </w:tc>
        <w:tc>
          <w:tcPr>
            <w:tcW w:type="dxa" w:w="3427"/>
            <w:shd w:fill="162238"/>
            <w:tcMar>
              <w:top w:w="95" w:type="dxa"/>
              <w:start w:w="95" w:type="dxa"/>
              <w:bottom w:w="95" w:type="dxa"/>
              <w:end w:w="95" w:type="dxa"/>
            </w:tcMar>
          </w:tcPr>
          <w:p>
            <w:r>
              <w:rPr>
                <w:b/>
                <w:color w:val="FFFFFF"/>
                <w:sz w:val="17"/>
              </w:rPr>
              <w:t>Why</w:t>
            </w:r>
          </w:p>
        </w:tc>
      </w:tr>
      <w:tr>
        <w:tc>
          <w:tcPr>
            <w:tcW w:type="dxa" w:w="1800"/>
            <w:tcMar>
              <w:top w:w="95" w:type="dxa"/>
              <w:start w:w="95" w:type="dxa"/>
              <w:bottom w:w="95" w:type="dxa"/>
              <w:end w:w="95" w:type="dxa"/>
            </w:tcMar>
            <w:vAlign w:val="center"/>
          </w:tcPr>
          <w:p>
            <w:r>
              <w:rPr>
                <w:sz w:val="16"/>
              </w:rPr>
              <w:t>Front end</w:t>
            </w:r>
          </w:p>
        </w:tc>
        <w:tc>
          <w:tcPr>
            <w:tcW w:type="dxa" w:w="3888"/>
            <w:tcMar>
              <w:top w:w="95" w:type="dxa"/>
              <w:start w:w="95" w:type="dxa"/>
              <w:bottom w:w="95" w:type="dxa"/>
              <w:end w:w="95" w:type="dxa"/>
            </w:tcMar>
            <w:vAlign w:val="center"/>
          </w:tcPr>
          <w:p>
            <w:r>
              <w:rPr>
                <w:sz w:val="16"/>
              </w:rPr>
              <w:t>React-based, server-rendered framework (Next.js-style architecture)</w:t>
            </w:r>
          </w:p>
        </w:tc>
        <w:tc>
          <w:tcPr>
            <w:tcW w:type="dxa" w:w="4752"/>
            <w:tcMar>
              <w:top w:w="95" w:type="dxa"/>
              <w:start w:w="95" w:type="dxa"/>
              <w:bottom w:w="95" w:type="dxa"/>
              <w:end w:w="95" w:type="dxa"/>
            </w:tcMar>
            <w:vAlign w:val="center"/>
          </w:tcPr>
          <w:p>
            <w:r>
              <w:rPr>
                <w:sz w:val="16"/>
              </w:rPr>
              <w:t>Strong SEO, reusable components, fast page delivery, flexible routing.</w:t>
            </w:r>
          </w:p>
        </w:tc>
      </w:tr>
      <w:tr>
        <w:tc>
          <w:tcPr>
            <w:tcW w:type="dxa" w:w="1800"/>
            <w:tcMar>
              <w:top w:w="95" w:type="dxa"/>
              <w:start w:w="95" w:type="dxa"/>
              <w:bottom w:w="95" w:type="dxa"/>
              <w:end w:w="95" w:type="dxa"/>
            </w:tcMar>
            <w:vAlign w:val="center"/>
          </w:tcPr>
          <w:p>
            <w:r>
              <w:rPr>
                <w:sz w:val="16"/>
              </w:rPr>
              <w:t>Application/API</w:t>
            </w:r>
          </w:p>
        </w:tc>
        <w:tc>
          <w:tcPr>
            <w:tcW w:type="dxa" w:w="3888"/>
            <w:tcMar>
              <w:top w:w="95" w:type="dxa"/>
              <w:start w:w="95" w:type="dxa"/>
              <w:bottom w:w="95" w:type="dxa"/>
              <w:end w:w="95" w:type="dxa"/>
            </w:tcMar>
            <w:vAlign w:val="center"/>
          </w:tcPr>
          <w:p>
            <w:r>
              <w:rPr>
                <w:sz w:val="16"/>
              </w:rPr>
              <w:t>Server-side application routes / typed service layer</w:t>
            </w:r>
          </w:p>
        </w:tc>
        <w:tc>
          <w:tcPr>
            <w:tcW w:type="dxa" w:w="4752"/>
            <w:tcMar>
              <w:top w:w="95" w:type="dxa"/>
              <w:start w:w="95" w:type="dxa"/>
              <w:bottom w:w="95" w:type="dxa"/>
              <w:end w:w="95" w:type="dxa"/>
            </w:tcMar>
            <w:vAlign w:val="center"/>
          </w:tcPr>
          <w:p>
            <w:r>
              <w:rPr>
                <w:sz w:val="16"/>
              </w:rPr>
              <w:t>Keeps CMS, ingestion, ad logic and public pages in one coherent app.</w:t>
            </w:r>
          </w:p>
        </w:tc>
      </w:tr>
      <w:tr>
        <w:tc>
          <w:tcPr>
            <w:tcW w:type="dxa" w:w="1800"/>
            <w:tcMar>
              <w:top w:w="95" w:type="dxa"/>
              <w:start w:w="95" w:type="dxa"/>
              <w:bottom w:w="95" w:type="dxa"/>
              <w:end w:w="95" w:type="dxa"/>
            </w:tcMar>
            <w:vAlign w:val="center"/>
          </w:tcPr>
          <w:p>
            <w:r>
              <w:rPr>
                <w:sz w:val="16"/>
              </w:rPr>
              <w:t>Database</w:t>
            </w:r>
          </w:p>
        </w:tc>
        <w:tc>
          <w:tcPr>
            <w:tcW w:type="dxa" w:w="3888"/>
            <w:tcMar>
              <w:top w:w="95" w:type="dxa"/>
              <w:start w:w="95" w:type="dxa"/>
              <w:bottom w:w="95" w:type="dxa"/>
              <w:end w:w="95" w:type="dxa"/>
            </w:tcMar>
            <w:vAlign w:val="center"/>
          </w:tcPr>
          <w:p>
            <w:r>
              <w:rPr>
                <w:sz w:val="16"/>
              </w:rPr>
              <w:t>PostgreSQL relational database</w:t>
            </w:r>
          </w:p>
        </w:tc>
        <w:tc>
          <w:tcPr>
            <w:tcW w:type="dxa" w:w="4752"/>
            <w:tcMar>
              <w:top w:w="95" w:type="dxa"/>
              <w:start w:w="95" w:type="dxa"/>
              <w:bottom w:w="95" w:type="dxa"/>
              <w:end w:w="95" w:type="dxa"/>
            </w:tcMar>
            <w:vAlign w:val="center"/>
          </w:tcPr>
          <w:p>
            <w:r>
              <w:rPr>
                <w:sz w:val="16"/>
              </w:rPr>
              <w:t>Ideal for structured content relationships, tenants, campaigns and search metadata.</w:t>
            </w:r>
          </w:p>
        </w:tc>
      </w:tr>
      <w:tr>
        <w:tc>
          <w:tcPr>
            <w:tcW w:type="dxa" w:w="1800"/>
            <w:tcMar>
              <w:top w:w="95" w:type="dxa"/>
              <w:start w:w="95" w:type="dxa"/>
              <w:bottom w:w="95" w:type="dxa"/>
              <w:end w:w="95" w:type="dxa"/>
            </w:tcMar>
            <w:vAlign w:val="center"/>
          </w:tcPr>
          <w:p>
            <w:r>
              <w:rPr>
                <w:sz w:val="16"/>
              </w:rPr>
              <w:t>Media storage</w:t>
            </w:r>
          </w:p>
        </w:tc>
        <w:tc>
          <w:tcPr>
            <w:tcW w:type="dxa" w:w="3888"/>
            <w:tcMar>
              <w:top w:w="95" w:type="dxa"/>
              <w:start w:w="95" w:type="dxa"/>
              <w:bottom w:w="95" w:type="dxa"/>
              <w:end w:w="95" w:type="dxa"/>
            </w:tcMar>
            <w:vAlign w:val="center"/>
          </w:tcPr>
          <w:p>
            <w:r>
              <w:rPr>
                <w:sz w:val="16"/>
              </w:rPr>
              <w:t>Object/file storage with CDN delivery</w:t>
            </w:r>
          </w:p>
        </w:tc>
        <w:tc>
          <w:tcPr>
            <w:tcW w:type="dxa" w:w="4752"/>
            <w:tcMar>
              <w:top w:w="95" w:type="dxa"/>
              <w:start w:w="95" w:type="dxa"/>
              <w:bottom w:w="95" w:type="dxa"/>
              <w:end w:w="95" w:type="dxa"/>
            </w:tcMar>
            <w:vAlign w:val="center"/>
          </w:tcPr>
          <w:p>
            <w:r>
              <w:rPr>
                <w:sz w:val="16"/>
              </w:rPr>
              <w:t>Separates large images/PDFs from application code and supports responsive delivery.</w:t>
            </w:r>
          </w:p>
        </w:tc>
      </w:tr>
      <w:tr>
        <w:tc>
          <w:tcPr>
            <w:tcW w:type="dxa" w:w="1800"/>
            <w:tcMar>
              <w:top w:w="95" w:type="dxa"/>
              <w:start w:w="95" w:type="dxa"/>
              <w:bottom w:w="95" w:type="dxa"/>
              <w:end w:w="95" w:type="dxa"/>
            </w:tcMar>
            <w:vAlign w:val="center"/>
          </w:tcPr>
          <w:p>
            <w:r>
              <w:rPr>
                <w:sz w:val="16"/>
              </w:rPr>
              <w:t>Authentication</w:t>
            </w:r>
          </w:p>
        </w:tc>
        <w:tc>
          <w:tcPr>
            <w:tcW w:type="dxa" w:w="3888"/>
            <w:tcMar>
              <w:top w:w="95" w:type="dxa"/>
              <w:start w:w="95" w:type="dxa"/>
              <w:bottom w:w="95" w:type="dxa"/>
              <w:end w:w="95" w:type="dxa"/>
            </w:tcMar>
            <w:vAlign w:val="center"/>
          </w:tcPr>
          <w:p>
            <w:r>
              <w:rPr>
                <w:sz w:val="16"/>
              </w:rPr>
              <w:t>Role-based staff authentication</w:t>
            </w:r>
          </w:p>
        </w:tc>
        <w:tc>
          <w:tcPr>
            <w:tcW w:type="dxa" w:w="4752"/>
            <w:tcMar>
              <w:top w:w="95" w:type="dxa"/>
              <w:start w:w="95" w:type="dxa"/>
              <w:bottom w:w="95" w:type="dxa"/>
              <w:end w:w="95" w:type="dxa"/>
            </w:tcMar>
            <w:vAlign w:val="center"/>
          </w:tcPr>
          <w:p>
            <w:r>
              <w:rPr>
                <w:sz w:val="16"/>
              </w:rPr>
              <w:t>Admin, Editor, Contributor, Ad Ops, Read-only roles.</w:t>
            </w:r>
          </w:p>
        </w:tc>
      </w:tr>
      <w:tr>
        <w:tc>
          <w:tcPr>
            <w:tcW w:type="dxa" w:w="1800"/>
            <w:tcMar>
              <w:top w:w="95" w:type="dxa"/>
              <w:start w:w="95" w:type="dxa"/>
              <w:bottom w:w="95" w:type="dxa"/>
              <w:end w:w="95" w:type="dxa"/>
            </w:tcMar>
            <w:vAlign w:val="center"/>
          </w:tcPr>
          <w:p>
            <w:r>
              <w:rPr>
                <w:sz w:val="16"/>
              </w:rPr>
              <w:t>Search</w:t>
            </w:r>
          </w:p>
        </w:tc>
        <w:tc>
          <w:tcPr>
            <w:tcW w:type="dxa" w:w="3888"/>
            <w:tcMar>
              <w:top w:w="95" w:type="dxa"/>
              <w:start w:w="95" w:type="dxa"/>
              <w:bottom w:w="95" w:type="dxa"/>
              <w:end w:w="95" w:type="dxa"/>
            </w:tcMar>
            <w:vAlign w:val="center"/>
          </w:tcPr>
          <w:p>
            <w:r>
              <w:rPr>
                <w:sz w:val="16"/>
              </w:rPr>
              <w:t>Database full-text at v1; dedicated search service later if needed</w:t>
            </w:r>
          </w:p>
        </w:tc>
        <w:tc>
          <w:tcPr>
            <w:tcW w:type="dxa" w:w="4752"/>
            <w:tcMar>
              <w:top w:w="95" w:type="dxa"/>
              <w:start w:w="95" w:type="dxa"/>
              <w:bottom w:w="95" w:type="dxa"/>
              <w:end w:w="95" w:type="dxa"/>
            </w:tcMar>
            <w:vAlign w:val="center"/>
          </w:tcPr>
          <w:p>
            <w:r>
              <w:rPr>
                <w:sz w:val="16"/>
              </w:rPr>
              <w:t>Avoid premature complexity while preserving upgrade path.</w:t>
            </w:r>
          </w:p>
        </w:tc>
      </w:tr>
      <w:tr>
        <w:tc>
          <w:tcPr>
            <w:tcW w:type="dxa" w:w="1800"/>
            <w:tcMar>
              <w:top w:w="95" w:type="dxa"/>
              <w:start w:w="95" w:type="dxa"/>
              <w:bottom w:w="95" w:type="dxa"/>
              <w:end w:w="95" w:type="dxa"/>
            </w:tcMar>
            <w:vAlign w:val="center"/>
          </w:tcPr>
          <w:p>
            <w:r>
              <w:rPr>
                <w:sz w:val="16"/>
              </w:rPr>
              <w:t>AI processing</w:t>
            </w:r>
          </w:p>
        </w:tc>
        <w:tc>
          <w:tcPr>
            <w:tcW w:type="dxa" w:w="3888"/>
            <w:tcMar>
              <w:top w:w="95" w:type="dxa"/>
              <w:start w:w="95" w:type="dxa"/>
              <w:bottom w:w="95" w:type="dxa"/>
              <w:end w:w="95" w:type="dxa"/>
            </w:tcMar>
            <w:vAlign w:val="center"/>
          </w:tcPr>
          <w:p>
            <w:r>
              <w:rPr>
                <w:sz w:val="16"/>
              </w:rPr>
              <w:t>Service abstraction calling an LLM/provider behind the app</w:t>
            </w:r>
          </w:p>
        </w:tc>
        <w:tc>
          <w:tcPr>
            <w:tcW w:type="dxa" w:w="4752"/>
            <w:tcMar>
              <w:top w:w="95" w:type="dxa"/>
              <w:start w:w="95" w:type="dxa"/>
              <w:bottom w:w="95" w:type="dxa"/>
              <w:end w:w="95" w:type="dxa"/>
            </w:tcMar>
            <w:vAlign w:val="center"/>
          </w:tcPr>
          <w:p>
            <w:r>
              <w:rPr>
                <w:sz w:val="16"/>
              </w:rPr>
              <w:t>Allows model/provider changes without rewriting CMS workflows.</w:t>
            </w:r>
          </w:p>
        </w:tc>
      </w:tr>
      <w:tr>
        <w:tc>
          <w:tcPr>
            <w:tcW w:type="dxa" w:w="1800"/>
            <w:tcMar>
              <w:top w:w="95" w:type="dxa"/>
              <w:start w:w="95" w:type="dxa"/>
              <w:bottom w:w="95" w:type="dxa"/>
              <w:end w:w="95" w:type="dxa"/>
            </w:tcMar>
            <w:vAlign w:val="center"/>
          </w:tcPr>
          <w:p>
            <w:r>
              <w:rPr>
                <w:sz w:val="16"/>
              </w:rPr>
              <w:t>Analytics</w:t>
            </w:r>
          </w:p>
        </w:tc>
        <w:tc>
          <w:tcPr>
            <w:tcW w:type="dxa" w:w="3888"/>
            <w:tcMar>
              <w:top w:w="95" w:type="dxa"/>
              <w:start w:w="95" w:type="dxa"/>
              <w:bottom w:w="95" w:type="dxa"/>
              <w:end w:w="95" w:type="dxa"/>
            </w:tcMar>
            <w:vAlign w:val="center"/>
          </w:tcPr>
          <w:p>
            <w:r>
              <w:rPr>
                <w:sz w:val="16"/>
              </w:rPr>
              <w:t>First-party event layer + external analytics integration</w:t>
            </w:r>
          </w:p>
        </w:tc>
        <w:tc>
          <w:tcPr>
            <w:tcW w:type="dxa" w:w="4752"/>
            <w:tcMar>
              <w:top w:w="95" w:type="dxa"/>
              <w:start w:w="95" w:type="dxa"/>
              <w:bottom w:w="95" w:type="dxa"/>
              <w:end w:w="95" w:type="dxa"/>
            </w:tcMar>
            <w:vAlign w:val="center"/>
          </w:tcPr>
          <w:p>
            <w:r>
              <w:rPr>
                <w:sz w:val="16"/>
              </w:rPr>
              <w:t>Supports traffic, content and ad reporting with portability.</w:t>
            </w:r>
          </w:p>
        </w:tc>
      </w:tr>
    </w:tbl>
    <w:p>
      <w:pPr>
        <w:pStyle w:val="Heading2"/>
      </w:pPr>
      <w:r>
        <w:t>Vendor portability principle</w:t>
      </w:r>
    </w:p>
    <w:p>
      <w:r>
        <w:t>Replit may host the first production version, but business logic, schema and content should remain portable. Avoid proprietary implementation choices where a standard database/API pattern works just as well.</w:t>
      </w:r>
    </w:p>
    <w:p>
      <w:r>
        <w:br w:type="page"/>
      </w:r>
    </w:p>
    <w:p>
      <w:pPr>
        <w:pStyle w:val="Heading1"/>
      </w:pPr>
      <w:r>
        <w:t>2. Multi-Publication / Tenant Model</w:t>
      </w:r>
    </w:p>
    <w:p>
      <w:pPr>
        <w:spacing w:after="80"/>
        <w:pBdr>
          <w:bottom w:val="single" w:sz="10" w:color="087F8C"/>
        </w:pBdr>
      </w:pPr>
    </w:p>
    <w:p>
      <w:r>
        <w:t>Every major record is scoped to a publication_id. This makes each publication independent while enabling one admin application and one codebase.</w:t>
      </w:r>
    </w:p>
    <w:tbl>
      <w:tblPr>
        <w:tblStyle w:val="TableGrid"/>
        <w:tblW w:type="auto" w:w="0"/>
        <w:jc w:val="center"/>
        <w:tblLook w:firstColumn="1" w:firstRow="1" w:lastColumn="0" w:lastRow="0" w:noHBand="0" w:noVBand="1" w:val="04A0"/>
      </w:tblPr>
      <w:tblGrid>
        <w:gridCol w:w="2088"/>
        <w:gridCol w:w="6192"/>
        <w:gridCol w:w="2088"/>
      </w:tblGrid>
      <w:tr>
        <w:tc>
          <w:tcPr>
            <w:tcW w:type="dxa" w:w="3427"/>
            <w:shd w:fill="162238"/>
            <w:tcMar>
              <w:top w:w="95" w:type="dxa"/>
              <w:start w:w="95" w:type="dxa"/>
              <w:bottom w:w="95" w:type="dxa"/>
              <w:end w:w="95" w:type="dxa"/>
            </w:tcMar>
          </w:tcPr>
          <w:p>
            <w:r>
              <w:rPr>
                <w:b/>
                <w:color w:val="FFFFFF"/>
                <w:sz w:val="17"/>
              </w:rPr>
              <w:t>Entity</w:t>
            </w:r>
          </w:p>
        </w:tc>
        <w:tc>
          <w:tcPr>
            <w:tcW w:type="dxa" w:w="3427"/>
            <w:shd w:fill="162238"/>
            <w:tcMar>
              <w:top w:w="95" w:type="dxa"/>
              <w:start w:w="95" w:type="dxa"/>
              <w:bottom w:w="95" w:type="dxa"/>
              <w:end w:w="95" w:type="dxa"/>
            </w:tcMar>
          </w:tcPr>
          <w:p>
            <w:r>
              <w:rPr>
                <w:b/>
                <w:color w:val="FFFFFF"/>
                <w:sz w:val="17"/>
              </w:rPr>
              <w:t>Key relationships</w:t>
            </w:r>
          </w:p>
        </w:tc>
        <w:tc>
          <w:tcPr>
            <w:tcW w:type="dxa" w:w="3427"/>
            <w:shd w:fill="162238"/>
            <w:tcMar>
              <w:top w:w="95" w:type="dxa"/>
              <w:start w:w="95" w:type="dxa"/>
              <w:bottom w:w="95" w:type="dxa"/>
              <w:end w:w="95" w:type="dxa"/>
            </w:tcMar>
          </w:tcPr>
          <w:p>
            <w:r>
              <w:rPr>
                <w:b/>
                <w:color w:val="FFFFFF"/>
                <w:sz w:val="17"/>
              </w:rPr>
              <w:t>Publication scoped?</w:t>
            </w:r>
          </w:p>
        </w:tc>
      </w:tr>
      <w:tr>
        <w:tc>
          <w:tcPr>
            <w:tcW w:type="dxa" w:w="2088"/>
            <w:tcMar>
              <w:top w:w="95" w:type="dxa"/>
              <w:start w:w="95" w:type="dxa"/>
              <w:bottom w:w="95" w:type="dxa"/>
              <w:end w:w="95" w:type="dxa"/>
            </w:tcMar>
            <w:vAlign w:val="center"/>
          </w:tcPr>
          <w:p>
            <w:r>
              <w:rPr>
                <w:sz w:val="16"/>
              </w:rPr>
              <w:t>Publication</w:t>
            </w:r>
          </w:p>
        </w:tc>
        <w:tc>
          <w:tcPr>
            <w:tcW w:type="dxa" w:w="6192"/>
            <w:tcMar>
              <w:top w:w="95" w:type="dxa"/>
              <w:start w:w="95" w:type="dxa"/>
              <w:bottom w:w="95" w:type="dxa"/>
              <w:end w:w="95" w:type="dxa"/>
            </w:tcMar>
            <w:vAlign w:val="center"/>
          </w:tcPr>
          <w:p>
            <w:r>
              <w:rPr>
                <w:sz w:val="16"/>
              </w:rPr>
              <w:t>brand settings, domain, theme, navigation, defaults</w:t>
            </w:r>
          </w:p>
        </w:tc>
        <w:tc>
          <w:tcPr>
            <w:tcW w:type="dxa" w:w="2088"/>
            <w:tcMar>
              <w:top w:w="95" w:type="dxa"/>
              <w:start w:w="95" w:type="dxa"/>
              <w:bottom w:w="95" w:type="dxa"/>
              <w:end w:w="95" w:type="dxa"/>
            </w:tcMar>
            <w:vAlign w:val="center"/>
          </w:tcPr>
          <w:p>
            <w:r>
              <w:rPr>
                <w:sz w:val="16"/>
              </w:rPr>
              <w:t>Yes — root tenant</w:t>
            </w:r>
          </w:p>
        </w:tc>
      </w:tr>
      <w:tr>
        <w:tc>
          <w:tcPr>
            <w:tcW w:type="dxa" w:w="2088"/>
            <w:tcMar>
              <w:top w:w="95" w:type="dxa"/>
              <w:start w:w="95" w:type="dxa"/>
              <w:bottom w:w="95" w:type="dxa"/>
              <w:end w:w="95" w:type="dxa"/>
            </w:tcMar>
            <w:vAlign w:val="center"/>
          </w:tcPr>
          <w:p>
            <w:r>
              <w:rPr>
                <w:sz w:val="16"/>
              </w:rPr>
              <w:t>User</w:t>
            </w:r>
          </w:p>
        </w:tc>
        <w:tc>
          <w:tcPr>
            <w:tcW w:type="dxa" w:w="6192"/>
            <w:tcMar>
              <w:top w:w="95" w:type="dxa"/>
              <w:start w:w="95" w:type="dxa"/>
              <w:bottom w:w="95" w:type="dxa"/>
              <w:end w:w="95" w:type="dxa"/>
            </w:tcMar>
            <w:vAlign w:val="center"/>
          </w:tcPr>
          <w:p>
            <w:r>
              <w:rPr>
                <w:sz w:val="16"/>
              </w:rPr>
              <w:t>roles + allowed publication(s)</w:t>
            </w:r>
          </w:p>
        </w:tc>
        <w:tc>
          <w:tcPr>
            <w:tcW w:type="dxa" w:w="2088"/>
            <w:tcMar>
              <w:top w:w="95" w:type="dxa"/>
              <w:start w:w="95" w:type="dxa"/>
              <w:bottom w:w="95" w:type="dxa"/>
              <w:end w:w="95" w:type="dxa"/>
            </w:tcMar>
            <w:vAlign w:val="center"/>
          </w:tcPr>
          <w:p>
            <w:r>
              <w:rPr>
                <w:sz w:val="16"/>
              </w:rPr>
              <w:t>Access-scoped</w:t>
            </w:r>
          </w:p>
        </w:tc>
      </w:tr>
      <w:tr>
        <w:tc>
          <w:tcPr>
            <w:tcW w:type="dxa" w:w="2088"/>
            <w:tcMar>
              <w:top w:w="95" w:type="dxa"/>
              <w:start w:w="95" w:type="dxa"/>
              <w:bottom w:w="95" w:type="dxa"/>
              <w:end w:w="95" w:type="dxa"/>
            </w:tcMar>
            <w:vAlign w:val="center"/>
          </w:tcPr>
          <w:p>
            <w:r>
              <w:rPr>
                <w:sz w:val="16"/>
              </w:rPr>
              <w:t>Content Item</w:t>
            </w:r>
          </w:p>
        </w:tc>
        <w:tc>
          <w:tcPr>
            <w:tcW w:type="dxa" w:w="6192"/>
            <w:tcMar>
              <w:top w:w="95" w:type="dxa"/>
              <w:start w:w="95" w:type="dxa"/>
              <w:bottom w:w="95" w:type="dxa"/>
              <w:end w:w="95" w:type="dxa"/>
            </w:tcMar>
            <w:vAlign w:val="center"/>
          </w:tcPr>
          <w:p>
            <w:r>
              <w:rPr>
                <w:sz w:val="16"/>
              </w:rPr>
              <w:t>category, author, issue, entities, media, SEO</w:t>
            </w:r>
          </w:p>
        </w:tc>
        <w:tc>
          <w:tcPr>
            <w:tcW w:type="dxa" w:w="2088"/>
            <w:tcMar>
              <w:top w:w="95" w:type="dxa"/>
              <w:start w:w="95" w:type="dxa"/>
              <w:bottom w:w="95" w:type="dxa"/>
              <w:end w:w="95" w:type="dxa"/>
            </w:tcMar>
            <w:vAlign w:val="center"/>
          </w:tcPr>
          <w:p>
            <w:r>
              <w:rPr>
                <w:sz w:val="16"/>
              </w:rPr>
              <w:t>Yes</w:t>
            </w:r>
          </w:p>
        </w:tc>
      </w:tr>
      <w:tr>
        <w:tc>
          <w:tcPr>
            <w:tcW w:type="dxa" w:w="2088"/>
            <w:tcMar>
              <w:top w:w="95" w:type="dxa"/>
              <w:start w:w="95" w:type="dxa"/>
              <w:bottom w:w="95" w:type="dxa"/>
              <w:end w:w="95" w:type="dxa"/>
            </w:tcMar>
            <w:vAlign w:val="center"/>
          </w:tcPr>
          <w:p>
            <w:r>
              <w:rPr>
                <w:sz w:val="16"/>
              </w:rPr>
              <w:t>Issue</w:t>
            </w:r>
          </w:p>
        </w:tc>
        <w:tc>
          <w:tcPr>
            <w:tcW w:type="dxa" w:w="6192"/>
            <w:tcMar>
              <w:top w:w="95" w:type="dxa"/>
              <w:start w:w="95" w:type="dxa"/>
              <w:bottom w:w="95" w:type="dxa"/>
              <w:end w:w="95" w:type="dxa"/>
            </w:tcMar>
            <w:vAlign w:val="center"/>
          </w:tcPr>
          <w:p>
            <w:r>
              <w:rPr>
                <w:sz w:val="16"/>
              </w:rPr>
              <w:t>cover, date, digital edition, associated stories</w:t>
            </w:r>
          </w:p>
        </w:tc>
        <w:tc>
          <w:tcPr>
            <w:tcW w:type="dxa" w:w="2088"/>
            <w:tcMar>
              <w:top w:w="95" w:type="dxa"/>
              <w:start w:w="95" w:type="dxa"/>
              <w:bottom w:w="95" w:type="dxa"/>
              <w:end w:w="95" w:type="dxa"/>
            </w:tcMar>
            <w:vAlign w:val="center"/>
          </w:tcPr>
          <w:p>
            <w:r>
              <w:rPr>
                <w:sz w:val="16"/>
              </w:rPr>
              <w:t>Yes</w:t>
            </w:r>
          </w:p>
        </w:tc>
      </w:tr>
      <w:tr>
        <w:tc>
          <w:tcPr>
            <w:tcW w:type="dxa" w:w="2088"/>
            <w:tcMar>
              <w:top w:w="95" w:type="dxa"/>
              <w:start w:w="95" w:type="dxa"/>
              <w:bottom w:w="95" w:type="dxa"/>
              <w:end w:w="95" w:type="dxa"/>
            </w:tcMar>
            <w:vAlign w:val="center"/>
          </w:tcPr>
          <w:p>
            <w:r>
              <w:rPr>
                <w:sz w:val="16"/>
              </w:rPr>
              <w:t>Business / Place</w:t>
            </w:r>
          </w:p>
        </w:tc>
        <w:tc>
          <w:tcPr>
            <w:tcW w:type="dxa" w:w="6192"/>
            <w:tcMar>
              <w:top w:w="95" w:type="dxa"/>
              <w:start w:w="95" w:type="dxa"/>
              <w:bottom w:w="95" w:type="dxa"/>
              <w:end w:w="95" w:type="dxa"/>
            </w:tcMar>
            <w:vAlign w:val="center"/>
          </w:tcPr>
          <w:p>
            <w:r>
              <w:rPr>
                <w:sz w:val="16"/>
              </w:rPr>
              <w:t>stories, events, advertiser relation</w:t>
            </w:r>
          </w:p>
        </w:tc>
        <w:tc>
          <w:tcPr>
            <w:tcW w:type="dxa" w:w="2088"/>
            <w:tcMar>
              <w:top w:w="95" w:type="dxa"/>
              <w:start w:w="95" w:type="dxa"/>
              <w:bottom w:w="95" w:type="dxa"/>
              <w:end w:w="95" w:type="dxa"/>
            </w:tcMar>
            <w:vAlign w:val="center"/>
          </w:tcPr>
          <w:p>
            <w:r>
              <w:rPr>
                <w:sz w:val="16"/>
              </w:rPr>
              <w:t>Yes; optional future cross-publication master entity</w:t>
            </w:r>
          </w:p>
        </w:tc>
      </w:tr>
      <w:tr>
        <w:tc>
          <w:tcPr>
            <w:tcW w:type="dxa" w:w="2088"/>
            <w:tcMar>
              <w:top w:w="95" w:type="dxa"/>
              <w:start w:w="95" w:type="dxa"/>
              <w:bottom w:w="95" w:type="dxa"/>
              <w:end w:w="95" w:type="dxa"/>
            </w:tcMar>
            <w:vAlign w:val="center"/>
          </w:tcPr>
          <w:p>
            <w:r>
              <w:rPr>
                <w:sz w:val="16"/>
              </w:rPr>
              <w:t>Event</w:t>
            </w:r>
          </w:p>
        </w:tc>
        <w:tc>
          <w:tcPr>
            <w:tcW w:type="dxa" w:w="6192"/>
            <w:tcMar>
              <w:top w:w="95" w:type="dxa"/>
              <w:start w:w="95" w:type="dxa"/>
              <w:bottom w:w="95" w:type="dxa"/>
              <w:end w:w="95" w:type="dxa"/>
            </w:tcMar>
            <w:vAlign w:val="center"/>
          </w:tcPr>
          <w:p>
            <w:r>
              <w:rPr>
                <w:sz w:val="16"/>
              </w:rPr>
              <w:t>venue, date/time, source, categories</w:t>
            </w:r>
          </w:p>
        </w:tc>
        <w:tc>
          <w:tcPr>
            <w:tcW w:type="dxa" w:w="2088"/>
            <w:tcMar>
              <w:top w:w="95" w:type="dxa"/>
              <w:start w:w="95" w:type="dxa"/>
              <w:bottom w:w="95" w:type="dxa"/>
              <w:end w:w="95" w:type="dxa"/>
            </w:tcMar>
            <w:vAlign w:val="center"/>
          </w:tcPr>
          <w:p>
            <w:r>
              <w:rPr>
                <w:sz w:val="16"/>
              </w:rPr>
              <w:t>Yes</w:t>
            </w:r>
          </w:p>
        </w:tc>
      </w:tr>
      <w:tr>
        <w:tc>
          <w:tcPr>
            <w:tcW w:type="dxa" w:w="2088"/>
            <w:tcMar>
              <w:top w:w="95" w:type="dxa"/>
              <w:start w:w="95" w:type="dxa"/>
              <w:bottom w:w="95" w:type="dxa"/>
              <w:end w:w="95" w:type="dxa"/>
            </w:tcMar>
            <w:vAlign w:val="center"/>
          </w:tcPr>
          <w:p>
            <w:r>
              <w:rPr>
                <w:sz w:val="16"/>
              </w:rPr>
              <w:t>Media</w:t>
            </w:r>
          </w:p>
        </w:tc>
        <w:tc>
          <w:tcPr>
            <w:tcW w:type="dxa" w:w="6192"/>
            <w:tcMar>
              <w:top w:w="95" w:type="dxa"/>
              <w:start w:w="95" w:type="dxa"/>
              <w:bottom w:w="95" w:type="dxa"/>
              <w:end w:w="95" w:type="dxa"/>
            </w:tcMar>
            <w:vAlign w:val="center"/>
          </w:tcPr>
          <w:p>
            <w:r>
              <w:rPr>
                <w:sz w:val="16"/>
              </w:rPr>
              <w:t>file, credit, caption, alt text, source</w:t>
            </w:r>
          </w:p>
        </w:tc>
        <w:tc>
          <w:tcPr>
            <w:tcW w:type="dxa" w:w="2088"/>
            <w:tcMar>
              <w:top w:w="95" w:type="dxa"/>
              <w:start w:w="95" w:type="dxa"/>
              <w:bottom w:w="95" w:type="dxa"/>
              <w:end w:w="95" w:type="dxa"/>
            </w:tcMar>
            <w:vAlign w:val="center"/>
          </w:tcPr>
          <w:p>
            <w:r>
              <w:rPr>
                <w:sz w:val="16"/>
              </w:rPr>
              <w:t>Yes</w:t>
            </w:r>
          </w:p>
        </w:tc>
      </w:tr>
      <w:tr>
        <w:tc>
          <w:tcPr>
            <w:tcW w:type="dxa" w:w="2088"/>
            <w:tcMar>
              <w:top w:w="95" w:type="dxa"/>
              <w:start w:w="95" w:type="dxa"/>
              <w:bottom w:w="95" w:type="dxa"/>
              <w:end w:w="95" w:type="dxa"/>
            </w:tcMar>
            <w:vAlign w:val="center"/>
          </w:tcPr>
          <w:p>
            <w:r>
              <w:rPr>
                <w:sz w:val="16"/>
              </w:rPr>
              <w:t>Advertiser</w:t>
            </w:r>
          </w:p>
        </w:tc>
        <w:tc>
          <w:tcPr>
            <w:tcW w:type="dxa" w:w="6192"/>
            <w:tcMar>
              <w:top w:w="95" w:type="dxa"/>
              <w:start w:w="95" w:type="dxa"/>
              <w:bottom w:w="95" w:type="dxa"/>
              <w:end w:w="95" w:type="dxa"/>
            </w:tcMar>
            <w:vAlign w:val="center"/>
          </w:tcPr>
          <w:p>
            <w:r>
              <w:rPr>
                <w:sz w:val="16"/>
              </w:rPr>
              <w:t>campaigns and placements</w:t>
            </w:r>
          </w:p>
        </w:tc>
        <w:tc>
          <w:tcPr>
            <w:tcW w:type="dxa" w:w="2088"/>
            <w:tcMar>
              <w:top w:w="95" w:type="dxa"/>
              <w:start w:w="95" w:type="dxa"/>
              <w:bottom w:w="95" w:type="dxa"/>
              <w:end w:w="95" w:type="dxa"/>
            </w:tcMar>
            <w:vAlign w:val="center"/>
          </w:tcPr>
          <w:p>
            <w:r>
              <w:rPr>
                <w:sz w:val="16"/>
              </w:rPr>
              <w:t>Yes / optionally shared account later</w:t>
            </w:r>
          </w:p>
        </w:tc>
      </w:tr>
      <w:tr>
        <w:tc>
          <w:tcPr>
            <w:tcW w:type="dxa" w:w="2088"/>
            <w:tcMar>
              <w:top w:w="95" w:type="dxa"/>
              <w:start w:w="95" w:type="dxa"/>
              <w:bottom w:w="95" w:type="dxa"/>
              <w:end w:w="95" w:type="dxa"/>
            </w:tcMar>
            <w:vAlign w:val="center"/>
          </w:tcPr>
          <w:p>
            <w:r>
              <w:rPr>
                <w:sz w:val="16"/>
              </w:rPr>
              <w:t>Campaign</w:t>
            </w:r>
          </w:p>
        </w:tc>
        <w:tc>
          <w:tcPr>
            <w:tcW w:type="dxa" w:w="6192"/>
            <w:tcMar>
              <w:top w:w="95" w:type="dxa"/>
              <w:start w:w="95" w:type="dxa"/>
              <w:bottom w:w="95" w:type="dxa"/>
              <w:end w:w="95" w:type="dxa"/>
            </w:tcMar>
            <w:vAlign w:val="center"/>
          </w:tcPr>
          <w:p>
            <w:r>
              <w:rPr>
                <w:sz w:val="16"/>
              </w:rPr>
              <w:t>creative, zone, dates, metrics</w:t>
            </w:r>
          </w:p>
        </w:tc>
        <w:tc>
          <w:tcPr>
            <w:tcW w:type="dxa" w:w="2088"/>
            <w:tcMar>
              <w:top w:w="95" w:type="dxa"/>
              <w:start w:w="95" w:type="dxa"/>
              <w:bottom w:w="95" w:type="dxa"/>
              <w:end w:w="95" w:type="dxa"/>
            </w:tcMar>
            <w:vAlign w:val="center"/>
          </w:tcPr>
          <w:p>
            <w:r>
              <w:rPr>
                <w:sz w:val="16"/>
              </w:rPr>
              <w:t>Yes</w:t>
            </w:r>
          </w:p>
        </w:tc>
      </w:tr>
      <w:tr>
        <w:tc>
          <w:tcPr>
            <w:tcW w:type="dxa" w:w="2088"/>
            <w:tcMar>
              <w:top w:w="95" w:type="dxa"/>
              <w:start w:w="95" w:type="dxa"/>
              <w:bottom w:w="95" w:type="dxa"/>
              <w:end w:w="95" w:type="dxa"/>
            </w:tcMar>
            <w:vAlign w:val="center"/>
          </w:tcPr>
          <w:p>
            <w:r>
              <w:rPr>
                <w:sz w:val="16"/>
              </w:rPr>
              <w:t>Feed Source</w:t>
            </w:r>
          </w:p>
        </w:tc>
        <w:tc>
          <w:tcPr>
            <w:tcW w:type="dxa" w:w="6192"/>
            <w:tcMar>
              <w:top w:w="95" w:type="dxa"/>
              <w:start w:w="95" w:type="dxa"/>
              <w:bottom w:w="95" w:type="dxa"/>
              <w:end w:w="95" w:type="dxa"/>
            </w:tcMar>
            <w:vAlign w:val="center"/>
          </w:tcPr>
          <w:p>
            <w:r>
              <w:rPr>
                <w:sz w:val="16"/>
              </w:rPr>
              <w:t>URL/API/source rules, trust level</w:t>
            </w:r>
          </w:p>
        </w:tc>
        <w:tc>
          <w:tcPr>
            <w:tcW w:type="dxa" w:w="2088"/>
            <w:tcMar>
              <w:top w:w="95" w:type="dxa"/>
              <w:start w:w="95" w:type="dxa"/>
              <w:bottom w:w="95" w:type="dxa"/>
              <w:end w:w="95" w:type="dxa"/>
            </w:tcMar>
            <w:vAlign w:val="center"/>
          </w:tcPr>
          <w:p>
            <w:r>
              <w:rPr>
                <w:sz w:val="16"/>
              </w:rPr>
              <w:t>Yes</w:t>
            </w:r>
          </w:p>
        </w:tc>
      </w:tr>
    </w:tbl>
    <w:p>
      <w:pPr>
        <w:pStyle w:val="Heading2"/>
      </w:pPr>
      <w:r>
        <w:t>Publication configuration</w:t>
      </w:r>
    </w:p>
    <w:p>
      <w:pPr>
        <w:pStyle w:val="ListBullet"/>
        <w:spacing w:after="34"/>
      </w:pPr>
      <w:r>
        <w:t>Name, logo, favicon, domain and social accounts.</w:t>
      </w:r>
    </w:p>
    <w:p>
      <w:pPr>
        <w:pStyle w:val="ListBullet"/>
        <w:spacing w:after="34"/>
      </w:pPr>
      <w:r>
        <w:t>Color and typography tokens; component variants.</w:t>
      </w:r>
    </w:p>
    <w:p>
      <w:pPr>
        <w:pStyle w:val="ListBullet"/>
        <w:spacing w:after="34"/>
      </w:pPr>
      <w:r>
        <w:t>Navigation labels and enabled content types.</w:t>
      </w:r>
    </w:p>
    <w:p>
      <w:pPr>
        <w:pStyle w:val="ListBullet"/>
        <w:spacing w:after="34"/>
      </w:pPr>
      <w:r>
        <w:t>SEO defaults and organization schema.</w:t>
      </w:r>
    </w:p>
    <w:p>
      <w:pPr>
        <w:pStyle w:val="ListBullet"/>
        <w:spacing w:after="34"/>
      </w:pPr>
      <w:r>
        <w:t>Default author/byline, newsletter links and contact information.</w:t>
      </w:r>
    </w:p>
    <w:p>
      <w:pPr>
        <w:pStyle w:val="ListBullet"/>
        <w:spacing w:after="34"/>
      </w:pPr>
      <w:r>
        <w:t>Available ad zones and placement rules.</w:t>
      </w:r>
    </w:p>
    <w:p>
      <w:pPr>
        <w:pStyle w:val="ListBullet"/>
        <w:spacing w:after="34"/>
      </w:pPr>
      <w:r>
        <w:t>Feature flags for modules not used by every publication.</w:t>
      </w:r>
    </w:p>
    <w:p>
      <w:r>
        <w:br w:type="page"/>
      </w:r>
    </w:p>
    <w:p>
      <w:pPr>
        <w:pStyle w:val="Heading1"/>
      </w:pPr>
      <w:r>
        <w:t>3. Core Content Model</w:t>
      </w:r>
    </w:p>
    <w:p>
      <w:pPr>
        <w:spacing w:after="80"/>
        <w:pBdr>
          <w:bottom w:val="single" w:sz="10" w:color="087F8C"/>
        </w:pBdr>
      </w:pPr>
    </w:p>
    <w:p>
      <w:r>
        <w:t>The CMS should avoid a single giant “article” table that tries to do everything. Use a common Content Item base with structured type-specific fields.</w:t>
      </w:r>
    </w:p>
    <w:tbl>
      <w:tblPr>
        <w:tblStyle w:val="TableGrid"/>
        <w:tblW w:type="auto" w:w="0"/>
        <w:jc w:val="center"/>
        <w:tblLook w:firstColumn="1" w:firstRow="1" w:lastColumn="0" w:lastRow="0" w:noHBand="0" w:noVBand="1" w:val="04A0"/>
      </w:tblPr>
      <w:tblGrid>
        <w:gridCol w:w="1944"/>
        <w:gridCol w:w="5688"/>
        <w:gridCol w:w="2736"/>
      </w:tblGrid>
      <w:tr>
        <w:tc>
          <w:tcPr>
            <w:tcW w:type="dxa" w:w="3427"/>
            <w:shd w:fill="162238"/>
            <w:tcMar>
              <w:top w:w="95" w:type="dxa"/>
              <w:start w:w="95" w:type="dxa"/>
              <w:bottom w:w="95" w:type="dxa"/>
              <w:end w:w="95" w:type="dxa"/>
            </w:tcMar>
          </w:tcPr>
          <w:p>
            <w:r>
              <w:rPr>
                <w:b/>
                <w:color w:val="FFFFFF"/>
                <w:sz w:val="17"/>
              </w:rPr>
              <w:t>Content type</w:t>
            </w:r>
          </w:p>
        </w:tc>
        <w:tc>
          <w:tcPr>
            <w:tcW w:type="dxa" w:w="3427"/>
            <w:shd w:fill="162238"/>
            <w:tcMar>
              <w:top w:w="95" w:type="dxa"/>
              <w:start w:w="95" w:type="dxa"/>
              <w:bottom w:w="95" w:type="dxa"/>
              <w:end w:w="95" w:type="dxa"/>
            </w:tcMar>
          </w:tcPr>
          <w:p>
            <w:r>
              <w:rPr>
                <w:b/>
                <w:color w:val="FFFFFF"/>
                <w:sz w:val="17"/>
              </w:rPr>
              <w:t>Structured fields beyond common content</w:t>
            </w:r>
          </w:p>
        </w:tc>
        <w:tc>
          <w:tcPr>
            <w:tcW w:type="dxa" w:w="3427"/>
            <w:shd w:fill="162238"/>
            <w:tcMar>
              <w:top w:w="95" w:type="dxa"/>
              <w:start w:w="95" w:type="dxa"/>
              <w:bottom w:w="95" w:type="dxa"/>
              <w:end w:w="95" w:type="dxa"/>
            </w:tcMar>
          </w:tcPr>
          <w:p>
            <w:r>
              <w:rPr>
                <w:b/>
                <w:color w:val="FFFFFF"/>
                <w:sz w:val="17"/>
              </w:rPr>
              <w:t>Primary templates</w:t>
            </w:r>
          </w:p>
        </w:tc>
      </w:tr>
      <w:tr>
        <w:tc>
          <w:tcPr>
            <w:tcW w:type="dxa" w:w="1944"/>
            <w:tcMar>
              <w:top w:w="95" w:type="dxa"/>
              <w:start w:w="95" w:type="dxa"/>
              <w:bottom w:w="95" w:type="dxa"/>
              <w:end w:w="95" w:type="dxa"/>
            </w:tcMar>
            <w:vAlign w:val="center"/>
          </w:tcPr>
          <w:p>
            <w:r>
              <w:rPr>
                <w:sz w:val="16"/>
              </w:rPr>
              <w:t>Article / Feature</w:t>
            </w:r>
          </w:p>
        </w:tc>
        <w:tc>
          <w:tcPr>
            <w:tcW w:type="dxa" w:w="5688"/>
            <w:tcMar>
              <w:top w:w="95" w:type="dxa"/>
              <w:start w:w="95" w:type="dxa"/>
              <w:bottom w:w="95" w:type="dxa"/>
              <w:end w:w="95" w:type="dxa"/>
            </w:tcMar>
            <w:vAlign w:val="center"/>
          </w:tcPr>
          <w:p>
            <w:r>
              <w:rPr>
                <w:sz w:val="16"/>
              </w:rPr>
              <w:t>dek, body blocks, author, issue, related entities</w:t>
            </w:r>
          </w:p>
        </w:tc>
        <w:tc>
          <w:tcPr>
            <w:tcW w:type="dxa" w:w="2736"/>
            <w:tcMar>
              <w:top w:w="95" w:type="dxa"/>
              <w:start w:w="95" w:type="dxa"/>
              <w:bottom w:w="95" w:type="dxa"/>
              <w:end w:w="95" w:type="dxa"/>
            </w:tcMar>
            <w:vAlign w:val="center"/>
          </w:tcPr>
          <w:p>
            <w:r>
              <w:rPr>
                <w:sz w:val="16"/>
              </w:rPr>
              <w:t>Standard article, feature, profile</w:t>
            </w:r>
          </w:p>
        </w:tc>
      </w:tr>
      <w:tr>
        <w:tc>
          <w:tcPr>
            <w:tcW w:type="dxa" w:w="1944"/>
            <w:tcMar>
              <w:top w:w="95" w:type="dxa"/>
              <w:start w:w="95" w:type="dxa"/>
              <w:bottom w:w="95" w:type="dxa"/>
              <w:end w:w="95" w:type="dxa"/>
            </w:tcMar>
            <w:vAlign w:val="center"/>
          </w:tcPr>
          <w:p>
            <w:r>
              <w:rPr>
                <w:sz w:val="16"/>
              </w:rPr>
              <w:t>Event</w:t>
            </w:r>
          </w:p>
        </w:tc>
        <w:tc>
          <w:tcPr>
            <w:tcW w:type="dxa" w:w="5688"/>
            <w:tcMar>
              <w:top w:w="95" w:type="dxa"/>
              <w:start w:w="95" w:type="dxa"/>
              <w:bottom w:w="95" w:type="dxa"/>
              <w:end w:w="95" w:type="dxa"/>
            </w:tcMar>
            <w:vAlign w:val="center"/>
          </w:tcPr>
          <w:p>
            <w:r>
              <w:rPr>
                <w:sz w:val="16"/>
              </w:rPr>
              <w:t>start/end, recurrence, venue, ticket URL, organizer</w:t>
            </w:r>
          </w:p>
        </w:tc>
        <w:tc>
          <w:tcPr>
            <w:tcW w:type="dxa" w:w="2736"/>
            <w:tcMar>
              <w:top w:w="95" w:type="dxa"/>
              <w:start w:w="95" w:type="dxa"/>
              <w:bottom w:w="95" w:type="dxa"/>
              <w:end w:w="95" w:type="dxa"/>
            </w:tcMar>
            <w:vAlign w:val="center"/>
          </w:tcPr>
          <w:p>
            <w:r>
              <w:rPr>
                <w:sz w:val="16"/>
              </w:rPr>
              <w:t>Event detail + calendar cards</w:t>
            </w:r>
          </w:p>
        </w:tc>
      </w:tr>
      <w:tr>
        <w:tc>
          <w:tcPr>
            <w:tcW w:type="dxa" w:w="1944"/>
            <w:tcMar>
              <w:top w:w="95" w:type="dxa"/>
              <w:start w:w="95" w:type="dxa"/>
              <w:bottom w:w="95" w:type="dxa"/>
              <w:end w:w="95" w:type="dxa"/>
            </w:tcMar>
            <w:vAlign w:val="center"/>
          </w:tcPr>
          <w:p>
            <w:r>
              <w:rPr>
                <w:sz w:val="16"/>
              </w:rPr>
              <w:t>Recipe</w:t>
            </w:r>
          </w:p>
        </w:tc>
        <w:tc>
          <w:tcPr>
            <w:tcW w:type="dxa" w:w="5688"/>
            <w:tcMar>
              <w:top w:w="95" w:type="dxa"/>
              <w:start w:w="95" w:type="dxa"/>
              <w:bottom w:w="95" w:type="dxa"/>
              <w:end w:w="95" w:type="dxa"/>
            </w:tcMar>
            <w:vAlign w:val="center"/>
          </w:tcPr>
          <w:p>
            <w:r>
              <w:rPr>
                <w:sz w:val="16"/>
              </w:rPr>
              <w:t>ingredients, instructions, prep time, source</w:t>
            </w:r>
          </w:p>
        </w:tc>
        <w:tc>
          <w:tcPr>
            <w:tcW w:type="dxa" w:w="2736"/>
            <w:tcMar>
              <w:top w:w="95" w:type="dxa"/>
              <w:start w:w="95" w:type="dxa"/>
              <w:bottom w:w="95" w:type="dxa"/>
              <w:end w:w="95" w:type="dxa"/>
            </w:tcMar>
            <w:vAlign w:val="center"/>
          </w:tcPr>
          <w:p>
            <w:r>
              <w:rPr>
                <w:sz w:val="16"/>
              </w:rPr>
              <w:t>Recipe detail + article embed</w:t>
            </w:r>
          </w:p>
        </w:tc>
      </w:tr>
      <w:tr>
        <w:tc>
          <w:tcPr>
            <w:tcW w:type="dxa" w:w="1944"/>
            <w:tcMar>
              <w:top w:w="95" w:type="dxa"/>
              <w:start w:w="95" w:type="dxa"/>
              <w:bottom w:w="95" w:type="dxa"/>
              <w:end w:w="95" w:type="dxa"/>
            </w:tcMar>
            <w:vAlign w:val="center"/>
          </w:tcPr>
          <w:p>
            <w:r>
              <w:rPr>
                <w:sz w:val="16"/>
              </w:rPr>
              <w:t>Business Profile</w:t>
            </w:r>
          </w:p>
        </w:tc>
        <w:tc>
          <w:tcPr>
            <w:tcW w:type="dxa" w:w="5688"/>
            <w:tcMar>
              <w:top w:w="95" w:type="dxa"/>
              <w:start w:w="95" w:type="dxa"/>
              <w:bottom w:w="95" w:type="dxa"/>
              <w:end w:w="95" w:type="dxa"/>
            </w:tcMar>
            <w:vAlign w:val="center"/>
          </w:tcPr>
          <w:p>
            <w:r>
              <w:rPr>
                <w:sz w:val="16"/>
              </w:rPr>
              <w:t>address, website, phone, category, hours, socials</w:t>
            </w:r>
          </w:p>
        </w:tc>
        <w:tc>
          <w:tcPr>
            <w:tcW w:type="dxa" w:w="2736"/>
            <w:tcMar>
              <w:top w:w="95" w:type="dxa"/>
              <w:start w:w="95" w:type="dxa"/>
              <w:bottom w:w="95" w:type="dxa"/>
              <w:end w:w="95" w:type="dxa"/>
            </w:tcMar>
            <w:vAlign w:val="center"/>
          </w:tcPr>
          <w:p>
            <w:r>
              <w:rPr>
                <w:sz w:val="16"/>
              </w:rPr>
              <w:t>Directory/profile detail</w:t>
            </w:r>
          </w:p>
        </w:tc>
      </w:tr>
      <w:tr>
        <w:tc>
          <w:tcPr>
            <w:tcW w:type="dxa" w:w="1944"/>
            <w:tcMar>
              <w:top w:w="95" w:type="dxa"/>
              <w:start w:w="95" w:type="dxa"/>
              <w:bottom w:w="95" w:type="dxa"/>
              <w:end w:w="95" w:type="dxa"/>
            </w:tcMar>
            <w:vAlign w:val="center"/>
          </w:tcPr>
          <w:p>
            <w:r>
              <w:rPr>
                <w:sz w:val="16"/>
              </w:rPr>
              <w:t>Guide / List</w:t>
            </w:r>
          </w:p>
        </w:tc>
        <w:tc>
          <w:tcPr>
            <w:tcW w:type="dxa" w:w="5688"/>
            <w:tcMar>
              <w:top w:w="95" w:type="dxa"/>
              <w:start w:w="95" w:type="dxa"/>
              <w:bottom w:w="95" w:type="dxa"/>
              <w:end w:w="95" w:type="dxa"/>
            </w:tcMar>
            <w:vAlign w:val="center"/>
          </w:tcPr>
          <w:p>
            <w:r>
              <w:rPr>
                <w:sz w:val="16"/>
              </w:rPr>
              <w:t>ordered entries, season, geographic scope</w:t>
            </w:r>
          </w:p>
        </w:tc>
        <w:tc>
          <w:tcPr>
            <w:tcW w:type="dxa" w:w="2736"/>
            <w:tcMar>
              <w:top w:w="95" w:type="dxa"/>
              <w:start w:w="95" w:type="dxa"/>
              <w:bottom w:w="95" w:type="dxa"/>
              <w:end w:w="95" w:type="dxa"/>
            </w:tcMar>
            <w:vAlign w:val="center"/>
          </w:tcPr>
          <w:p>
            <w:r>
              <w:rPr>
                <w:sz w:val="16"/>
              </w:rPr>
              <w:t>Guide/roundup template</w:t>
            </w:r>
          </w:p>
        </w:tc>
      </w:tr>
      <w:tr>
        <w:tc>
          <w:tcPr>
            <w:tcW w:type="dxa" w:w="1944"/>
            <w:tcMar>
              <w:top w:w="95" w:type="dxa"/>
              <w:start w:w="95" w:type="dxa"/>
              <w:bottom w:w="95" w:type="dxa"/>
              <w:end w:w="95" w:type="dxa"/>
            </w:tcMar>
            <w:vAlign w:val="center"/>
          </w:tcPr>
          <w:p>
            <w:r>
              <w:rPr>
                <w:sz w:val="16"/>
              </w:rPr>
              <w:t>Sponsored Content</w:t>
            </w:r>
          </w:p>
        </w:tc>
        <w:tc>
          <w:tcPr>
            <w:tcW w:type="dxa" w:w="5688"/>
            <w:tcMar>
              <w:top w:w="95" w:type="dxa"/>
              <w:start w:w="95" w:type="dxa"/>
              <w:bottom w:w="95" w:type="dxa"/>
              <w:end w:w="95" w:type="dxa"/>
            </w:tcMar>
            <w:vAlign w:val="center"/>
          </w:tcPr>
          <w:p>
            <w:r>
              <w:rPr>
                <w:sz w:val="16"/>
              </w:rPr>
              <w:t>sponsor, disclosure label, campaign relation</w:t>
            </w:r>
          </w:p>
        </w:tc>
        <w:tc>
          <w:tcPr>
            <w:tcW w:type="dxa" w:w="2736"/>
            <w:tcMar>
              <w:top w:w="95" w:type="dxa"/>
              <w:start w:w="95" w:type="dxa"/>
              <w:bottom w:w="95" w:type="dxa"/>
              <w:end w:w="95" w:type="dxa"/>
            </w:tcMar>
            <w:vAlign w:val="center"/>
          </w:tcPr>
          <w:p>
            <w:r>
              <w:rPr>
                <w:sz w:val="16"/>
              </w:rPr>
              <w:t>Article variant with disclosure</w:t>
            </w:r>
          </w:p>
        </w:tc>
      </w:tr>
      <w:tr>
        <w:tc>
          <w:tcPr>
            <w:tcW w:type="dxa" w:w="1944"/>
            <w:tcMar>
              <w:top w:w="95" w:type="dxa"/>
              <w:start w:w="95" w:type="dxa"/>
              <w:bottom w:w="95" w:type="dxa"/>
              <w:end w:w="95" w:type="dxa"/>
            </w:tcMar>
            <w:vAlign w:val="center"/>
          </w:tcPr>
          <w:p>
            <w:r>
              <w:rPr>
                <w:sz w:val="16"/>
              </w:rPr>
              <w:t>Issue</w:t>
            </w:r>
          </w:p>
        </w:tc>
        <w:tc>
          <w:tcPr>
            <w:tcW w:type="dxa" w:w="5688"/>
            <w:tcMar>
              <w:top w:w="95" w:type="dxa"/>
              <w:start w:w="95" w:type="dxa"/>
              <w:bottom w:w="95" w:type="dxa"/>
              <w:end w:w="95" w:type="dxa"/>
            </w:tcMar>
            <w:vAlign w:val="center"/>
          </w:tcPr>
          <w:p>
            <w:r>
              <w:rPr>
                <w:sz w:val="16"/>
              </w:rPr>
              <w:t>cover, volume/issue, publish date, digital edition URL</w:t>
            </w:r>
          </w:p>
        </w:tc>
        <w:tc>
          <w:tcPr>
            <w:tcW w:type="dxa" w:w="2736"/>
            <w:tcMar>
              <w:top w:w="95" w:type="dxa"/>
              <w:start w:w="95" w:type="dxa"/>
              <w:bottom w:w="95" w:type="dxa"/>
              <w:end w:w="95" w:type="dxa"/>
            </w:tcMar>
            <w:vAlign w:val="center"/>
          </w:tcPr>
          <w:p>
            <w:r>
              <w:rPr>
                <w:sz w:val="16"/>
              </w:rPr>
              <w:t>Issue landing page + story index</w:t>
            </w:r>
          </w:p>
        </w:tc>
      </w:tr>
    </w:tbl>
    <w:p>
      <w:pPr>
        <w:pStyle w:val="Heading2"/>
      </w:pPr>
      <w:r>
        <w:t>Common content fields</w:t>
      </w:r>
    </w:p>
    <w:p>
      <w:pPr>
        <w:pStyle w:val="ListBullet"/>
        <w:spacing w:after="34"/>
      </w:pPr>
      <w:r>
        <w:t>ID, publication_id, content_type, status, title, slug, excerpt/dek.</w:t>
      </w:r>
    </w:p>
    <w:p>
      <w:pPr>
        <w:pStyle w:val="ListBullet"/>
        <w:spacing w:after="34"/>
      </w:pPr>
      <w:r>
        <w:t>Structured body blocks rather than one unstructured HTML blob where practical.</w:t>
      </w:r>
    </w:p>
    <w:p>
      <w:pPr>
        <w:pStyle w:val="ListBullet"/>
        <w:spacing w:after="34"/>
      </w:pPr>
      <w:r>
        <w:t>Hero media, gallery, image credits, caption and alt text.</w:t>
      </w:r>
    </w:p>
    <w:p>
      <w:pPr>
        <w:pStyle w:val="ListBullet"/>
        <w:spacing w:after="34"/>
      </w:pPr>
      <w:r>
        <w:t>Category, tags, people/business/place entities and related content.</w:t>
      </w:r>
    </w:p>
    <w:p>
      <w:pPr>
        <w:pStyle w:val="ListBullet"/>
        <w:spacing w:after="34"/>
      </w:pPr>
      <w:r>
        <w:t>Source issue, source URL/feed, attribution and ingestion history.</w:t>
      </w:r>
    </w:p>
    <w:p>
      <w:pPr>
        <w:pStyle w:val="ListBullet"/>
        <w:spacing w:after="34"/>
      </w:pPr>
      <w:r>
        <w:t>Draft/published timestamps, scheduled date, author/editor and revision metadata.</w:t>
      </w:r>
    </w:p>
    <w:p>
      <w:pPr>
        <w:pStyle w:val="ListBullet"/>
        <w:spacing w:after="34"/>
      </w:pPr>
      <w:r>
        <w:t>SEO title, meta description, canonical URL override, noindex flag, social image.</w:t>
      </w:r>
    </w:p>
    <w:p>
      <w:pPr>
        <w:pStyle w:val="ListBullet"/>
        <w:spacing w:after="34"/>
      </w:pPr>
      <w:r>
        <w:t>Editorial flags: featured, evergreen, sponsored, needs review, corrections.</w:t>
      </w:r>
    </w:p>
    <w:p>
      <w:r>
        <w:br w:type="page"/>
      </w:r>
    </w:p>
    <w:p>
      <w:pPr>
        <w:pStyle w:val="Heading1"/>
      </w:pPr>
      <w:r>
        <w:t>4. CMS / Admin Product Specification</w:t>
      </w:r>
    </w:p>
    <w:p>
      <w:pPr>
        <w:spacing w:after="80"/>
        <w:pBdr>
          <w:bottom w:val="single" w:sz="10" w:color="087F8C"/>
        </w:pBdr>
      </w:pPr>
    </w:p>
    <w:p>
      <w:r>
        <w:t>The CMS is the operating system for KartPath publishing. A staff member should be able to run normal editorial operations without opening the code workspace.</w:t>
      </w:r>
    </w:p>
    <w:tbl>
      <w:tblPr>
        <w:tblStyle w:val="TableGrid"/>
        <w:tblW w:type="auto" w:w="0"/>
        <w:jc w:val="center"/>
        <w:tblLook w:firstColumn="1" w:firstRow="1" w:lastColumn="0" w:lastRow="0" w:noHBand="0" w:noVBand="1" w:val="04A0"/>
      </w:tblPr>
      <w:tblGrid>
        <w:gridCol w:w="1872"/>
        <w:gridCol w:w="5112"/>
        <w:gridCol w:w="3312"/>
      </w:tblGrid>
      <w:tr>
        <w:tc>
          <w:tcPr>
            <w:tcW w:type="dxa" w:w="3427"/>
            <w:shd w:fill="162238"/>
            <w:tcMar>
              <w:top w:w="95" w:type="dxa"/>
              <w:start w:w="95" w:type="dxa"/>
              <w:bottom w:w="95" w:type="dxa"/>
              <w:end w:w="95" w:type="dxa"/>
            </w:tcMar>
          </w:tcPr>
          <w:p>
            <w:r>
              <w:rPr>
                <w:b/>
                <w:color w:val="FFFFFF"/>
                <w:sz w:val="17"/>
              </w:rPr>
              <w:t>Admin area</w:t>
            </w:r>
          </w:p>
        </w:tc>
        <w:tc>
          <w:tcPr>
            <w:tcW w:type="dxa" w:w="3427"/>
            <w:shd w:fill="162238"/>
            <w:tcMar>
              <w:top w:w="95" w:type="dxa"/>
              <w:start w:w="95" w:type="dxa"/>
              <w:bottom w:w="95" w:type="dxa"/>
              <w:end w:w="95" w:type="dxa"/>
            </w:tcMar>
          </w:tcPr>
          <w:p>
            <w:r>
              <w:rPr>
                <w:b/>
                <w:color w:val="FFFFFF"/>
                <w:sz w:val="17"/>
              </w:rPr>
              <w:t>Must do at v1</w:t>
            </w:r>
          </w:p>
        </w:tc>
        <w:tc>
          <w:tcPr>
            <w:tcW w:type="dxa" w:w="3427"/>
            <w:shd w:fill="162238"/>
            <w:tcMar>
              <w:top w:w="95" w:type="dxa"/>
              <w:start w:w="95" w:type="dxa"/>
              <w:bottom w:w="95" w:type="dxa"/>
              <w:end w:w="95" w:type="dxa"/>
            </w:tcMar>
          </w:tcPr>
          <w:p>
            <w:r>
              <w:rPr>
                <w:b/>
                <w:color w:val="FFFFFF"/>
                <w:sz w:val="17"/>
              </w:rPr>
              <w:t>Later capability</w:t>
            </w:r>
          </w:p>
        </w:tc>
      </w:tr>
      <w:tr>
        <w:tc>
          <w:tcPr>
            <w:tcW w:type="dxa" w:w="1872"/>
            <w:tcMar>
              <w:top w:w="95" w:type="dxa"/>
              <w:start w:w="95" w:type="dxa"/>
              <w:bottom w:w="95" w:type="dxa"/>
              <w:end w:w="95" w:type="dxa"/>
            </w:tcMar>
            <w:vAlign w:val="center"/>
          </w:tcPr>
          <w:p>
            <w:r>
              <w:rPr>
                <w:sz w:val="16"/>
              </w:rPr>
              <w:t>Dashboard</w:t>
            </w:r>
          </w:p>
        </w:tc>
        <w:tc>
          <w:tcPr>
            <w:tcW w:type="dxa" w:w="5112"/>
            <w:tcMar>
              <w:top w:w="95" w:type="dxa"/>
              <w:start w:w="95" w:type="dxa"/>
              <w:bottom w:w="95" w:type="dxa"/>
              <w:end w:w="95" w:type="dxa"/>
            </w:tcMar>
            <w:vAlign w:val="center"/>
          </w:tcPr>
          <w:p>
            <w:r>
              <w:rPr>
                <w:sz w:val="16"/>
              </w:rPr>
              <w:t>Review queue, drafts, scheduled posts, recent publishes</w:t>
            </w:r>
          </w:p>
        </w:tc>
        <w:tc>
          <w:tcPr>
            <w:tcW w:type="dxa" w:w="3312"/>
            <w:tcMar>
              <w:top w:w="95" w:type="dxa"/>
              <w:start w:w="95" w:type="dxa"/>
              <w:bottom w:w="95" w:type="dxa"/>
              <w:end w:w="95" w:type="dxa"/>
            </w:tcMar>
            <w:vAlign w:val="center"/>
          </w:tcPr>
          <w:p>
            <w:r>
              <w:rPr>
                <w:sz w:val="16"/>
              </w:rPr>
              <w:t>Traffic/revenue snapshot</w:t>
            </w:r>
          </w:p>
        </w:tc>
      </w:tr>
      <w:tr>
        <w:tc>
          <w:tcPr>
            <w:tcW w:type="dxa" w:w="1872"/>
            <w:tcMar>
              <w:top w:w="95" w:type="dxa"/>
              <w:start w:w="95" w:type="dxa"/>
              <w:bottom w:w="95" w:type="dxa"/>
              <w:end w:w="95" w:type="dxa"/>
            </w:tcMar>
            <w:vAlign w:val="center"/>
          </w:tcPr>
          <w:p>
            <w:r>
              <w:rPr>
                <w:sz w:val="16"/>
              </w:rPr>
              <w:t>Content</w:t>
            </w:r>
          </w:p>
        </w:tc>
        <w:tc>
          <w:tcPr>
            <w:tcW w:type="dxa" w:w="5112"/>
            <w:tcMar>
              <w:top w:w="95" w:type="dxa"/>
              <w:start w:w="95" w:type="dxa"/>
              <w:bottom w:w="95" w:type="dxa"/>
              <w:end w:w="95" w:type="dxa"/>
            </w:tcMar>
            <w:vAlign w:val="center"/>
          </w:tcPr>
          <w:p>
            <w:r>
              <w:rPr>
                <w:sz w:val="16"/>
              </w:rPr>
              <w:t>Create/edit/preview/schedule/publish; filters by publication/type/status</w:t>
            </w:r>
          </w:p>
        </w:tc>
        <w:tc>
          <w:tcPr>
            <w:tcW w:type="dxa" w:w="3312"/>
            <w:tcMar>
              <w:top w:w="95" w:type="dxa"/>
              <w:start w:w="95" w:type="dxa"/>
              <w:bottom w:w="95" w:type="dxa"/>
              <w:end w:w="95" w:type="dxa"/>
            </w:tcMar>
            <w:vAlign w:val="center"/>
          </w:tcPr>
          <w:p>
            <w:r>
              <w:rPr>
                <w:sz w:val="16"/>
              </w:rPr>
              <w:t>Bulk actions and assignments</w:t>
            </w:r>
          </w:p>
        </w:tc>
      </w:tr>
      <w:tr>
        <w:tc>
          <w:tcPr>
            <w:tcW w:type="dxa" w:w="1872"/>
            <w:tcMar>
              <w:top w:w="95" w:type="dxa"/>
              <w:start w:w="95" w:type="dxa"/>
              <w:bottom w:w="95" w:type="dxa"/>
              <w:end w:w="95" w:type="dxa"/>
            </w:tcMar>
            <w:vAlign w:val="center"/>
          </w:tcPr>
          <w:p>
            <w:r>
              <w:rPr>
                <w:sz w:val="16"/>
              </w:rPr>
              <w:t>Content Inbox</w:t>
            </w:r>
          </w:p>
        </w:tc>
        <w:tc>
          <w:tcPr>
            <w:tcW w:type="dxa" w:w="5112"/>
            <w:tcMar>
              <w:top w:w="95" w:type="dxa"/>
              <w:start w:w="95" w:type="dxa"/>
              <w:bottom w:w="95" w:type="dxa"/>
              <w:end w:w="95" w:type="dxa"/>
            </w:tcMar>
            <w:vAlign w:val="center"/>
          </w:tcPr>
          <w:p>
            <w:r>
              <w:rPr>
                <w:sz w:val="16"/>
              </w:rPr>
              <w:t>Review imported PDF/feed items; approve/edit/reject</w:t>
            </w:r>
          </w:p>
        </w:tc>
        <w:tc>
          <w:tcPr>
            <w:tcW w:type="dxa" w:w="3312"/>
            <w:tcMar>
              <w:top w:w="95" w:type="dxa"/>
              <w:start w:w="95" w:type="dxa"/>
              <w:bottom w:w="95" w:type="dxa"/>
              <w:end w:w="95" w:type="dxa"/>
            </w:tcMar>
            <w:vAlign w:val="center"/>
          </w:tcPr>
          <w:p>
            <w:r>
              <w:rPr>
                <w:sz w:val="16"/>
              </w:rPr>
              <w:t>Confidence scores, duplicate detection</w:t>
            </w:r>
          </w:p>
        </w:tc>
      </w:tr>
      <w:tr>
        <w:tc>
          <w:tcPr>
            <w:tcW w:type="dxa" w:w="1872"/>
            <w:tcMar>
              <w:top w:w="95" w:type="dxa"/>
              <w:start w:w="95" w:type="dxa"/>
              <w:bottom w:w="95" w:type="dxa"/>
              <w:end w:w="95" w:type="dxa"/>
            </w:tcMar>
            <w:vAlign w:val="center"/>
          </w:tcPr>
          <w:p>
            <w:r>
              <w:rPr>
                <w:sz w:val="16"/>
              </w:rPr>
              <w:t>Issues</w:t>
            </w:r>
          </w:p>
        </w:tc>
        <w:tc>
          <w:tcPr>
            <w:tcW w:type="dxa" w:w="5112"/>
            <w:tcMar>
              <w:top w:w="95" w:type="dxa"/>
              <w:start w:w="95" w:type="dxa"/>
              <w:bottom w:w="95" w:type="dxa"/>
              <w:end w:w="95" w:type="dxa"/>
            </w:tcMar>
            <w:vAlign w:val="center"/>
          </w:tcPr>
          <w:p>
            <w:r>
              <w:rPr>
                <w:sz w:val="16"/>
              </w:rPr>
              <w:t>Create issue, upload cover/PDF, associate stories</w:t>
            </w:r>
          </w:p>
        </w:tc>
        <w:tc>
          <w:tcPr>
            <w:tcW w:type="dxa" w:w="3312"/>
            <w:tcMar>
              <w:top w:w="95" w:type="dxa"/>
              <w:start w:w="95" w:type="dxa"/>
              <w:bottom w:w="95" w:type="dxa"/>
              <w:end w:w="95" w:type="dxa"/>
            </w:tcMar>
            <w:vAlign w:val="center"/>
          </w:tcPr>
          <w:p>
            <w:r>
              <w:rPr>
                <w:sz w:val="16"/>
              </w:rPr>
              <w:t>Automated issue import dashboard</w:t>
            </w:r>
          </w:p>
        </w:tc>
      </w:tr>
      <w:tr>
        <w:tc>
          <w:tcPr>
            <w:tcW w:type="dxa" w:w="1872"/>
            <w:tcMar>
              <w:top w:w="95" w:type="dxa"/>
              <w:start w:w="95" w:type="dxa"/>
              <w:bottom w:w="95" w:type="dxa"/>
              <w:end w:w="95" w:type="dxa"/>
            </w:tcMar>
            <w:vAlign w:val="center"/>
          </w:tcPr>
          <w:p>
            <w:r>
              <w:rPr>
                <w:sz w:val="16"/>
              </w:rPr>
              <w:t>Events</w:t>
            </w:r>
          </w:p>
        </w:tc>
        <w:tc>
          <w:tcPr>
            <w:tcW w:type="dxa" w:w="5112"/>
            <w:tcMar>
              <w:top w:w="95" w:type="dxa"/>
              <w:start w:w="95" w:type="dxa"/>
              <w:bottom w:w="95" w:type="dxa"/>
              <w:end w:w="95" w:type="dxa"/>
            </w:tcMar>
            <w:vAlign w:val="center"/>
          </w:tcPr>
          <w:p>
            <w:r>
              <w:rPr>
                <w:sz w:val="16"/>
              </w:rPr>
              <w:t>Create/edit events and expiration logic</w:t>
            </w:r>
          </w:p>
        </w:tc>
        <w:tc>
          <w:tcPr>
            <w:tcW w:type="dxa" w:w="3312"/>
            <w:tcMar>
              <w:top w:w="95" w:type="dxa"/>
              <w:start w:w="95" w:type="dxa"/>
              <w:bottom w:w="95" w:type="dxa"/>
              <w:end w:w="95" w:type="dxa"/>
            </w:tcMar>
            <w:vAlign w:val="center"/>
          </w:tcPr>
          <w:p>
            <w:r>
              <w:rPr>
                <w:sz w:val="16"/>
              </w:rPr>
              <w:t>Recurring event rules and imports</w:t>
            </w:r>
          </w:p>
        </w:tc>
      </w:tr>
      <w:tr>
        <w:tc>
          <w:tcPr>
            <w:tcW w:type="dxa" w:w="1872"/>
            <w:tcMar>
              <w:top w:w="95" w:type="dxa"/>
              <w:start w:w="95" w:type="dxa"/>
              <w:bottom w:w="95" w:type="dxa"/>
              <w:end w:w="95" w:type="dxa"/>
            </w:tcMar>
            <w:vAlign w:val="center"/>
          </w:tcPr>
          <w:p>
            <w:r>
              <w:rPr>
                <w:sz w:val="16"/>
              </w:rPr>
              <w:t>Businesses</w:t>
            </w:r>
          </w:p>
        </w:tc>
        <w:tc>
          <w:tcPr>
            <w:tcW w:type="dxa" w:w="5112"/>
            <w:tcMar>
              <w:top w:w="95" w:type="dxa"/>
              <w:start w:w="95" w:type="dxa"/>
              <w:bottom w:w="95" w:type="dxa"/>
              <w:end w:w="95" w:type="dxa"/>
            </w:tcMar>
            <w:vAlign w:val="center"/>
          </w:tcPr>
          <w:p>
            <w:r>
              <w:rPr>
                <w:sz w:val="16"/>
              </w:rPr>
              <w:t>Profiles, categories, related stories</w:t>
            </w:r>
          </w:p>
        </w:tc>
        <w:tc>
          <w:tcPr>
            <w:tcW w:type="dxa" w:w="3312"/>
            <w:tcMar>
              <w:top w:w="95" w:type="dxa"/>
              <w:start w:w="95" w:type="dxa"/>
              <w:bottom w:w="95" w:type="dxa"/>
              <w:end w:w="95" w:type="dxa"/>
            </w:tcMar>
            <w:vAlign w:val="center"/>
          </w:tcPr>
          <w:p>
            <w:r>
              <w:rPr>
                <w:sz w:val="16"/>
              </w:rPr>
              <w:t>Claimed profiles / enhanced listings</w:t>
            </w:r>
          </w:p>
        </w:tc>
      </w:tr>
      <w:tr>
        <w:tc>
          <w:tcPr>
            <w:tcW w:type="dxa" w:w="1872"/>
            <w:tcMar>
              <w:top w:w="95" w:type="dxa"/>
              <w:start w:w="95" w:type="dxa"/>
              <w:bottom w:w="95" w:type="dxa"/>
              <w:end w:w="95" w:type="dxa"/>
            </w:tcMar>
            <w:vAlign w:val="center"/>
          </w:tcPr>
          <w:p>
            <w:r>
              <w:rPr>
                <w:sz w:val="16"/>
              </w:rPr>
              <w:t>Media</w:t>
            </w:r>
          </w:p>
        </w:tc>
        <w:tc>
          <w:tcPr>
            <w:tcW w:type="dxa" w:w="5112"/>
            <w:tcMar>
              <w:top w:w="95" w:type="dxa"/>
              <w:start w:w="95" w:type="dxa"/>
              <w:bottom w:w="95" w:type="dxa"/>
              <w:end w:w="95" w:type="dxa"/>
            </w:tcMar>
            <w:vAlign w:val="center"/>
          </w:tcPr>
          <w:p>
            <w:r>
              <w:rPr>
                <w:sz w:val="16"/>
              </w:rPr>
              <w:t>Upload/select assets; credit/caption/alt</w:t>
            </w:r>
          </w:p>
        </w:tc>
        <w:tc>
          <w:tcPr>
            <w:tcW w:type="dxa" w:w="3312"/>
            <w:tcMar>
              <w:top w:w="95" w:type="dxa"/>
              <w:start w:w="95" w:type="dxa"/>
              <w:bottom w:w="95" w:type="dxa"/>
              <w:end w:w="95" w:type="dxa"/>
            </w:tcMar>
            <w:vAlign w:val="center"/>
          </w:tcPr>
          <w:p>
            <w:r>
              <w:rPr>
                <w:sz w:val="16"/>
              </w:rPr>
              <w:t>Focal point, smart crops, duplicate detection</w:t>
            </w:r>
          </w:p>
        </w:tc>
      </w:tr>
      <w:tr>
        <w:tc>
          <w:tcPr>
            <w:tcW w:type="dxa" w:w="1872"/>
            <w:tcMar>
              <w:top w:w="95" w:type="dxa"/>
              <w:start w:w="95" w:type="dxa"/>
              <w:bottom w:w="95" w:type="dxa"/>
              <w:end w:w="95" w:type="dxa"/>
            </w:tcMar>
            <w:vAlign w:val="center"/>
          </w:tcPr>
          <w:p>
            <w:r>
              <w:rPr>
                <w:sz w:val="16"/>
              </w:rPr>
              <w:t>Homepage</w:t>
            </w:r>
          </w:p>
        </w:tc>
        <w:tc>
          <w:tcPr>
            <w:tcW w:type="dxa" w:w="5112"/>
            <w:tcMar>
              <w:top w:w="95" w:type="dxa"/>
              <w:start w:w="95" w:type="dxa"/>
              <w:bottom w:w="95" w:type="dxa"/>
              <w:end w:w="95" w:type="dxa"/>
            </w:tcMar>
            <w:vAlign w:val="center"/>
          </w:tcPr>
          <w:p>
            <w:r>
              <w:rPr>
                <w:sz w:val="16"/>
              </w:rPr>
              <w:t>Curate lead + modules; preview desktop/mobile</w:t>
            </w:r>
          </w:p>
        </w:tc>
        <w:tc>
          <w:tcPr>
            <w:tcW w:type="dxa" w:w="3312"/>
            <w:tcMar>
              <w:top w:w="95" w:type="dxa"/>
              <w:start w:w="95" w:type="dxa"/>
              <w:bottom w:w="95" w:type="dxa"/>
              <w:end w:w="95" w:type="dxa"/>
            </w:tcMar>
            <w:vAlign w:val="center"/>
          </w:tcPr>
          <w:p>
            <w:r>
              <w:rPr>
                <w:sz w:val="16"/>
              </w:rPr>
              <w:t>Per-module scheduling and A/B tests</w:t>
            </w:r>
          </w:p>
        </w:tc>
      </w:tr>
      <w:tr>
        <w:tc>
          <w:tcPr>
            <w:tcW w:type="dxa" w:w="1872"/>
            <w:tcMar>
              <w:top w:w="95" w:type="dxa"/>
              <w:start w:w="95" w:type="dxa"/>
              <w:bottom w:w="95" w:type="dxa"/>
              <w:end w:w="95" w:type="dxa"/>
            </w:tcMar>
            <w:vAlign w:val="center"/>
          </w:tcPr>
          <w:p>
            <w:r>
              <w:rPr>
                <w:sz w:val="16"/>
              </w:rPr>
              <w:t>Advertising</w:t>
            </w:r>
          </w:p>
        </w:tc>
        <w:tc>
          <w:tcPr>
            <w:tcW w:type="dxa" w:w="5112"/>
            <w:tcMar>
              <w:top w:w="95" w:type="dxa"/>
              <w:start w:w="95" w:type="dxa"/>
              <w:bottom w:w="95" w:type="dxa"/>
              <w:end w:w="95" w:type="dxa"/>
            </w:tcMar>
            <w:vAlign w:val="center"/>
          </w:tcPr>
          <w:p>
            <w:r>
              <w:rPr>
                <w:sz w:val="16"/>
              </w:rPr>
              <w:t>Advertisers, campaigns, zones, creative, dates</w:t>
            </w:r>
          </w:p>
        </w:tc>
        <w:tc>
          <w:tcPr>
            <w:tcW w:type="dxa" w:w="3312"/>
            <w:tcMar>
              <w:top w:w="95" w:type="dxa"/>
              <w:start w:w="95" w:type="dxa"/>
              <w:bottom w:w="95" w:type="dxa"/>
              <w:end w:w="95" w:type="dxa"/>
            </w:tcMar>
            <w:vAlign w:val="center"/>
          </w:tcPr>
          <w:p>
            <w:r>
              <w:rPr>
                <w:sz w:val="16"/>
              </w:rPr>
              <w:t>Forecasting, pacing and self-serve reporting</w:t>
            </w:r>
          </w:p>
        </w:tc>
      </w:tr>
      <w:tr>
        <w:tc>
          <w:tcPr>
            <w:tcW w:type="dxa" w:w="1872"/>
            <w:tcMar>
              <w:top w:w="95" w:type="dxa"/>
              <w:start w:w="95" w:type="dxa"/>
              <w:bottom w:w="95" w:type="dxa"/>
              <w:end w:w="95" w:type="dxa"/>
            </w:tcMar>
            <w:vAlign w:val="center"/>
          </w:tcPr>
          <w:p>
            <w:r>
              <w:rPr>
                <w:sz w:val="16"/>
              </w:rPr>
              <w:t>Settings</w:t>
            </w:r>
          </w:p>
        </w:tc>
        <w:tc>
          <w:tcPr>
            <w:tcW w:type="dxa" w:w="5112"/>
            <w:tcMar>
              <w:top w:w="95" w:type="dxa"/>
              <w:start w:w="95" w:type="dxa"/>
              <w:bottom w:w="95" w:type="dxa"/>
              <w:end w:w="95" w:type="dxa"/>
            </w:tcMar>
            <w:vAlign w:val="center"/>
          </w:tcPr>
          <w:p>
            <w:r>
              <w:rPr>
                <w:sz w:val="16"/>
              </w:rPr>
              <w:t>Publication brand/SEO/navigation/users</w:t>
            </w:r>
          </w:p>
        </w:tc>
        <w:tc>
          <w:tcPr>
            <w:tcW w:type="dxa" w:w="3312"/>
            <w:tcMar>
              <w:top w:w="95" w:type="dxa"/>
              <w:start w:w="95" w:type="dxa"/>
              <w:bottom w:w="95" w:type="dxa"/>
              <w:end w:w="95" w:type="dxa"/>
            </w:tcMar>
            <w:vAlign w:val="center"/>
          </w:tcPr>
          <w:p>
            <w:r>
              <w:rPr>
                <w:sz w:val="16"/>
              </w:rPr>
              <w:t>Feature flags and advanced tenant config</w:t>
            </w:r>
          </w:p>
        </w:tc>
      </w:tr>
    </w:tbl>
    <w:p>
      <w:pPr>
        <w:pStyle w:val="Heading2"/>
      </w:pPr>
      <w:r>
        <w:t>Roles</w:t>
      </w:r>
    </w:p>
    <w:tbl>
      <w:tblPr>
        <w:tblStyle w:val="TableGrid"/>
        <w:tblW w:type="auto" w:w="0"/>
        <w:jc w:val="center"/>
        <w:tblLook w:firstColumn="1" w:firstRow="1" w:lastColumn="0" w:lastRow="0" w:noHBand="0" w:noVBand="1" w:val="04A0"/>
      </w:tblPr>
      <w:tblGrid>
        <w:gridCol w:w="2592"/>
        <w:gridCol w:w="7632"/>
      </w:tblGrid>
      <w:tr>
        <w:tc>
          <w:tcPr>
            <w:tcW w:type="dxa" w:w="5141"/>
            <w:shd w:fill="162238"/>
            <w:tcMar>
              <w:top w:w="95" w:type="dxa"/>
              <w:start w:w="95" w:type="dxa"/>
              <w:bottom w:w="95" w:type="dxa"/>
              <w:end w:w="95" w:type="dxa"/>
            </w:tcMar>
          </w:tcPr>
          <w:p>
            <w:r>
              <w:rPr>
                <w:b/>
                <w:color w:val="FFFFFF"/>
                <w:sz w:val="17"/>
              </w:rPr>
              <w:t>Role</w:t>
            </w:r>
          </w:p>
        </w:tc>
        <w:tc>
          <w:tcPr>
            <w:tcW w:type="dxa" w:w="5141"/>
            <w:shd w:fill="162238"/>
            <w:tcMar>
              <w:top w:w="95" w:type="dxa"/>
              <w:start w:w="95" w:type="dxa"/>
              <w:bottom w:w="95" w:type="dxa"/>
              <w:end w:w="95" w:type="dxa"/>
            </w:tcMar>
          </w:tcPr>
          <w:p>
            <w:r>
              <w:rPr>
                <w:b/>
                <w:color w:val="FFFFFF"/>
                <w:sz w:val="17"/>
              </w:rPr>
              <w:t>Permissions</w:t>
            </w:r>
          </w:p>
        </w:tc>
      </w:tr>
      <w:tr>
        <w:tc>
          <w:tcPr>
            <w:tcW w:type="dxa" w:w="2592"/>
            <w:tcMar>
              <w:top w:w="95" w:type="dxa"/>
              <w:start w:w="95" w:type="dxa"/>
              <w:bottom w:w="95" w:type="dxa"/>
              <w:end w:w="95" w:type="dxa"/>
            </w:tcMar>
            <w:vAlign w:val="center"/>
          </w:tcPr>
          <w:p>
            <w:r>
              <w:rPr>
                <w:sz w:val="16"/>
              </w:rPr>
              <w:t>Platform Admin</w:t>
            </w:r>
          </w:p>
        </w:tc>
        <w:tc>
          <w:tcPr>
            <w:tcW w:type="dxa" w:w="7632"/>
            <w:tcMar>
              <w:top w:w="95" w:type="dxa"/>
              <w:start w:w="95" w:type="dxa"/>
              <w:bottom w:w="95" w:type="dxa"/>
              <w:end w:w="95" w:type="dxa"/>
            </w:tcMar>
            <w:vAlign w:val="center"/>
          </w:tcPr>
          <w:p>
            <w:r>
              <w:rPr>
                <w:sz w:val="16"/>
              </w:rPr>
              <w:t>All publications, settings, users, integrations, ad system.</w:t>
            </w:r>
          </w:p>
        </w:tc>
      </w:tr>
      <w:tr>
        <w:tc>
          <w:tcPr>
            <w:tcW w:type="dxa" w:w="2592"/>
            <w:tcMar>
              <w:top w:w="95" w:type="dxa"/>
              <w:start w:w="95" w:type="dxa"/>
              <w:bottom w:w="95" w:type="dxa"/>
              <w:end w:w="95" w:type="dxa"/>
            </w:tcMar>
            <w:vAlign w:val="center"/>
          </w:tcPr>
          <w:p>
            <w:r>
              <w:rPr>
                <w:sz w:val="16"/>
              </w:rPr>
              <w:t>Publication Admin</w:t>
            </w:r>
          </w:p>
        </w:tc>
        <w:tc>
          <w:tcPr>
            <w:tcW w:type="dxa" w:w="7632"/>
            <w:tcMar>
              <w:top w:w="95" w:type="dxa"/>
              <w:start w:w="95" w:type="dxa"/>
              <w:bottom w:w="95" w:type="dxa"/>
              <w:end w:w="95" w:type="dxa"/>
            </w:tcMar>
            <w:vAlign w:val="center"/>
          </w:tcPr>
          <w:p>
            <w:r>
              <w:rPr>
                <w:sz w:val="16"/>
              </w:rPr>
              <w:t>All editorial and ad controls for assigned publication.</w:t>
            </w:r>
          </w:p>
        </w:tc>
      </w:tr>
      <w:tr>
        <w:tc>
          <w:tcPr>
            <w:tcW w:type="dxa" w:w="2592"/>
            <w:tcMar>
              <w:top w:w="95" w:type="dxa"/>
              <w:start w:w="95" w:type="dxa"/>
              <w:bottom w:w="95" w:type="dxa"/>
              <w:end w:w="95" w:type="dxa"/>
            </w:tcMar>
            <w:vAlign w:val="center"/>
          </w:tcPr>
          <w:p>
            <w:r>
              <w:rPr>
                <w:sz w:val="16"/>
              </w:rPr>
              <w:t>Editor</w:t>
            </w:r>
          </w:p>
        </w:tc>
        <w:tc>
          <w:tcPr>
            <w:tcW w:type="dxa" w:w="7632"/>
            <w:tcMar>
              <w:top w:w="95" w:type="dxa"/>
              <w:start w:w="95" w:type="dxa"/>
              <w:bottom w:w="95" w:type="dxa"/>
              <w:end w:w="95" w:type="dxa"/>
            </w:tcMar>
            <w:vAlign w:val="center"/>
          </w:tcPr>
          <w:p>
            <w:r>
              <w:rPr>
                <w:sz w:val="16"/>
              </w:rPr>
              <w:t>Edit, approve, schedule and publish content.</w:t>
            </w:r>
          </w:p>
        </w:tc>
      </w:tr>
      <w:tr>
        <w:tc>
          <w:tcPr>
            <w:tcW w:type="dxa" w:w="2592"/>
            <w:tcMar>
              <w:top w:w="95" w:type="dxa"/>
              <w:start w:w="95" w:type="dxa"/>
              <w:bottom w:w="95" w:type="dxa"/>
              <w:end w:w="95" w:type="dxa"/>
            </w:tcMar>
            <w:vAlign w:val="center"/>
          </w:tcPr>
          <w:p>
            <w:r>
              <w:rPr>
                <w:sz w:val="16"/>
              </w:rPr>
              <w:t>Contributor</w:t>
            </w:r>
          </w:p>
        </w:tc>
        <w:tc>
          <w:tcPr>
            <w:tcW w:type="dxa" w:w="7632"/>
            <w:tcMar>
              <w:top w:w="95" w:type="dxa"/>
              <w:start w:w="95" w:type="dxa"/>
              <w:bottom w:w="95" w:type="dxa"/>
              <w:end w:w="95" w:type="dxa"/>
            </w:tcMar>
            <w:vAlign w:val="center"/>
          </w:tcPr>
          <w:p>
            <w:r>
              <w:rPr>
                <w:sz w:val="16"/>
              </w:rPr>
              <w:t>Create/edit drafts; cannot publish.</w:t>
            </w:r>
          </w:p>
        </w:tc>
      </w:tr>
      <w:tr>
        <w:tc>
          <w:tcPr>
            <w:tcW w:type="dxa" w:w="2592"/>
            <w:tcMar>
              <w:top w:w="95" w:type="dxa"/>
              <w:start w:w="95" w:type="dxa"/>
              <w:bottom w:w="95" w:type="dxa"/>
              <w:end w:w="95" w:type="dxa"/>
            </w:tcMar>
            <w:vAlign w:val="center"/>
          </w:tcPr>
          <w:p>
            <w:r>
              <w:rPr>
                <w:sz w:val="16"/>
              </w:rPr>
              <w:t>Ad Ops</w:t>
            </w:r>
          </w:p>
        </w:tc>
        <w:tc>
          <w:tcPr>
            <w:tcW w:type="dxa" w:w="7632"/>
            <w:tcMar>
              <w:top w:w="95" w:type="dxa"/>
              <w:start w:w="95" w:type="dxa"/>
              <w:bottom w:w="95" w:type="dxa"/>
              <w:end w:w="95" w:type="dxa"/>
            </w:tcMar>
            <w:vAlign w:val="center"/>
          </w:tcPr>
          <w:p>
            <w:r>
              <w:rPr>
                <w:sz w:val="16"/>
              </w:rPr>
              <w:t>Advertisers, campaigns, creative and reports; limited editorial access.</w:t>
            </w:r>
          </w:p>
        </w:tc>
      </w:tr>
      <w:tr>
        <w:tc>
          <w:tcPr>
            <w:tcW w:type="dxa" w:w="2592"/>
            <w:tcMar>
              <w:top w:w="95" w:type="dxa"/>
              <w:start w:w="95" w:type="dxa"/>
              <w:bottom w:w="95" w:type="dxa"/>
              <w:end w:w="95" w:type="dxa"/>
            </w:tcMar>
            <w:vAlign w:val="center"/>
          </w:tcPr>
          <w:p>
            <w:r>
              <w:rPr>
                <w:sz w:val="16"/>
              </w:rPr>
              <w:t>Viewer</w:t>
            </w:r>
          </w:p>
        </w:tc>
        <w:tc>
          <w:tcPr>
            <w:tcW w:type="dxa" w:w="7632"/>
            <w:tcMar>
              <w:top w:w="95" w:type="dxa"/>
              <w:start w:w="95" w:type="dxa"/>
              <w:bottom w:w="95" w:type="dxa"/>
              <w:end w:w="95" w:type="dxa"/>
            </w:tcMar>
            <w:vAlign w:val="center"/>
          </w:tcPr>
          <w:p>
            <w:r>
              <w:rPr>
                <w:sz w:val="16"/>
              </w:rPr>
              <w:t>Read-only dashboard/report access.</w:t>
            </w:r>
          </w:p>
        </w:tc>
      </w:tr>
    </w:tbl>
    <w:p>
      <w:r>
        <w:br w:type="page"/>
      </w:r>
    </w:p>
    <w:p>
      <w:pPr>
        <w:pStyle w:val="Heading1"/>
      </w:pPr>
      <w:r>
        <w:t>5. Smart Ingestion Pipeline</w:t>
      </w:r>
    </w:p>
    <w:p>
      <w:pPr>
        <w:spacing w:after="80"/>
        <w:pBdr>
          <w:bottom w:val="single" w:sz="10" w:color="087F8C"/>
        </w:pBdr>
      </w:pPr>
    </w:p>
    <w:tbl>
      <w:tblPr>
        <w:tblW w:type="auto" w:w="0"/>
        <w:jc w:val="center"/>
        <w:tblLook w:firstColumn="1" w:firstRow="1" w:lastColumn="0" w:lastRow="0" w:noHBand="0" w:noVBand="1" w:val="04A0"/>
      </w:tblPr>
      <w:tblGrid>
        <w:gridCol w:w="10282"/>
      </w:tblGrid>
      <w:tr>
        <w:tc>
          <w:tcPr>
            <w:tcW w:type="dxa" w:w="10282"/>
            <w:shd w:fill="087F8C"/>
            <w:tcMar>
              <w:top w:w="140" w:type="dxa"/>
              <w:start w:w="170" w:type="dxa"/>
              <w:bottom w:w="140" w:type="dxa"/>
              <w:end w:w="170" w:type="dxa"/>
            </w:tcMar>
          </w:tcPr>
          <w:p>
            <w:r>
              <w:rPr>
                <w:b/>
                <w:color w:val="FFFFFF"/>
                <w:sz w:val="16"/>
              </w:rPr>
              <w:t>CORE RULE</w:t>
            </w:r>
          </w:p>
          <w:p>
            <w:r>
              <w:rPr>
                <w:b/>
                <w:color w:val="FFFFFF"/>
                <w:sz w:val="21"/>
              </w:rPr>
              <w:t>Nothing imported from a PDF or external feed publishes automatically in v1. Automation creates a high-quality draft and evidence trail; a human approves publication.</w:t>
            </w:r>
          </w:p>
        </w:tc>
      </w:tr>
    </w:tbl>
    <w:p>
      <w:pPr>
        <w:spacing w:after="0"/>
      </w:pPr>
    </w:p>
    <w:p>
      <w:pPr>
        <w:pStyle w:val="Heading2"/>
      </w:pPr>
      <w:r>
        <w:t>Master PDF pipeline</w:t>
      </w:r>
    </w:p>
    <w:p>
      <w:pPr>
        <w:spacing w:after="40"/>
        <w:ind w:left="259" w:hanging="259"/>
      </w:pPr>
      <w:r>
        <w:t xml:space="preserve">1.  </w:t>
      </w:r>
      <w:r>
        <w:t>Upload master PDF and create ingestion job.</w:t>
      </w:r>
    </w:p>
    <w:p>
      <w:pPr>
        <w:spacing w:after="40"/>
        <w:ind w:left="259" w:hanging="259"/>
      </w:pPr>
      <w:r>
        <w:t xml:space="preserve">2.  </w:t>
      </w:r>
      <w:r>
        <w:t>Extract page text, layout information and embedded images where available.</w:t>
      </w:r>
    </w:p>
    <w:p>
      <w:pPr>
        <w:spacing w:after="40"/>
        <w:ind w:left="259" w:hanging="259"/>
      </w:pPr>
      <w:r>
        <w:t xml:space="preserve">3.  </w:t>
      </w:r>
      <w:r>
        <w:t>Classify page regions: editorial story, image, caption, ad, table of contents, event, recipe, etc.</w:t>
      </w:r>
    </w:p>
    <w:p>
      <w:pPr>
        <w:spacing w:after="40"/>
        <w:ind w:left="259" w:hanging="259"/>
      </w:pPr>
      <w:r>
        <w:t xml:space="preserve">4.  </w:t>
      </w:r>
      <w:r>
        <w:t>Group multi-page editorial content into candidate stories.</w:t>
      </w:r>
    </w:p>
    <w:p>
      <w:pPr>
        <w:spacing w:after="40"/>
        <w:ind w:left="259" w:hanging="259"/>
      </w:pPr>
      <w:r>
        <w:t xml:space="preserve">5.  </w:t>
      </w:r>
      <w:r>
        <w:t>Create structured web drafts and associate source page ranges.</w:t>
      </w:r>
    </w:p>
    <w:p>
      <w:pPr>
        <w:spacing w:after="40"/>
        <w:ind w:left="259" w:hanging="259"/>
      </w:pPr>
      <w:r>
        <w:t xml:space="preserve">6.  </w:t>
      </w:r>
      <w:r>
        <w:t>Match likely hero/gallery images; retain image credits where detectable.</w:t>
      </w:r>
    </w:p>
    <w:p>
      <w:pPr>
        <w:spacing w:after="40"/>
        <w:ind w:left="259" w:hanging="259"/>
      </w:pPr>
      <w:r>
        <w:t xml:space="preserve">7.  </w:t>
      </w:r>
      <w:r>
        <w:t>Generate suggested headline/dek cleanup only when needed; preserve source editorial text by default.</w:t>
      </w:r>
    </w:p>
    <w:p>
      <w:pPr>
        <w:spacing w:after="40"/>
        <w:ind w:left="259" w:hanging="259"/>
      </w:pPr>
      <w:r>
        <w:t xml:space="preserve">8.  </w:t>
      </w:r>
      <w:r>
        <w:t>Generate SEO metadata suggestions, internal-link candidates and entity matches.</w:t>
      </w:r>
    </w:p>
    <w:p>
      <w:pPr>
        <w:spacing w:after="40"/>
        <w:ind w:left="259" w:hanging="259"/>
      </w:pPr>
      <w:r>
        <w:t xml:space="preserve">9.  </w:t>
      </w:r>
      <w:r>
        <w:t>Run duplicate detection against existing content.</w:t>
      </w:r>
    </w:p>
    <w:p>
      <w:pPr>
        <w:spacing w:after="40"/>
        <w:ind w:left="259" w:hanging="259"/>
      </w:pPr>
      <w:r>
        <w:t xml:space="preserve">10.  </w:t>
      </w:r>
      <w:r>
        <w:t>Present side-by-side source preview and web draft in Review Queue.</w:t>
      </w:r>
    </w:p>
    <w:p>
      <w:pPr>
        <w:spacing w:after="40"/>
        <w:ind w:left="259" w:hanging="259"/>
      </w:pPr>
      <w:r>
        <w:t xml:space="preserve">11.  </w:t>
      </w:r>
      <w:r>
        <w:t>Editor edits/approves/schedules.</w:t>
      </w:r>
    </w:p>
    <w:p>
      <w:pPr>
        <w:spacing w:after="40"/>
        <w:ind w:left="259" w:hanging="259"/>
      </w:pPr>
      <w:r>
        <w:t xml:space="preserve">12.  </w:t>
      </w:r>
      <w:r>
        <w:t>Store ingestion log and provenance for audit/reprocessing.</w:t>
      </w:r>
    </w:p>
    <w:p>
      <w:pPr>
        <w:pStyle w:val="Heading2"/>
      </w:pPr>
      <w:r>
        <w:t>Feed / API ingestion</w:t>
      </w:r>
    </w:p>
    <w:p>
      <w:pPr>
        <w:pStyle w:val="ListBullet"/>
        <w:spacing w:after="34"/>
      </w:pPr>
      <w:r>
        <w:t>Feed Source record defines source, fetch method, attribution, content types and trust rules.</w:t>
      </w:r>
    </w:p>
    <w:p>
      <w:pPr>
        <w:pStyle w:val="ListBullet"/>
        <w:spacing w:after="34"/>
      </w:pPr>
      <w:r>
        <w:t>Scheduled fetch pulls new items and hashes source identifiers to prevent duplicates.</w:t>
      </w:r>
    </w:p>
    <w:p>
      <w:pPr>
        <w:pStyle w:val="ListBullet"/>
        <w:spacing w:after="34"/>
      </w:pPr>
      <w:r>
        <w:t>Normalizer maps external fields into KartPath content schema.</w:t>
      </w:r>
    </w:p>
    <w:p>
      <w:pPr>
        <w:pStyle w:val="ListBullet"/>
        <w:spacing w:after="34"/>
      </w:pPr>
      <w:r>
        <w:t>AI may summarize/classify/format only within source and editorial rules.</w:t>
      </w:r>
    </w:p>
    <w:p>
      <w:pPr>
        <w:pStyle w:val="ListBullet"/>
        <w:spacing w:after="34"/>
      </w:pPr>
      <w:r>
        <w:t>New items land in Content Inbox with source link and import timestamp.</w:t>
      </w:r>
    </w:p>
    <w:p>
      <w:pPr>
        <w:pStyle w:val="Heading2"/>
      </w:pPr>
      <w:r>
        <w:t>Failure handling</w:t>
      </w:r>
    </w:p>
    <w:p>
      <w:pPr>
        <w:pStyle w:val="ListBullet"/>
        <w:spacing w:after="34"/>
      </w:pPr>
      <w:r>
        <w:t>If extraction confidence is low, flag rather than silently guess.</w:t>
      </w:r>
    </w:p>
    <w:p>
      <w:pPr>
        <w:pStyle w:val="ListBullet"/>
        <w:spacing w:after="34"/>
      </w:pPr>
      <w:r>
        <w:t>Never overwrite published content with a re-import without explicit editor action.</w:t>
      </w:r>
    </w:p>
    <w:p>
      <w:pPr>
        <w:pStyle w:val="ListBullet"/>
        <w:spacing w:after="34"/>
      </w:pPr>
      <w:r>
        <w:t>Keep original uploaded PDF/source reference.</w:t>
      </w:r>
    </w:p>
    <w:p>
      <w:pPr>
        <w:pStyle w:val="ListBullet"/>
        <w:spacing w:after="34"/>
      </w:pPr>
      <w:r>
        <w:t>Log processing errors and allow retry from the failed stage.</w:t>
      </w:r>
    </w:p>
    <w:p>
      <w:r>
        <w:br w:type="page"/>
      </w:r>
    </w:p>
    <w:p>
      <w:pPr>
        <w:pStyle w:val="Heading1"/>
      </w:pPr>
      <w:r>
        <w:t>6. SEO &amp; Discoverability Blueprint</w:t>
      </w:r>
    </w:p>
    <w:p>
      <w:pPr>
        <w:spacing w:after="80"/>
        <w:pBdr>
          <w:bottom w:val="single" w:sz="10" w:color="087F8C"/>
        </w:pBdr>
      </w:pPr>
    </w:p>
    <w:p>
      <w:r>
        <w:t>SEO is a platform behavior, not an editor checklist. The CMS should make correct defaults automatic and expose overrides only where useful.</w:t>
      </w:r>
    </w:p>
    <w:tbl>
      <w:tblPr>
        <w:tblStyle w:val="TableGrid"/>
        <w:tblW w:type="auto" w:w="0"/>
        <w:jc w:val="center"/>
        <w:tblLook w:firstColumn="1" w:firstRow="1" w:lastColumn="0" w:lastRow="0" w:noHBand="0" w:noVBand="1" w:val="04A0"/>
      </w:tblPr>
      <w:tblGrid>
        <w:gridCol w:w="2232"/>
        <w:gridCol w:w="7992"/>
      </w:tblGrid>
      <w:tr>
        <w:tc>
          <w:tcPr>
            <w:tcW w:type="dxa" w:w="5141"/>
            <w:shd w:fill="162238"/>
            <w:tcMar>
              <w:top w:w="95" w:type="dxa"/>
              <w:start w:w="95" w:type="dxa"/>
              <w:bottom w:w="95" w:type="dxa"/>
              <w:end w:w="95" w:type="dxa"/>
            </w:tcMar>
          </w:tcPr>
          <w:p>
            <w:r>
              <w:rPr>
                <w:b/>
                <w:color w:val="FFFFFF"/>
                <w:sz w:val="17"/>
              </w:rPr>
              <w:t>Capability</w:t>
            </w:r>
          </w:p>
        </w:tc>
        <w:tc>
          <w:tcPr>
            <w:tcW w:type="dxa" w:w="5141"/>
            <w:shd w:fill="162238"/>
            <w:tcMar>
              <w:top w:w="95" w:type="dxa"/>
              <w:start w:w="95" w:type="dxa"/>
              <w:bottom w:w="95" w:type="dxa"/>
              <w:end w:w="95" w:type="dxa"/>
            </w:tcMar>
          </w:tcPr>
          <w:p>
            <w:r>
              <w:rPr>
                <w:b/>
                <w:color w:val="FFFFFF"/>
                <w:sz w:val="17"/>
              </w:rPr>
              <w:t>Platform behavior</w:t>
            </w:r>
          </w:p>
        </w:tc>
      </w:tr>
      <w:tr>
        <w:tc>
          <w:tcPr>
            <w:tcW w:type="dxa" w:w="2232"/>
            <w:tcMar>
              <w:top w:w="95" w:type="dxa"/>
              <w:start w:w="95" w:type="dxa"/>
              <w:bottom w:w="95" w:type="dxa"/>
              <w:end w:w="95" w:type="dxa"/>
            </w:tcMar>
            <w:vAlign w:val="center"/>
          </w:tcPr>
          <w:p>
            <w:r>
              <w:rPr>
                <w:sz w:val="16"/>
              </w:rPr>
              <w:t>Server-rendered pages</w:t>
            </w:r>
          </w:p>
        </w:tc>
        <w:tc>
          <w:tcPr>
            <w:tcW w:type="dxa" w:w="7992"/>
            <w:tcMar>
              <w:top w:w="95" w:type="dxa"/>
              <w:start w:w="95" w:type="dxa"/>
              <w:bottom w:w="95" w:type="dxa"/>
              <w:end w:w="95" w:type="dxa"/>
            </w:tcMar>
            <w:vAlign w:val="center"/>
          </w:tcPr>
          <w:p>
            <w:r>
              <w:rPr>
                <w:sz w:val="16"/>
              </w:rPr>
              <w:t>Primary editorial content available in initial HTML.</w:t>
            </w:r>
          </w:p>
        </w:tc>
      </w:tr>
      <w:tr>
        <w:tc>
          <w:tcPr>
            <w:tcW w:type="dxa" w:w="2232"/>
            <w:tcMar>
              <w:top w:w="95" w:type="dxa"/>
              <w:start w:w="95" w:type="dxa"/>
              <w:bottom w:w="95" w:type="dxa"/>
              <w:end w:w="95" w:type="dxa"/>
            </w:tcMar>
            <w:vAlign w:val="center"/>
          </w:tcPr>
          <w:p>
            <w:r>
              <w:rPr>
                <w:sz w:val="16"/>
              </w:rPr>
              <w:t>URLs</w:t>
            </w:r>
          </w:p>
        </w:tc>
        <w:tc>
          <w:tcPr>
            <w:tcW w:type="dxa" w:w="7992"/>
            <w:tcMar>
              <w:top w:w="95" w:type="dxa"/>
              <w:start w:w="95" w:type="dxa"/>
              <w:bottom w:w="95" w:type="dxa"/>
              <w:end w:w="95" w:type="dxa"/>
            </w:tcMar>
            <w:vAlign w:val="center"/>
          </w:tcPr>
          <w:p>
            <w:r>
              <w:rPr>
                <w:sz w:val="16"/>
              </w:rPr>
              <w:t>Clean publication-owned routes; stable slugs; redirect history when changed.</w:t>
            </w:r>
          </w:p>
        </w:tc>
      </w:tr>
      <w:tr>
        <w:tc>
          <w:tcPr>
            <w:tcW w:type="dxa" w:w="2232"/>
            <w:tcMar>
              <w:top w:w="95" w:type="dxa"/>
              <w:start w:w="95" w:type="dxa"/>
              <w:bottom w:w="95" w:type="dxa"/>
              <w:end w:w="95" w:type="dxa"/>
            </w:tcMar>
            <w:vAlign w:val="center"/>
          </w:tcPr>
          <w:p>
            <w:r>
              <w:rPr>
                <w:sz w:val="16"/>
              </w:rPr>
              <w:t>Metadata</w:t>
            </w:r>
          </w:p>
        </w:tc>
        <w:tc>
          <w:tcPr>
            <w:tcW w:type="dxa" w:w="7992"/>
            <w:tcMar>
              <w:top w:w="95" w:type="dxa"/>
              <w:start w:w="95" w:type="dxa"/>
              <w:bottom w:w="95" w:type="dxa"/>
              <w:end w:w="95" w:type="dxa"/>
            </w:tcMar>
            <w:vAlign w:val="center"/>
          </w:tcPr>
          <w:p>
            <w:r>
              <w:rPr>
                <w:sz w:val="16"/>
              </w:rPr>
              <w:t>Template defaults + per-item editable title/description/social image.</w:t>
            </w:r>
          </w:p>
        </w:tc>
      </w:tr>
      <w:tr>
        <w:tc>
          <w:tcPr>
            <w:tcW w:type="dxa" w:w="2232"/>
            <w:tcMar>
              <w:top w:w="95" w:type="dxa"/>
              <w:start w:w="95" w:type="dxa"/>
              <w:bottom w:w="95" w:type="dxa"/>
              <w:end w:w="95" w:type="dxa"/>
            </w:tcMar>
            <w:vAlign w:val="center"/>
          </w:tcPr>
          <w:p>
            <w:r>
              <w:rPr>
                <w:sz w:val="16"/>
              </w:rPr>
              <w:t>Schema</w:t>
            </w:r>
          </w:p>
        </w:tc>
        <w:tc>
          <w:tcPr>
            <w:tcW w:type="dxa" w:w="7992"/>
            <w:tcMar>
              <w:top w:w="95" w:type="dxa"/>
              <w:start w:w="95" w:type="dxa"/>
              <w:bottom w:w="95" w:type="dxa"/>
              <w:end w:w="95" w:type="dxa"/>
            </w:tcMar>
            <w:vAlign w:val="center"/>
          </w:tcPr>
          <w:p>
            <w:r>
              <w:rPr>
                <w:sz w:val="16"/>
              </w:rPr>
              <w:t>Article, Event, LocalBusiness/Organization where appropriate, BreadcrumbList.</w:t>
            </w:r>
          </w:p>
        </w:tc>
      </w:tr>
      <w:tr>
        <w:tc>
          <w:tcPr>
            <w:tcW w:type="dxa" w:w="2232"/>
            <w:tcMar>
              <w:top w:w="95" w:type="dxa"/>
              <w:start w:w="95" w:type="dxa"/>
              <w:bottom w:w="95" w:type="dxa"/>
              <w:end w:w="95" w:type="dxa"/>
            </w:tcMar>
            <w:vAlign w:val="center"/>
          </w:tcPr>
          <w:p>
            <w:r>
              <w:rPr>
                <w:sz w:val="16"/>
              </w:rPr>
              <w:t>Sitemaps</w:t>
            </w:r>
          </w:p>
        </w:tc>
        <w:tc>
          <w:tcPr>
            <w:tcW w:type="dxa" w:w="7992"/>
            <w:tcMar>
              <w:top w:w="95" w:type="dxa"/>
              <w:start w:w="95" w:type="dxa"/>
              <w:bottom w:w="95" w:type="dxa"/>
              <w:end w:w="95" w:type="dxa"/>
            </w:tcMar>
            <w:vAlign w:val="center"/>
          </w:tcPr>
          <w:p>
            <w:r>
              <w:rPr>
                <w:sz w:val="16"/>
              </w:rPr>
              <w:t>Automatic by publication and content type; exclude noindex/drafts.</w:t>
            </w:r>
          </w:p>
        </w:tc>
      </w:tr>
      <w:tr>
        <w:tc>
          <w:tcPr>
            <w:tcW w:type="dxa" w:w="2232"/>
            <w:tcMar>
              <w:top w:w="95" w:type="dxa"/>
              <w:start w:w="95" w:type="dxa"/>
              <w:bottom w:w="95" w:type="dxa"/>
              <w:end w:w="95" w:type="dxa"/>
            </w:tcMar>
            <w:vAlign w:val="center"/>
          </w:tcPr>
          <w:p>
            <w:r>
              <w:rPr>
                <w:sz w:val="16"/>
              </w:rPr>
              <w:t>Canonical</w:t>
            </w:r>
          </w:p>
        </w:tc>
        <w:tc>
          <w:tcPr>
            <w:tcW w:type="dxa" w:w="7992"/>
            <w:tcMar>
              <w:top w:w="95" w:type="dxa"/>
              <w:start w:w="95" w:type="dxa"/>
              <w:bottom w:w="95" w:type="dxa"/>
              <w:end w:w="95" w:type="dxa"/>
            </w:tcMar>
            <w:vAlign w:val="center"/>
          </w:tcPr>
          <w:p>
            <w:r>
              <w:rPr>
                <w:sz w:val="16"/>
              </w:rPr>
              <w:t>Self-canonical by default; override only for syndicated/source cases.</w:t>
            </w:r>
          </w:p>
        </w:tc>
      </w:tr>
      <w:tr>
        <w:tc>
          <w:tcPr>
            <w:tcW w:type="dxa" w:w="2232"/>
            <w:tcMar>
              <w:top w:w="95" w:type="dxa"/>
              <w:start w:w="95" w:type="dxa"/>
              <w:bottom w:w="95" w:type="dxa"/>
              <w:end w:w="95" w:type="dxa"/>
            </w:tcMar>
            <w:vAlign w:val="center"/>
          </w:tcPr>
          <w:p>
            <w:r>
              <w:rPr>
                <w:sz w:val="16"/>
              </w:rPr>
              <w:t>Internal linking</w:t>
            </w:r>
          </w:p>
        </w:tc>
        <w:tc>
          <w:tcPr>
            <w:tcW w:type="dxa" w:w="7992"/>
            <w:tcMar>
              <w:top w:w="95" w:type="dxa"/>
              <w:start w:w="95" w:type="dxa"/>
              <w:bottom w:w="95" w:type="dxa"/>
              <w:end w:w="95" w:type="dxa"/>
            </w:tcMar>
            <w:vAlign w:val="center"/>
          </w:tcPr>
          <w:p>
            <w:r>
              <w:rPr>
                <w:sz w:val="16"/>
              </w:rPr>
              <w:t>Related content + entity relationships + editorial suggested links.</w:t>
            </w:r>
          </w:p>
        </w:tc>
      </w:tr>
      <w:tr>
        <w:tc>
          <w:tcPr>
            <w:tcW w:type="dxa" w:w="2232"/>
            <w:tcMar>
              <w:top w:w="95" w:type="dxa"/>
              <w:start w:w="95" w:type="dxa"/>
              <w:bottom w:w="95" w:type="dxa"/>
              <w:end w:w="95" w:type="dxa"/>
            </w:tcMar>
            <w:vAlign w:val="center"/>
          </w:tcPr>
          <w:p>
            <w:r>
              <w:rPr>
                <w:sz w:val="16"/>
              </w:rPr>
              <w:t>Images</w:t>
            </w:r>
          </w:p>
        </w:tc>
        <w:tc>
          <w:tcPr>
            <w:tcW w:type="dxa" w:w="7992"/>
            <w:tcMar>
              <w:top w:w="95" w:type="dxa"/>
              <w:start w:w="95" w:type="dxa"/>
              <w:bottom w:w="95" w:type="dxa"/>
              <w:end w:w="95" w:type="dxa"/>
            </w:tcMar>
            <w:vAlign w:val="center"/>
          </w:tcPr>
          <w:p>
            <w:r>
              <w:rPr>
                <w:sz w:val="16"/>
              </w:rPr>
              <w:t>Responsive sizes, compression, alt text, explicit dimensions, lazy loading below fold.</w:t>
            </w:r>
          </w:p>
        </w:tc>
      </w:tr>
      <w:tr>
        <w:tc>
          <w:tcPr>
            <w:tcW w:type="dxa" w:w="2232"/>
            <w:tcMar>
              <w:top w:w="95" w:type="dxa"/>
              <w:start w:w="95" w:type="dxa"/>
              <w:bottom w:w="95" w:type="dxa"/>
              <w:end w:w="95" w:type="dxa"/>
            </w:tcMar>
            <w:vAlign w:val="center"/>
          </w:tcPr>
          <w:p>
            <w:r>
              <w:rPr>
                <w:sz w:val="16"/>
              </w:rPr>
              <w:t>Archive pages</w:t>
            </w:r>
          </w:p>
        </w:tc>
        <w:tc>
          <w:tcPr>
            <w:tcW w:type="dxa" w:w="7992"/>
            <w:tcMar>
              <w:top w:w="95" w:type="dxa"/>
              <w:start w:w="95" w:type="dxa"/>
              <w:bottom w:w="95" w:type="dxa"/>
              <w:end w:w="95" w:type="dxa"/>
            </w:tcMar>
            <w:vAlign w:val="center"/>
          </w:tcPr>
          <w:p>
            <w:r>
              <w:rPr>
                <w:sz w:val="16"/>
              </w:rPr>
              <w:t>Indexable category/topic/entity pages with useful copy, not thin tag dumps.</w:t>
            </w:r>
          </w:p>
        </w:tc>
      </w:tr>
      <w:tr>
        <w:tc>
          <w:tcPr>
            <w:tcW w:type="dxa" w:w="2232"/>
            <w:tcMar>
              <w:top w:w="95" w:type="dxa"/>
              <w:start w:w="95" w:type="dxa"/>
              <w:bottom w:w="95" w:type="dxa"/>
              <w:end w:w="95" w:type="dxa"/>
            </w:tcMar>
            <w:vAlign w:val="center"/>
          </w:tcPr>
          <w:p>
            <w:r>
              <w:rPr>
                <w:sz w:val="16"/>
              </w:rPr>
              <w:t>Performance</w:t>
            </w:r>
          </w:p>
        </w:tc>
        <w:tc>
          <w:tcPr>
            <w:tcW w:type="dxa" w:w="7992"/>
            <w:tcMar>
              <w:top w:w="95" w:type="dxa"/>
              <w:start w:w="95" w:type="dxa"/>
              <w:bottom w:w="95" w:type="dxa"/>
              <w:end w:w="95" w:type="dxa"/>
            </w:tcMar>
            <w:vAlign w:val="center"/>
          </w:tcPr>
          <w:p>
            <w:r>
              <w:rPr>
                <w:sz w:val="16"/>
              </w:rPr>
              <w:t>Core Web Vitals monitored; ad scripts and heavy embeds budgeted.</w:t>
            </w:r>
          </w:p>
        </w:tc>
      </w:tr>
      <w:tr>
        <w:tc>
          <w:tcPr>
            <w:tcW w:type="dxa" w:w="2232"/>
            <w:tcMar>
              <w:top w:w="95" w:type="dxa"/>
              <w:start w:w="95" w:type="dxa"/>
              <w:bottom w:w="95" w:type="dxa"/>
              <w:end w:w="95" w:type="dxa"/>
            </w:tcMar>
            <w:vAlign w:val="center"/>
          </w:tcPr>
          <w:p>
            <w:r>
              <w:rPr>
                <w:sz w:val="16"/>
              </w:rPr>
              <w:t>Freshness</w:t>
            </w:r>
          </w:p>
        </w:tc>
        <w:tc>
          <w:tcPr>
            <w:tcW w:type="dxa" w:w="7992"/>
            <w:tcMar>
              <w:top w:w="95" w:type="dxa"/>
              <w:start w:w="95" w:type="dxa"/>
              <w:bottom w:w="95" w:type="dxa"/>
              <w:end w:w="95" w:type="dxa"/>
            </w:tcMar>
            <w:vAlign w:val="center"/>
          </w:tcPr>
          <w:p>
            <w:r>
              <w:rPr>
                <w:sz w:val="16"/>
              </w:rPr>
              <w:t>Publish/modified dates handled correctly; stale events expire from active listings.</w:t>
            </w:r>
          </w:p>
        </w:tc>
      </w:tr>
    </w:tbl>
    <w:p>
      <w:pPr>
        <w:pStyle w:val="Heading2"/>
      </w:pPr>
      <w:r>
        <w:t>Recommended public route pattern</w:t>
      </w:r>
    </w:p>
    <w:tbl>
      <w:tblPr>
        <w:tblW w:type="auto" w:w="0"/>
        <w:jc w:val="center"/>
        <w:tblLook w:firstColumn="1" w:firstRow="1" w:lastColumn="0" w:lastRow="0" w:noHBand="0" w:noVBand="1" w:val="04A0"/>
      </w:tblPr>
      <w:tblGrid>
        <w:gridCol w:w="10282"/>
      </w:tblGrid>
      <w:tr>
        <w:tc>
          <w:tcPr>
            <w:tcW w:type="dxa" w:w="10282"/>
            <w:shd w:fill="F3F6F8"/>
            <w:tcMar>
              <w:top w:w="140" w:type="dxa"/>
              <w:start w:w="170" w:type="dxa"/>
              <w:bottom w:w="140" w:type="dxa"/>
              <w:end w:w="170" w:type="dxa"/>
            </w:tcMar>
          </w:tcPr>
          <w:p>
            <w:r>
              <w:rPr>
                <w:b/>
                <w:color w:val="20242A"/>
                <w:sz w:val="16"/>
              </w:rPr>
              <w:t>EXAMPLES</w:t>
            </w:r>
          </w:p>
          <w:p>
            <w:r>
              <w:rPr>
                <w:b/>
                <w:color w:val="20242A"/>
                <w:sz w:val="21"/>
              </w:rPr>
              <w:t>/people/…   /food/…   /events/…   /businesses/…   /guides/…   /issues/2026-04/…</w:t>
            </w:r>
          </w:p>
        </w:tc>
      </w:tr>
    </w:tbl>
    <w:p>
      <w:pPr>
        <w:spacing w:after="0"/>
      </w:pPr>
    </w:p>
    <w:p>
      <w:r>
        <w:br w:type="page"/>
      </w:r>
    </w:p>
    <w:p>
      <w:pPr>
        <w:pStyle w:val="Heading1"/>
      </w:pPr>
      <w:r>
        <w:t>7. Public Website Component System</w:t>
      </w:r>
    </w:p>
    <w:p>
      <w:pPr>
        <w:spacing w:after="80"/>
        <w:pBdr>
          <w:bottom w:val="single" w:sz="10" w:color="087F8C"/>
        </w:pBdr>
      </w:pPr>
    </w:p>
    <w:p>
      <w:r>
        <w:t>Each publication should feel custom while using a shared component library. Brand variation happens through theme tokens, imagery, typography and selective component variants—not through duplicated codebases.</w:t>
      </w:r>
    </w:p>
    <w:tbl>
      <w:tblPr>
        <w:tblStyle w:val="TableGrid"/>
        <w:tblW w:type="auto" w:w="0"/>
        <w:jc w:val="center"/>
        <w:tblLook w:firstColumn="1" w:firstRow="1" w:lastColumn="0" w:lastRow="0" w:noHBand="0" w:noVBand="1" w:val="04A0"/>
      </w:tblPr>
      <w:tblGrid>
        <w:gridCol w:w="2448"/>
        <w:gridCol w:w="5112"/>
        <w:gridCol w:w="2376"/>
      </w:tblGrid>
      <w:tr>
        <w:tc>
          <w:tcPr>
            <w:tcW w:type="dxa" w:w="3427"/>
            <w:shd w:fill="162238"/>
            <w:tcMar>
              <w:top w:w="95" w:type="dxa"/>
              <w:start w:w="95" w:type="dxa"/>
              <w:bottom w:w="95" w:type="dxa"/>
              <w:end w:w="95" w:type="dxa"/>
            </w:tcMar>
          </w:tcPr>
          <w:p>
            <w:r>
              <w:rPr>
                <w:b/>
                <w:color w:val="FFFFFF"/>
                <w:sz w:val="17"/>
              </w:rPr>
              <w:t>Component</w:t>
            </w:r>
          </w:p>
        </w:tc>
        <w:tc>
          <w:tcPr>
            <w:tcW w:type="dxa" w:w="3427"/>
            <w:shd w:fill="162238"/>
            <w:tcMar>
              <w:top w:w="95" w:type="dxa"/>
              <w:start w:w="95" w:type="dxa"/>
              <w:bottom w:w="95" w:type="dxa"/>
              <w:end w:w="95" w:type="dxa"/>
            </w:tcMar>
          </w:tcPr>
          <w:p>
            <w:r>
              <w:rPr>
                <w:b/>
                <w:color w:val="FFFFFF"/>
                <w:sz w:val="17"/>
              </w:rPr>
              <w:t>Purpose</w:t>
            </w:r>
          </w:p>
        </w:tc>
        <w:tc>
          <w:tcPr>
            <w:tcW w:type="dxa" w:w="3427"/>
            <w:shd w:fill="162238"/>
            <w:tcMar>
              <w:top w:w="95" w:type="dxa"/>
              <w:start w:w="95" w:type="dxa"/>
              <w:bottom w:w="95" w:type="dxa"/>
              <w:end w:w="95" w:type="dxa"/>
            </w:tcMar>
          </w:tcPr>
          <w:p>
            <w:r>
              <w:rPr>
                <w:b/>
                <w:color w:val="FFFFFF"/>
                <w:sz w:val="17"/>
              </w:rPr>
              <w:t>Content-driven?</w:t>
            </w:r>
          </w:p>
        </w:tc>
      </w:tr>
      <w:tr>
        <w:tc>
          <w:tcPr>
            <w:tcW w:type="dxa" w:w="2448"/>
            <w:tcMar>
              <w:top w:w="95" w:type="dxa"/>
              <w:start w:w="95" w:type="dxa"/>
              <w:bottom w:w="95" w:type="dxa"/>
              <w:end w:w="95" w:type="dxa"/>
            </w:tcMar>
            <w:vAlign w:val="center"/>
          </w:tcPr>
          <w:p>
            <w:r>
              <w:rPr>
                <w:sz w:val="16"/>
              </w:rPr>
              <w:t>Site Header / Nav</w:t>
            </w:r>
          </w:p>
        </w:tc>
        <w:tc>
          <w:tcPr>
            <w:tcW w:type="dxa" w:w="5112"/>
            <w:tcMar>
              <w:top w:w="95" w:type="dxa"/>
              <w:start w:w="95" w:type="dxa"/>
              <w:bottom w:w="95" w:type="dxa"/>
              <w:end w:w="95" w:type="dxa"/>
            </w:tcMar>
            <w:vAlign w:val="center"/>
          </w:tcPr>
          <w:p>
            <w:r>
              <w:rPr>
                <w:sz w:val="16"/>
              </w:rPr>
              <w:t>Brand, sections, search, issue CTA</w:t>
            </w:r>
          </w:p>
        </w:tc>
        <w:tc>
          <w:tcPr>
            <w:tcW w:type="dxa" w:w="2376"/>
            <w:tcMar>
              <w:top w:w="95" w:type="dxa"/>
              <w:start w:w="95" w:type="dxa"/>
              <w:bottom w:w="95" w:type="dxa"/>
              <w:end w:w="95" w:type="dxa"/>
            </w:tcMar>
            <w:vAlign w:val="center"/>
          </w:tcPr>
          <w:p>
            <w:r>
              <w:rPr>
                <w:sz w:val="16"/>
              </w:rPr>
              <w:t>Settings</w:t>
            </w:r>
          </w:p>
        </w:tc>
      </w:tr>
      <w:tr>
        <w:tc>
          <w:tcPr>
            <w:tcW w:type="dxa" w:w="2448"/>
            <w:tcMar>
              <w:top w:w="95" w:type="dxa"/>
              <w:start w:w="95" w:type="dxa"/>
              <w:bottom w:w="95" w:type="dxa"/>
              <w:end w:w="95" w:type="dxa"/>
            </w:tcMar>
            <w:vAlign w:val="center"/>
          </w:tcPr>
          <w:p>
            <w:r>
              <w:rPr>
                <w:sz w:val="16"/>
              </w:rPr>
              <w:t>Lead Story Hero</w:t>
            </w:r>
          </w:p>
        </w:tc>
        <w:tc>
          <w:tcPr>
            <w:tcW w:type="dxa" w:w="5112"/>
            <w:tcMar>
              <w:top w:w="95" w:type="dxa"/>
              <w:start w:w="95" w:type="dxa"/>
              <w:bottom w:w="95" w:type="dxa"/>
              <w:end w:w="95" w:type="dxa"/>
            </w:tcMar>
            <w:vAlign w:val="center"/>
          </w:tcPr>
          <w:p>
            <w:r>
              <w:rPr>
                <w:sz w:val="16"/>
              </w:rPr>
              <w:t>Primary current story/feature</w:t>
            </w:r>
          </w:p>
        </w:tc>
        <w:tc>
          <w:tcPr>
            <w:tcW w:type="dxa" w:w="2376"/>
            <w:tcMar>
              <w:top w:w="95" w:type="dxa"/>
              <w:start w:w="95" w:type="dxa"/>
              <w:bottom w:w="95" w:type="dxa"/>
              <w:end w:w="95" w:type="dxa"/>
            </w:tcMar>
            <w:vAlign w:val="center"/>
          </w:tcPr>
          <w:p>
            <w:r>
              <w:rPr>
                <w:sz w:val="16"/>
              </w:rPr>
              <w:t>Curated</w:t>
            </w:r>
          </w:p>
        </w:tc>
      </w:tr>
      <w:tr>
        <w:tc>
          <w:tcPr>
            <w:tcW w:type="dxa" w:w="2448"/>
            <w:tcMar>
              <w:top w:w="95" w:type="dxa"/>
              <w:start w:w="95" w:type="dxa"/>
              <w:bottom w:w="95" w:type="dxa"/>
              <w:end w:w="95" w:type="dxa"/>
            </w:tcMar>
            <w:vAlign w:val="center"/>
          </w:tcPr>
          <w:p>
            <w:r>
              <w:rPr>
                <w:sz w:val="16"/>
              </w:rPr>
              <w:t>Story Card</w:t>
            </w:r>
          </w:p>
        </w:tc>
        <w:tc>
          <w:tcPr>
            <w:tcW w:type="dxa" w:w="5112"/>
            <w:tcMar>
              <w:top w:w="95" w:type="dxa"/>
              <w:start w:w="95" w:type="dxa"/>
              <w:bottom w:w="95" w:type="dxa"/>
              <w:end w:w="95" w:type="dxa"/>
            </w:tcMar>
            <w:vAlign w:val="center"/>
          </w:tcPr>
          <w:p>
            <w:r>
              <w:rPr>
                <w:sz w:val="16"/>
              </w:rPr>
              <w:t>Reusable article display across modules</w:t>
            </w:r>
          </w:p>
        </w:tc>
        <w:tc>
          <w:tcPr>
            <w:tcW w:type="dxa" w:w="2376"/>
            <w:tcMar>
              <w:top w:w="95" w:type="dxa"/>
              <w:start w:w="95" w:type="dxa"/>
              <w:bottom w:w="95" w:type="dxa"/>
              <w:end w:w="95" w:type="dxa"/>
            </w:tcMar>
            <w:vAlign w:val="center"/>
          </w:tcPr>
          <w:p>
            <w:r>
              <w:rPr>
                <w:sz w:val="16"/>
              </w:rPr>
              <w:t>Yes</w:t>
            </w:r>
          </w:p>
        </w:tc>
      </w:tr>
      <w:tr>
        <w:tc>
          <w:tcPr>
            <w:tcW w:type="dxa" w:w="2448"/>
            <w:tcMar>
              <w:top w:w="95" w:type="dxa"/>
              <w:start w:w="95" w:type="dxa"/>
              <w:bottom w:w="95" w:type="dxa"/>
              <w:end w:w="95" w:type="dxa"/>
            </w:tcMar>
            <w:vAlign w:val="center"/>
          </w:tcPr>
          <w:p>
            <w:r>
              <w:rPr>
                <w:sz w:val="16"/>
              </w:rPr>
              <w:t>Issue Module</w:t>
            </w:r>
          </w:p>
        </w:tc>
        <w:tc>
          <w:tcPr>
            <w:tcW w:type="dxa" w:w="5112"/>
            <w:tcMar>
              <w:top w:w="95" w:type="dxa"/>
              <w:start w:w="95" w:type="dxa"/>
              <w:bottom w:w="95" w:type="dxa"/>
              <w:end w:w="95" w:type="dxa"/>
            </w:tcMar>
            <w:vAlign w:val="center"/>
          </w:tcPr>
          <w:p>
            <w:r>
              <w:rPr>
                <w:sz w:val="16"/>
              </w:rPr>
              <w:t>Cover + current issue CTA</w:t>
            </w:r>
          </w:p>
        </w:tc>
        <w:tc>
          <w:tcPr>
            <w:tcW w:type="dxa" w:w="2376"/>
            <w:tcMar>
              <w:top w:w="95" w:type="dxa"/>
              <w:start w:w="95" w:type="dxa"/>
              <w:bottom w:w="95" w:type="dxa"/>
              <w:end w:w="95" w:type="dxa"/>
            </w:tcMar>
            <w:vAlign w:val="center"/>
          </w:tcPr>
          <w:p>
            <w:r>
              <w:rPr>
                <w:sz w:val="16"/>
              </w:rPr>
              <w:t>Yes</w:t>
            </w:r>
          </w:p>
        </w:tc>
      </w:tr>
      <w:tr>
        <w:tc>
          <w:tcPr>
            <w:tcW w:type="dxa" w:w="2448"/>
            <w:tcMar>
              <w:top w:w="95" w:type="dxa"/>
              <w:start w:w="95" w:type="dxa"/>
              <w:bottom w:w="95" w:type="dxa"/>
              <w:end w:w="95" w:type="dxa"/>
            </w:tcMar>
            <w:vAlign w:val="center"/>
          </w:tcPr>
          <w:p>
            <w:r>
              <w:rPr>
                <w:sz w:val="16"/>
              </w:rPr>
              <w:t>Event Strip / Calendar</w:t>
            </w:r>
          </w:p>
        </w:tc>
        <w:tc>
          <w:tcPr>
            <w:tcW w:type="dxa" w:w="5112"/>
            <w:tcMar>
              <w:top w:w="95" w:type="dxa"/>
              <w:start w:w="95" w:type="dxa"/>
              <w:bottom w:w="95" w:type="dxa"/>
              <w:end w:w="95" w:type="dxa"/>
            </w:tcMar>
            <w:vAlign w:val="center"/>
          </w:tcPr>
          <w:p>
            <w:r>
              <w:rPr>
                <w:sz w:val="16"/>
              </w:rPr>
              <w:t>Fresh reasons to return</w:t>
            </w:r>
          </w:p>
        </w:tc>
        <w:tc>
          <w:tcPr>
            <w:tcW w:type="dxa" w:w="2376"/>
            <w:tcMar>
              <w:top w:w="95" w:type="dxa"/>
              <w:start w:w="95" w:type="dxa"/>
              <w:bottom w:w="95" w:type="dxa"/>
              <w:end w:w="95" w:type="dxa"/>
            </w:tcMar>
            <w:vAlign w:val="center"/>
          </w:tcPr>
          <w:p>
            <w:r>
              <w:rPr>
                <w:sz w:val="16"/>
              </w:rPr>
              <w:t>Yes</w:t>
            </w:r>
          </w:p>
        </w:tc>
      </w:tr>
      <w:tr>
        <w:tc>
          <w:tcPr>
            <w:tcW w:type="dxa" w:w="2448"/>
            <w:tcMar>
              <w:top w:w="95" w:type="dxa"/>
              <w:start w:w="95" w:type="dxa"/>
              <w:bottom w:w="95" w:type="dxa"/>
              <w:end w:w="95" w:type="dxa"/>
            </w:tcMar>
            <w:vAlign w:val="center"/>
          </w:tcPr>
          <w:p>
            <w:r>
              <w:rPr>
                <w:sz w:val="16"/>
              </w:rPr>
              <w:t>Faces / Profiles Grid</w:t>
            </w:r>
          </w:p>
        </w:tc>
        <w:tc>
          <w:tcPr>
            <w:tcW w:type="dxa" w:w="5112"/>
            <w:tcMar>
              <w:top w:w="95" w:type="dxa"/>
              <w:start w:w="95" w:type="dxa"/>
              <w:bottom w:w="95" w:type="dxa"/>
              <w:end w:w="95" w:type="dxa"/>
            </w:tcMar>
            <w:vAlign w:val="center"/>
          </w:tcPr>
          <w:p>
            <w:r>
              <w:rPr>
                <w:sz w:val="16"/>
              </w:rPr>
              <w:t>People and businesses</w:t>
            </w:r>
          </w:p>
        </w:tc>
        <w:tc>
          <w:tcPr>
            <w:tcW w:type="dxa" w:w="2376"/>
            <w:tcMar>
              <w:top w:w="95" w:type="dxa"/>
              <w:start w:w="95" w:type="dxa"/>
              <w:bottom w:w="95" w:type="dxa"/>
              <w:end w:w="95" w:type="dxa"/>
            </w:tcMar>
            <w:vAlign w:val="center"/>
          </w:tcPr>
          <w:p>
            <w:r>
              <w:rPr>
                <w:sz w:val="16"/>
              </w:rPr>
              <w:t>Yes</w:t>
            </w:r>
          </w:p>
        </w:tc>
      </w:tr>
      <w:tr>
        <w:tc>
          <w:tcPr>
            <w:tcW w:type="dxa" w:w="2448"/>
            <w:tcMar>
              <w:top w:w="95" w:type="dxa"/>
              <w:start w:w="95" w:type="dxa"/>
              <w:bottom w:w="95" w:type="dxa"/>
              <w:end w:w="95" w:type="dxa"/>
            </w:tcMar>
            <w:vAlign w:val="center"/>
          </w:tcPr>
          <w:p>
            <w:r>
              <w:rPr>
                <w:sz w:val="16"/>
              </w:rPr>
              <w:t>Business Card</w:t>
            </w:r>
          </w:p>
        </w:tc>
        <w:tc>
          <w:tcPr>
            <w:tcW w:type="dxa" w:w="5112"/>
            <w:tcMar>
              <w:top w:w="95" w:type="dxa"/>
              <w:start w:w="95" w:type="dxa"/>
              <w:bottom w:w="95" w:type="dxa"/>
              <w:end w:w="95" w:type="dxa"/>
            </w:tcMar>
            <w:vAlign w:val="center"/>
          </w:tcPr>
          <w:p>
            <w:r>
              <w:rPr>
                <w:sz w:val="16"/>
              </w:rPr>
              <w:t>Directory/entity discovery</w:t>
            </w:r>
          </w:p>
        </w:tc>
        <w:tc>
          <w:tcPr>
            <w:tcW w:type="dxa" w:w="2376"/>
            <w:tcMar>
              <w:top w:w="95" w:type="dxa"/>
              <w:start w:w="95" w:type="dxa"/>
              <w:bottom w:w="95" w:type="dxa"/>
              <w:end w:w="95" w:type="dxa"/>
            </w:tcMar>
            <w:vAlign w:val="center"/>
          </w:tcPr>
          <w:p>
            <w:r>
              <w:rPr>
                <w:sz w:val="16"/>
              </w:rPr>
              <w:t>Yes</w:t>
            </w:r>
          </w:p>
        </w:tc>
      </w:tr>
      <w:tr>
        <w:tc>
          <w:tcPr>
            <w:tcW w:type="dxa" w:w="2448"/>
            <w:tcMar>
              <w:top w:w="95" w:type="dxa"/>
              <w:start w:w="95" w:type="dxa"/>
              <w:bottom w:w="95" w:type="dxa"/>
              <w:end w:w="95" w:type="dxa"/>
            </w:tcMar>
            <w:vAlign w:val="center"/>
          </w:tcPr>
          <w:p>
            <w:r>
              <w:rPr>
                <w:sz w:val="16"/>
              </w:rPr>
              <w:t>Guide Module</w:t>
            </w:r>
          </w:p>
        </w:tc>
        <w:tc>
          <w:tcPr>
            <w:tcW w:type="dxa" w:w="5112"/>
            <w:tcMar>
              <w:top w:w="95" w:type="dxa"/>
              <w:start w:w="95" w:type="dxa"/>
              <w:bottom w:w="95" w:type="dxa"/>
              <w:end w:w="95" w:type="dxa"/>
            </w:tcMar>
            <w:vAlign w:val="center"/>
          </w:tcPr>
          <w:p>
            <w:r>
              <w:rPr>
                <w:sz w:val="16"/>
              </w:rPr>
              <w:t>Seasonal high-intent discovery</w:t>
            </w:r>
          </w:p>
        </w:tc>
        <w:tc>
          <w:tcPr>
            <w:tcW w:type="dxa" w:w="2376"/>
            <w:tcMar>
              <w:top w:w="95" w:type="dxa"/>
              <w:start w:w="95" w:type="dxa"/>
              <w:bottom w:w="95" w:type="dxa"/>
              <w:end w:w="95" w:type="dxa"/>
            </w:tcMar>
            <w:vAlign w:val="center"/>
          </w:tcPr>
          <w:p>
            <w:r>
              <w:rPr>
                <w:sz w:val="16"/>
              </w:rPr>
              <w:t>Yes</w:t>
            </w:r>
          </w:p>
        </w:tc>
      </w:tr>
      <w:tr>
        <w:tc>
          <w:tcPr>
            <w:tcW w:type="dxa" w:w="2448"/>
            <w:tcMar>
              <w:top w:w="95" w:type="dxa"/>
              <w:start w:w="95" w:type="dxa"/>
              <w:bottom w:w="95" w:type="dxa"/>
              <w:end w:w="95" w:type="dxa"/>
            </w:tcMar>
            <w:vAlign w:val="center"/>
          </w:tcPr>
          <w:p>
            <w:r>
              <w:rPr>
                <w:sz w:val="16"/>
              </w:rPr>
              <w:t>Newsletter CTA</w:t>
            </w:r>
          </w:p>
        </w:tc>
        <w:tc>
          <w:tcPr>
            <w:tcW w:type="dxa" w:w="5112"/>
            <w:tcMar>
              <w:top w:w="95" w:type="dxa"/>
              <w:start w:w="95" w:type="dxa"/>
              <w:bottom w:w="95" w:type="dxa"/>
              <w:end w:w="95" w:type="dxa"/>
            </w:tcMar>
            <w:vAlign w:val="center"/>
          </w:tcPr>
          <w:p>
            <w:r>
              <w:rPr>
                <w:sz w:val="16"/>
              </w:rPr>
              <w:t>Audience capture</w:t>
            </w:r>
          </w:p>
        </w:tc>
        <w:tc>
          <w:tcPr>
            <w:tcW w:type="dxa" w:w="2376"/>
            <w:tcMar>
              <w:top w:w="95" w:type="dxa"/>
              <w:start w:w="95" w:type="dxa"/>
              <w:bottom w:w="95" w:type="dxa"/>
              <w:end w:w="95" w:type="dxa"/>
            </w:tcMar>
            <w:vAlign w:val="center"/>
          </w:tcPr>
          <w:p>
            <w:r>
              <w:rPr>
                <w:sz w:val="16"/>
              </w:rPr>
              <w:t>Settings/campaign</w:t>
            </w:r>
          </w:p>
        </w:tc>
      </w:tr>
      <w:tr>
        <w:tc>
          <w:tcPr>
            <w:tcW w:type="dxa" w:w="2448"/>
            <w:tcMar>
              <w:top w:w="95" w:type="dxa"/>
              <w:start w:w="95" w:type="dxa"/>
              <w:bottom w:w="95" w:type="dxa"/>
              <w:end w:w="95" w:type="dxa"/>
            </w:tcMar>
            <w:vAlign w:val="center"/>
          </w:tcPr>
          <w:p>
            <w:r>
              <w:rPr>
                <w:sz w:val="16"/>
              </w:rPr>
              <w:t>Ad Zone</w:t>
            </w:r>
          </w:p>
        </w:tc>
        <w:tc>
          <w:tcPr>
            <w:tcW w:type="dxa" w:w="5112"/>
            <w:tcMar>
              <w:top w:w="95" w:type="dxa"/>
              <w:start w:w="95" w:type="dxa"/>
              <w:bottom w:w="95" w:type="dxa"/>
              <w:end w:w="95" w:type="dxa"/>
            </w:tcMar>
            <w:vAlign w:val="center"/>
          </w:tcPr>
          <w:p>
            <w:r>
              <w:rPr>
                <w:sz w:val="16"/>
              </w:rPr>
              <w:t>Responsive monetization slot</w:t>
            </w:r>
          </w:p>
        </w:tc>
        <w:tc>
          <w:tcPr>
            <w:tcW w:type="dxa" w:w="2376"/>
            <w:tcMar>
              <w:top w:w="95" w:type="dxa"/>
              <w:start w:w="95" w:type="dxa"/>
              <w:bottom w:w="95" w:type="dxa"/>
              <w:end w:w="95" w:type="dxa"/>
            </w:tcMar>
            <w:vAlign w:val="center"/>
          </w:tcPr>
          <w:p>
            <w:r>
              <w:rPr>
                <w:sz w:val="16"/>
              </w:rPr>
              <w:t>Campaign engine</w:t>
            </w:r>
          </w:p>
        </w:tc>
      </w:tr>
      <w:tr>
        <w:tc>
          <w:tcPr>
            <w:tcW w:type="dxa" w:w="2448"/>
            <w:tcMar>
              <w:top w:w="95" w:type="dxa"/>
              <w:start w:w="95" w:type="dxa"/>
              <w:bottom w:w="95" w:type="dxa"/>
              <w:end w:w="95" w:type="dxa"/>
            </w:tcMar>
            <w:vAlign w:val="center"/>
          </w:tcPr>
          <w:p>
            <w:r>
              <w:rPr>
                <w:sz w:val="16"/>
              </w:rPr>
              <w:t>Related Content</w:t>
            </w:r>
          </w:p>
        </w:tc>
        <w:tc>
          <w:tcPr>
            <w:tcW w:type="dxa" w:w="5112"/>
            <w:tcMar>
              <w:top w:w="95" w:type="dxa"/>
              <w:start w:w="95" w:type="dxa"/>
              <w:bottom w:w="95" w:type="dxa"/>
              <w:end w:w="95" w:type="dxa"/>
            </w:tcMar>
            <w:vAlign w:val="center"/>
          </w:tcPr>
          <w:p>
            <w:r>
              <w:rPr>
                <w:sz w:val="16"/>
              </w:rPr>
              <w:t>Internal-link/recirculation module</w:t>
            </w:r>
          </w:p>
        </w:tc>
        <w:tc>
          <w:tcPr>
            <w:tcW w:type="dxa" w:w="2376"/>
            <w:tcMar>
              <w:top w:w="95" w:type="dxa"/>
              <w:start w:w="95" w:type="dxa"/>
              <w:bottom w:w="95" w:type="dxa"/>
              <w:end w:w="95" w:type="dxa"/>
            </w:tcMar>
            <w:vAlign w:val="center"/>
          </w:tcPr>
          <w:p>
            <w:r>
              <w:rPr>
                <w:sz w:val="16"/>
              </w:rPr>
              <w:t>Rules + editorial overrides</w:t>
            </w:r>
          </w:p>
        </w:tc>
      </w:tr>
      <w:tr>
        <w:tc>
          <w:tcPr>
            <w:tcW w:type="dxa" w:w="2448"/>
            <w:tcMar>
              <w:top w:w="95" w:type="dxa"/>
              <w:start w:w="95" w:type="dxa"/>
              <w:bottom w:w="95" w:type="dxa"/>
              <w:end w:w="95" w:type="dxa"/>
            </w:tcMar>
            <w:vAlign w:val="center"/>
          </w:tcPr>
          <w:p>
            <w:r>
              <w:rPr>
                <w:sz w:val="16"/>
              </w:rPr>
              <w:t>Footer</w:t>
            </w:r>
          </w:p>
        </w:tc>
        <w:tc>
          <w:tcPr>
            <w:tcW w:type="dxa" w:w="5112"/>
            <w:tcMar>
              <w:top w:w="95" w:type="dxa"/>
              <w:start w:w="95" w:type="dxa"/>
              <w:bottom w:w="95" w:type="dxa"/>
              <w:end w:w="95" w:type="dxa"/>
            </w:tcMar>
            <w:vAlign w:val="center"/>
          </w:tcPr>
          <w:p>
            <w:r>
              <w:rPr>
                <w:sz w:val="16"/>
              </w:rPr>
              <w:t>Publication identity, links, contact</w:t>
            </w:r>
          </w:p>
        </w:tc>
        <w:tc>
          <w:tcPr>
            <w:tcW w:type="dxa" w:w="2376"/>
            <w:tcMar>
              <w:top w:w="95" w:type="dxa"/>
              <w:start w:w="95" w:type="dxa"/>
              <w:bottom w:w="95" w:type="dxa"/>
              <w:end w:w="95" w:type="dxa"/>
            </w:tcMar>
            <w:vAlign w:val="center"/>
          </w:tcPr>
          <w:p>
            <w:r>
              <w:rPr>
                <w:sz w:val="16"/>
              </w:rPr>
              <w:t>Settings</w:t>
            </w:r>
          </w:p>
        </w:tc>
      </w:tr>
    </w:tbl>
    <w:p>
      <w:pPr>
        <w:pStyle w:val="Heading2"/>
      </w:pPr>
      <w:r>
        <w:t>LAS homepage v1</w:t>
      </w:r>
    </w:p>
    <w:p>
      <w:pPr>
        <w:spacing w:after="40"/>
        <w:ind w:left="259" w:hanging="259"/>
      </w:pPr>
      <w:r>
        <w:t xml:space="preserve">1.  </w:t>
      </w:r>
      <w:r>
        <w:t>Header + search</w:t>
      </w:r>
    </w:p>
    <w:p>
      <w:pPr>
        <w:spacing w:after="40"/>
        <w:ind w:left="259" w:hanging="259"/>
      </w:pPr>
      <w:r>
        <w:t xml:space="preserve">2.  </w:t>
      </w:r>
      <w:r>
        <w:t>Lead story / seasonal hero</w:t>
      </w:r>
    </w:p>
    <w:p>
      <w:pPr>
        <w:spacing w:after="40"/>
        <w:ind w:left="259" w:hanging="259"/>
      </w:pPr>
      <w:r>
        <w:t xml:space="preserve">3.  </w:t>
      </w:r>
      <w:r>
        <w:t>Latest Around Town feed</w:t>
      </w:r>
    </w:p>
    <w:p>
      <w:pPr>
        <w:spacing w:after="40"/>
        <w:ind w:left="259" w:hanging="259"/>
      </w:pPr>
      <w:r>
        <w:t xml:space="preserve">4.  </w:t>
      </w:r>
      <w:r>
        <w:t>Strategic ad zone</w:t>
      </w:r>
    </w:p>
    <w:p>
      <w:pPr>
        <w:spacing w:after="40"/>
        <w:ind w:left="259" w:hanging="259"/>
      </w:pPr>
      <w:r>
        <w:t xml:space="preserve">5.  </w:t>
      </w:r>
      <w:r>
        <w:t>Current Issue module</w:t>
      </w:r>
    </w:p>
    <w:p>
      <w:pPr>
        <w:spacing w:after="40"/>
        <w:ind w:left="259" w:hanging="259"/>
      </w:pPr>
      <w:r>
        <w:t xml:space="preserve">6.  </w:t>
      </w:r>
      <w:r>
        <w:t>People / Faces module</w:t>
      </w:r>
    </w:p>
    <w:p>
      <w:pPr>
        <w:spacing w:after="40"/>
        <w:ind w:left="259" w:hanging="259"/>
      </w:pPr>
      <w:r>
        <w:t xml:space="preserve">7.  </w:t>
      </w:r>
      <w:r>
        <w:t>Events module</w:t>
      </w:r>
    </w:p>
    <w:p>
      <w:pPr>
        <w:spacing w:after="40"/>
        <w:ind w:left="259" w:hanging="259"/>
      </w:pPr>
      <w:r>
        <w:t xml:space="preserve">8.  </w:t>
      </w:r>
      <w:r>
        <w:t>Food &amp; Life module</w:t>
      </w:r>
    </w:p>
    <w:p>
      <w:pPr>
        <w:spacing w:after="40"/>
        <w:ind w:left="259" w:hanging="259"/>
      </w:pPr>
      <w:r>
        <w:t xml:space="preserve">9.  </w:t>
      </w:r>
      <w:r>
        <w:t>Business discovery / local guide module</w:t>
      </w:r>
    </w:p>
    <w:p>
      <w:pPr>
        <w:spacing w:after="40"/>
        <w:ind w:left="259" w:hanging="259"/>
      </w:pPr>
      <w:r>
        <w:t xml:space="preserve">10.  </w:t>
      </w:r>
      <w:r>
        <w:t>Strategic ad zone</w:t>
      </w:r>
    </w:p>
    <w:p>
      <w:pPr>
        <w:spacing w:after="40"/>
        <w:ind w:left="259" w:hanging="259"/>
      </w:pPr>
      <w:r>
        <w:t xml:space="preserve">11.  </w:t>
      </w:r>
      <w:r>
        <w:t>Newsletter / follow module</w:t>
      </w:r>
    </w:p>
    <w:p>
      <w:pPr>
        <w:spacing w:after="40"/>
        <w:ind w:left="259" w:hanging="259"/>
      </w:pPr>
      <w:r>
        <w:t xml:space="preserve">12.  </w:t>
      </w:r>
      <w:r>
        <w:t>Footer</w:t>
      </w:r>
    </w:p>
    <w:p>
      <w:r>
        <w:br w:type="page"/>
      </w:r>
    </w:p>
    <w:p>
      <w:pPr>
        <w:pStyle w:val="Heading2"/>
      </w:pPr>
      <w:r>
        <w:t>Article page v1</w:t>
      </w:r>
    </w:p>
    <w:p>
      <w:pPr>
        <w:pStyle w:val="ListBullet"/>
        <w:spacing w:after="34"/>
      </w:pPr>
      <w:r>
        <w:t>Breadcrumb/category</w:t>
      </w:r>
    </w:p>
    <w:p>
      <w:pPr>
        <w:pStyle w:val="ListBullet"/>
        <w:spacing w:after="34"/>
      </w:pPr>
      <w:r>
        <w:t>Headline + dek</w:t>
      </w:r>
    </w:p>
    <w:p>
      <w:pPr>
        <w:pStyle w:val="ListBullet"/>
        <w:spacing w:after="34"/>
      </w:pPr>
      <w:r>
        <w:t>Byline / publish date</w:t>
      </w:r>
    </w:p>
    <w:p>
      <w:pPr>
        <w:pStyle w:val="ListBullet"/>
        <w:spacing w:after="34"/>
      </w:pPr>
      <w:r>
        <w:t>Hero image + credit/caption</w:t>
      </w:r>
    </w:p>
    <w:p>
      <w:pPr>
        <w:pStyle w:val="ListBullet"/>
        <w:spacing w:after="34"/>
      </w:pPr>
      <w:r>
        <w:t>Body blocks</w:t>
      </w:r>
    </w:p>
    <w:p>
      <w:pPr>
        <w:pStyle w:val="ListBullet"/>
        <w:spacing w:after="34"/>
      </w:pPr>
      <w:r>
        <w:t>Responsive in-content ad zone(s)</w:t>
      </w:r>
    </w:p>
    <w:p>
      <w:pPr>
        <w:pStyle w:val="ListBullet"/>
        <w:spacing w:after="34"/>
      </w:pPr>
      <w:r>
        <w:t>Related business/person/place cards when relevant</w:t>
      </w:r>
    </w:p>
    <w:p>
      <w:pPr>
        <w:pStyle w:val="ListBullet"/>
        <w:spacing w:after="34"/>
      </w:pPr>
      <w:r>
        <w:t>Related stories</w:t>
      </w:r>
    </w:p>
    <w:p>
      <w:pPr>
        <w:pStyle w:val="ListBullet"/>
        <w:spacing w:after="34"/>
      </w:pPr>
      <w:r>
        <w:t>End-of-story ad/sponsor zone</w:t>
      </w:r>
    </w:p>
    <w:p>
      <w:pPr>
        <w:pStyle w:val="ListBullet"/>
        <w:spacing w:after="34"/>
      </w:pPr>
      <w:r>
        <w:t>Newsletter / follow CTA</w:t>
      </w:r>
    </w:p>
    <w:p>
      <w:pPr>
        <w:pStyle w:val="Heading1"/>
      </w:pPr>
      <w:r>
        <w:t>8. Advertising &amp; Revenue Engine</w:t>
      </w:r>
    </w:p>
    <w:p>
      <w:pPr>
        <w:spacing w:after="80"/>
        <w:pBdr>
          <w:bottom w:val="single" w:sz="10" w:color="087F8C"/>
        </w:pBdr>
      </w:pPr>
    </w:p>
    <w:p>
      <w:r>
        <w:t>Ad placement is part of the page system. Every placement has an ID, allowed creative formats, device behavior and campaign eligibility rules.</w:t>
      </w:r>
    </w:p>
    <w:tbl>
      <w:tblPr>
        <w:tblStyle w:val="TableGrid"/>
        <w:tblW w:type="auto" w:w="0"/>
        <w:jc w:val="center"/>
        <w:tblLook w:firstColumn="1" w:firstRow="1" w:lastColumn="0" w:lastRow="0" w:noHBand="0" w:noVBand="1" w:val="04A0"/>
      </w:tblPr>
      <w:tblGrid>
        <w:gridCol w:w="2232"/>
        <w:gridCol w:w="7992"/>
      </w:tblGrid>
      <w:tr>
        <w:tc>
          <w:tcPr>
            <w:tcW w:type="dxa" w:w="5141"/>
            <w:shd w:fill="162238"/>
            <w:tcMar>
              <w:top w:w="95" w:type="dxa"/>
              <w:start w:w="95" w:type="dxa"/>
              <w:bottom w:w="95" w:type="dxa"/>
              <w:end w:w="95" w:type="dxa"/>
            </w:tcMar>
          </w:tcPr>
          <w:p>
            <w:r>
              <w:rPr>
                <w:b/>
                <w:color w:val="FFFFFF"/>
                <w:sz w:val="17"/>
              </w:rPr>
              <w:t>Entity</w:t>
            </w:r>
          </w:p>
        </w:tc>
        <w:tc>
          <w:tcPr>
            <w:tcW w:type="dxa" w:w="5141"/>
            <w:shd w:fill="162238"/>
            <w:tcMar>
              <w:top w:w="95" w:type="dxa"/>
              <w:start w:w="95" w:type="dxa"/>
              <w:bottom w:w="95" w:type="dxa"/>
              <w:end w:w="95" w:type="dxa"/>
            </w:tcMar>
          </w:tcPr>
          <w:p>
            <w:r>
              <w:rPr>
                <w:b/>
                <w:color w:val="FFFFFF"/>
                <w:sz w:val="17"/>
              </w:rPr>
              <w:t>Key fields</w:t>
            </w:r>
          </w:p>
        </w:tc>
      </w:tr>
      <w:tr>
        <w:tc>
          <w:tcPr>
            <w:tcW w:type="dxa" w:w="2232"/>
            <w:tcMar>
              <w:top w:w="95" w:type="dxa"/>
              <w:start w:w="95" w:type="dxa"/>
              <w:bottom w:w="95" w:type="dxa"/>
              <w:end w:w="95" w:type="dxa"/>
            </w:tcMar>
            <w:vAlign w:val="center"/>
          </w:tcPr>
          <w:p>
            <w:r>
              <w:rPr>
                <w:sz w:val="16"/>
              </w:rPr>
              <w:t>Advertiser</w:t>
            </w:r>
          </w:p>
        </w:tc>
        <w:tc>
          <w:tcPr>
            <w:tcW w:type="dxa" w:w="7992"/>
            <w:tcMar>
              <w:top w:w="95" w:type="dxa"/>
              <w:start w:w="95" w:type="dxa"/>
              <w:bottom w:w="95" w:type="dxa"/>
              <w:end w:w="95" w:type="dxa"/>
            </w:tcMar>
            <w:vAlign w:val="center"/>
          </w:tcPr>
          <w:p>
            <w:r>
              <w:rPr>
                <w:sz w:val="16"/>
              </w:rPr>
              <w:t>name, contact, status, billing/customer reference, notes</w:t>
            </w:r>
          </w:p>
        </w:tc>
      </w:tr>
      <w:tr>
        <w:tc>
          <w:tcPr>
            <w:tcW w:type="dxa" w:w="2232"/>
            <w:tcMar>
              <w:top w:w="95" w:type="dxa"/>
              <w:start w:w="95" w:type="dxa"/>
              <w:bottom w:w="95" w:type="dxa"/>
              <w:end w:w="95" w:type="dxa"/>
            </w:tcMar>
            <w:vAlign w:val="center"/>
          </w:tcPr>
          <w:p>
            <w:r>
              <w:rPr>
                <w:sz w:val="16"/>
              </w:rPr>
              <w:t>Campaign</w:t>
            </w:r>
          </w:p>
        </w:tc>
        <w:tc>
          <w:tcPr>
            <w:tcW w:type="dxa" w:w="7992"/>
            <w:tcMar>
              <w:top w:w="95" w:type="dxa"/>
              <w:start w:w="95" w:type="dxa"/>
              <w:bottom w:w="95" w:type="dxa"/>
              <w:end w:w="95" w:type="dxa"/>
            </w:tcMar>
            <w:vAlign w:val="center"/>
          </w:tcPr>
          <w:p>
            <w:r>
              <w:rPr>
                <w:sz w:val="16"/>
              </w:rPr>
              <w:t>publication, advertiser, dates, goal, status, landing URL</w:t>
            </w:r>
          </w:p>
        </w:tc>
      </w:tr>
      <w:tr>
        <w:tc>
          <w:tcPr>
            <w:tcW w:type="dxa" w:w="2232"/>
            <w:tcMar>
              <w:top w:w="95" w:type="dxa"/>
              <w:start w:w="95" w:type="dxa"/>
              <w:bottom w:w="95" w:type="dxa"/>
              <w:end w:w="95" w:type="dxa"/>
            </w:tcMar>
            <w:vAlign w:val="center"/>
          </w:tcPr>
          <w:p>
            <w:r>
              <w:rPr>
                <w:sz w:val="16"/>
              </w:rPr>
              <w:t>Creative</w:t>
            </w:r>
          </w:p>
        </w:tc>
        <w:tc>
          <w:tcPr>
            <w:tcW w:type="dxa" w:w="7992"/>
            <w:tcMar>
              <w:top w:w="95" w:type="dxa"/>
              <w:start w:w="95" w:type="dxa"/>
              <w:bottom w:w="95" w:type="dxa"/>
              <w:end w:w="95" w:type="dxa"/>
            </w:tcMar>
            <w:vAlign w:val="center"/>
          </w:tcPr>
          <w:p>
            <w:r>
              <w:rPr>
                <w:sz w:val="16"/>
              </w:rPr>
              <w:t>image/HTML/tag reference, dimensions, alt text, click URL</w:t>
            </w:r>
          </w:p>
        </w:tc>
      </w:tr>
      <w:tr>
        <w:tc>
          <w:tcPr>
            <w:tcW w:type="dxa" w:w="2232"/>
            <w:tcMar>
              <w:top w:w="95" w:type="dxa"/>
              <w:start w:w="95" w:type="dxa"/>
              <w:bottom w:w="95" w:type="dxa"/>
              <w:end w:w="95" w:type="dxa"/>
            </w:tcMar>
            <w:vAlign w:val="center"/>
          </w:tcPr>
          <w:p>
            <w:r>
              <w:rPr>
                <w:sz w:val="16"/>
              </w:rPr>
              <w:t>Ad Zone</w:t>
            </w:r>
          </w:p>
        </w:tc>
        <w:tc>
          <w:tcPr>
            <w:tcW w:type="dxa" w:w="7992"/>
            <w:tcMar>
              <w:top w:w="95" w:type="dxa"/>
              <w:start w:w="95" w:type="dxa"/>
              <w:bottom w:w="95" w:type="dxa"/>
              <w:end w:w="95" w:type="dxa"/>
            </w:tcMar>
            <w:vAlign w:val="center"/>
          </w:tcPr>
          <w:p>
            <w:r>
              <w:rPr>
                <w:sz w:val="16"/>
              </w:rPr>
              <w:t>site/page type/position, allowed formats, responsive behavior</w:t>
            </w:r>
          </w:p>
        </w:tc>
      </w:tr>
      <w:tr>
        <w:tc>
          <w:tcPr>
            <w:tcW w:type="dxa" w:w="2232"/>
            <w:tcMar>
              <w:top w:w="95" w:type="dxa"/>
              <w:start w:w="95" w:type="dxa"/>
              <w:bottom w:w="95" w:type="dxa"/>
              <w:end w:w="95" w:type="dxa"/>
            </w:tcMar>
            <w:vAlign w:val="center"/>
          </w:tcPr>
          <w:p>
            <w:r>
              <w:rPr>
                <w:sz w:val="16"/>
              </w:rPr>
              <w:t>Placement</w:t>
            </w:r>
          </w:p>
        </w:tc>
        <w:tc>
          <w:tcPr>
            <w:tcW w:type="dxa" w:w="7992"/>
            <w:tcMar>
              <w:top w:w="95" w:type="dxa"/>
              <w:start w:w="95" w:type="dxa"/>
              <w:bottom w:w="95" w:type="dxa"/>
              <w:end w:w="95" w:type="dxa"/>
            </w:tcMar>
            <w:vAlign w:val="center"/>
          </w:tcPr>
          <w:p>
            <w:r>
              <w:rPr>
                <w:sz w:val="16"/>
              </w:rPr>
              <w:t>campaign + creative + zone + targeting rules</w:t>
            </w:r>
          </w:p>
        </w:tc>
      </w:tr>
      <w:tr>
        <w:tc>
          <w:tcPr>
            <w:tcW w:type="dxa" w:w="2232"/>
            <w:tcMar>
              <w:top w:w="95" w:type="dxa"/>
              <w:start w:w="95" w:type="dxa"/>
              <w:bottom w:w="95" w:type="dxa"/>
              <w:end w:w="95" w:type="dxa"/>
            </w:tcMar>
            <w:vAlign w:val="center"/>
          </w:tcPr>
          <w:p>
            <w:r>
              <w:rPr>
                <w:sz w:val="16"/>
              </w:rPr>
              <w:t>Delivery Event</w:t>
            </w:r>
          </w:p>
        </w:tc>
        <w:tc>
          <w:tcPr>
            <w:tcW w:type="dxa" w:w="7992"/>
            <w:tcMar>
              <w:top w:w="95" w:type="dxa"/>
              <w:start w:w="95" w:type="dxa"/>
              <w:bottom w:w="95" w:type="dxa"/>
              <w:end w:w="95" w:type="dxa"/>
            </w:tcMar>
            <w:vAlign w:val="center"/>
          </w:tcPr>
          <w:p>
            <w:r>
              <w:rPr>
                <w:sz w:val="16"/>
              </w:rPr>
              <w:t>impression/click timestamp, campaign, zone, publication, device metadata</w:t>
            </w:r>
          </w:p>
        </w:tc>
      </w:tr>
      <w:tr>
        <w:tc>
          <w:tcPr>
            <w:tcW w:type="dxa" w:w="2232"/>
            <w:tcMar>
              <w:top w:w="95" w:type="dxa"/>
              <w:start w:w="95" w:type="dxa"/>
              <w:bottom w:w="95" w:type="dxa"/>
              <w:end w:w="95" w:type="dxa"/>
            </w:tcMar>
            <w:vAlign w:val="center"/>
          </w:tcPr>
          <w:p>
            <w:r>
              <w:rPr>
                <w:sz w:val="16"/>
              </w:rPr>
              <w:t>Report</w:t>
            </w:r>
          </w:p>
        </w:tc>
        <w:tc>
          <w:tcPr>
            <w:tcW w:type="dxa" w:w="7992"/>
            <w:tcMar>
              <w:top w:w="95" w:type="dxa"/>
              <w:start w:w="95" w:type="dxa"/>
              <w:bottom w:w="95" w:type="dxa"/>
              <w:end w:w="95" w:type="dxa"/>
            </w:tcMar>
            <w:vAlign w:val="center"/>
          </w:tcPr>
          <w:p>
            <w:r>
              <w:rPr>
                <w:sz w:val="16"/>
              </w:rPr>
              <w:t>impressions, clicks, CTR, dates, zone, creative, publication</w:t>
            </w:r>
          </w:p>
        </w:tc>
      </w:tr>
    </w:tbl>
    <w:p>
      <w:pPr>
        <w:pStyle w:val="Heading2"/>
      </w:pPr>
      <w:r>
        <w:t>v1 ad rules</w:t>
      </w:r>
    </w:p>
    <w:p>
      <w:pPr>
        <w:pStyle w:val="ListBullet"/>
        <w:spacing w:after="34"/>
      </w:pPr>
      <w:r>
        <w:t>Direct-sold campaigns first.</w:t>
      </w:r>
    </w:p>
    <w:p>
      <w:pPr>
        <w:pStyle w:val="ListBullet"/>
        <w:spacing w:after="34"/>
      </w:pPr>
      <w:r>
        <w:t>Responsive creative rules with mobile as first-class inventory.</w:t>
      </w:r>
    </w:p>
    <w:p>
      <w:pPr>
        <w:pStyle w:val="ListBullet"/>
        <w:spacing w:after="34"/>
      </w:pPr>
      <w:r>
        <w:t>Start/end date enforcement.</w:t>
      </w:r>
    </w:p>
    <w:p>
      <w:pPr>
        <w:pStyle w:val="ListBullet"/>
        <w:spacing w:after="34"/>
      </w:pPr>
      <w:r>
        <w:t>Frequency and rotation can be simple initially; architecture leaves room for weighting/pacing.</w:t>
      </w:r>
    </w:p>
    <w:p>
      <w:pPr>
        <w:pStyle w:val="ListBullet"/>
        <w:spacing w:after="34"/>
      </w:pPr>
      <w:r>
        <w:t>Clear sponsored/native labels where editorial-style placements are used.</w:t>
      </w:r>
    </w:p>
    <w:p>
      <w:pPr>
        <w:pStyle w:val="ListBullet"/>
        <w:spacing w:after="34"/>
      </w:pPr>
      <w:r>
        <w:t>Ad rendering must not block primary editorial content or destabilize layout.</w:t>
      </w:r>
    </w:p>
    <w:p>
      <w:pPr>
        <w:pStyle w:val="ListBullet"/>
        <w:spacing w:after="34"/>
      </w:pPr>
      <w:r>
        <w:t>Third-party programmatic tags can be supported later inside controlled zones.</w:t>
      </w:r>
    </w:p>
    <w:p>
      <w:r>
        <w:br w:type="page"/>
      </w:r>
    </w:p>
    <w:p>
      <w:pPr>
        <w:pStyle w:val="Heading1"/>
      </w:pPr>
      <w:r>
        <w:t>9. Analytics &amp; Measurement</w:t>
      </w:r>
    </w:p>
    <w:p>
      <w:pPr>
        <w:spacing w:after="80"/>
        <w:pBdr>
          <w:bottom w:val="single" w:sz="10" w:color="087F8C"/>
        </w:pBdr>
      </w:pPr>
    </w:p>
    <w:p>
      <w:r>
        <w:t>The platform should distinguish audience analytics from advertising delivery while allowing both to roll up by publication.</w:t>
      </w:r>
    </w:p>
    <w:tbl>
      <w:tblPr>
        <w:tblStyle w:val="TableGrid"/>
        <w:tblW w:type="auto" w:w="0"/>
        <w:jc w:val="center"/>
        <w:tblLook w:firstColumn="1" w:firstRow="1" w:lastColumn="0" w:lastRow="0" w:noHBand="0" w:noVBand="1" w:val="04A0"/>
      </w:tblPr>
      <w:tblGrid>
        <w:gridCol w:w="2376"/>
        <w:gridCol w:w="7848"/>
      </w:tblGrid>
      <w:tr>
        <w:tc>
          <w:tcPr>
            <w:tcW w:type="dxa" w:w="5141"/>
            <w:shd w:fill="162238"/>
            <w:tcMar>
              <w:top w:w="95" w:type="dxa"/>
              <w:start w:w="95" w:type="dxa"/>
              <w:bottom w:w="95" w:type="dxa"/>
              <w:end w:w="95" w:type="dxa"/>
            </w:tcMar>
          </w:tcPr>
          <w:p>
            <w:r>
              <w:rPr>
                <w:b/>
                <w:color w:val="FFFFFF"/>
                <w:sz w:val="17"/>
              </w:rPr>
              <w:t>Metric group</w:t>
            </w:r>
          </w:p>
        </w:tc>
        <w:tc>
          <w:tcPr>
            <w:tcW w:type="dxa" w:w="5141"/>
            <w:shd w:fill="162238"/>
            <w:tcMar>
              <w:top w:w="95" w:type="dxa"/>
              <w:start w:w="95" w:type="dxa"/>
              <w:bottom w:w="95" w:type="dxa"/>
              <w:end w:w="95" w:type="dxa"/>
            </w:tcMar>
          </w:tcPr>
          <w:p>
            <w:r>
              <w:rPr>
                <w:b/>
                <w:color w:val="FFFFFF"/>
                <w:sz w:val="17"/>
              </w:rPr>
              <w:t>Examples</w:t>
            </w:r>
          </w:p>
        </w:tc>
      </w:tr>
      <w:tr>
        <w:tc>
          <w:tcPr>
            <w:tcW w:type="dxa" w:w="2376"/>
            <w:tcMar>
              <w:top w:w="95" w:type="dxa"/>
              <w:start w:w="95" w:type="dxa"/>
              <w:bottom w:w="95" w:type="dxa"/>
              <w:end w:w="95" w:type="dxa"/>
            </w:tcMar>
            <w:vAlign w:val="center"/>
          </w:tcPr>
          <w:p>
            <w:r>
              <w:rPr>
                <w:sz w:val="16"/>
              </w:rPr>
              <w:t>Audience</w:t>
            </w:r>
          </w:p>
        </w:tc>
        <w:tc>
          <w:tcPr>
            <w:tcW w:type="dxa" w:w="7848"/>
            <w:tcMar>
              <w:top w:w="95" w:type="dxa"/>
              <w:start w:w="95" w:type="dxa"/>
              <w:bottom w:w="95" w:type="dxa"/>
              <w:end w:w="95" w:type="dxa"/>
            </w:tcMar>
            <w:vAlign w:val="center"/>
          </w:tcPr>
          <w:p>
            <w:r>
              <w:rPr>
                <w:sz w:val="16"/>
              </w:rPr>
              <w:t>users/sessions, pageviews, source/medium, search traffic, device, geography</w:t>
            </w:r>
          </w:p>
        </w:tc>
      </w:tr>
      <w:tr>
        <w:tc>
          <w:tcPr>
            <w:tcW w:type="dxa" w:w="2376"/>
            <w:tcMar>
              <w:top w:w="95" w:type="dxa"/>
              <w:start w:w="95" w:type="dxa"/>
              <w:bottom w:w="95" w:type="dxa"/>
              <w:end w:w="95" w:type="dxa"/>
            </w:tcMar>
            <w:vAlign w:val="center"/>
          </w:tcPr>
          <w:p>
            <w:r>
              <w:rPr>
                <w:sz w:val="16"/>
              </w:rPr>
              <w:t>Content</w:t>
            </w:r>
          </w:p>
        </w:tc>
        <w:tc>
          <w:tcPr>
            <w:tcW w:type="dxa" w:w="7848"/>
            <w:tcMar>
              <w:top w:w="95" w:type="dxa"/>
              <w:start w:w="95" w:type="dxa"/>
              <w:bottom w:w="95" w:type="dxa"/>
              <w:end w:w="95" w:type="dxa"/>
            </w:tcMar>
            <w:vAlign w:val="center"/>
          </w:tcPr>
          <w:p>
            <w:r>
              <w:rPr>
                <w:sz w:val="16"/>
              </w:rPr>
              <w:t>story views, engaged time, scroll depth, recirculation clicks, top categories/entities</w:t>
            </w:r>
          </w:p>
        </w:tc>
      </w:tr>
      <w:tr>
        <w:tc>
          <w:tcPr>
            <w:tcW w:type="dxa" w:w="2376"/>
            <w:tcMar>
              <w:top w:w="95" w:type="dxa"/>
              <w:start w:w="95" w:type="dxa"/>
              <w:bottom w:w="95" w:type="dxa"/>
              <w:end w:w="95" w:type="dxa"/>
            </w:tcMar>
            <w:vAlign w:val="center"/>
          </w:tcPr>
          <w:p>
            <w:r>
              <w:rPr>
                <w:sz w:val="16"/>
              </w:rPr>
              <w:t>Audience growth</w:t>
            </w:r>
          </w:p>
        </w:tc>
        <w:tc>
          <w:tcPr>
            <w:tcW w:type="dxa" w:w="7848"/>
            <w:tcMar>
              <w:top w:w="95" w:type="dxa"/>
              <w:start w:w="95" w:type="dxa"/>
              <w:bottom w:w="95" w:type="dxa"/>
              <w:end w:w="95" w:type="dxa"/>
            </w:tcMar>
            <w:vAlign w:val="center"/>
          </w:tcPr>
          <w:p>
            <w:r>
              <w:rPr>
                <w:sz w:val="16"/>
              </w:rPr>
              <w:t>newsletter clicks/signups, repeat users, returning-user rate</w:t>
            </w:r>
          </w:p>
        </w:tc>
      </w:tr>
      <w:tr>
        <w:tc>
          <w:tcPr>
            <w:tcW w:type="dxa" w:w="2376"/>
            <w:tcMar>
              <w:top w:w="95" w:type="dxa"/>
              <w:start w:w="95" w:type="dxa"/>
              <w:bottom w:w="95" w:type="dxa"/>
              <w:end w:w="95" w:type="dxa"/>
            </w:tcMar>
            <w:vAlign w:val="center"/>
          </w:tcPr>
          <w:p>
            <w:r>
              <w:rPr>
                <w:sz w:val="16"/>
              </w:rPr>
              <w:t>Advertising</w:t>
            </w:r>
          </w:p>
        </w:tc>
        <w:tc>
          <w:tcPr>
            <w:tcW w:type="dxa" w:w="7848"/>
            <w:tcMar>
              <w:top w:w="95" w:type="dxa"/>
              <w:start w:w="95" w:type="dxa"/>
              <w:bottom w:w="95" w:type="dxa"/>
              <w:end w:w="95" w:type="dxa"/>
            </w:tcMar>
            <w:vAlign w:val="center"/>
          </w:tcPr>
          <w:p>
            <w:r>
              <w:rPr>
                <w:sz w:val="16"/>
              </w:rPr>
              <w:t>impressions, clicks, CTR, zone, campaign, creative, publication</w:t>
            </w:r>
          </w:p>
        </w:tc>
      </w:tr>
      <w:tr>
        <w:tc>
          <w:tcPr>
            <w:tcW w:type="dxa" w:w="2376"/>
            <w:tcMar>
              <w:top w:w="95" w:type="dxa"/>
              <w:start w:w="95" w:type="dxa"/>
              <w:bottom w:w="95" w:type="dxa"/>
              <w:end w:w="95" w:type="dxa"/>
            </w:tcMar>
            <w:vAlign w:val="center"/>
          </w:tcPr>
          <w:p>
            <w:r>
              <w:rPr>
                <w:sz w:val="16"/>
              </w:rPr>
              <w:t>Ingestion</w:t>
            </w:r>
          </w:p>
        </w:tc>
        <w:tc>
          <w:tcPr>
            <w:tcW w:type="dxa" w:w="7848"/>
            <w:tcMar>
              <w:top w:w="95" w:type="dxa"/>
              <w:start w:w="95" w:type="dxa"/>
              <w:bottom w:w="95" w:type="dxa"/>
              <w:end w:w="95" w:type="dxa"/>
            </w:tcMar>
            <w:vAlign w:val="center"/>
          </w:tcPr>
          <w:p>
            <w:r>
              <w:rPr>
                <w:sz w:val="16"/>
              </w:rPr>
              <w:t>items processed, review time, rejection/edit rate, extraction failures</w:t>
            </w:r>
          </w:p>
        </w:tc>
      </w:tr>
      <w:tr>
        <w:tc>
          <w:tcPr>
            <w:tcW w:type="dxa" w:w="2376"/>
            <w:tcMar>
              <w:top w:w="95" w:type="dxa"/>
              <w:start w:w="95" w:type="dxa"/>
              <w:bottom w:w="95" w:type="dxa"/>
              <w:end w:w="95" w:type="dxa"/>
            </w:tcMar>
            <w:vAlign w:val="center"/>
          </w:tcPr>
          <w:p>
            <w:r>
              <w:rPr>
                <w:sz w:val="16"/>
              </w:rPr>
              <w:t>SEO</w:t>
            </w:r>
          </w:p>
        </w:tc>
        <w:tc>
          <w:tcPr>
            <w:tcW w:type="dxa" w:w="7848"/>
            <w:tcMar>
              <w:top w:w="95" w:type="dxa"/>
              <w:start w:w="95" w:type="dxa"/>
              <w:bottom w:w="95" w:type="dxa"/>
              <w:end w:w="95" w:type="dxa"/>
            </w:tcMar>
            <w:vAlign w:val="center"/>
          </w:tcPr>
          <w:p>
            <w:r>
              <w:rPr>
                <w:sz w:val="16"/>
              </w:rPr>
              <w:t>indexed pages, search clicks/impressions, queries, top landing pages</w:t>
            </w:r>
          </w:p>
        </w:tc>
      </w:tr>
    </w:tbl>
    <w:p>
      <w:pPr>
        <w:pStyle w:val="Heading2"/>
      </w:pPr>
      <w:r>
        <w:t>Instrumentation principle</w:t>
      </w:r>
    </w:p>
    <w:p>
      <w:r>
        <w:t>Use a small first-party event vocabulary inside the application (e.g., content_view, ad_impression, ad_click, newsletter_click). Those events can be forwarded to external analytics products without making business logic depend on one vendor.</w:t>
      </w:r>
    </w:p>
    <w:p>
      <w:r>
        <w:br w:type="page"/>
      </w:r>
    </w:p>
    <w:p>
      <w:pPr>
        <w:pStyle w:val="Heading1"/>
      </w:pPr>
      <w:r>
        <w:t>10. Non-Functional Requirements</w:t>
      </w:r>
    </w:p>
    <w:p>
      <w:pPr>
        <w:spacing w:after="80"/>
        <w:pBdr>
          <w:bottom w:val="single" w:sz="10" w:color="087F8C"/>
        </w:pBdr>
      </w:pPr>
    </w:p>
    <w:tbl>
      <w:tblPr>
        <w:tblStyle w:val="TableGrid"/>
        <w:tblW w:type="auto" w:w="0"/>
        <w:jc w:val="center"/>
        <w:tblLook w:firstColumn="1" w:firstRow="1" w:lastColumn="0" w:lastRow="0" w:noHBand="0" w:noVBand="1" w:val="04A0"/>
      </w:tblPr>
      <w:tblGrid>
        <w:gridCol w:w="2160"/>
        <w:gridCol w:w="8064"/>
      </w:tblGrid>
      <w:tr>
        <w:tc>
          <w:tcPr>
            <w:tcW w:type="dxa" w:w="5141"/>
            <w:shd w:fill="162238"/>
            <w:tcMar>
              <w:top w:w="95" w:type="dxa"/>
              <w:start w:w="95" w:type="dxa"/>
              <w:bottom w:w="95" w:type="dxa"/>
              <w:end w:w="95" w:type="dxa"/>
            </w:tcMar>
          </w:tcPr>
          <w:p>
            <w:r>
              <w:rPr>
                <w:b/>
                <w:color w:val="FFFFFF"/>
                <w:sz w:val="17"/>
              </w:rPr>
              <w:t>Area</w:t>
            </w:r>
          </w:p>
        </w:tc>
        <w:tc>
          <w:tcPr>
            <w:tcW w:type="dxa" w:w="5141"/>
            <w:shd w:fill="162238"/>
            <w:tcMar>
              <w:top w:w="95" w:type="dxa"/>
              <w:start w:w="95" w:type="dxa"/>
              <w:bottom w:w="95" w:type="dxa"/>
              <w:end w:w="95" w:type="dxa"/>
            </w:tcMar>
          </w:tcPr>
          <w:p>
            <w:r>
              <w:rPr>
                <w:b/>
                <w:color w:val="FFFFFF"/>
                <w:sz w:val="17"/>
              </w:rPr>
              <w:t>Requirement</w:t>
            </w:r>
          </w:p>
        </w:tc>
      </w:tr>
      <w:tr>
        <w:tc>
          <w:tcPr>
            <w:tcW w:type="dxa" w:w="2160"/>
            <w:tcMar>
              <w:top w:w="95" w:type="dxa"/>
              <w:start w:w="95" w:type="dxa"/>
              <w:bottom w:w="95" w:type="dxa"/>
              <w:end w:w="95" w:type="dxa"/>
            </w:tcMar>
            <w:vAlign w:val="center"/>
          </w:tcPr>
          <w:p>
            <w:r>
              <w:rPr>
                <w:sz w:val="16"/>
              </w:rPr>
              <w:t>Performance</w:t>
            </w:r>
          </w:p>
        </w:tc>
        <w:tc>
          <w:tcPr>
            <w:tcW w:type="dxa" w:w="8064"/>
            <w:tcMar>
              <w:top w:w="95" w:type="dxa"/>
              <w:start w:w="95" w:type="dxa"/>
              <w:bottom w:w="95" w:type="dxa"/>
              <w:end w:w="95" w:type="dxa"/>
            </w:tcMar>
            <w:vAlign w:val="center"/>
          </w:tcPr>
          <w:p>
            <w:r>
              <w:rPr>
                <w:sz w:val="16"/>
              </w:rPr>
              <w:t>Fast mobile-first pages; responsive images; minimal client JavaScript for reading flows.</w:t>
            </w:r>
          </w:p>
        </w:tc>
      </w:tr>
      <w:tr>
        <w:tc>
          <w:tcPr>
            <w:tcW w:type="dxa" w:w="2160"/>
            <w:tcMar>
              <w:top w:w="95" w:type="dxa"/>
              <w:start w:w="95" w:type="dxa"/>
              <w:bottom w:w="95" w:type="dxa"/>
              <w:end w:w="95" w:type="dxa"/>
            </w:tcMar>
            <w:vAlign w:val="center"/>
          </w:tcPr>
          <w:p>
            <w:r>
              <w:rPr>
                <w:sz w:val="16"/>
              </w:rPr>
              <w:t>Accessibility</w:t>
            </w:r>
          </w:p>
        </w:tc>
        <w:tc>
          <w:tcPr>
            <w:tcW w:type="dxa" w:w="8064"/>
            <w:tcMar>
              <w:top w:w="95" w:type="dxa"/>
              <w:start w:w="95" w:type="dxa"/>
              <w:bottom w:w="95" w:type="dxa"/>
              <w:end w:w="95" w:type="dxa"/>
            </w:tcMar>
            <w:vAlign w:val="center"/>
          </w:tcPr>
          <w:p>
            <w:r>
              <w:rPr>
                <w:sz w:val="16"/>
              </w:rPr>
              <w:t>Semantic headings, keyboard navigation, labels, alt text support, sufficient contrast.</w:t>
            </w:r>
          </w:p>
        </w:tc>
      </w:tr>
      <w:tr>
        <w:tc>
          <w:tcPr>
            <w:tcW w:type="dxa" w:w="2160"/>
            <w:tcMar>
              <w:top w:w="95" w:type="dxa"/>
              <w:start w:w="95" w:type="dxa"/>
              <w:bottom w:w="95" w:type="dxa"/>
              <w:end w:w="95" w:type="dxa"/>
            </w:tcMar>
            <w:vAlign w:val="center"/>
          </w:tcPr>
          <w:p>
            <w:r>
              <w:rPr>
                <w:sz w:val="16"/>
              </w:rPr>
              <w:t>Security</w:t>
            </w:r>
          </w:p>
        </w:tc>
        <w:tc>
          <w:tcPr>
            <w:tcW w:type="dxa" w:w="8064"/>
            <w:tcMar>
              <w:top w:w="95" w:type="dxa"/>
              <w:start w:w="95" w:type="dxa"/>
              <w:bottom w:w="95" w:type="dxa"/>
              <w:end w:w="95" w:type="dxa"/>
            </w:tcMar>
            <w:vAlign w:val="center"/>
          </w:tcPr>
          <w:p>
            <w:r>
              <w:rPr>
                <w:sz w:val="16"/>
              </w:rPr>
              <w:t>Role-based access, secret management, validation, least-privilege integrations, audit trail for publish actions.</w:t>
            </w:r>
          </w:p>
        </w:tc>
      </w:tr>
      <w:tr>
        <w:tc>
          <w:tcPr>
            <w:tcW w:type="dxa" w:w="2160"/>
            <w:tcMar>
              <w:top w:w="95" w:type="dxa"/>
              <w:start w:w="95" w:type="dxa"/>
              <w:bottom w:w="95" w:type="dxa"/>
              <w:end w:w="95" w:type="dxa"/>
            </w:tcMar>
            <w:vAlign w:val="center"/>
          </w:tcPr>
          <w:p>
            <w:r>
              <w:rPr>
                <w:sz w:val="16"/>
              </w:rPr>
              <w:t>Reliability</w:t>
            </w:r>
          </w:p>
        </w:tc>
        <w:tc>
          <w:tcPr>
            <w:tcW w:type="dxa" w:w="8064"/>
            <w:tcMar>
              <w:top w:w="95" w:type="dxa"/>
              <w:start w:w="95" w:type="dxa"/>
              <w:bottom w:w="95" w:type="dxa"/>
              <w:end w:w="95" w:type="dxa"/>
            </w:tcMar>
            <w:vAlign w:val="center"/>
          </w:tcPr>
          <w:p>
            <w:r>
              <w:rPr>
                <w:sz w:val="16"/>
              </w:rPr>
              <w:t>Backups, database migrations, error logging, retryable ingestion jobs.</w:t>
            </w:r>
          </w:p>
        </w:tc>
      </w:tr>
      <w:tr>
        <w:tc>
          <w:tcPr>
            <w:tcW w:type="dxa" w:w="2160"/>
            <w:tcMar>
              <w:top w:w="95" w:type="dxa"/>
              <w:start w:w="95" w:type="dxa"/>
              <w:bottom w:w="95" w:type="dxa"/>
              <w:end w:w="95" w:type="dxa"/>
            </w:tcMar>
            <w:vAlign w:val="center"/>
          </w:tcPr>
          <w:p>
            <w:r>
              <w:rPr>
                <w:sz w:val="16"/>
              </w:rPr>
              <w:t>Portability</w:t>
            </w:r>
          </w:p>
        </w:tc>
        <w:tc>
          <w:tcPr>
            <w:tcW w:type="dxa" w:w="8064"/>
            <w:tcMar>
              <w:top w:w="95" w:type="dxa"/>
              <w:start w:w="95" w:type="dxa"/>
              <w:bottom w:w="95" w:type="dxa"/>
              <w:end w:w="95" w:type="dxa"/>
            </w:tcMar>
            <w:vAlign w:val="center"/>
          </w:tcPr>
          <w:p>
            <w:r>
              <w:rPr>
                <w:sz w:val="16"/>
              </w:rPr>
              <w:t>Standard source repo + relational schema + media export path.</w:t>
            </w:r>
          </w:p>
        </w:tc>
      </w:tr>
      <w:tr>
        <w:tc>
          <w:tcPr>
            <w:tcW w:type="dxa" w:w="2160"/>
            <w:tcMar>
              <w:top w:w="95" w:type="dxa"/>
              <w:start w:w="95" w:type="dxa"/>
              <w:bottom w:w="95" w:type="dxa"/>
              <w:end w:w="95" w:type="dxa"/>
            </w:tcMar>
            <w:vAlign w:val="center"/>
          </w:tcPr>
          <w:p>
            <w:r>
              <w:rPr>
                <w:sz w:val="16"/>
              </w:rPr>
              <w:t>Observability</w:t>
            </w:r>
          </w:p>
        </w:tc>
        <w:tc>
          <w:tcPr>
            <w:tcW w:type="dxa" w:w="8064"/>
            <w:tcMar>
              <w:top w:w="95" w:type="dxa"/>
              <w:start w:w="95" w:type="dxa"/>
              <w:bottom w:w="95" w:type="dxa"/>
              <w:end w:w="95" w:type="dxa"/>
            </w:tcMar>
            <w:vAlign w:val="center"/>
          </w:tcPr>
          <w:p>
            <w:r>
              <w:rPr>
                <w:sz w:val="16"/>
              </w:rPr>
              <w:t>Application errors, ingestion errors and deployment health visible to operators.</w:t>
            </w:r>
          </w:p>
        </w:tc>
      </w:tr>
      <w:tr>
        <w:tc>
          <w:tcPr>
            <w:tcW w:type="dxa" w:w="2160"/>
            <w:tcMar>
              <w:top w:w="95" w:type="dxa"/>
              <w:start w:w="95" w:type="dxa"/>
              <w:bottom w:w="95" w:type="dxa"/>
              <w:end w:w="95" w:type="dxa"/>
            </w:tcMar>
            <w:vAlign w:val="center"/>
          </w:tcPr>
          <w:p>
            <w:r>
              <w:rPr>
                <w:sz w:val="16"/>
              </w:rPr>
              <w:t>Privacy</w:t>
            </w:r>
          </w:p>
        </w:tc>
        <w:tc>
          <w:tcPr>
            <w:tcW w:type="dxa" w:w="8064"/>
            <w:tcMar>
              <w:top w:w="95" w:type="dxa"/>
              <w:start w:w="95" w:type="dxa"/>
              <w:bottom w:w="95" w:type="dxa"/>
              <w:end w:w="95" w:type="dxa"/>
            </w:tcMar>
            <w:vAlign w:val="center"/>
          </w:tcPr>
          <w:p>
            <w:r>
              <w:rPr>
                <w:sz w:val="16"/>
              </w:rPr>
              <w:t>Only collect analytics/data needed for business operation; support future consent requirements.</w:t>
            </w:r>
          </w:p>
        </w:tc>
      </w:tr>
      <w:tr>
        <w:tc>
          <w:tcPr>
            <w:tcW w:type="dxa" w:w="2160"/>
            <w:tcMar>
              <w:top w:w="95" w:type="dxa"/>
              <w:start w:w="95" w:type="dxa"/>
              <w:bottom w:w="95" w:type="dxa"/>
              <w:end w:w="95" w:type="dxa"/>
            </w:tcMar>
            <w:vAlign w:val="center"/>
          </w:tcPr>
          <w:p>
            <w:r>
              <w:rPr>
                <w:sz w:val="16"/>
              </w:rPr>
              <w:t>Scalability</w:t>
            </w:r>
          </w:p>
        </w:tc>
        <w:tc>
          <w:tcPr>
            <w:tcW w:type="dxa" w:w="8064"/>
            <w:tcMar>
              <w:top w:w="95" w:type="dxa"/>
              <w:start w:w="95" w:type="dxa"/>
              <w:bottom w:w="95" w:type="dxa"/>
              <w:end w:w="95" w:type="dxa"/>
            </w:tcMar>
            <w:vAlign w:val="center"/>
          </w:tcPr>
          <w:p>
            <w:r>
              <w:rPr>
                <w:sz w:val="16"/>
              </w:rPr>
              <w:t>Tenant-aware queries/indexes; media via storage/CDN; expensive ingestion handled as jobs rather than page requests.</w:t>
            </w:r>
          </w:p>
        </w:tc>
      </w:tr>
    </w:tbl>
    <w:p>
      <w:r>
        <w:br w:type="page"/>
      </w:r>
    </w:p>
    <w:p>
      <w:pPr>
        <w:pStyle w:val="Heading1"/>
      </w:pPr>
      <w:r>
        <w:t>11. Build Milestones &amp; Acceptance Gates</w:t>
      </w:r>
    </w:p>
    <w:p>
      <w:pPr>
        <w:spacing w:after="80"/>
        <w:pBdr>
          <w:bottom w:val="single" w:sz="10" w:color="087F8C"/>
        </w:pBdr>
      </w:pPr>
    </w:p>
    <w:tbl>
      <w:tblPr>
        <w:tblStyle w:val="TableGrid"/>
        <w:tblW w:type="auto" w:w="0"/>
        <w:jc w:val="center"/>
        <w:tblLook w:firstColumn="1" w:firstRow="1" w:lastColumn="0" w:lastRow="0" w:noHBand="0" w:noVBand="1" w:val="04A0"/>
      </w:tblPr>
      <w:tblGrid>
        <w:gridCol w:w="1800"/>
        <w:gridCol w:w="4896"/>
        <w:gridCol w:w="3528"/>
      </w:tblGrid>
      <w:tr>
        <w:tc>
          <w:tcPr>
            <w:tcW w:type="dxa" w:w="3427"/>
            <w:shd w:fill="162238"/>
            <w:tcMar>
              <w:top w:w="95" w:type="dxa"/>
              <w:start w:w="95" w:type="dxa"/>
              <w:bottom w:w="95" w:type="dxa"/>
              <w:end w:w="95" w:type="dxa"/>
            </w:tcMar>
          </w:tcPr>
          <w:p>
            <w:r>
              <w:rPr>
                <w:b/>
                <w:color w:val="FFFFFF"/>
                <w:sz w:val="17"/>
              </w:rPr>
              <w:t>Milestone</w:t>
            </w:r>
          </w:p>
        </w:tc>
        <w:tc>
          <w:tcPr>
            <w:tcW w:type="dxa" w:w="3427"/>
            <w:shd w:fill="162238"/>
            <w:tcMar>
              <w:top w:w="95" w:type="dxa"/>
              <w:start w:w="95" w:type="dxa"/>
              <w:bottom w:w="95" w:type="dxa"/>
              <w:end w:w="95" w:type="dxa"/>
            </w:tcMar>
          </w:tcPr>
          <w:p>
            <w:r>
              <w:rPr>
                <w:b/>
                <w:color w:val="FFFFFF"/>
                <w:sz w:val="17"/>
              </w:rPr>
              <w:t>Build scope</w:t>
            </w:r>
          </w:p>
        </w:tc>
        <w:tc>
          <w:tcPr>
            <w:tcW w:type="dxa" w:w="3427"/>
            <w:shd w:fill="162238"/>
            <w:tcMar>
              <w:top w:w="95" w:type="dxa"/>
              <w:start w:w="95" w:type="dxa"/>
              <w:bottom w:w="95" w:type="dxa"/>
              <w:end w:w="95" w:type="dxa"/>
            </w:tcMar>
          </w:tcPr>
          <w:p>
            <w:r>
              <w:rPr>
                <w:b/>
                <w:color w:val="FFFFFF"/>
                <w:sz w:val="17"/>
              </w:rPr>
              <w:t>Acceptance gate</w:t>
            </w:r>
          </w:p>
        </w:tc>
      </w:tr>
      <w:tr>
        <w:tc>
          <w:tcPr>
            <w:tcW w:type="dxa" w:w="1800"/>
            <w:tcMar>
              <w:top w:w="95" w:type="dxa"/>
              <w:start w:w="95" w:type="dxa"/>
              <w:bottom w:w="95" w:type="dxa"/>
              <w:end w:w="95" w:type="dxa"/>
            </w:tcMar>
            <w:vAlign w:val="center"/>
          </w:tcPr>
          <w:p>
            <w:r>
              <w:rPr>
                <w:sz w:val="16"/>
              </w:rPr>
              <w:t>M0 — Foundation</w:t>
            </w:r>
          </w:p>
        </w:tc>
        <w:tc>
          <w:tcPr>
            <w:tcW w:type="dxa" w:w="4896"/>
            <w:tcMar>
              <w:top w:w="95" w:type="dxa"/>
              <w:start w:w="95" w:type="dxa"/>
              <w:bottom w:w="95" w:type="dxa"/>
              <w:end w:w="95" w:type="dxa"/>
            </w:tcMar>
            <w:vAlign w:val="center"/>
          </w:tcPr>
          <w:p>
            <w:r>
              <w:rPr>
                <w:sz w:val="16"/>
              </w:rPr>
              <w:t>Repo, environment, DB, auth, tenant model, theme system</w:t>
            </w:r>
          </w:p>
        </w:tc>
        <w:tc>
          <w:tcPr>
            <w:tcW w:type="dxa" w:w="3528"/>
            <w:tcMar>
              <w:top w:w="95" w:type="dxa"/>
              <w:start w:w="95" w:type="dxa"/>
              <w:bottom w:w="95" w:type="dxa"/>
              <w:end w:w="95" w:type="dxa"/>
            </w:tcMar>
            <w:vAlign w:val="center"/>
          </w:tcPr>
          <w:p>
            <w:r>
              <w:rPr>
                <w:sz w:val="16"/>
              </w:rPr>
              <w:t>Two dummy publications can exist without data leakage.</w:t>
            </w:r>
          </w:p>
        </w:tc>
      </w:tr>
      <w:tr>
        <w:tc>
          <w:tcPr>
            <w:tcW w:type="dxa" w:w="1800"/>
            <w:tcMar>
              <w:top w:w="95" w:type="dxa"/>
              <w:start w:w="95" w:type="dxa"/>
              <w:bottom w:w="95" w:type="dxa"/>
              <w:end w:w="95" w:type="dxa"/>
            </w:tcMar>
            <w:vAlign w:val="center"/>
          </w:tcPr>
          <w:p>
            <w:r>
              <w:rPr>
                <w:sz w:val="16"/>
              </w:rPr>
              <w:t>M1 — Editorial Core</w:t>
            </w:r>
          </w:p>
        </w:tc>
        <w:tc>
          <w:tcPr>
            <w:tcW w:type="dxa" w:w="4896"/>
            <w:tcMar>
              <w:top w:w="95" w:type="dxa"/>
              <w:start w:w="95" w:type="dxa"/>
              <w:bottom w:w="95" w:type="dxa"/>
              <w:end w:w="95" w:type="dxa"/>
            </w:tcMar>
            <w:vAlign w:val="center"/>
          </w:tcPr>
          <w:p>
            <w:r>
              <w:rPr>
                <w:sz w:val="16"/>
              </w:rPr>
              <w:t>Content types, CMS CRUD, preview, publish/schedule, media</w:t>
            </w:r>
          </w:p>
        </w:tc>
        <w:tc>
          <w:tcPr>
            <w:tcW w:type="dxa" w:w="3528"/>
            <w:tcMar>
              <w:top w:w="95" w:type="dxa"/>
              <w:start w:w="95" w:type="dxa"/>
              <w:bottom w:w="95" w:type="dxa"/>
              <w:end w:w="95" w:type="dxa"/>
            </w:tcMar>
            <w:vAlign w:val="center"/>
          </w:tcPr>
          <w:p>
            <w:r>
              <w:rPr>
                <w:sz w:val="16"/>
              </w:rPr>
              <w:t>Editor can publish an LAS story without code.</w:t>
            </w:r>
          </w:p>
        </w:tc>
      </w:tr>
      <w:tr>
        <w:tc>
          <w:tcPr>
            <w:tcW w:type="dxa" w:w="1800"/>
            <w:tcMar>
              <w:top w:w="95" w:type="dxa"/>
              <w:start w:w="95" w:type="dxa"/>
              <w:bottom w:w="95" w:type="dxa"/>
              <w:end w:w="95" w:type="dxa"/>
            </w:tcMar>
            <w:vAlign w:val="center"/>
          </w:tcPr>
          <w:p>
            <w:r>
              <w:rPr>
                <w:sz w:val="16"/>
              </w:rPr>
              <w:t>M2 — LAS Public Site</w:t>
            </w:r>
          </w:p>
        </w:tc>
        <w:tc>
          <w:tcPr>
            <w:tcW w:type="dxa" w:w="4896"/>
            <w:tcMar>
              <w:top w:w="95" w:type="dxa"/>
              <w:start w:w="95" w:type="dxa"/>
              <w:bottom w:w="95" w:type="dxa"/>
              <w:end w:w="95" w:type="dxa"/>
            </w:tcMar>
            <w:vAlign w:val="center"/>
          </w:tcPr>
          <w:p>
            <w:r>
              <w:rPr>
                <w:sz w:val="16"/>
              </w:rPr>
              <w:t>Homepage, article, issue, event, business, search, SEO</w:t>
            </w:r>
          </w:p>
        </w:tc>
        <w:tc>
          <w:tcPr>
            <w:tcW w:type="dxa" w:w="3528"/>
            <w:tcMar>
              <w:top w:w="95" w:type="dxa"/>
              <w:start w:w="95" w:type="dxa"/>
              <w:bottom w:w="95" w:type="dxa"/>
              <w:end w:w="95" w:type="dxa"/>
            </w:tcMar>
            <w:vAlign w:val="center"/>
          </w:tcPr>
          <w:p>
            <w:r>
              <w:rPr>
                <w:sz w:val="16"/>
              </w:rPr>
              <w:t>Mobile/desktop templates work; metadata/sitemaps validate.</w:t>
            </w:r>
          </w:p>
        </w:tc>
      </w:tr>
      <w:tr>
        <w:tc>
          <w:tcPr>
            <w:tcW w:type="dxa" w:w="1800"/>
            <w:tcMar>
              <w:top w:w="95" w:type="dxa"/>
              <w:start w:w="95" w:type="dxa"/>
              <w:bottom w:w="95" w:type="dxa"/>
              <w:end w:w="95" w:type="dxa"/>
            </w:tcMar>
            <w:vAlign w:val="center"/>
          </w:tcPr>
          <w:p>
            <w:r>
              <w:rPr>
                <w:sz w:val="16"/>
              </w:rPr>
              <w:t>M3 — PDF Ingestion</w:t>
            </w:r>
          </w:p>
        </w:tc>
        <w:tc>
          <w:tcPr>
            <w:tcW w:type="dxa" w:w="4896"/>
            <w:tcMar>
              <w:top w:w="95" w:type="dxa"/>
              <w:start w:w="95" w:type="dxa"/>
              <w:bottom w:w="95" w:type="dxa"/>
              <w:end w:w="95" w:type="dxa"/>
            </w:tcMar>
            <w:vAlign w:val="center"/>
          </w:tcPr>
          <w:p>
            <w:r>
              <w:rPr>
                <w:sz w:val="16"/>
              </w:rPr>
              <w:t>Upload, extraction job, draft creation, review UI</w:t>
            </w:r>
          </w:p>
        </w:tc>
        <w:tc>
          <w:tcPr>
            <w:tcW w:type="dxa" w:w="3528"/>
            <w:tcMar>
              <w:top w:w="95" w:type="dxa"/>
              <w:start w:w="95" w:type="dxa"/>
              <w:bottom w:w="95" w:type="dxa"/>
              <w:end w:w="95" w:type="dxa"/>
            </w:tcMar>
            <w:vAlign w:val="center"/>
          </w:tcPr>
          <w:p>
            <w:r>
              <w:rPr>
                <w:sz w:val="16"/>
              </w:rPr>
              <w:t>A real issue can produce reviewable article drafts with provenance.</w:t>
            </w:r>
          </w:p>
        </w:tc>
      </w:tr>
      <w:tr>
        <w:tc>
          <w:tcPr>
            <w:tcW w:type="dxa" w:w="1800"/>
            <w:tcMar>
              <w:top w:w="95" w:type="dxa"/>
              <w:start w:w="95" w:type="dxa"/>
              <w:bottom w:w="95" w:type="dxa"/>
              <w:end w:w="95" w:type="dxa"/>
            </w:tcMar>
            <w:vAlign w:val="center"/>
          </w:tcPr>
          <w:p>
            <w:r>
              <w:rPr>
                <w:sz w:val="16"/>
              </w:rPr>
              <w:t>M4 — External Sources</w:t>
            </w:r>
          </w:p>
        </w:tc>
        <w:tc>
          <w:tcPr>
            <w:tcW w:type="dxa" w:w="4896"/>
            <w:tcMar>
              <w:top w:w="95" w:type="dxa"/>
              <w:start w:w="95" w:type="dxa"/>
              <w:bottom w:w="95" w:type="dxa"/>
              <w:end w:w="95" w:type="dxa"/>
            </w:tcMar>
            <w:vAlign w:val="center"/>
          </w:tcPr>
          <w:p>
            <w:r>
              <w:rPr>
                <w:sz w:val="16"/>
              </w:rPr>
              <w:t>RSS/API source model + content inbox</w:t>
            </w:r>
          </w:p>
        </w:tc>
        <w:tc>
          <w:tcPr>
            <w:tcW w:type="dxa" w:w="3528"/>
            <w:tcMar>
              <w:top w:w="95" w:type="dxa"/>
              <w:start w:w="95" w:type="dxa"/>
              <w:bottom w:w="95" w:type="dxa"/>
              <w:end w:w="95" w:type="dxa"/>
            </w:tcMar>
            <w:vAlign w:val="center"/>
          </w:tcPr>
          <w:p>
            <w:r>
              <w:rPr>
                <w:sz w:val="16"/>
              </w:rPr>
              <w:t>New feed items arrive without duplicates and require approval.</w:t>
            </w:r>
          </w:p>
        </w:tc>
      </w:tr>
      <w:tr>
        <w:tc>
          <w:tcPr>
            <w:tcW w:type="dxa" w:w="1800"/>
            <w:tcMar>
              <w:top w:w="95" w:type="dxa"/>
              <w:start w:w="95" w:type="dxa"/>
              <w:bottom w:w="95" w:type="dxa"/>
              <w:end w:w="95" w:type="dxa"/>
            </w:tcMar>
            <w:vAlign w:val="center"/>
          </w:tcPr>
          <w:p>
            <w:r>
              <w:rPr>
                <w:sz w:val="16"/>
              </w:rPr>
              <w:t>M5 — Ad Engine</w:t>
            </w:r>
          </w:p>
        </w:tc>
        <w:tc>
          <w:tcPr>
            <w:tcW w:type="dxa" w:w="4896"/>
            <w:tcMar>
              <w:top w:w="95" w:type="dxa"/>
              <w:start w:w="95" w:type="dxa"/>
              <w:bottom w:w="95" w:type="dxa"/>
              <w:end w:w="95" w:type="dxa"/>
            </w:tcMar>
            <w:vAlign w:val="center"/>
          </w:tcPr>
          <w:p>
            <w:r>
              <w:rPr>
                <w:sz w:val="16"/>
              </w:rPr>
              <w:t>Zones, advertisers, campaigns, creative, impression/click events</w:t>
            </w:r>
          </w:p>
        </w:tc>
        <w:tc>
          <w:tcPr>
            <w:tcW w:type="dxa" w:w="3528"/>
            <w:tcMar>
              <w:top w:w="95" w:type="dxa"/>
              <w:start w:w="95" w:type="dxa"/>
              <w:bottom w:w="95" w:type="dxa"/>
              <w:end w:w="95" w:type="dxa"/>
            </w:tcMar>
            <w:vAlign w:val="center"/>
          </w:tcPr>
          <w:p>
            <w:r>
              <w:rPr>
                <w:sz w:val="16"/>
              </w:rPr>
              <w:t>Campaign can run by date and report delivery.</w:t>
            </w:r>
          </w:p>
        </w:tc>
      </w:tr>
      <w:tr>
        <w:tc>
          <w:tcPr>
            <w:tcW w:type="dxa" w:w="1800"/>
            <w:tcMar>
              <w:top w:w="95" w:type="dxa"/>
              <w:start w:w="95" w:type="dxa"/>
              <w:bottom w:w="95" w:type="dxa"/>
              <w:end w:w="95" w:type="dxa"/>
            </w:tcMar>
            <w:vAlign w:val="center"/>
          </w:tcPr>
          <w:p>
            <w:r>
              <w:rPr>
                <w:sz w:val="16"/>
              </w:rPr>
              <w:t>M6 — Publication #2</w:t>
            </w:r>
          </w:p>
        </w:tc>
        <w:tc>
          <w:tcPr>
            <w:tcW w:type="dxa" w:w="4896"/>
            <w:tcMar>
              <w:top w:w="95" w:type="dxa"/>
              <w:start w:w="95" w:type="dxa"/>
              <w:bottom w:w="95" w:type="dxa"/>
              <w:end w:w="95" w:type="dxa"/>
            </w:tcMar>
            <w:vAlign w:val="center"/>
          </w:tcPr>
          <w:p>
            <w:r>
              <w:rPr>
                <w:sz w:val="16"/>
              </w:rPr>
              <w:t>Second brand/domain/theme/content isolation</w:t>
            </w:r>
          </w:p>
        </w:tc>
        <w:tc>
          <w:tcPr>
            <w:tcW w:type="dxa" w:w="3528"/>
            <w:tcMar>
              <w:top w:w="95" w:type="dxa"/>
              <w:start w:w="95" w:type="dxa"/>
              <w:bottom w:w="95" w:type="dxa"/>
              <w:end w:w="95" w:type="dxa"/>
            </w:tcMar>
            <w:vAlign w:val="center"/>
          </w:tcPr>
          <w:p>
            <w:r>
              <w:rPr>
                <w:sz w:val="16"/>
              </w:rPr>
              <w:t>Second site launches from same codebase/admin without LAS-specific hacks.</w:t>
            </w:r>
          </w:p>
        </w:tc>
      </w:tr>
    </w:tbl>
    <w:p>
      <w:pPr>
        <w:pStyle w:val="Heading2"/>
      </w:pPr>
      <w:r>
        <w:t>Definition of “do not move on yet”</w:t>
      </w:r>
    </w:p>
    <w:p>
      <w:pPr>
        <w:pStyle w:val="ListBullet"/>
        <w:spacing w:after="34"/>
      </w:pPr>
      <w:r>
        <w:t>Do not build advanced ingestion until normal manual publishing is excellent.</w:t>
      </w:r>
    </w:p>
    <w:p>
      <w:pPr>
        <w:pStyle w:val="ListBullet"/>
        <w:spacing w:after="34"/>
      </w:pPr>
      <w:r>
        <w:t>Do not build sophisticated ad pacing before zones/campaign basics work reliably.</w:t>
      </w:r>
    </w:p>
    <w:p>
      <w:pPr>
        <w:pStyle w:val="ListBullet"/>
        <w:spacing w:after="34"/>
      </w:pPr>
      <w:r>
        <w:t>Do not launch Publication #2 until tenant isolation has been tested with real records.</w:t>
      </w:r>
    </w:p>
    <w:p>
      <w:pPr>
        <w:pStyle w:val="ListBullet"/>
        <w:spacing w:after="34"/>
      </w:pPr>
      <w:r>
        <w:t>Do not optimize for thousands of theoretical features before LAS readers have a fast, useful v1.</w:t>
      </w:r>
    </w:p>
    <w:p>
      <w:r>
        <w:br w:type="page"/>
      </w:r>
    </w:p>
    <w:p>
      <w:pPr>
        <w:pStyle w:val="Heading1"/>
      </w:pPr>
      <w:r>
        <w:t>12. Replit Implementation Workflow</w:t>
      </w:r>
    </w:p>
    <w:p>
      <w:pPr>
        <w:spacing w:after="80"/>
        <w:pBdr>
          <w:bottom w:val="single" w:sz="10" w:color="087F8C"/>
        </w:pBdr>
      </w:pPr>
    </w:p>
    <w:p>
      <w:r>
        <w:t>Use Replit Agent as an implementation partner, not as the product architect. Feed it bounded milestones and explicit acceptance criteria from this document.</w:t>
      </w:r>
    </w:p>
    <w:p>
      <w:pPr>
        <w:pStyle w:val="Heading2"/>
      </w:pPr>
      <w:r>
        <w:t>Initial project prompt should contain</w:t>
      </w:r>
    </w:p>
    <w:p>
      <w:pPr>
        <w:pStyle w:val="ListBullet"/>
        <w:spacing w:after="34"/>
      </w:pPr>
      <w:r>
        <w:t>Product North Star and multi-publication requirement.</w:t>
      </w:r>
    </w:p>
    <w:p>
      <w:pPr>
        <w:pStyle w:val="ListBullet"/>
        <w:spacing w:after="34"/>
      </w:pPr>
      <w:r>
        <w:t>Recommended logical stack and portability requirement.</w:t>
      </w:r>
    </w:p>
    <w:p>
      <w:pPr>
        <w:pStyle w:val="ListBullet"/>
        <w:spacing w:after="34"/>
      </w:pPr>
      <w:r>
        <w:t>Exact initial data entities and role model.</w:t>
      </w:r>
    </w:p>
    <w:p>
      <w:pPr>
        <w:pStyle w:val="ListBullet"/>
        <w:spacing w:after="34"/>
      </w:pPr>
      <w:r>
        <w:t>M0 + M1 scope only — not every future feature at once.</w:t>
      </w:r>
    </w:p>
    <w:p>
      <w:pPr>
        <w:pStyle w:val="ListBullet"/>
        <w:spacing w:after="34"/>
      </w:pPr>
      <w:r>
        <w:t>UI direction and explicit instruction to avoid generic AI/SaaS styling.</w:t>
      </w:r>
    </w:p>
    <w:p>
      <w:pPr>
        <w:pStyle w:val="ListBullet"/>
        <w:spacing w:after="34"/>
      </w:pPr>
      <w:r>
        <w:t>Seed publication: Life Around Senoia.</w:t>
      </w:r>
    </w:p>
    <w:p>
      <w:pPr>
        <w:pStyle w:val="ListBullet"/>
        <w:spacing w:after="34"/>
      </w:pPr>
      <w:r>
        <w:t>Acceptance tests for tenant isolation, publishing and preview.</w:t>
      </w:r>
    </w:p>
    <w:p>
      <w:pPr>
        <w:pStyle w:val="ListBullet"/>
        <w:spacing w:after="34"/>
      </w:pPr>
      <w:r>
        <w:t>Instruction to document schema/migrations and keep secrets out of source code.</w:t>
      </w:r>
    </w:p>
    <w:p>
      <w:pPr>
        <w:pStyle w:val="ListBullet"/>
      </w:pPr>
      <w:r>
        <w:t>Instruction to perform active development on the development branch and never push unreviewed experimental work directly to main.</w:t>
      </w:r>
    </w:p>
    <w:p>
      <w:pPr>
        <w:pStyle w:val="ListBullet"/>
      </w:pPr>
      <w:r>
        <w:t>Instruction to commit and push each approved milestone to the connected private GitHub repository with a descriptive commit message.</w:t>
      </w:r>
    </w:p>
    <w:p>
      <w:pPr>
        <w:pStyle w:val="Heading2"/>
      </w:pPr>
      <w:r>
        <w:t>Source control &amp; release workflow</w:t>
      </w:r>
    </w:p>
    <w:p>
      <w:pPr/>
      <w:r>
        <w:t>Replit is the primary development environment; GitHub is the canonical source-control repository. Production code must remain recoverable from GitHub independently of Replit.</w:t>
      </w:r>
    </w:p>
    <w:p>
      <w:pPr>
        <w:pStyle w:val="ListBullet"/>
      </w:pPr>
      <w:r>
        <w:t>development branch — active Agent work, feature implementation, fixes and milestone testing.</w:t>
      </w:r>
    </w:p>
    <w:p>
      <w:pPr>
        <w:pStyle w:val="ListBullet"/>
      </w:pPr>
      <w:r>
        <w:t>main branch — approved, stable code eligible for production deployment.</w:t>
      </w:r>
    </w:p>
    <w:p>
      <w:pPr>
        <w:pStyle w:val="ListBullet"/>
      </w:pPr>
      <w:r>
        <w:t>After each tested milestone, create a descriptive Git commit and push it to the connected private GitHub repository.</w:t>
      </w:r>
    </w:p>
    <w:p>
      <w:pPr>
        <w:pStyle w:val="ListBullet"/>
      </w:pPr>
      <w:r>
        <w:t>Merge development into main only after human review and acceptance testing. Do not let experimental Agent changes bypass this gate.</w:t>
      </w:r>
    </w:p>
    <w:p>
      <w:pPr>
        <w:pStyle w:val="ListBullet"/>
      </w:pPr>
      <w:r>
        <w:t>Do not store production secrets, API keys, credentials or database contents in GitHub. Use Replit/environment secret management and separate database/storage backups.</w:t>
      </w:r>
    </w:p>
    <w:p>
      <w:pPr>
        <w:pStyle w:val="ListBullet"/>
      </w:pPr>
      <w:r>
        <w:t>If Replit is unavailable or replaced later, the application source should be reconstructable from GitHub plus documented environment configuration, migrations and backups.</w:t>
      </w:r>
    </w:p>
    <w:p>
      <w:pPr>
        <w:pStyle w:val="Heading2"/>
      </w:pPr>
      <w:r>
        <w:t>Agent task sequence</w:t>
      </w:r>
    </w:p>
    <w:p>
      <w:pPr>
        <w:spacing w:after="40"/>
        <w:ind w:left="259" w:hanging="259"/>
      </w:pPr>
      <w:r>
        <w:t xml:space="preserve">1.  </w:t>
      </w:r>
      <w:r>
        <w:t>Audit/import existing code if used. Produce a keep/refactor/remove summary before major edits.</w:t>
      </w:r>
    </w:p>
    <w:p>
      <w:pPr>
        <w:spacing w:after="40"/>
        <w:ind w:left="259" w:hanging="259"/>
      </w:pPr>
      <w:r>
        <w:t xml:space="preserve">2.  </w:t>
      </w:r>
      <w:r>
        <w:t>Establish project structure, database schema, authentication and tenant guards.</w:t>
      </w:r>
    </w:p>
    <w:p>
      <w:pPr>
        <w:spacing w:after="40"/>
        <w:ind w:left="259" w:hanging="259"/>
      </w:pPr>
      <w:r>
        <w:t xml:space="preserve">3.  </w:t>
      </w:r>
      <w:r>
        <w:t>Build CMS shell and manual content workflow.</w:t>
      </w:r>
    </w:p>
    <w:p>
      <w:pPr>
        <w:spacing w:after="40"/>
        <w:ind w:left="259" w:hanging="259"/>
      </w:pPr>
      <w:r>
        <w:t xml:space="preserve">4.  </w:t>
      </w:r>
      <w:r>
        <w:t>Build LAS public templates against real seed content.</w:t>
      </w:r>
    </w:p>
    <w:p>
      <w:pPr>
        <w:spacing w:after="40"/>
        <w:ind w:left="259" w:hanging="259"/>
      </w:pPr>
      <w:r>
        <w:t xml:space="preserve">5.  </w:t>
      </w:r>
      <w:r>
        <w:t>Add SEO primitives and validation.</w:t>
      </w:r>
    </w:p>
    <w:p>
      <w:pPr>
        <w:spacing w:after="40"/>
        <w:ind w:left="259" w:hanging="259"/>
      </w:pPr>
      <w:r>
        <w:t xml:space="preserve">6.  </w:t>
      </w:r>
      <w:r>
        <w:t>Only then add ingestion jobs and review queue.</w:t>
      </w:r>
    </w:p>
    <w:p>
      <w:pPr>
        <w:spacing w:after="40"/>
        <w:ind w:left="259" w:hanging="259"/>
      </w:pPr>
      <w:r>
        <w:t xml:space="preserve">7.  </w:t>
      </w:r>
      <w:r>
        <w:t>Add ad engine after page templates are stable.</w:t>
      </w:r>
    </w:p>
    <w:p>
      <w:pPr>
        <w:spacing w:after="40"/>
        <w:ind w:left="259" w:hanging="259"/>
      </w:pPr>
      <w:r>
        <w:t xml:space="preserve">8.  </w:t>
      </w:r>
      <w:r>
        <w:t>Create Publication #2 as the proof of multi-tenant architecture.</w:t>
      </w:r>
    </w:p>
    <w:tbl>
      <w:tblPr>
        <w:tblW w:type="auto" w:w="0"/>
        <w:jc w:val="center"/>
        <w:tblLook w:firstColumn="1" w:firstRow="1" w:lastColumn="0" w:lastRow="0" w:noHBand="0" w:noVBand="1" w:val="04A0"/>
      </w:tblPr>
      <w:tblGrid>
        <w:gridCol w:w="10282"/>
      </w:tblGrid>
      <w:tr>
        <w:tc>
          <w:tcPr>
            <w:tcW w:type="dxa" w:w="10282"/>
            <w:shd w:fill="087F8C"/>
            <w:tcMar>
              <w:top w:w="140" w:type="dxa"/>
              <w:start w:w="170" w:type="dxa"/>
              <w:bottom w:w="140" w:type="dxa"/>
              <w:end w:w="170" w:type="dxa"/>
            </w:tcMar>
          </w:tcPr>
          <w:p>
            <w:r>
              <w:rPr>
                <w:b/>
                <w:color w:val="FFFFFF"/>
                <w:sz w:val="16"/>
              </w:rPr>
              <w:t>IMPORTANT</w:t>
            </w:r>
          </w:p>
          <w:p>
            <w:r>
              <w:rPr>
                <w:b/>
                <w:color w:val="FFFFFF"/>
                <w:sz w:val="21"/>
              </w:rPr>
              <w:t>Do not prompt “build the whole KartPath platform.” Give Agent one milestone at a time, verify it, checkpoint it, then proceed. The blueprint prevents vibe-coding drift.</w:t>
            </w:r>
          </w:p>
        </w:tc>
      </w:tr>
    </w:tbl>
    <w:p>
      <w:pPr>
        <w:spacing w:after="0"/>
      </w:pPr>
    </w:p>
    <w:p>
      <w:r>
        <w:br w:type="page"/>
      </w:r>
    </w:p>
    <w:p>
      <w:pPr>
        <w:pStyle w:val="Heading1"/>
      </w:pPr>
      <w:r>
        <w:t>13. Existing Code Intake Checklist</w:t>
      </w:r>
    </w:p>
    <w:p>
      <w:pPr>
        <w:spacing w:after="80"/>
        <w:pBdr>
          <w:bottom w:val="single" w:sz="10" w:color="087F8C"/>
        </w:pBdr>
      </w:pPr>
    </w:p>
    <w:p>
      <w:r>
        <w:t>Before deciding whether to import the code already built in another LLM/tool, evaluate it against these questions.</w:t>
      </w:r>
    </w:p>
    <w:p>
      <w:pPr>
        <w:pStyle w:val="ListBullet"/>
        <w:spacing w:after="34"/>
      </w:pPr>
      <w:r>
        <w:t>Is it a real runnable project, or mostly snippets/components?</w:t>
      </w:r>
    </w:p>
    <w:p>
      <w:pPr>
        <w:pStyle w:val="ListBullet"/>
        <w:spacing w:after="34"/>
      </w:pPr>
      <w:r>
        <w:t>What framework/language is it using?</w:t>
      </w:r>
    </w:p>
    <w:p>
      <w:pPr>
        <w:pStyle w:val="ListBullet"/>
        <w:spacing w:after="34"/>
      </w:pPr>
      <w:r>
        <w:t>Does it already have a database schema?</w:t>
      </w:r>
    </w:p>
    <w:p>
      <w:pPr>
        <w:pStyle w:val="ListBullet"/>
        <w:spacing w:after="34"/>
      </w:pPr>
      <w:r>
        <w:t>Does it have authentication and roles?</w:t>
      </w:r>
    </w:p>
    <w:p>
      <w:pPr>
        <w:pStyle w:val="ListBullet"/>
        <w:spacing w:after="34"/>
      </w:pPr>
      <w:r>
        <w:t>Is content hard-coded into pages or data-driven?</w:t>
      </w:r>
    </w:p>
    <w:p>
      <w:pPr>
        <w:pStyle w:val="ListBullet"/>
        <w:spacing w:after="34"/>
      </w:pPr>
      <w:r>
        <w:t>Are UI components reusable or duplicated?</w:t>
      </w:r>
    </w:p>
    <w:p>
      <w:pPr>
        <w:pStyle w:val="ListBullet"/>
        <w:spacing w:after="34"/>
      </w:pPr>
      <w:r>
        <w:t>Is the project in GitHub? If not, can it be exported as a ZIP/repository?</w:t>
      </w:r>
    </w:p>
    <w:p>
      <w:pPr>
        <w:pStyle w:val="ListBullet"/>
        <w:spacing w:after="34"/>
      </w:pPr>
      <w:r>
        <w:t>Are secrets/API keys separated from the code?</w:t>
      </w:r>
    </w:p>
    <w:p>
      <w:pPr>
        <w:pStyle w:val="ListBullet"/>
        <w:spacing w:after="34"/>
      </w:pPr>
      <w:r>
        <w:t>Does it have deployment-specific dependencies that may not transfer?</w:t>
      </w:r>
    </w:p>
    <w:p>
      <w:pPr>
        <w:pStyle w:val="ListBullet"/>
        <w:spacing w:after="34"/>
      </w:pPr>
      <w:r>
        <w:t>Which parts do we genuinely love enough to preserve: visual design, components, schema, workflows, or just ideas?</w:t>
      </w:r>
    </w:p>
    <w:p>
      <w:pPr>
        <w:pStyle w:val="Heading2"/>
      </w:pPr>
      <w:r>
        <w:t>Import decision</w:t>
      </w:r>
    </w:p>
    <w:tbl>
      <w:tblPr>
        <w:tblStyle w:val="TableGrid"/>
        <w:tblW w:type="auto" w:w="0"/>
        <w:jc w:val="center"/>
        <w:tblLook w:firstColumn="1" w:firstRow="1" w:lastColumn="0" w:lastRow="0" w:noHBand="0" w:noVBand="1" w:val="04A0"/>
      </w:tblPr>
      <w:tblGrid>
        <w:gridCol w:w="4824"/>
        <w:gridCol w:w="5400"/>
      </w:tblGrid>
      <w:tr>
        <w:tc>
          <w:tcPr>
            <w:tcW w:type="dxa" w:w="5141"/>
            <w:shd w:fill="162238"/>
            <w:tcMar>
              <w:top w:w="95" w:type="dxa"/>
              <w:start w:w="95" w:type="dxa"/>
              <w:bottom w:w="95" w:type="dxa"/>
              <w:end w:w="95" w:type="dxa"/>
            </w:tcMar>
          </w:tcPr>
          <w:p>
            <w:r>
              <w:rPr>
                <w:b/>
                <w:color w:val="FFFFFF"/>
                <w:sz w:val="17"/>
              </w:rPr>
              <w:t>If existing code looks like…</w:t>
            </w:r>
          </w:p>
        </w:tc>
        <w:tc>
          <w:tcPr>
            <w:tcW w:type="dxa" w:w="5141"/>
            <w:shd w:fill="162238"/>
            <w:tcMar>
              <w:top w:w="95" w:type="dxa"/>
              <w:start w:w="95" w:type="dxa"/>
              <w:bottom w:w="95" w:type="dxa"/>
              <w:end w:w="95" w:type="dxa"/>
            </w:tcMar>
          </w:tcPr>
          <w:p>
            <w:r>
              <w:rPr>
                <w:b/>
                <w:color w:val="FFFFFF"/>
                <w:sz w:val="17"/>
              </w:rPr>
              <w:t>Do this</w:t>
            </w:r>
          </w:p>
        </w:tc>
      </w:tr>
      <w:tr>
        <w:tc>
          <w:tcPr>
            <w:tcW w:type="dxa" w:w="4824"/>
            <w:tcMar>
              <w:top w:w="95" w:type="dxa"/>
              <w:start w:w="95" w:type="dxa"/>
              <w:bottom w:w="95" w:type="dxa"/>
              <w:end w:w="95" w:type="dxa"/>
            </w:tcMar>
            <w:vAlign w:val="center"/>
          </w:tcPr>
          <w:p>
            <w:r>
              <w:rPr>
                <w:sz w:val="16"/>
              </w:rPr>
              <w:t>A polished front end with little backend</w:t>
            </w:r>
          </w:p>
        </w:tc>
        <w:tc>
          <w:tcPr>
            <w:tcW w:type="dxa" w:w="5400"/>
            <w:tcMar>
              <w:top w:w="95" w:type="dxa"/>
              <w:start w:w="95" w:type="dxa"/>
              <w:bottom w:w="95" w:type="dxa"/>
              <w:end w:w="95" w:type="dxa"/>
            </w:tcMar>
            <w:vAlign w:val="center"/>
          </w:tcPr>
          <w:p>
            <w:r>
              <w:rPr>
                <w:sz w:val="16"/>
              </w:rPr>
              <w:t>Import; preserve selected components; build new platform/data layer underneath.</w:t>
            </w:r>
          </w:p>
        </w:tc>
      </w:tr>
      <w:tr>
        <w:tc>
          <w:tcPr>
            <w:tcW w:type="dxa" w:w="4824"/>
            <w:tcMar>
              <w:top w:w="95" w:type="dxa"/>
              <w:start w:w="95" w:type="dxa"/>
              <w:bottom w:w="95" w:type="dxa"/>
              <w:end w:w="95" w:type="dxa"/>
            </w:tcMar>
            <w:vAlign w:val="center"/>
          </w:tcPr>
          <w:p>
            <w:r>
              <w:rPr>
                <w:sz w:val="16"/>
              </w:rPr>
              <w:t>A working full-stack CMS with clean architecture</w:t>
            </w:r>
          </w:p>
        </w:tc>
        <w:tc>
          <w:tcPr>
            <w:tcW w:type="dxa" w:w="5400"/>
            <w:tcMar>
              <w:top w:w="95" w:type="dxa"/>
              <w:start w:w="95" w:type="dxa"/>
              <w:bottom w:w="95" w:type="dxa"/>
              <w:end w:w="95" w:type="dxa"/>
            </w:tcMar>
            <w:vAlign w:val="center"/>
          </w:tcPr>
          <w:p>
            <w:r>
              <w:rPr>
                <w:sz w:val="16"/>
              </w:rPr>
              <w:t>Import; have Agent audit schema/security/tenant support before refactoring.</w:t>
            </w:r>
          </w:p>
        </w:tc>
      </w:tr>
      <w:tr>
        <w:tc>
          <w:tcPr>
            <w:tcW w:type="dxa" w:w="4824"/>
            <w:tcMar>
              <w:top w:w="95" w:type="dxa"/>
              <w:start w:w="95" w:type="dxa"/>
              <w:bottom w:w="95" w:type="dxa"/>
              <w:end w:w="95" w:type="dxa"/>
            </w:tcMar>
            <w:vAlign w:val="center"/>
          </w:tcPr>
          <w:p>
            <w:r>
              <w:rPr>
                <w:sz w:val="16"/>
              </w:rPr>
              <w:t>A collection of vibe-coded experiments</w:t>
            </w:r>
          </w:p>
        </w:tc>
        <w:tc>
          <w:tcPr>
            <w:tcW w:type="dxa" w:w="5400"/>
            <w:tcMar>
              <w:top w:w="95" w:type="dxa"/>
              <w:start w:w="95" w:type="dxa"/>
              <w:bottom w:w="95" w:type="dxa"/>
              <w:end w:w="95" w:type="dxa"/>
            </w:tcMar>
            <w:vAlign w:val="center"/>
          </w:tcPr>
          <w:p>
            <w:r>
              <w:rPr>
                <w:sz w:val="16"/>
              </w:rPr>
              <w:t>Use as reference; start a clean repo to avoid inheriting structural debt.</w:t>
            </w:r>
          </w:p>
        </w:tc>
      </w:tr>
      <w:tr>
        <w:tc>
          <w:tcPr>
            <w:tcW w:type="dxa" w:w="4824"/>
            <w:tcMar>
              <w:top w:w="95" w:type="dxa"/>
              <w:start w:w="95" w:type="dxa"/>
              <w:bottom w:w="95" w:type="dxa"/>
              <w:end w:w="95" w:type="dxa"/>
            </w:tcMar>
            <w:vAlign w:val="center"/>
          </w:tcPr>
          <w:p>
            <w:r>
              <w:rPr>
                <w:sz w:val="16"/>
              </w:rPr>
              <w:t>A strong design prototype only</w:t>
            </w:r>
          </w:p>
        </w:tc>
        <w:tc>
          <w:tcPr>
            <w:tcW w:type="dxa" w:w="5400"/>
            <w:tcMar>
              <w:top w:w="95" w:type="dxa"/>
              <w:start w:w="95" w:type="dxa"/>
              <w:bottom w:w="95" w:type="dxa"/>
              <w:end w:w="95" w:type="dxa"/>
            </w:tcMar>
            <w:vAlign w:val="center"/>
          </w:tcPr>
          <w:p>
            <w:r>
              <w:rPr>
                <w:sz w:val="16"/>
              </w:rPr>
              <w:t>Import/reference visuals, but rebuild production components against the shared system.</w:t>
            </w:r>
          </w:p>
        </w:tc>
      </w:tr>
    </w:tbl>
    <w:p>
      <w:r>
        <w:br w:type="page"/>
      </w:r>
    </w:p>
    <w:p>
      <w:pPr>
        <w:pStyle w:val="Heading1"/>
      </w:pPr>
      <w:r>
        <w:t>14. Decisions to Lock Before Coding M0</w:t>
      </w:r>
    </w:p>
    <w:p>
      <w:pPr>
        <w:spacing w:after="80"/>
        <w:pBdr>
          <w:bottom w:val="single" w:sz="10" w:color="087F8C"/>
        </w:pBdr>
      </w:pPr>
    </w:p>
    <w:p>
      <w:pPr>
        <w:pStyle w:val="ListBullet"/>
        <w:spacing w:after="34"/>
      </w:pPr>
      <w:r>
        <w:t>Canonical repo strategy: private GitHub repository connected to Replit; GitHub is the canonical source-control record and Replit is the primary development environment.</w:t>
      </w:r>
    </w:p>
    <w:p>
      <w:pPr>
        <w:pStyle w:val="ListBullet"/>
        <w:spacing w:after="34"/>
      </w:pPr>
      <w:r>
        <w:t>Whether existing code is imported or used only as reference.</w:t>
      </w:r>
    </w:p>
    <w:p>
      <w:pPr>
        <w:pStyle w:val="ListBullet"/>
        <w:spacing w:after="34"/>
      </w:pPr>
      <w:r>
        <w:t>Primary framework chosen after Agent/code audit, while preserving the architecture requirements above.</w:t>
      </w:r>
    </w:p>
    <w:p>
      <w:pPr>
        <w:pStyle w:val="ListBullet"/>
        <w:spacing w:after="34"/>
      </w:pPr>
      <w:r>
        <w:t>Database: relational PostgreSQL-style schema.</w:t>
      </w:r>
    </w:p>
    <w:p>
      <w:pPr>
        <w:pStyle w:val="ListBullet"/>
        <w:spacing w:after="34"/>
      </w:pPr>
      <w:r>
        <w:t>Media storage approach.</w:t>
      </w:r>
    </w:p>
    <w:p>
      <w:pPr>
        <w:pStyle w:val="ListBullet"/>
        <w:spacing w:after="34"/>
      </w:pPr>
      <w:r>
        <w:t>Initial LAS content types enabled for v1.</w:t>
      </w:r>
    </w:p>
    <w:p>
      <w:pPr>
        <w:pStyle w:val="ListBullet"/>
        <w:spacing w:after="34"/>
      </w:pPr>
      <w:r>
        <w:t>Staff roles for initial launch.</w:t>
      </w:r>
    </w:p>
    <w:p>
      <w:pPr>
        <w:pStyle w:val="ListBullet"/>
        <w:spacing w:after="34"/>
      </w:pPr>
      <w:r>
        <w:t>LAS visual design tokens and navigation.</w:t>
      </w:r>
    </w:p>
    <w:p>
      <w:pPr>
        <w:pStyle w:val="ListBullet"/>
        <w:spacing w:after="34"/>
      </w:pPr>
      <w:r>
        <w:t>Which real issue/PDF will be the ingestion test fixture.</w:t>
      </w:r>
    </w:p>
    <w:p>
      <w:pPr>
        <w:pStyle w:val="ListBullet"/>
        <w:spacing w:after="34"/>
      </w:pPr>
      <w:r>
        <w:t>Initial ad zone inventory to reserve in templates even before campaigns launch.</w:t>
      </w:r>
    </w:p>
    <w:p>
      <w:pPr>
        <w:pStyle w:val="Heading1"/>
      </w:pPr>
      <w:r>
        <w:t>15. One-Page Build Map</w:t>
      </w:r>
    </w:p>
    <w:p>
      <w:pPr>
        <w:spacing w:after="80"/>
        <w:pBdr>
          <w:bottom w:val="single" w:sz="10" w:color="087F8C"/>
        </w:pBdr>
      </w:pPr>
    </w:p>
    <w:tbl>
      <w:tblPr>
        <w:tblW w:type="auto" w:w="0"/>
        <w:jc w:val="center"/>
        <w:tblLook w:firstColumn="1" w:firstRow="1" w:lastColumn="0" w:lastRow="0" w:noHBand="0" w:noVBand="1" w:val="04A0"/>
      </w:tblPr>
      <w:tblGrid>
        <w:gridCol w:w="10282"/>
      </w:tblGrid>
      <w:tr>
        <w:tc>
          <w:tcPr>
            <w:tcW w:type="dxa" w:w="10282"/>
            <w:shd w:fill="162238"/>
            <w:tcMar>
              <w:top w:w="140" w:type="dxa"/>
              <w:start w:w="170" w:type="dxa"/>
              <w:bottom w:w="140" w:type="dxa"/>
              <w:end w:w="170" w:type="dxa"/>
            </w:tcMar>
          </w:tcPr>
          <w:p>
            <w:r>
              <w:rPr>
                <w:b/>
                <w:color w:val="FFFFFF"/>
                <w:sz w:val="16"/>
              </w:rPr>
              <w:t>BUILD ORDER</w:t>
            </w:r>
          </w:p>
          <w:p>
            <w:r>
              <w:rPr>
                <w:b/>
                <w:color w:val="FFFFFF"/>
                <w:sz w:val="21"/>
              </w:rPr>
              <w:t>FOUNDATION → CMS → LAS PUBLIC SITE → SEO → PDF INGESTION → EXTERNAL FEEDS → AD ENGINE → PUBLICATION #2</w:t>
            </w:r>
          </w:p>
        </w:tc>
      </w:tr>
    </w:tbl>
    <w:p>
      <w:pPr>
        <w:spacing w:after="0"/>
      </w:pPr>
    </w:p>
    <w:p>
      <w:pPr>
        <w:pStyle w:val="Heading2"/>
      </w:pPr>
      <w:r>
        <w:t>Foundation</w:t>
      </w:r>
    </w:p>
    <w:p>
      <w:r>
        <w:t>Repo • environments • database • tenant model • auth • roles • publication settings</w:t>
      </w:r>
    </w:p>
    <w:p>
      <w:pPr>
        <w:pStyle w:val="Heading2"/>
      </w:pPr>
      <w:r>
        <w:t>Publishing Core</w:t>
      </w:r>
    </w:p>
    <w:p>
      <w:r>
        <w:t>content • media • issues • events • businesses • preview • schedule • search • homepage curation</w:t>
      </w:r>
    </w:p>
    <w:p>
      <w:pPr>
        <w:pStyle w:val="Heading2"/>
      </w:pPr>
      <w:r>
        <w:t>Automation</w:t>
      </w:r>
    </w:p>
    <w:p>
      <w:r>
        <w:t>PDF jobs • extraction • classification • web drafts • source provenance • content inbox • feed normalization</w:t>
      </w:r>
    </w:p>
    <w:p>
      <w:pPr>
        <w:pStyle w:val="Heading2"/>
      </w:pPr>
      <w:r>
        <w:t>Growth</w:t>
      </w:r>
    </w:p>
    <w:p>
      <w:r>
        <w:t>SEO defaults • structured data • internal linking • newsletter capture • analytics • repeat-visit modules</w:t>
      </w:r>
    </w:p>
    <w:p>
      <w:pPr>
        <w:pStyle w:val="Heading2"/>
      </w:pPr>
      <w:r>
        <w:t>Revenue</w:t>
      </w:r>
    </w:p>
    <w:p>
      <w:r>
        <w:t>ad zones • advertisers • campaigns • creative • scheduling • impressions • clicks • reports</w:t>
      </w:r>
    </w:p>
    <w:p>
      <w:pPr>
        <w:pStyle w:val="Heading2"/>
      </w:pPr>
      <w:r>
        <w:t>Scale</w:t>
      </w:r>
    </w:p>
    <w:p>
      <w:r>
        <w:t>second brand • second domain • same admin • same codebase • isolated content • independent SEO/ad inventory</w:t>
      </w:r>
    </w:p>
    <w:tbl>
      <w:tblPr>
        <w:tblW w:type="auto" w:w="0"/>
        <w:jc w:val="center"/>
        <w:tblLook w:firstColumn="1" w:firstRow="1" w:lastColumn="0" w:lastRow="0" w:noHBand="0" w:noVBand="1" w:val="04A0"/>
      </w:tblPr>
      <w:tblGrid>
        <w:gridCol w:w="10282"/>
      </w:tblGrid>
      <w:tr>
        <w:tc>
          <w:tcPr>
            <w:tcW w:type="dxa" w:w="10282"/>
            <w:shd w:fill="087F8C"/>
            <w:tcMar>
              <w:top w:w="140" w:type="dxa"/>
              <w:start w:w="170" w:type="dxa"/>
              <w:bottom w:w="140" w:type="dxa"/>
              <w:end w:w="170" w:type="dxa"/>
            </w:tcMar>
          </w:tcPr>
          <w:p>
            <w:r>
              <w:rPr>
                <w:b/>
                <w:color w:val="FFFFFF"/>
                <w:sz w:val="16"/>
              </w:rPr>
              <w:t>PRODUCT DEFINITION</w:t>
            </w:r>
          </w:p>
          <w:p>
            <w:r>
              <w:rPr>
                <w:b/>
                <w:color w:val="FFFFFF"/>
                <w:sz w:val="21"/>
              </w:rPr>
              <w:t>A reusable KartPath-owned digital publishing operating system powering distinct local media brands — beginning with Life Around Senoia.</w:t>
            </w:r>
          </w:p>
        </w:tc>
      </w:tr>
    </w:tbl>
    <w:p>
      <w:pPr>
        <w:spacing w:after="0"/>
      </w:pP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875"/>
        <w:sz w:val="16"/>
      </w:rPr>
      <w:t>KartPath Media • Digital Publishing Platform • True Build Blueprint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color w:val="2024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62238"/>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87F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6223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223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Aptos" w:hAnsi="Aptos"/>
      <w:b/>
      <w:color w:val="087F8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