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r w:rsidDel="00000000" w:rsidR="00000000" w:rsidRPr="00000000">
        <w:rPr>
          <w:rFonts w:ascii="Times New Roman" w:cs="Times New Roman" w:eastAsia="Times New Roman" w:hAnsi="Times New Roman"/>
          <w:sz w:val="24"/>
          <w:szCs w:val="24"/>
          <w:rtl w:val="0"/>
        </w:rPr>
        <w:t xml:space="preserve">: Does listening to music while studying enhance performance?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Listening to music while studying has a majority negative result on performance. </w:t>
      </w:r>
      <w:r w:rsidDel="00000000" w:rsidR="00000000" w:rsidRPr="00000000">
        <w:rPr>
          <w:rFonts w:ascii="Times New Roman" w:cs="Times New Roman" w:eastAsia="Times New Roman" w:hAnsi="Times New Roman"/>
          <w:sz w:val="24"/>
          <w:szCs w:val="24"/>
          <w:rtl w:val="0"/>
        </w:rPr>
        <w:t xml:space="preserve">The effects of music varies on the type of task being performed, the individual’s personality, and the genre of music being listened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majority of studies found when people engage in cognitively demanding tasks, their performance tends to be negatively affected when they listen to music simultaneously, compared to when they work in silence </w:t>
      </w:r>
      <w:hyperlink r:id="rId6">
        <w:r w:rsidDel="00000000" w:rsidR="00000000" w:rsidRPr="00000000">
          <w:rPr>
            <w:rFonts w:ascii="Times New Roman" w:cs="Times New Roman" w:eastAsia="Times New Roman" w:hAnsi="Times New Roman"/>
            <w:sz w:val="24"/>
            <w:szCs w:val="24"/>
            <w:vertAlign w:val="baseline"/>
            <w:rtl w:val="0"/>
          </w:rPr>
          <w:t xml:space="preserve">(Banbury et al., 2001)</w:t>
        </w:r>
      </w:hyperlink>
      <w:r w:rsidDel="00000000" w:rsidR="00000000" w:rsidRPr="00000000">
        <w:rPr>
          <w:rFonts w:ascii="Times New Roman" w:cs="Times New Roman" w:eastAsia="Times New Roman" w:hAnsi="Times New Roman"/>
          <w:sz w:val="24"/>
          <w:szCs w:val="24"/>
          <w:rtl w:val="0"/>
        </w:rPr>
        <w:t xml:space="preserve">. Reading comprehension is a demanding task to the brain, especially dense reading material, and when listening to music while reading, it makes reading comprehension less efficient. Listening to music while reading can lead to increased instances of needing to reread passages compared to reading without music </w:t>
      </w:r>
      <w:hyperlink r:id="rId7">
        <w:r w:rsidDel="00000000" w:rsidR="00000000" w:rsidRPr="00000000">
          <w:rPr>
            <w:rFonts w:ascii="Times New Roman" w:cs="Times New Roman" w:eastAsia="Times New Roman" w:hAnsi="Times New Roman"/>
            <w:sz w:val="24"/>
            <w:szCs w:val="24"/>
            <w:vertAlign w:val="baseline"/>
            <w:rtl w:val="0"/>
          </w:rPr>
          <w:t xml:space="preserve">(Zhang et al., 2018)</w:t>
        </w:r>
      </w:hyperlink>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hen looking at the types of music, a study revealed that listening to lyrical music (such as pop music) significantly decreased reading comprehension performance among adolescents </w:t>
      </w:r>
      <w:hyperlink r:id="rId8">
        <w:r w:rsidDel="00000000" w:rsidR="00000000" w:rsidRPr="00000000">
          <w:rPr>
            <w:rFonts w:ascii="Times New Roman" w:cs="Times New Roman" w:eastAsia="Times New Roman" w:hAnsi="Times New Roman"/>
            <w:sz w:val="24"/>
            <w:szCs w:val="24"/>
            <w:rtl w:val="0"/>
          </w:rPr>
          <w:t xml:space="preserve">(Anderson &amp; Fuller, 2010)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person's personality and preference of genre influences the effect on music while studying. </w:t>
      </w:r>
      <w:r w:rsidDel="00000000" w:rsidR="00000000" w:rsidRPr="00000000">
        <w:rPr>
          <w:rFonts w:ascii="Times New Roman" w:cs="Times New Roman" w:eastAsia="Times New Roman" w:hAnsi="Times New Roman"/>
          <w:sz w:val="24"/>
          <w:szCs w:val="24"/>
          <w:rtl w:val="0"/>
        </w:rPr>
        <w:t xml:space="preserve">The performance on cognitive tasks is influenced by whether an individual is an introvert or an extravert. Majority of studies shown that both introverts and extraverts were shown to have decreased immediate recall with music but when introverts exposed to music, particularly pop music had lower memory recall and reading comprehension performance compared to extraverts (</w:t>
      </w:r>
      <w:hyperlink r:id="rId9">
        <w:r w:rsidDel="00000000" w:rsidR="00000000" w:rsidRPr="00000000">
          <w:rPr>
            <w:rFonts w:ascii="Times New Roman" w:cs="Times New Roman" w:eastAsia="Times New Roman" w:hAnsi="Times New Roman"/>
            <w:sz w:val="24"/>
            <w:szCs w:val="24"/>
            <w:rtl w:val="0"/>
          </w:rPr>
          <w:t xml:space="preserve">Goltz &amp; Sadakata, 2021)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hypothesized that since introverts need less external stimulation to reach optimal levels of arousal, overstimulation would decrease cognitive performance (</w:t>
      </w:r>
      <w:hyperlink r:id="rId10">
        <w:r w:rsidDel="00000000" w:rsidR="00000000" w:rsidRPr="00000000">
          <w:rPr>
            <w:rFonts w:ascii="Times New Roman" w:cs="Times New Roman" w:eastAsia="Times New Roman" w:hAnsi="Times New Roman"/>
            <w:sz w:val="24"/>
            <w:szCs w:val="24"/>
            <w:rtl w:val="0"/>
          </w:rPr>
          <w:t xml:space="preserve">Goltz &amp; Sadakata, 2021)</w:t>
        </w:r>
      </w:hyperlink>
      <w:r w:rsidDel="00000000" w:rsidR="00000000" w:rsidRPr="00000000">
        <w:rPr>
          <w:rFonts w:ascii="Times New Roman" w:cs="Times New Roman" w:eastAsia="Times New Roman" w:hAnsi="Times New Roman"/>
          <w:sz w:val="24"/>
          <w:szCs w:val="24"/>
          <w:rtl w:val="0"/>
        </w:rPr>
        <w:t xml:space="preserve">. Conversely, in the same article, another researcher proposed that music may enhance extraverts to reach their optimal level of arousal. TThere are varying opinions whether extraverts benefit from music while studying.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sz w:val="24"/>
            <w:szCs w:val="24"/>
            <w:vertAlign w:val="baseline"/>
            <w:rtl w:val="0"/>
          </w:rPr>
          <w:t xml:space="preserve">Anderson, S. A., &amp; Fuller, G. B. (2010). Effect of music on reading comprehension of junior high school students. </w:t>
        </w:r>
      </w:hyperlink>
      <w:hyperlink r:id="rId12">
        <w:r w:rsidDel="00000000" w:rsidR="00000000" w:rsidRPr="00000000">
          <w:rPr>
            <w:rFonts w:ascii="Times New Roman" w:cs="Times New Roman" w:eastAsia="Times New Roman" w:hAnsi="Times New Roman"/>
            <w:i w:val="1"/>
            <w:sz w:val="24"/>
            <w:szCs w:val="24"/>
            <w:vertAlign w:val="baseline"/>
            <w:rtl w:val="0"/>
          </w:rPr>
          <w:t xml:space="preserve">School Psychology Quarterly</w:t>
        </w:r>
      </w:hyperlink>
      <w:hyperlink r:id="rId13">
        <w:r w:rsidDel="00000000" w:rsidR="00000000" w:rsidRPr="00000000">
          <w:rPr>
            <w:rFonts w:ascii="Times New Roman" w:cs="Times New Roman" w:eastAsia="Times New Roman" w:hAnsi="Times New Roman"/>
            <w:sz w:val="24"/>
            <w:szCs w:val="24"/>
            <w:vertAlign w:val="baseline"/>
            <w:rtl w:val="0"/>
          </w:rPr>
          <w:t xml:space="preserve">, </w:t>
        </w:r>
      </w:hyperlink>
      <w:hyperlink r:id="rId14">
        <w:r w:rsidDel="00000000" w:rsidR="00000000" w:rsidRPr="00000000">
          <w:rPr>
            <w:rFonts w:ascii="Times New Roman" w:cs="Times New Roman" w:eastAsia="Times New Roman" w:hAnsi="Times New Roman"/>
            <w:i w:val="1"/>
            <w:sz w:val="24"/>
            <w:szCs w:val="24"/>
            <w:vertAlign w:val="baseline"/>
            <w:rtl w:val="0"/>
          </w:rPr>
          <w:t xml:space="preserve">25</w:t>
        </w:r>
      </w:hyperlink>
      <w:hyperlink r:id="rId15">
        <w:r w:rsidDel="00000000" w:rsidR="00000000" w:rsidRPr="00000000">
          <w:rPr>
            <w:rFonts w:ascii="Times New Roman" w:cs="Times New Roman" w:eastAsia="Times New Roman" w:hAnsi="Times New Roman"/>
            <w:sz w:val="24"/>
            <w:szCs w:val="24"/>
            <w:vertAlign w:val="baseline"/>
            <w:rtl w:val="0"/>
          </w:rPr>
          <w:t xml:space="preserve">(3), 178–187. https://doi.org/10.1037/a0021213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sz w:val="24"/>
            <w:szCs w:val="24"/>
            <w:vertAlign w:val="baseline"/>
            <w:rtl w:val="0"/>
          </w:rPr>
          <w:t xml:space="preserve">Banbury, S. P., Macken, W. J., Tremblay, S., &amp; Jones, D. M. (2001). Auditory Distraction and Short-Term Memory: </w:t>
        </w:r>
      </w:hyperlink>
      <w:hyperlink r:id="rId17">
        <w:r w:rsidDel="00000000" w:rsidR="00000000" w:rsidRPr="00000000">
          <w:rPr>
            <w:rFonts w:ascii="Times New Roman" w:cs="Times New Roman" w:eastAsia="Times New Roman" w:hAnsi="Times New Roman"/>
            <w:sz w:val="24"/>
            <w:szCs w:val="24"/>
            <w:rtl w:val="0"/>
          </w:rPr>
          <w:t xml:space="preserve">Phenomena</w:t>
        </w:r>
      </w:hyperlink>
      <w:hyperlink r:id="rId18">
        <w:r w:rsidDel="00000000" w:rsidR="00000000" w:rsidRPr="00000000">
          <w:rPr>
            <w:rFonts w:ascii="Times New Roman" w:cs="Times New Roman" w:eastAsia="Times New Roman" w:hAnsi="Times New Roman"/>
            <w:sz w:val="24"/>
            <w:szCs w:val="24"/>
            <w:vertAlign w:val="baseline"/>
            <w:rtl w:val="0"/>
          </w:rPr>
          <w:t xml:space="preserve"> and Practical Implications. </w:t>
        </w:r>
      </w:hyperlink>
      <w:hyperlink r:id="rId19">
        <w:r w:rsidDel="00000000" w:rsidR="00000000" w:rsidRPr="00000000">
          <w:rPr>
            <w:rFonts w:ascii="Times New Roman" w:cs="Times New Roman" w:eastAsia="Times New Roman" w:hAnsi="Times New Roman"/>
            <w:i w:val="1"/>
            <w:sz w:val="24"/>
            <w:szCs w:val="24"/>
            <w:vertAlign w:val="baseline"/>
            <w:rtl w:val="0"/>
          </w:rPr>
          <w:t xml:space="preserve">Human Factors</w:t>
        </w:r>
      </w:hyperlink>
      <w:hyperlink r:id="rId20">
        <w:r w:rsidDel="00000000" w:rsidR="00000000" w:rsidRPr="00000000">
          <w:rPr>
            <w:rFonts w:ascii="Times New Roman" w:cs="Times New Roman" w:eastAsia="Times New Roman" w:hAnsi="Times New Roman"/>
            <w:sz w:val="24"/>
            <w:szCs w:val="24"/>
            <w:vertAlign w:val="baseline"/>
            <w:rtl w:val="0"/>
          </w:rPr>
          <w:t xml:space="preserve">, </w:t>
        </w:r>
      </w:hyperlink>
      <w:hyperlink r:id="rId21">
        <w:r w:rsidDel="00000000" w:rsidR="00000000" w:rsidRPr="00000000">
          <w:rPr>
            <w:rFonts w:ascii="Times New Roman" w:cs="Times New Roman" w:eastAsia="Times New Roman" w:hAnsi="Times New Roman"/>
            <w:i w:val="1"/>
            <w:sz w:val="24"/>
            <w:szCs w:val="24"/>
            <w:vertAlign w:val="baseline"/>
            <w:rtl w:val="0"/>
          </w:rPr>
          <w:t xml:space="preserve">43</w:t>
        </w:r>
      </w:hyperlink>
      <w:hyperlink r:id="rId22">
        <w:r w:rsidDel="00000000" w:rsidR="00000000" w:rsidRPr="00000000">
          <w:rPr>
            <w:rFonts w:ascii="Times New Roman" w:cs="Times New Roman" w:eastAsia="Times New Roman" w:hAnsi="Times New Roman"/>
            <w:sz w:val="24"/>
            <w:szCs w:val="24"/>
            <w:vertAlign w:val="baseline"/>
            <w:rtl w:val="0"/>
          </w:rPr>
          <w:t xml:space="preserve">(1), 12–29. https://doi.org/10.1518/001872001775992462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6"/>
          <w:szCs w:val="26"/>
        </w:rPr>
      </w:pPr>
      <w:hyperlink r:id="rId23">
        <w:r w:rsidDel="00000000" w:rsidR="00000000" w:rsidRPr="00000000">
          <w:rPr>
            <w:rFonts w:ascii="Times New Roman" w:cs="Times New Roman" w:eastAsia="Times New Roman" w:hAnsi="Times New Roman"/>
            <w:sz w:val="24"/>
            <w:szCs w:val="24"/>
            <w:vertAlign w:val="baseline"/>
            <w:rtl w:val="0"/>
          </w:rPr>
          <w:t xml:space="preserve">Goltz, F., &amp; Sadakata, M. (2021). Do you listen to music while studying? A portrait of how people use music to optimize their cognitive performance. </w:t>
        </w:r>
      </w:hyperlink>
      <w:hyperlink r:id="rId24">
        <w:r w:rsidDel="00000000" w:rsidR="00000000" w:rsidRPr="00000000">
          <w:rPr>
            <w:rFonts w:ascii="Times New Roman" w:cs="Times New Roman" w:eastAsia="Times New Roman" w:hAnsi="Times New Roman"/>
            <w:i w:val="1"/>
            <w:sz w:val="24"/>
            <w:szCs w:val="24"/>
            <w:vertAlign w:val="baseline"/>
            <w:rtl w:val="0"/>
          </w:rPr>
          <w:t xml:space="preserve">Acta Psychologica</w:t>
        </w:r>
      </w:hyperlink>
      <w:hyperlink r:id="rId25">
        <w:r w:rsidDel="00000000" w:rsidR="00000000" w:rsidRPr="00000000">
          <w:rPr>
            <w:rFonts w:ascii="Times New Roman" w:cs="Times New Roman" w:eastAsia="Times New Roman" w:hAnsi="Times New Roman"/>
            <w:sz w:val="24"/>
            <w:szCs w:val="24"/>
            <w:vertAlign w:val="baseline"/>
            <w:rtl w:val="0"/>
          </w:rPr>
          <w:t xml:space="preserve">, </w:t>
        </w:r>
      </w:hyperlink>
      <w:hyperlink r:id="rId26">
        <w:r w:rsidDel="00000000" w:rsidR="00000000" w:rsidRPr="00000000">
          <w:rPr>
            <w:rFonts w:ascii="Times New Roman" w:cs="Times New Roman" w:eastAsia="Times New Roman" w:hAnsi="Times New Roman"/>
            <w:i w:val="1"/>
            <w:sz w:val="24"/>
            <w:szCs w:val="24"/>
            <w:vertAlign w:val="baseline"/>
            <w:rtl w:val="0"/>
          </w:rPr>
          <w:t xml:space="preserve">220</w:t>
        </w:r>
      </w:hyperlink>
      <w:hyperlink r:id="rId27">
        <w:r w:rsidDel="00000000" w:rsidR="00000000" w:rsidRPr="00000000">
          <w:rPr>
            <w:rFonts w:ascii="Times New Roman" w:cs="Times New Roman" w:eastAsia="Times New Roman" w:hAnsi="Times New Roman"/>
            <w:sz w:val="24"/>
            <w:szCs w:val="24"/>
            <w:vertAlign w:val="baseline"/>
            <w:rtl w:val="0"/>
          </w:rPr>
          <w:t xml:space="preserve">, 103417. https://doi.org/10.1016/j.actpsy.2021.103417</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6"/>
          <w:szCs w:val="26"/>
        </w:rPr>
      </w:pPr>
      <w:hyperlink r:id="rId28">
        <w:r w:rsidDel="00000000" w:rsidR="00000000" w:rsidRPr="00000000">
          <w:rPr>
            <w:rFonts w:ascii="Times New Roman" w:cs="Times New Roman" w:eastAsia="Times New Roman" w:hAnsi="Times New Roman"/>
            <w:sz w:val="24"/>
            <w:szCs w:val="24"/>
            <w:vertAlign w:val="baseline"/>
            <w:rtl w:val="0"/>
          </w:rPr>
          <w:t xml:space="preserve">Zhang, H., Miller, K., Cleveland, R., &amp; Cortina, K. (2018). How listening to music affects reading: Evidence from eye tracking. </w:t>
        </w:r>
      </w:hyperlink>
      <w:hyperlink r:id="rId29">
        <w:r w:rsidDel="00000000" w:rsidR="00000000" w:rsidRPr="00000000">
          <w:rPr>
            <w:rFonts w:ascii="Times New Roman" w:cs="Times New Roman" w:eastAsia="Times New Roman" w:hAnsi="Times New Roman"/>
            <w:i w:val="1"/>
            <w:sz w:val="24"/>
            <w:szCs w:val="24"/>
            <w:vertAlign w:val="baseline"/>
            <w:rtl w:val="0"/>
          </w:rPr>
          <w:t xml:space="preserve">Journal of Experimental Psychology: Learning, Memory, and Cognition</w:t>
        </w:r>
      </w:hyperlink>
      <w:hyperlink r:id="rId30">
        <w:r w:rsidDel="00000000" w:rsidR="00000000" w:rsidRPr="00000000">
          <w:rPr>
            <w:rFonts w:ascii="Times New Roman" w:cs="Times New Roman" w:eastAsia="Times New Roman" w:hAnsi="Times New Roman"/>
            <w:sz w:val="24"/>
            <w:szCs w:val="24"/>
            <w:vertAlign w:val="baseline"/>
            <w:rtl w:val="0"/>
          </w:rPr>
          <w:t xml:space="preserve">, </w:t>
        </w:r>
      </w:hyperlink>
      <w:hyperlink r:id="rId31">
        <w:r w:rsidDel="00000000" w:rsidR="00000000" w:rsidRPr="00000000">
          <w:rPr>
            <w:rFonts w:ascii="Times New Roman" w:cs="Times New Roman" w:eastAsia="Times New Roman" w:hAnsi="Times New Roman"/>
            <w:i w:val="1"/>
            <w:sz w:val="24"/>
            <w:szCs w:val="24"/>
            <w:vertAlign w:val="baseline"/>
            <w:rtl w:val="0"/>
          </w:rPr>
          <w:t xml:space="preserve">44</w:t>
        </w:r>
      </w:hyperlink>
      <w:hyperlink r:id="rId32">
        <w:r w:rsidDel="00000000" w:rsidR="00000000" w:rsidRPr="00000000">
          <w:rPr>
            <w:rFonts w:ascii="Times New Roman" w:cs="Times New Roman" w:eastAsia="Times New Roman" w:hAnsi="Times New Roman"/>
            <w:sz w:val="24"/>
            <w:szCs w:val="24"/>
            <w:vertAlign w:val="baseline"/>
            <w:rtl w:val="0"/>
          </w:rPr>
          <w:t xml:space="preserve">(11), 1778–1791. https://doi.org/10.1037/xlm0000544</w:t>
        </w:r>
      </w:hyperlink>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Y7eFOW" TargetMode="External"/><Relationship Id="rId22" Type="http://schemas.openxmlformats.org/officeDocument/2006/relationships/hyperlink" Target="https://www.zotero.org/google-docs/?Y7eFOW" TargetMode="External"/><Relationship Id="rId21" Type="http://schemas.openxmlformats.org/officeDocument/2006/relationships/hyperlink" Target="https://www.zotero.org/google-docs/?Y7eFOW" TargetMode="External"/><Relationship Id="rId24" Type="http://schemas.openxmlformats.org/officeDocument/2006/relationships/hyperlink" Target="https://www.zotero.org/google-docs/?Y7eFOW" TargetMode="External"/><Relationship Id="rId23" Type="http://schemas.openxmlformats.org/officeDocument/2006/relationships/hyperlink" Target="https://www.zotero.org/google-docs/?Y7eF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eGZeEg" TargetMode="External"/><Relationship Id="rId26" Type="http://schemas.openxmlformats.org/officeDocument/2006/relationships/hyperlink" Target="https://www.zotero.org/google-docs/?Y7eFOW" TargetMode="External"/><Relationship Id="rId25" Type="http://schemas.openxmlformats.org/officeDocument/2006/relationships/hyperlink" Target="https://www.zotero.org/google-docs/?Y7eFOW" TargetMode="External"/><Relationship Id="rId28" Type="http://schemas.openxmlformats.org/officeDocument/2006/relationships/hyperlink" Target="https://www.zotero.org/google-docs/?Y7eFOW" TargetMode="External"/><Relationship Id="rId27" Type="http://schemas.openxmlformats.org/officeDocument/2006/relationships/hyperlink" Target="https://www.zotero.org/google-docs/?Y7eFOW" TargetMode="External"/><Relationship Id="rId5" Type="http://schemas.openxmlformats.org/officeDocument/2006/relationships/styles" Target="styles.xml"/><Relationship Id="rId6" Type="http://schemas.openxmlformats.org/officeDocument/2006/relationships/hyperlink" Target="https://www.zotero.org/google-docs/?6p79Os" TargetMode="External"/><Relationship Id="rId29" Type="http://schemas.openxmlformats.org/officeDocument/2006/relationships/hyperlink" Target="https://www.zotero.org/google-docs/?Y7eFOW" TargetMode="External"/><Relationship Id="rId7" Type="http://schemas.openxmlformats.org/officeDocument/2006/relationships/hyperlink" Target="https://www.zotero.org/google-docs/?AaQREC" TargetMode="External"/><Relationship Id="rId8" Type="http://schemas.openxmlformats.org/officeDocument/2006/relationships/hyperlink" Target="https://www.zotero.org/google-docs/?GVbWxj" TargetMode="External"/><Relationship Id="rId31" Type="http://schemas.openxmlformats.org/officeDocument/2006/relationships/hyperlink" Target="https://www.zotero.org/google-docs/?Y7eFOW" TargetMode="External"/><Relationship Id="rId30" Type="http://schemas.openxmlformats.org/officeDocument/2006/relationships/hyperlink" Target="https://www.zotero.org/google-docs/?Y7eFOW" TargetMode="External"/><Relationship Id="rId11" Type="http://schemas.openxmlformats.org/officeDocument/2006/relationships/hyperlink" Target="https://www.zotero.org/google-docs/?Y7eFOW" TargetMode="External"/><Relationship Id="rId33" Type="http://schemas.openxmlformats.org/officeDocument/2006/relationships/header" Target="header1.xml"/><Relationship Id="rId10" Type="http://schemas.openxmlformats.org/officeDocument/2006/relationships/hyperlink" Target="https://www.zotero.org/google-docs/?oKmOHt" TargetMode="External"/><Relationship Id="rId32" Type="http://schemas.openxmlformats.org/officeDocument/2006/relationships/hyperlink" Target="https://www.zotero.org/google-docs/?Y7eFOW" TargetMode="External"/><Relationship Id="rId13" Type="http://schemas.openxmlformats.org/officeDocument/2006/relationships/hyperlink" Target="https://www.zotero.org/google-docs/?Y7eFOW" TargetMode="External"/><Relationship Id="rId12" Type="http://schemas.openxmlformats.org/officeDocument/2006/relationships/hyperlink" Target="https://www.zotero.org/google-docs/?Y7eFOW" TargetMode="External"/><Relationship Id="rId15" Type="http://schemas.openxmlformats.org/officeDocument/2006/relationships/hyperlink" Target="https://www.zotero.org/google-docs/?Y7eFOW" TargetMode="External"/><Relationship Id="rId14" Type="http://schemas.openxmlformats.org/officeDocument/2006/relationships/hyperlink" Target="https://www.zotero.org/google-docs/?Y7eFOW" TargetMode="External"/><Relationship Id="rId17" Type="http://schemas.openxmlformats.org/officeDocument/2006/relationships/hyperlink" Target="https://www.zotero.org/google-docs/?Y7eFOW" TargetMode="External"/><Relationship Id="rId16" Type="http://schemas.openxmlformats.org/officeDocument/2006/relationships/hyperlink" Target="https://www.zotero.org/google-docs/?Y7eFOW" TargetMode="External"/><Relationship Id="rId19" Type="http://schemas.openxmlformats.org/officeDocument/2006/relationships/hyperlink" Target="https://www.zotero.org/google-docs/?Y7eFOW" TargetMode="External"/><Relationship Id="rId18" Type="http://schemas.openxmlformats.org/officeDocument/2006/relationships/hyperlink" Target="https://www.zotero.org/google-docs/?Y7eF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