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Hands On 2 Instruction Packet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Observational Coding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30.19367218017578" w:lineRule="auto"/>
        <w:ind w:left="4.320068359375" w:right="39.580078125" w:firstLine="17.9998779296875"/>
        <w:jc w:val="left"/>
        <w:rPr>
          <w:rFonts w:ascii="Arial" w:cs="Arial" w:eastAsia="Arial" w:hAnsi="Arial"/>
          <w:b w:val="0"/>
          <w:i w:val="0"/>
          <w:smallCaps w:val="0"/>
          <w:strike w:val="0"/>
          <w:color w:val="4472c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exercise, you will gain experience with the observational method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content  analysis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specifically text analysis. You will use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hand-coding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well as a demo of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natural language processing tool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called Linguistic Inquiry and Word Count (LIWC,  pronounced “Luke”; Pennebaker et al., 2022) to analyze the content of social media  posts. LIWC is a computational text analysis method that behavioral scientists often use  to analyze the psychological content of text, especially on online platforms where large  amounts of text data are available. </w:t>
      </w:r>
      <w:r w:rsidDel="00000000" w:rsidR="00000000" w:rsidRPr="00000000">
        <w:rPr>
          <w:rFonts w:ascii="Arial" w:cs="Arial" w:eastAsia="Arial" w:hAnsi="Arial"/>
          <w:b w:val="0"/>
          <w:i w:val="0"/>
          <w:smallCaps w:val="0"/>
          <w:strike w:val="0"/>
          <w:color w:val="4472c4"/>
          <w:sz w:val="24"/>
          <w:szCs w:val="24"/>
          <w:u w:val="none"/>
          <w:shd w:fill="auto" w:val="clear"/>
          <w:vertAlign w:val="baseline"/>
          <w:rtl w:val="0"/>
        </w:rPr>
        <w:t xml:space="preserve">If you are working together with a partner, follow the  additional instructions in blue.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7260742187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I: Collect social media posts and set up coding spreadsheet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7.908673286438" w:lineRule="auto"/>
        <w:ind w:left="370.8000183105469" w:right="266.221923828125" w:hanging="344.6400451660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Download the “Hands On 2 – Reflection Questions” and the “Hands On 2 - Coding  Spreadsheet” documents from Courseworks.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06201171875" w:line="230.13014316558838" w:lineRule="auto"/>
        <w:ind w:left="360.7200622558594" w:right="0.61767578125" w:hanging="35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For this assignment, you will code five recent text-based social media posts from two  public figures. You will be coding the posts for authenticity, analytic thinking, and  emotional tone, which are described on page 3. After reading the descriptions of  these constructs on page 3, pick two public figures who are on a text-based social  media platform (such as </w:t>
      </w:r>
      <w:r w:rsidDel="00000000" w:rsidR="00000000" w:rsidRPr="00000000">
        <w:rPr>
          <w:b w:val="1"/>
          <w:i w:val="0"/>
          <w:smallCaps w:val="0"/>
          <w:strike w:val="0"/>
          <w:color w:val="000000"/>
          <w:sz w:val="24"/>
          <w:szCs w:val="24"/>
          <w:u w:val="none"/>
          <w:shd w:fill="auto" w:val="clear"/>
          <w:vertAlign w:val="baseline"/>
          <w:rtl w:val="0"/>
        </w:rPr>
        <w:t xml:space="preserve">Twitter/X*, Threads, Bluesky, Reddit, Facebook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etc.) and  whose communication you think may differ on one or more of these dimensions. For  example, you could pick a politician and a celebrity (e.g., singer, athlete, actor) or  two public figures from the same category who differ in some notable way (e.g., two  politicians from different political parties, two singers who differ in age, two athletes  of different genders).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5029296875" w:line="231.90690994262695" w:lineRule="auto"/>
        <w:ind w:left="377.27996826171875" w:right="835.372314453125" w:firstLine="2.880096435546875"/>
        <w:jc w:val="left"/>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c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If you are working together, choose your two public figures together.  Discuss why you think their communication might differ.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29.90804195404053" w:lineRule="auto"/>
        <w:ind w:left="360.9599304199219" w:right="247.55859375" w:firstLine="19.20013427734375"/>
        <w:jc w:val="left"/>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#1 in the Hands On 2 Reflection Questions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(Each person should  write their own answers to the Hands On 2 questions, although you may  discuss the questions together.)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727.440185546875" w:right="253.34228515625" w:hanging="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Twitter/X now requires an account to view tweets. If you do not have  an account, you can log in with the following class account information. Please  make sure to log out once you are done collecting your tweets.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217041015625" w:line="240" w:lineRule="auto"/>
        <w:ind w:left="1095.360107421875"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username: BCRM1889</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8401489257812" w:right="0"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highlight w:val="white"/>
          <w:u w:val="none"/>
          <w:vertAlign w:val="baseline"/>
          <w:rtl w:val="0"/>
        </w:rPr>
        <w:t xml:space="preserve">password: methods!analysis!24</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30.3078269958496" w:lineRule="auto"/>
        <w:ind w:left="13.2000732421875" w:right="186.905517578125"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 to the social media page of each person. Copy-paste 5 recent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original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reposts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written in English into Column C of the Coding Spreadsheet under  “Post text.” If the person has some very short posts, skip those and instead try to  select longer posts (aim for 10 words or more, but the longer the better). In Column  A, be sure to write in the name of each person under “Person 1” and “Person 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(Make sure you are on the “Hand Coding” sheet of the Coding Spreadsheet.)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120239257812" w:line="240" w:lineRule="auto"/>
        <w:ind w:left="4623.9202880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440.7199096679688" w:right="547.05322265625" w:hanging="348.23974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post pastes into multiple cells, double click into the cell where you  want to add the post first, and then paste 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318359375" w:line="230.57451725006104" w:lineRule="auto"/>
        <w:ind w:left="1447.919921875" w:right="81.612548828125" w:hanging="355.439758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additional text or formatting appears that was not part of the original post (e.g., written descriptions of emojis like “Smiling face”), delete those  additions. You do not need to delete emojis themselves if they were part  of the original post.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5361328125" w:line="229.90829944610596" w:lineRule="auto"/>
        <w:ind w:left="376.3200378417969" w:right="562.6708984375" w:firstLine="3.84002685546875"/>
        <w:jc w:val="left"/>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c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If working together, pick the same 5 posts for each public figure. Both  partners will code the posts individually, so each person should paste the  posts into their own spreadsheet.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17187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II: Hand-code social media posts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50818538665771" w:lineRule="auto"/>
        <w:ind w:left="364.320068359375" w:right="52.420654296875" w:hanging="361.2001037597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First, you will try hand-coding the posts on authenticity, analytic thinking, and  emotional tone. Using the coding scheme on the following page, rate each post from  0 to 100 on each of these three dimensions. Enter your ratings in Columns D-F of  the Coding Spreadsheet. (Note that rows 8 and 18 will automatically populate with  the average ratings in each category as you enter your ratings, so you do not need  to edit those cells.)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127197265625" w:line="230.57434558868408" w:lineRule="auto"/>
        <w:ind w:left="364.320068359375" w:right="159.2236328125" w:hanging="3.60000610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find this difficult! Normally, hand-coding is preceded by fairly intense  training in research to make sure that everyone understands the codes and can  apply the coding scheme reliably. In this case, just use your judgment based on the  descriptions below – there is no “correct” rating.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363.6000061035156" w:right="54.8388671875" w:firstLine="16.56005859375"/>
        <w:jc w:val="left"/>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70c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If working together, do your ratings separately. When you are both done,  compare ratings and see how much you agreed. Discuss scores that you gave  that were very different (why did you disagree?).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380.1600646972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#2 in the Hands On 2 Reflection Questions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6.72058105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1.280059814453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Scheme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9.9079704284668" w:lineRule="auto"/>
        <w:ind w:left="720.0001525878906" w:right="0" w:hanging="351.3601684570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Authenticity: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extent to which the text reads as authentic, honest, and  uninhibited. A social media post high in authenticity seems honest, unfiltered, and genuine, and reads as authentically personal, off-the-cuff, and spontaneous.  A post low in authenticity seems impersonal, insincere, and socially cautious, and  reads as carefully controlled, restrained, canned, or even deceptive.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 least authentic; 50 = neutral (neither authentic nor inauthentic); 100 =  most authentic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29.9079704284668" w:lineRule="auto"/>
        <w:ind w:left="730.0801086425781" w:right="34.81689453125" w:hanging="354.2401123046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Analytic thinking: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formality and complexity of the text. A social media post high in analytic thinking sounds academic and intellectual, using formal  language, sophisticated rhetoric, and rigid/complex grammatical structure. A post low in analytic thinking sounds more intuitive and personable, using informal language, less complex sentence structure, and more casual expression.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 least analytic; 50 = neutral (neither low analytic nor high analytic); 100 =  most analytic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2751312256" w:lineRule="auto"/>
        <w:ind w:left="722.1601867675781" w:right="106.18408203125" w:hanging="352.08023071289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Emotional tone: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Whether the text is positively valenced (has a positive  emotional tone) or negatively valenced (has a negative emotional tone). A social  media post with positive emotional tone is joyful and happy, and uses words that  convey positive sentiment. A post with negative emotional tone is sad, angry, or  fearful, and uses words that conveys negative sentiment.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31.90743923187256" w:lineRule="auto"/>
        <w:ind w:left="737.0401000976562" w:right="976.1083984375" w:hanging="6.95999145507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 most negative emotional tone; 50 = neutral (neither positive nor  negative emotional tone*); 100 = most positive emotional tone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1220703125" w:line="229.90804195404053" w:lineRule="auto"/>
        <w:ind w:left="1093.9201354980469" w:right="164.014892578125" w:firstLine="9.600067138671875"/>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*Note that 50 could mean an equal balance of positive and negative  emotional tone, or it could mean that the post is not emotional in either  direction.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4124755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III: Analyze posts with LIWC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27.908673286438" w:lineRule="auto"/>
        <w:ind w:left="367.4400329589844" w:right="268.260498046875" w:hanging="357.36007690429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Next, you will try using the LIWC Demo to get a sense of how LIWC works (the full  software requires payment so we’ll stick with the free demo). Visit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59765625" w:line="240" w:lineRule="auto"/>
        <w:ind w:left="375.83999633789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https://www.liwc.app/demo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80419921875" w:line="212.1647071838379" w:lineRule="auto"/>
        <w:ind w:left="9.120025634765625" w:right="928.06457519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4639310" cy="272856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39310" cy="2728568"/>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Select “Social media (e.g., Twitter, Reddit)” in the dropdown menu at the top.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099609375" w:line="229.90804195404053" w:lineRule="auto"/>
        <w:ind w:left="11.280059814453125" w:right="267.7050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Paste your first post into the text box (where it says “Paste/write your text here”). If  there were emojis that were converted to text descriptions (e.g., “smiling face”),  delete those descriptions (but it is fine to keep actual emojis). Click “Analyze text.”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792751312256" w:lineRule="auto"/>
        <w:ind w:left="360" w:right="239.50439453125" w:hanging="350.16006469726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The LIWC demo gives a variety of information about your text data (self-focused I words, social words, etc.). For more information about the LIWC output, see </w:t>
      </w:r>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here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will be using the rows labeled Positive Tone, Negative Tone, Analytic, and  Authentic, which give LIWC’s language-based computational analysis of emotional  tone, analytic thinking, and authenticity.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29.90804195404053" w:lineRule="auto"/>
        <w:ind w:left="363.1199645996094" w:right="319.4384765625" w:firstLine="15.1200866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full LIWC software uses the Positive Tone and Negative Tone  variables to compute one overall variable for Emotional Tone. In the current demo released in 2022, they have withheld some of the overall variables (presumably to  try to make us buy the software!). Thus, the coding spreadsheet uses the Positive  Tone and Negative Tone variables to compute Emotional Tone ourselves.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02392578125" w:line="230.57434558868408" w:lineRule="auto"/>
        <w:ind w:left="362.1600341796875" w:right="76.954345703125" w:firstLine="16.7999267578125"/>
        <w:jc w:val="left"/>
        <w:rPr>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w:t>
      </w:r>
      <w:r w:rsidDel="00000000" w:rsidR="00000000" w:rsidRPr="00000000">
        <w:rPr>
          <w:b w:val="1"/>
          <w:i w:val="0"/>
          <w:smallCaps w:val="0"/>
          <w:strike w:val="0"/>
          <w:color w:val="000000"/>
          <w:sz w:val="24"/>
          <w:szCs w:val="24"/>
          <w:u w:val="none"/>
          <w:shd w:fill="auto" w:val="clear"/>
          <w:vertAlign w:val="baseline"/>
          <w:rtl w:val="0"/>
        </w:rPr>
        <w:t xml:space="preserve"> “Authentic” score for the post into column D, enter “Analytic” score into  column E, enter “Positive Tone” score into column F, and enter “Negative Tone”  score into column G. Column H will automatically compute the Emotional Tone score for each post as you go along.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945800781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943600" cy="324612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4612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Repeat this process for each of the 10 posts.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371.2800598144531" w:right="22.188720703125" w:firstLine="8.8800048828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#3 in the Hands On 2 Reflection Questions. When comparing your  hand-coded ratings and LIWC results, you can go to the third tab of the  Coding Spreadsheet called “Means” for an easy view of the hand-coded and  LIWC means for each public figure.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784912109375" w:line="240" w:lineRule="auto"/>
        <w:ind w:left="17.5199890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 IV: Correlations between your ratings and LIWC scores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24176692962646" w:lineRule="auto"/>
        <w:ind w:left="367.9200744628906" w:right="64.755859375" w:hanging="341.7601013183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Go to the “Comparison” tab of the Coding Spreadsheet. This sheet should have already automatically populated with all of the ratings and LIWC scores you entered  on the Hand Coding and LIWC sheets. You do not need to enter or change anything  on the Comparison sheet.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776123046875" w:line="230.57451725006104" w:lineRule="auto"/>
        <w:ind w:left="364.320068359375" w:right="253.6267089843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sheet has calculated correlations between your ratings and LIWC’s scores for  each rating dimension separately (authenticity, analytic thinking, and emotional  tone), as well as overall across dimensions. The correlation coefficients can be  interpreted as follows (Dancey &amp; Reidy, 2007):</w:t>
      </w:r>
    </w:p>
    <w:tbl>
      <w:tblPr>
        <w:tblStyle w:val="Table1"/>
        <w:tblW w:w="7190.400238037109" w:type="dxa"/>
        <w:jc w:val="left"/>
        <w:tblInd w:w="1084.79995727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4.0000915527344"/>
        <w:gridCol w:w="4406.400146484375"/>
        <w:tblGridChange w:id="0">
          <w:tblGrid>
            <w:gridCol w:w="2784.0000915527344"/>
            <w:gridCol w:w="4406.400146484375"/>
          </w:tblGrid>
        </w:tblGridChange>
      </w:tblGrid>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Correlation coefficient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203857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Interpretation</w:t>
            </w:r>
          </w:p>
        </w:tc>
      </w:tr>
      <w:tr>
        <w:trPr>
          <w:cantSplit w:val="0"/>
          <w:trHeight w:val="11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9216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115.92041015625" w:right="396.15966796875" w:firstLine="17.039794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Negatively correlated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ratings  and LIWC scores are opposing – as  your ratings went up, LIWC scores  went down) </w:t>
            </w:r>
          </w:p>
        </w:tc>
      </w:tr>
      <w:tr>
        <w:trPr>
          <w:cantSplit w:val="0"/>
          <w:trHeight w:val="561.599578857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804443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43923187256" w:lineRule="auto"/>
              <w:ind w:left="122.640380859375" w:right="63.0908203125" w:firstLine="10.319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correlated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ratings and LIWC  scores did not correspond at all)</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tbl>
      <w:tblPr>
        <w:tblStyle w:val="Table2"/>
        <w:tblW w:w="7190.400238037109" w:type="dxa"/>
        <w:jc w:val="left"/>
        <w:tblInd w:w="1084.799957275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4.0000915527344"/>
        <w:gridCol w:w="4406.400146484375"/>
        <w:tblGridChange w:id="0">
          <w:tblGrid>
            <w:gridCol w:w="2784.0000915527344"/>
            <w:gridCol w:w="4406.400146484375"/>
          </w:tblGrid>
        </w:tblGridChange>
      </w:tblGrid>
      <w:tr>
        <w:trPr>
          <w:cantSplit w:val="0"/>
          <w:trHeight w:val="5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804443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0.1 - 0.3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124.5599365234375" w:right="89.7161865234375" w:hanging="8.6395263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Weak correlation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ratings weakly  corresponded with LIWC scores)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804443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0.4 - 0.6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640380859375" w:right="342.5714111328125" w:firstLine="9.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Moderate correlation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ratings  moderately corresponded with LIWC  scores)</w:t>
            </w:r>
          </w:p>
        </w:tc>
      </w:tr>
      <w:tr>
        <w:trPr>
          <w:cantSplit w:val="0"/>
          <w:trHeight w:val="83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8044433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0.7 - 0.9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2.640380859375" w:right="689.520263671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Strong correlation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ratings  strongly corresponded with LIWC  scores)</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0092163085938"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92041015625" w:right="222.40722656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Extremely strong correlation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ratings almost perfectly corresponded  with LIWC scores)</w:t>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16006469726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Complete #4 in the Hands On 2 Reflection Questions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919189453125" w:line="229.90804195404053" w:lineRule="auto"/>
        <w:ind w:left="368.6399841308594" w:right="562.890625" w:hanging="7.91992187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you are done with the assignment, please remember to upload your  completed Reflection Questions document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your completed Coding  Spreadsheet.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8.41247558593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sectPr>
      <w:pgSz w:h="15840" w:w="12240" w:orient="portrait"/>
      <w:pgMar w:bottom="768.00048828125" w:top="1425.599365234375" w:left="1440" w:right="1382.1508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