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Dynamically Refreshing Interplexing Numbers of Cordials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DRINK POURING ROBOT PROPOSAL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by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Brandon Arnold, Hoang Phan, Kyle Timins, Owen Ledvina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DESCRIPTION OF WHAT OUR PROJECT IS ON A BROAD SCALE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The DRINC (Dynamically Refreshing Interplexing Number of Cordials) is a machine that creates drinks. The drinks are created by ...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SPECIFICS OF OUR PROJECT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ISSUES WE EXPECT TO ENCOUNTER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DELIVERABLES::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following are deliverables for this project.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Grid array holding all bottles with attached flow meters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Micro computer controlling the movement of cup on grid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Micro computer controlling the flow of the drinks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 based front end for drink creation per user and Robot administration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Android tablet front end on robot for use front 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Possibilities: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NFC relating to drinkers profile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LED light show while pouring drinks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REFERENCES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Project Outline.docx</dc:title>
</cp:coreProperties>
</file>