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0005783A" w:rsidRDefault="007E12E6" w14:paraId="1FEE88D6" w14:textId="53059E40">
      <w:pPr>
        <w:suppressAutoHyphens/>
        <w:spacing w:after="0" w:line="240" w:lineRule="auto"/>
      </w:pPr>
      <w:r w:rsidR="4B792EEF">
        <w:drawing>
          <wp:inline wp14:editId="0319E9C0" wp14:anchorId="772896F3">
            <wp:extent cx="5943600" cy="3905250"/>
            <wp:effectExtent l="0" t="0" r="0" b="0"/>
            <wp:docPr id="1653284419" name="" title=""/>
            <wp:cNvGraphicFramePr>
              <a:graphicFrameLocks noChangeAspect="1"/>
            </wp:cNvGraphicFramePr>
            <a:graphic>
              <a:graphicData uri="http://schemas.openxmlformats.org/drawingml/2006/picture">
                <pic:pic>
                  <pic:nvPicPr>
                    <pic:cNvPr id="0" name=""/>
                    <pic:cNvPicPr/>
                  </pic:nvPicPr>
                  <pic:blipFill>
                    <a:blip r:embed="R68e4c371fc214c69">
                      <a:extLst>
                        <a:ext xmlns:a="http://schemas.openxmlformats.org/drawingml/2006/main" uri="{28A0092B-C50C-407E-A947-70E740481C1C}">
                          <a14:useLocalDpi val="0"/>
                        </a:ext>
                      </a:extLst>
                    </a:blip>
                    <a:stretch>
                      <a:fillRect/>
                    </a:stretch>
                  </pic:blipFill>
                  <pic:spPr>
                    <a:xfrm>
                      <a:off x="0" y="0"/>
                      <a:ext cx="5943600" cy="3905250"/>
                    </a:xfrm>
                    <a:prstGeom prst="rect">
                      <a:avLst/>
                    </a:prstGeom>
                  </pic:spPr>
                </pic:pic>
              </a:graphicData>
            </a:graphic>
          </wp:inline>
        </w:drawing>
      </w:r>
    </w:p>
    <w:p w:rsidRPr="00895C86" w:rsidR="007E12E6" w:rsidP="0005783A" w:rsidRDefault="00895C86" w14:paraId="1D043DC8" w14:textId="04DEA9C1">
      <w:pPr>
        <w:pStyle w:val="Heading3"/>
        <w:keepNext w:val="0"/>
        <w:keepLines w:val="0"/>
        <w:suppressAutoHyphens/>
      </w:pPr>
      <w:r w:rsidR="00895C86">
        <w:rPr/>
        <w:t>UML Activity Diagrams</w:t>
      </w:r>
    </w:p>
    <w:p w:rsidRPr="00895C86" w:rsidR="007E12E6" w:rsidP="0005783A" w:rsidRDefault="007E12E6" w14:paraId="3B0FCFAE" w14:textId="775107B3">
      <w:pPr>
        <w:suppressAutoHyphens/>
        <w:spacing w:after="0" w:line="240" w:lineRule="auto"/>
      </w:pPr>
      <w:r w:rsidR="38797C8D">
        <w:drawing>
          <wp:inline wp14:editId="46C36323" wp14:anchorId="2BD6F6B6">
            <wp:extent cx="5943600" cy="3905250"/>
            <wp:effectExtent l="0" t="0" r="0" b="0"/>
            <wp:docPr id="1013568507" name="" title=""/>
            <wp:cNvGraphicFramePr>
              <a:graphicFrameLocks noChangeAspect="1"/>
            </wp:cNvGraphicFramePr>
            <a:graphic>
              <a:graphicData uri="http://schemas.openxmlformats.org/drawingml/2006/picture">
                <pic:pic>
                  <pic:nvPicPr>
                    <pic:cNvPr id="0" name=""/>
                    <pic:cNvPicPr/>
                  </pic:nvPicPr>
                  <pic:blipFill>
                    <a:blip r:embed="R625ccd447fc346fd">
                      <a:extLst>
                        <a:ext xmlns:a="http://schemas.openxmlformats.org/drawingml/2006/main" uri="{28A0092B-C50C-407E-A947-70E740481C1C}">
                          <a14:useLocalDpi val="0"/>
                        </a:ext>
                      </a:extLst>
                    </a:blip>
                    <a:stretch>
                      <a:fillRect/>
                    </a:stretch>
                  </pic:blipFill>
                  <pic:spPr>
                    <a:xfrm>
                      <a:off x="0" y="0"/>
                      <a:ext cx="5943600" cy="3905250"/>
                    </a:xfrm>
                    <a:prstGeom prst="rect">
                      <a:avLst/>
                    </a:prstGeom>
                  </pic:spPr>
                </pic:pic>
              </a:graphicData>
            </a:graphic>
          </wp:inline>
        </w:drawing>
      </w:r>
      <w:r w:rsidR="19FE7574">
        <w:drawing>
          <wp:inline wp14:editId="14FB0CEF" wp14:anchorId="5A76C8AE">
            <wp:extent cx="5943600" cy="3905250"/>
            <wp:effectExtent l="0" t="0" r="0" b="0"/>
            <wp:docPr id="592364747" name="" title=""/>
            <wp:cNvGraphicFramePr>
              <a:graphicFrameLocks noChangeAspect="1"/>
            </wp:cNvGraphicFramePr>
            <a:graphic>
              <a:graphicData uri="http://schemas.openxmlformats.org/drawingml/2006/picture">
                <pic:pic>
                  <pic:nvPicPr>
                    <pic:cNvPr id="0" name=""/>
                    <pic:cNvPicPr/>
                  </pic:nvPicPr>
                  <pic:blipFill>
                    <a:blip r:embed="R8d71e16f13014a00">
                      <a:extLst>
                        <a:ext xmlns:a="http://schemas.openxmlformats.org/drawingml/2006/main" uri="{28A0092B-C50C-407E-A947-70E740481C1C}">
                          <a14:useLocalDpi val="0"/>
                        </a:ext>
                      </a:extLst>
                    </a:blip>
                    <a:stretch>
                      <a:fillRect/>
                    </a:stretch>
                  </pic:blipFill>
                  <pic:spPr>
                    <a:xfrm>
                      <a:off x="0" y="0"/>
                      <a:ext cx="5943600" cy="3905250"/>
                    </a:xfrm>
                    <a:prstGeom prst="rect">
                      <a:avLst/>
                    </a:prstGeom>
                  </pic:spPr>
                </pic:pic>
              </a:graphicData>
            </a:graphic>
          </wp:inline>
        </w:drawing>
      </w:r>
    </w:p>
    <w:p w:rsidRPr="00895C86" w:rsidR="007E12E6" w:rsidP="0005783A" w:rsidRDefault="00895C86" w14:paraId="689F1A81" w14:textId="77777777">
      <w:pPr>
        <w:pStyle w:val="Heading3"/>
        <w:keepNext w:val="0"/>
        <w:keepLines w:val="0"/>
        <w:suppressAutoHyphens/>
      </w:pPr>
      <w:r w:rsidR="00895C86">
        <w:rPr/>
        <w:t>UML Sequence Diagram</w:t>
      </w:r>
    </w:p>
    <w:p w:rsidRPr="00895C86" w:rsidR="007E12E6" w:rsidP="0005783A" w:rsidRDefault="007E12E6" w14:paraId="3FC6B42C" w14:textId="3AC4886C">
      <w:pPr>
        <w:suppressAutoHyphens/>
        <w:spacing w:after="0" w:line="240" w:lineRule="auto"/>
        <w:rPr>
          <w:rFonts w:ascii="Calibri" w:hAnsi="Calibri" w:cs="Calibri"/>
        </w:rPr>
      </w:pPr>
      <w:r w:rsidR="42F5C95A">
        <w:drawing>
          <wp:inline wp14:editId="4E8E0BC0" wp14:anchorId="135D4C23">
            <wp:extent cx="5943600" cy="3028950"/>
            <wp:effectExtent l="0" t="0" r="0" b="0"/>
            <wp:docPr id="1302608866" name="" title=""/>
            <wp:cNvGraphicFramePr>
              <a:graphicFrameLocks noChangeAspect="1"/>
            </wp:cNvGraphicFramePr>
            <a:graphic>
              <a:graphicData uri="http://schemas.openxmlformats.org/drawingml/2006/picture">
                <pic:pic>
                  <pic:nvPicPr>
                    <pic:cNvPr id="0" name=""/>
                    <pic:cNvPicPr/>
                  </pic:nvPicPr>
                  <pic:blipFill>
                    <a:blip r:embed="Rea683375a5b74d58">
                      <a:extLst>
                        <a:ext xmlns:a="http://schemas.openxmlformats.org/drawingml/2006/main" uri="{28A0092B-C50C-407E-A947-70E740481C1C}">
                          <a14:useLocalDpi val="0"/>
                        </a:ext>
                      </a:extLst>
                    </a:blip>
                    <a:stretch>
                      <a:fillRect/>
                    </a:stretch>
                  </pic:blipFill>
                  <pic:spPr>
                    <a:xfrm>
                      <a:off x="0" y="0"/>
                      <a:ext cx="5943600" cy="3028950"/>
                    </a:xfrm>
                    <a:prstGeom prst="rect">
                      <a:avLst/>
                    </a:prstGeom>
                  </pic:spPr>
                </pic:pic>
              </a:graphicData>
            </a:graphic>
          </wp:inline>
        </w:drawing>
      </w:r>
    </w:p>
    <w:p w:rsidRPr="00895C86" w:rsidR="007E12E6" w:rsidP="0005783A" w:rsidRDefault="00895C86" w14:paraId="44FAD4D9" w14:textId="77777777">
      <w:pPr>
        <w:pStyle w:val="Heading3"/>
        <w:keepNext w:val="0"/>
        <w:keepLines w:val="0"/>
        <w:suppressAutoHyphens/>
      </w:pPr>
      <w:r w:rsidR="00895C86">
        <w:rPr/>
        <w:t>UML Class Diagram</w:t>
      </w:r>
    </w:p>
    <w:p w:rsidRPr="00895C86" w:rsidR="007E12E6" w:rsidP="0005783A" w:rsidRDefault="007E12E6" w14:paraId="3C7CD5F7" w14:textId="0ABF18E3">
      <w:pPr>
        <w:suppressAutoHyphens/>
        <w:spacing w:after="0" w:line="240" w:lineRule="auto"/>
        <w:rPr>
          <w:rFonts w:ascii="Calibri" w:hAnsi="Calibri" w:cs="Calibri"/>
        </w:rPr>
      </w:pPr>
      <w:r w:rsidR="6C4769AC">
        <w:drawing>
          <wp:inline wp14:editId="6DD24805" wp14:anchorId="4A000F3F">
            <wp:extent cx="5943600" cy="5419726"/>
            <wp:effectExtent l="0" t="0" r="0" b="0"/>
            <wp:docPr id="27748720" name="" title=""/>
            <wp:cNvGraphicFramePr>
              <a:graphicFrameLocks noChangeAspect="1"/>
            </wp:cNvGraphicFramePr>
            <a:graphic>
              <a:graphicData uri="http://schemas.openxmlformats.org/drawingml/2006/picture">
                <pic:pic>
                  <pic:nvPicPr>
                    <pic:cNvPr id="0" name=""/>
                    <pic:cNvPicPr/>
                  </pic:nvPicPr>
                  <pic:blipFill>
                    <a:blip r:embed="R2f532303154a4f33">
                      <a:extLst>
                        <a:ext xmlns:a="http://schemas.openxmlformats.org/drawingml/2006/main" uri="{28A0092B-C50C-407E-A947-70E740481C1C}">
                          <a14:useLocalDpi val="0"/>
                        </a:ext>
                      </a:extLst>
                    </a:blip>
                    <a:stretch>
                      <a:fillRect/>
                    </a:stretch>
                  </pic:blipFill>
                  <pic:spPr>
                    <a:xfrm>
                      <a:off x="0" y="0"/>
                      <a:ext cx="5943600" cy="5419726"/>
                    </a:xfrm>
                    <a:prstGeom prst="rect">
                      <a:avLst/>
                    </a:prstGeom>
                  </pic:spPr>
                </pic:pic>
              </a:graphicData>
            </a:graphic>
          </wp:inline>
        </w:drawing>
      </w:r>
    </w:p>
    <w:p w:rsidRPr="00895C86" w:rsidR="007E12E6" w:rsidP="0005783A" w:rsidRDefault="00895C86" w14:paraId="1C292E16" w14:textId="77777777">
      <w:pPr>
        <w:pStyle w:val="Heading2"/>
      </w:pPr>
      <w:r w:rsidR="00895C86">
        <w:rPr/>
        <w:t>Technical Requirements</w:t>
      </w:r>
    </w:p>
    <w:p w:rsidR="55BE4D6E" w:rsidP="55BE4D6E" w:rsidRDefault="55BE4D6E" w14:paraId="5B183B5E" w14:textId="76B448EE">
      <w:pPr>
        <w:pStyle w:val="Normal"/>
      </w:pPr>
    </w:p>
    <w:p w:rsidR="5D74D092" w:rsidP="55BE4D6E" w:rsidRDefault="5D74D092" w14:paraId="75EAB67E" w14:textId="5F6CA614">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1. Introduction</w:t>
      </w:r>
    </w:p>
    <w:p w:rsidR="5D74D092" w:rsidP="55BE4D6E" w:rsidRDefault="5D74D092" w14:paraId="141C6E80" w14:textId="0C240207">
      <w:p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This document outlines the hardware, software, tools, and infrastructure necessary to develop, deploy, and maintain the DriverPass system, ensuring it operates securely, efficiently, and reliably.</w:t>
      </w:r>
    </w:p>
    <w:p w:rsidR="5D74D092" w:rsidP="55BE4D6E" w:rsidRDefault="5D74D092" w14:paraId="0F7B8574" w14:textId="1EBCFBCC">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2. Hardware Requirements</w:t>
      </w:r>
    </w:p>
    <w:p w:rsidR="5D74D092" w:rsidP="55BE4D6E" w:rsidRDefault="5D74D092" w14:paraId="00FBD391" w14:textId="5DC16135">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2.1 Server Hardware</w:t>
      </w:r>
    </w:p>
    <w:p w:rsidR="5D74D092" w:rsidP="55BE4D6E" w:rsidRDefault="5D74D092" w14:paraId="22D7B451" w14:textId="67CE8663">
      <w:pPr>
        <w:pStyle w:val="Normal"/>
        <w:numPr>
          <w:ilvl w:val="0"/>
          <w:numId w:val="1"/>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1"/>
          <w:bCs w:val="1"/>
          <w:i w:val="1"/>
          <w:iCs w:val="1"/>
          <w:caps w:val="0"/>
          <w:smallCaps w:val="0"/>
          <w:noProof w:val="0"/>
          <w:sz w:val="22"/>
          <w:szCs w:val="22"/>
          <w:lang w:val="en-US"/>
        </w:rPr>
        <w:t>Processor:</w:t>
      </w:r>
      <w:r w:rsidRPr="55BE4D6E" w:rsidR="5D74D092">
        <w:rPr>
          <w:rFonts w:ascii="Calibri" w:hAnsi="Calibri" w:eastAsia="Cambria" w:cs="Calibri"/>
          <w:b w:val="0"/>
          <w:bCs w:val="0"/>
          <w:i w:val="1"/>
          <w:iCs w:val="1"/>
          <w:caps w:val="0"/>
          <w:smallCaps w:val="0"/>
          <w:noProof w:val="0"/>
          <w:sz w:val="22"/>
          <w:szCs w:val="22"/>
          <w:lang w:val="en-US"/>
        </w:rPr>
        <w:t xml:space="preserve"> Minimum 4-core CPU</w:t>
      </w:r>
    </w:p>
    <w:p w:rsidR="5D74D092" w:rsidP="55BE4D6E" w:rsidRDefault="5D74D092" w14:paraId="09CBB711" w14:textId="6EEAB6BA">
      <w:pPr>
        <w:pStyle w:val="Normal"/>
        <w:numPr>
          <w:ilvl w:val="0"/>
          <w:numId w:val="1"/>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1"/>
          <w:bCs w:val="1"/>
          <w:i w:val="1"/>
          <w:iCs w:val="1"/>
          <w:caps w:val="0"/>
          <w:smallCaps w:val="0"/>
          <w:noProof w:val="0"/>
          <w:sz w:val="22"/>
          <w:szCs w:val="22"/>
          <w:lang w:val="en-US"/>
        </w:rPr>
        <w:t>Memory:</w:t>
      </w:r>
      <w:r w:rsidRPr="55BE4D6E" w:rsidR="5D74D092">
        <w:rPr>
          <w:rFonts w:ascii="Calibri" w:hAnsi="Calibri" w:eastAsia="Cambria" w:cs="Calibri"/>
          <w:b w:val="0"/>
          <w:bCs w:val="0"/>
          <w:i w:val="1"/>
          <w:iCs w:val="1"/>
          <w:caps w:val="0"/>
          <w:smallCaps w:val="0"/>
          <w:noProof w:val="0"/>
          <w:sz w:val="22"/>
          <w:szCs w:val="22"/>
          <w:lang w:val="en-US"/>
        </w:rPr>
        <w:t xml:space="preserve"> At least 8 GB RAM</w:t>
      </w:r>
    </w:p>
    <w:p w:rsidR="5D74D092" w:rsidP="55BE4D6E" w:rsidRDefault="5D74D092" w14:paraId="5787764B" w14:textId="1CEAE1BF">
      <w:pPr>
        <w:pStyle w:val="Normal"/>
        <w:numPr>
          <w:ilvl w:val="0"/>
          <w:numId w:val="1"/>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1"/>
          <w:bCs w:val="1"/>
          <w:i w:val="1"/>
          <w:iCs w:val="1"/>
          <w:caps w:val="0"/>
          <w:smallCaps w:val="0"/>
          <w:noProof w:val="0"/>
          <w:sz w:val="22"/>
          <w:szCs w:val="22"/>
          <w:lang w:val="en-US"/>
        </w:rPr>
        <w:t>Storage:</w:t>
      </w:r>
      <w:r w:rsidRPr="55BE4D6E" w:rsidR="5D74D092">
        <w:rPr>
          <w:rFonts w:ascii="Calibri" w:hAnsi="Calibri" w:eastAsia="Cambria" w:cs="Calibri"/>
          <w:b w:val="0"/>
          <w:bCs w:val="0"/>
          <w:i w:val="1"/>
          <w:iCs w:val="1"/>
          <w:caps w:val="0"/>
          <w:smallCaps w:val="0"/>
          <w:noProof w:val="0"/>
          <w:sz w:val="22"/>
          <w:szCs w:val="22"/>
          <w:lang w:val="en-US"/>
        </w:rPr>
        <w:t xml:space="preserve"> 100 GB SSD or HDD for hosting the application and database</w:t>
      </w:r>
    </w:p>
    <w:p w:rsidR="5D74D092" w:rsidP="55BE4D6E" w:rsidRDefault="5D74D092" w14:paraId="00FB0A50" w14:textId="49227659">
      <w:pPr>
        <w:pStyle w:val="Normal"/>
        <w:numPr>
          <w:ilvl w:val="0"/>
          <w:numId w:val="1"/>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1"/>
          <w:bCs w:val="1"/>
          <w:i w:val="1"/>
          <w:iCs w:val="1"/>
          <w:caps w:val="0"/>
          <w:smallCaps w:val="0"/>
          <w:noProof w:val="0"/>
          <w:sz w:val="22"/>
          <w:szCs w:val="22"/>
          <w:lang w:val="en-US"/>
        </w:rPr>
        <w:t>Network:</w:t>
      </w:r>
      <w:r w:rsidRPr="55BE4D6E" w:rsidR="5D74D092">
        <w:rPr>
          <w:rFonts w:ascii="Calibri" w:hAnsi="Calibri" w:eastAsia="Cambria" w:cs="Calibri"/>
          <w:b w:val="0"/>
          <w:bCs w:val="0"/>
          <w:i w:val="1"/>
          <w:iCs w:val="1"/>
          <w:caps w:val="0"/>
          <w:smallCaps w:val="0"/>
          <w:noProof w:val="0"/>
          <w:sz w:val="22"/>
          <w:szCs w:val="22"/>
          <w:lang w:val="en-US"/>
        </w:rPr>
        <w:t xml:space="preserve"> Reliable high-speed internet connection</w:t>
      </w:r>
    </w:p>
    <w:p w:rsidR="5D74D092" w:rsidP="55BE4D6E" w:rsidRDefault="5D74D092" w14:paraId="0D46C38C" w14:textId="416140A7">
      <w:pPr>
        <w:pStyle w:val="Normal"/>
        <w:numPr>
          <w:ilvl w:val="0"/>
          <w:numId w:val="1"/>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1"/>
          <w:bCs w:val="1"/>
          <w:i w:val="1"/>
          <w:iCs w:val="1"/>
          <w:caps w:val="0"/>
          <w:smallCaps w:val="0"/>
          <w:noProof w:val="0"/>
          <w:sz w:val="22"/>
          <w:szCs w:val="22"/>
          <w:lang w:val="en-US"/>
        </w:rPr>
        <w:t>Backup Power Supply:</w:t>
      </w:r>
      <w:r w:rsidRPr="55BE4D6E" w:rsidR="5D74D092">
        <w:rPr>
          <w:rFonts w:ascii="Calibri" w:hAnsi="Calibri" w:eastAsia="Cambria" w:cs="Calibri"/>
          <w:b w:val="0"/>
          <w:bCs w:val="0"/>
          <w:i w:val="1"/>
          <w:iCs w:val="1"/>
          <w:caps w:val="0"/>
          <w:smallCaps w:val="0"/>
          <w:noProof w:val="0"/>
          <w:sz w:val="22"/>
          <w:szCs w:val="22"/>
          <w:lang w:val="en-US"/>
        </w:rPr>
        <w:t xml:space="preserve"> Uninterruptible Power Supply (UPS) recommended for continuous operation</w:t>
      </w:r>
    </w:p>
    <w:p w:rsidR="5D74D092" w:rsidP="55BE4D6E" w:rsidRDefault="5D74D092" w14:paraId="260CA255" w14:textId="065211CC">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2.2 Client Devices</w:t>
      </w:r>
    </w:p>
    <w:p w:rsidR="5D74D092" w:rsidP="55BE4D6E" w:rsidRDefault="5D74D092" w14:paraId="15639997" w14:textId="28677786">
      <w:pPr>
        <w:pStyle w:val="Normal"/>
        <w:numPr>
          <w:ilvl w:val="0"/>
          <w:numId w:val="2"/>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1"/>
          <w:bCs w:val="1"/>
          <w:i w:val="1"/>
          <w:iCs w:val="1"/>
          <w:caps w:val="0"/>
          <w:smallCaps w:val="0"/>
          <w:noProof w:val="0"/>
          <w:sz w:val="22"/>
          <w:szCs w:val="22"/>
          <w:lang w:val="en-US"/>
        </w:rPr>
        <w:t>Devices:</w:t>
      </w:r>
      <w:r w:rsidRPr="55BE4D6E" w:rsidR="5D74D092">
        <w:rPr>
          <w:rFonts w:ascii="Calibri" w:hAnsi="Calibri" w:eastAsia="Cambria" w:cs="Calibri"/>
          <w:b w:val="0"/>
          <w:bCs w:val="0"/>
          <w:i w:val="1"/>
          <w:iCs w:val="1"/>
          <w:caps w:val="0"/>
          <w:smallCaps w:val="0"/>
          <w:noProof w:val="0"/>
          <w:sz w:val="22"/>
          <w:szCs w:val="22"/>
          <w:lang w:val="en-US"/>
        </w:rPr>
        <w:t xml:space="preserve"> Personal computers, tablets, or smartphones</w:t>
      </w:r>
    </w:p>
    <w:p w:rsidR="5D74D092" w:rsidP="55BE4D6E" w:rsidRDefault="5D74D092" w14:paraId="0F1D0A83" w14:textId="1FB4A9C0">
      <w:pPr>
        <w:pStyle w:val="Normal"/>
        <w:numPr>
          <w:ilvl w:val="0"/>
          <w:numId w:val="2"/>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1"/>
          <w:bCs w:val="1"/>
          <w:i w:val="1"/>
          <w:iCs w:val="1"/>
          <w:caps w:val="0"/>
          <w:smallCaps w:val="0"/>
          <w:noProof w:val="0"/>
          <w:sz w:val="22"/>
          <w:szCs w:val="22"/>
          <w:lang w:val="en-US"/>
        </w:rPr>
        <w:t>Operating Systems:</w:t>
      </w:r>
      <w:r w:rsidRPr="55BE4D6E" w:rsidR="5D74D092">
        <w:rPr>
          <w:rFonts w:ascii="Calibri" w:hAnsi="Calibri" w:eastAsia="Cambria" w:cs="Calibri"/>
          <w:b w:val="0"/>
          <w:bCs w:val="0"/>
          <w:i w:val="1"/>
          <w:iCs w:val="1"/>
          <w:caps w:val="0"/>
          <w:smallCaps w:val="0"/>
          <w:noProof w:val="0"/>
          <w:sz w:val="22"/>
          <w:szCs w:val="22"/>
          <w:lang w:val="en-US"/>
        </w:rPr>
        <w:t xml:space="preserve"> Windows, macOS, Linux, Android, iOS</w:t>
      </w:r>
    </w:p>
    <w:p w:rsidR="5D74D092" w:rsidP="55BE4D6E" w:rsidRDefault="5D74D092" w14:paraId="6895644F" w14:textId="63C0781E">
      <w:pPr>
        <w:pStyle w:val="Normal"/>
        <w:numPr>
          <w:ilvl w:val="0"/>
          <w:numId w:val="2"/>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1"/>
          <w:bCs w:val="1"/>
          <w:i w:val="1"/>
          <w:iCs w:val="1"/>
          <w:caps w:val="0"/>
          <w:smallCaps w:val="0"/>
          <w:noProof w:val="0"/>
          <w:sz w:val="22"/>
          <w:szCs w:val="22"/>
          <w:lang w:val="en-US"/>
        </w:rPr>
        <w:t>Connectivity:</w:t>
      </w:r>
      <w:r w:rsidRPr="55BE4D6E" w:rsidR="5D74D092">
        <w:rPr>
          <w:rFonts w:ascii="Calibri" w:hAnsi="Calibri" w:eastAsia="Cambria" w:cs="Calibri"/>
          <w:b w:val="0"/>
          <w:bCs w:val="0"/>
          <w:i w:val="1"/>
          <w:iCs w:val="1"/>
          <w:caps w:val="0"/>
          <w:smallCaps w:val="0"/>
          <w:noProof w:val="0"/>
          <w:sz w:val="22"/>
          <w:szCs w:val="22"/>
          <w:lang w:val="en-US"/>
        </w:rPr>
        <w:t xml:space="preserve"> Stable internet connection for accessing the web-based system</w:t>
      </w:r>
    </w:p>
    <w:p w:rsidR="5D74D092" w:rsidP="55BE4D6E" w:rsidRDefault="5D74D092" w14:paraId="10727403" w14:textId="20E36A14">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3. Software Requirements</w:t>
      </w:r>
    </w:p>
    <w:p w:rsidR="5D74D092" w:rsidP="55BE4D6E" w:rsidRDefault="5D74D092" w14:paraId="77418421" w14:textId="4E0A5669">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3.1 Server Operating System</w:t>
      </w:r>
    </w:p>
    <w:p w:rsidR="5D74D092" w:rsidP="55BE4D6E" w:rsidRDefault="5D74D092" w14:paraId="3DDAD73A" w14:textId="1C7AEC0C">
      <w:pPr>
        <w:pStyle w:val="Normal"/>
        <w:numPr>
          <w:ilvl w:val="0"/>
          <w:numId w:val="3"/>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Linux (Ubuntu, CentOS) or Windows Server</w:t>
      </w:r>
    </w:p>
    <w:p w:rsidR="5D74D092" w:rsidP="55BE4D6E" w:rsidRDefault="5D74D092" w14:paraId="390CA6E6" w14:textId="3E6C4A3D">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3.2 Web Server Environment</w:t>
      </w:r>
    </w:p>
    <w:p w:rsidR="5D74D092" w:rsidP="55BE4D6E" w:rsidRDefault="5D74D092" w14:paraId="645046EF" w14:textId="68B183B8">
      <w:pPr>
        <w:pStyle w:val="Normal"/>
        <w:numPr>
          <w:ilvl w:val="0"/>
          <w:numId w:val="4"/>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Apache or Nginx</w:t>
      </w:r>
    </w:p>
    <w:p w:rsidR="5D74D092" w:rsidP="55BE4D6E" w:rsidRDefault="5D74D092" w14:paraId="6974D2B9" w14:textId="1EF6E04D">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3.3 Database Management System</w:t>
      </w:r>
    </w:p>
    <w:p w:rsidR="5D74D092" w:rsidP="55BE4D6E" w:rsidRDefault="5D74D092" w14:paraId="2D78C60E" w14:textId="5B74EC4A">
      <w:pPr>
        <w:pStyle w:val="Normal"/>
        <w:numPr>
          <w:ilvl w:val="0"/>
          <w:numId w:val="5"/>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MySQL or PostgreSQL (preferred open-source options)</w:t>
      </w:r>
    </w:p>
    <w:p w:rsidR="5D74D092" w:rsidP="55BE4D6E" w:rsidRDefault="5D74D092" w14:paraId="7AF4898E" w14:textId="2C96A847">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3.4 Application Development Languages</w:t>
      </w:r>
    </w:p>
    <w:p w:rsidR="5D74D092" w:rsidP="55BE4D6E" w:rsidRDefault="5D74D092" w14:paraId="5B706EAA" w14:textId="183E277C">
      <w:pPr>
        <w:pStyle w:val="Normal"/>
        <w:numPr>
          <w:ilvl w:val="0"/>
          <w:numId w:val="6"/>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Front-end: HTML, CSS, JavaScript</w:t>
      </w:r>
    </w:p>
    <w:p w:rsidR="5D74D092" w:rsidP="55BE4D6E" w:rsidRDefault="5D74D092" w14:paraId="670A7FBA" w14:textId="4FC83F7B">
      <w:pPr>
        <w:pStyle w:val="Normal"/>
        <w:numPr>
          <w:ilvl w:val="0"/>
          <w:numId w:val="6"/>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Back-end: Python, Java, PHP, or Node.js (based on team expertise)</w:t>
      </w:r>
    </w:p>
    <w:p w:rsidR="5D74D092" w:rsidP="55BE4D6E" w:rsidRDefault="5D74D092" w14:paraId="55554EE8" w14:textId="630ACDA9">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3.5 Development Tools</w:t>
      </w:r>
    </w:p>
    <w:p w:rsidR="5D74D092" w:rsidP="55BE4D6E" w:rsidRDefault="5D74D092" w14:paraId="2CDCA743" w14:textId="6EE47D94">
      <w:pPr>
        <w:pStyle w:val="Normal"/>
        <w:numPr>
          <w:ilvl w:val="0"/>
          <w:numId w:val="7"/>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IDEs: Visual Studio Code, IntelliJ IDEA, Eclipse</w:t>
      </w:r>
    </w:p>
    <w:p w:rsidR="5D74D092" w:rsidP="55BE4D6E" w:rsidRDefault="5D74D092" w14:paraId="636D381C" w14:textId="033593B2">
      <w:pPr>
        <w:pStyle w:val="Normal"/>
        <w:numPr>
          <w:ilvl w:val="0"/>
          <w:numId w:val="7"/>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Version Control: Git with repositories hosted on platforms like GitHub or GitLab</w:t>
      </w:r>
    </w:p>
    <w:p w:rsidR="5D74D092" w:rsidP="55BE4D6E" w:rsidRDefault="5D74D092" w14:paraId="14DCD94B" w14:textId="56AD5812">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3.6 UML Modeling Tools</w:t>
      </w:r>
    </w:p>
    <w:p w:rsidR="5D74D092" w:rsidP="55BE4D6E" w:rsidRDefault="5D74D092" w14:paraId="24F81D4A" w14:textId="2676EB94">
      <w:pPr>
        <w:pStyle w:val="Normal"/>
        <w:numPr>
          <w:ilvl w:val="0"/>
          <w:numId w:val="8"/>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Lucidchart or similar diagramming tools for designing and maintaining UML diagrams</w:t>
      </w:r>
    </w:p>
    <w:p w:rsidR="5D74D092" w:rsidP="55BE4D6E" w:rsidRDefault="5D74D092" w14:paraId="31735BCE" w14:textId="2845C121">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4. Tools and Infrastructure</w:t>
      </w:r>
    </w:p>
    <w:p w:rsidR="5D74D092" w:rsidP="55BE4D6E" w:rsidRDefault="5D74D092" w14:paraId="79811051" w14:textId="5F96CAE6">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4.1 Security</w:t>
      </w:r>
    </w:p>
    <w:p w:rsidR="5D74D092" w:rsidP="55BE4D6E" w:rsidRDefault="5D74D092" w14:paraId="6EEB9913" w14:textId="7E300C22">
      <w:pPr>
        <w:pStyle w:val="Normal"/>
        <w:numPr>
          <w:ilvl w:val="0"/>
          <w:numId w:val="9"/>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SSL/TLS certificates for secure data transmission</w:t>
      </w:r>
    </w:p>
    <w:p w:rsidR="5D74D092" w:rsidP="55BE4D6E" w:rsidRDefault="5D74D092" w14:paraId="70D7A25D" w14:textId="05B43D9A">
      <w:pPr>
        <w:pStyle w:val="Normal"/>
        <w:numPr>
          <w:ilvl w:val="0"/>
          <w:numId w:val="9"/>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User authentication protocols (e.g., OAuth 2.0)</w:t>
      </w:r>
    </w:p>
    <w:p w:rsidR="5D74D092" w:rsidP="55BE4D6E" w:rsidRDefault="5D74D092" w14:paraId="2D5CAD2F" w14:textId="0EC8110E">
      <w:pPr>
        <w:pStyle w:val="Normal"/>
        <w:numPr>
          <w:ilvl w:val="0"/>
          <w:numId w:val="9"/>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Data encryption for sensitive information</w:t>
      </w:r>
    </w:p>
    <w:p w:rsidR="5D74D092" w:rsidP="55BE4D6E" w:rsidRDefault="5D74D092" w14:paraId="219E0112" w14:textId="1B68F4BD">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4.2 Payment Processing</w:t>
      </w:r>
    </w:p>
    <w:p w:rsidR="5D74D092" w:rsidP="55BE4D6E" w:rsidRDefault="5D74D092" w14:paraId="1117B73A" w14:textId="47D19821">
      <w:pPr>
        <w:pStyle w:val="Normal"/>
        <w:numPr>
          <w:ilvl w:val="0"/>
          <w:numId w:val="10"/>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Integration with secure payment gateways like Stripe, PayPal, or Square</w:t>
      </w:r>
    </w:p>
    <w:p w:rsidR="5D74D092" w:rsidP="55BE4D6E" w:rsidRDefault="5D74D092" w14:paraId="22317F12" w14:textId="310A9DCD">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4.3 Backup and Recovery</w:t>
      </w:r>
    </w:p>
    <w:p w:rsidR="5D74D092" w:rsidP="55BE4D6E" w:rsidRDefault="5D74D092" w14:paraId="0DDC49FB" w14:textId="7781FE4A">
      <w:pPr>
        <w:pStyle w:val="Normal"/>
        <w:numPr>
          <w:ilvl w:val="0"/>
          <w:numId w:val="11"/>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Automated daily backups of databases and application files</w:t>
      </w:r>
    </w:p>
    <w:p w:rsidR="5D74D092" w:rsidP="55BE4D6E" w:rsidRDefault="5D74D092" w14:paraId="008A1EBA" w14:textId="64599693">
      <w:pPr>
        <w:pStyle w:val="Normal"/>
        <w:numPr>
          <w:ilvl w:val="0"/>
          <w:numId w:val="11"/>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Cloud storage solutions (e.g., AWS S3, Google Cloud Storage) for backups</w:t>
      </w:r>
    </w:p>
    <w:p w:rsidR="5D74D092" w:rsidP="55BE4D6E" w:rsidRDefault="5D74D092" w14:paraId="7BF702ED" w14:textId="01A31D6E">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4.4 Monitoring &amp; Maintenance</w:t>
      </w:r>
    </w:p>
    <w:p w:rsidR="5D74D092" w:rsidP="55BE4D6E" w:rsidRDefault="5D74D092" w14:paraId="6CB2D853" w14:textId="30192958">
      <w:pPr>
        <w:pStyle w:val="Normal"/>
        <w:numPr>
          <w:ilvl w:val="0"/>
          <w:numId w:val="12"/>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System monitoring tools (e.g., Nagios, New Relic)</w:t>
      </w:r>
    </w:p>
    <w:p w:rsidR="5D74D092" w:rsidP="55BE4D6E" w:rsidRDefault="5D74D092" w14:paraId="50C3A534" w14:textId="49C1AD0E">
      <w:pPr>
        <w:pStyle w:val="Normal"/>
        <w:numPr>
          <w:ilvl w:val="0"/>
          <w:numId w:val="12"/>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Regular updates and security patches</w:t>
      </w:r>
    </w:p>
    <w:p w:rsidR="5D74D092" w:rsidP="55BE4D6E" w:rsidRDefault="5D74D092" w14:paraId="35B5768F" w14:textId="514D9674">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5. Network and Security Infrastructure</w:t>
      </w:r>
    </w:p>
    <w:p w:rsidR="5D74D092" w:rsidP="55BE4D6E" w:rsidRDefault="5D74D092" w14:paraId="38BA04DE" w14:textId="02EE46E4">
      <w:pPr>
        <w:pStyle w:val="Normal"/>
        <w:numPr>
          <w:ilvl w:val="0"/>
          <w:numId w:val="13"/>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Firewall configurations to restrict unauthorized access</w:t>
      </w:r>
    </w:p>
    <w:p w:rsidR="5D74D092" w:rsidP="55BE4D6E" w:rsidRDefault="5D74D092" w14:paraId="0EE723C1" w14:textId="21D0040F">
      <w:pPr>
        <w:pStyle w:val="Normal"/>
        <w:numPr>
          <w:ilvl w:val="0"/>
          <w:numId w:val="13"/>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VPN access for administrative operations</w:t>
      </w:r>
    </w:p>
    <w:p w:rsidR="5D74D092" w:rsidP="55BE4D6E" w:rsidRDefault="5D74D092" w14:paraId="0CF8277C" w14:textId="1455C71F">
      <w:pPr>
        <w:pStyle w:val="Normal"/>
        <w:numPr>
          <w:ilvl w:val="0"/>
          <w:numId w:val="13"/>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Intrusion detection systems (IDS) to monitor suspicious activities</w:t>
      </w:r>
    </w:p>
    <w:p w:rsidR="5D74D092" w:rsidP="55BE4D6E" w:rsidRDefault="5D74D092" w14:paraId="554EEFBD" w14:textId="785AFC2B">
      <w:pPr>
        <w:pStyle w:val="Normal"/>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6. Additional Considerations</w:t>
      </w:r>
    </w:p>
    <w:p w:rsidR="5D74D092" w:rsidP="55BE4D6E" w:rsidRDefault="5D74D092" w14:paraId="6E95CA1D" w14:textId="0ED2E9A9">
      <w:pPr>
        <w:pStyle w:val="Normal"/>
        <w:numPr>
          <w:ilvl w:val="0"/>
          <w:numId w:val="14"/>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Scalability options to accommodate future growth</w:t>
      </w:r>
    </w:p>
    <w:p w:rsidR="5D74D092" w:rsidP="55BE4D6E" w:rsidRDefault="5D74D092" w14:paraId="6466C929" w14:textId="75A59709">
      <w:pPr>
        <w:pStyle w:val="Normal"/>
        <w:numPr>
          <w:ilvl w:val="0"/>
          <w:numId w:val="14"/>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Load balancing for high availability</w:t>
      </w:r>
    </w:p>
    <w:p w:rsidR="5D74D092" w:rsidP="55BE4D6E" w:rsidRDefault="5D74D092" w14:paraId="472E39A2" w14:textId="5464CCF4">
      <w:pPr>
        <w:pStyle w:val="Normal"/>
        <w:numPr>
          <w:ilvl w:val="0"/>
          <w:numId w:val="14"/>
        </w:numPr>
        <w:spacing w:after="0" w:line="240" w:lineRule="auto"/>
        <w:rPr>
          <w:rFonts w:ascii="Calibri" w:hAnsi="Calibri" w:eastAsia="Cambria" w:cs="Calibri"/>
          <w:b w:val="0"/>
          <w:bCs w:val="0"/>
          <w:i w:val="1"/>
          <w:iCs w:val="1"/>
          <w:caps w:val="0"/>
          <w:smallCaps w:val="0"/>
          <w:noProof w:val="0"/>
          <w:sz w:val="22"/>
          <w:szCs w:val="22"/>
          <w:lang w:val="en-US"/>
        </w:rPr>
      </w:pPr>
      <w:r w:rsidRPr="55BE4D6E" w:rsidR="5D74D092">
        <w:rPr>
          <w:rFonts w:ascii="Calibri" w:hAnsi="Calibri" w:eastAsia="Cambria" w:cs="Calibri"/>
          <w:b w:val="0"/>
          <w:bCs w:val="0"/>
          <w:i w:val="1"/>
          <w:iCs w:val="1"/>
          <w:caps w:val="0"/>
          <w:smallCaps w:val="0"/>
          <w:noProof w:val="0"/>
          <w:sz w:val="22"/>
          <w:szCs w:val="22"/>
          <w:lang w:val="en-US"/>
        </w:rPr>
        <w:t>Data privacy compliance (e.g., GDPR, local regulations)</w:t>
      </w:r>
    </w:p>
    <w:p w:rsidR="55BE4D6E" w:rsidP="55BE4D6E" w:rsidRDefault="55BE4D6E" w14:paraId="1CEE7D43" w14:textId="2AEB8E3E">
      <w:pPr>
        <w:spacing w:after="0" w:line="240" w:lineRule="auto"/>
        <w:rPr>
          <w:rFonts w:ascii="Calibri" w:hAnsi="Calibri"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14">
    <w:nsid w:val="7ed0b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c4e3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93e7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b970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2ec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02e4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1f0db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a85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cdaa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f57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163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610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cb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ec9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C226D"/>
    <w:rsid w:val="005871DC"/>
    <w:rsid w:val="00711CC9"/>
    <w:rsid w:val="00754D65"/>
    <w:rsid w:val="00767664"/>
    <w:rsid w:val="007C2BAF"/>
    <w:rsid w:val="007E12E6"/>
    <w:rsid w:val="00827CFF"/>
    <w:rsid w:val="00860723"/>
    <w:rsid w:val="00895C86"/>
    <w:rsid w:val="009C0C32"/>
    <w:rsid w:val="00AE52D4"/>
    <w:rsid w:val="00E0362B"/>
    <w:rsid w:val="1685129A"/>
    <w:rsid w:val="19FE7574"/>
    <w:rsid w:val="234D6F94"/>
    <w:rsid w:val="236DAC88"/>
    <w:rsid w:val="255AD130"/>
    <w:rsid w:val="28364678"/>
    <w:rsid w:val="2DDCA2DA"/>
    <w:rsid w:val="3025D9D2"/>
    <w:rsid w:val="38797C8D"/>
    <w:rsid w:val="42F5C95A"/>
    <w:rsid w:val="43D9E696"/>
    <w:rsid w:val="46558115"/>
    <w:rsid w:val="4AABF077"/>
    <w:rsid w:val="4B792EEF"/>
    <w:rsid w:val="5138FB97"/>
    <w:rsid w:val="55BE4D6E"/>
    <w:rsid w:val="56DA4B47"/>
    <w:rsid w:val="5D74D092"/>
    <w:rsid w:val="6C4769AC"/>
    <w:rsid w:val="772F9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68e4c371fc214c69" /><Relationship Type="http://schemas.openxmlformats.org/officeDocument/2006/relationships/image" Target="/media/image3.png" Id="R625ccd447fc346fd" /><Relationship Type="http://schemas.openxmlformats.org/officeDocument/2006/relationships/image" Target="/media/image4.png" Id="R8d71e16f13014a00" /><Relationship Type="http://schemas.openxmlformats.org/officeDocument/2006/relationships/image" Target="/media/image5.png" Id="Rea683375a5b74d58" /><Relationship Type="http://schemas.openxmlformats.org/officeDocument/2006/relationships/image" Target="/media/image6.png" Id="R2f532303154a4f33" /><Relationship Type="http://schemas.openxmlformats.org/officeDocument/2006/relationships/numbering" Target="numbering.xml" Id="Ra1848908f018424f"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Tippin, Kevin</lastModifiedBy>
  <revision>6</revision>
  <dcterms:created xsi:type="dcterms:W3CDTF">2020-01-15T13:21:00.0000000Z</dcterms:created>
  <dcterms:modified xsi:type="dcterms:W3CDTF">2025-06-24T02:48:25.4871187Z</dcterms:modified>
</coreProperties>
</file>