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areaoftriangle(a,b,c)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a=parseInt(a);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b=parseInt(b);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c=parseInt(c);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var s=(a+b+c)/2;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var area=Math.sqrt(s*(s-a)*(s-b)*(s-c));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alert(area);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&lt;h1&gt;Area of a Triangle&lt;/h1&gt;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Given a triangle with 3 sides, we can use "heron's" formula to find the area of the triangle&lt;br&gt;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"a" value: &lt;input type="text" name="a"&gt;&lt;br&gt;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"b" value: &lt;input type="text" name="b"&gt;&lt;br&gt;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"c" value: &lt;input type="text" name="c"&gt; 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&lt;input type="button" value="Evaluate the area" onclick="areaoftriangle(document.form.a.value,document.form.b.value,document.form.c.value)"&gt;&lt;br&gt;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