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A6472"/>
          <w:spacing w:val="60"/>
          <w:sz w:val="18"/>
          <w:szCs w:val="18"/>
        </w:rPr>
        <w:t xml:space="preserve">PC REFRESH — APPLICATION LIST</w:t>
      </w:r>
    </w:p>
    <w:p>
      <w:pPr>
        <w:spacing w:after="360"/>
        <w:jc w:val="center"/>
      </w:pPr>
      <w:r>
        <w:rPr>
          <w:b/>
          <w:bCs/>
          <w:color w:val="22254E"/>
          <w:sz w:val="40"/>
          <w:szCs w:val="40"/>
        </w:rPr>
        <w:t xml:space="preserve">Quick Reference</w:t>
      </w:r>
    </w:p>
    <w:tbl>
      <w:tblPr>
        <w:tblW w:type="dxa" w:w="9360"/>
        <w:tblBorders>
          <w:top w:val="single" w:color="22254E" w:sz="12"/>
          <w:left w:val="single" w:color="22254E" w:sz="12"/>
          <w:bottom w:val="single" w:color="22254E" w:sz="12"/>
          <w:right w:val="single" w:color="22254E" w:sz="1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4F8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130" w:line="264"/>
              <w:jc w:val="center"/>
            </w:pPr>
            <w:r>
              <w:rPr>
                <w:b/>
                <w:bCs/>
                <w:color w:val="5A6472"/>
                <w:sz w:val="16"/>
                <w:szCs w:val="16"/>
              </w:rPr>
              <w:t xml:space="preserve">OPEN THIS</w:t>
            </w:r>
          </w:p>
          <w:p>
            <w:pPr>
              <w:spacing w:after="13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54E"/>
                <w:sz w:val="26"/>
                <w:szCs w:val="26"/>
              </w:rPr>
              <w:t xml:space="preserve">https://&lt;lab-machine&gt;.&lt;domain&gt;:5000/appfilter/</w:t>
            </w:r>
          </w:p>
          <w:p>
            <w:pPr>
              <w:spacing w:after="0" w:line="264"/>
              <w:jc w:val="center"/>
            </w:pPr>
            <w:r>
              <w:rPr>
                <w:color w:val="5A6472"/>
                <w:sz w:val="18"/>
                <w:szCs w:val="18"/>
              </w:rPr>
              <w:t xml:space="preserve">Edge or Chrome. No sign-in — it already knows who you are.</w:t>
            </w:r>
          </w:p>
        </w:tc>
      </w:tr>
    </w:tbl>
    <w:p>
      <w:pPr>
        <w:spacing w:after="140" w:before="420"/>
      </w:pPr>
      <w:r>
        <w:rPr>
          <w:b/>
          <w:bCs/>
          <w:color w:val="22254E"/>
          <w:sz w:val="26"/>
          <w:szCs w:val="26"/>
        </w:rPr>
        <w:t xml:space="preserve">The three routes</w:t>
      </w:r>
    </w:p>
    <w:tbl>
      <w:tblPr>
        <w:tblW w:type="dxa" w:w="936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4200"/>
        <w:gridCol w:w="5160"/>
      </w:tblGrid>
      <w:tr>
        <w:tc>
          <w:tcPr>
            <w:tcW w:type="dxa" w:w="420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64"/>
            </w:pPr>
            <w:r>
              <w:rPr>
                <w:rFonts w:ascii="Consolas" w:cs="Consolas" w:eastAsia="Consolas" w:hAnsi="Consolas"/>
                <w:b/>
                <w:bCs/>
                <w:color w:val="22254E"/>
                <w:sz w:val="20"/>
                <w:szCs w:val="20"/>
              </w:rPr>
              <w:t xml:space="preserve">/appfilter/</w:t>
            </w:r>
          </w:p>
          <w:p>
            <w:pPr>
              <w:spacing w:after="0" w:line="264"/>
            </w:pPr>
            <w:r>
              <w:rPr>
                <w:color w:val="5A6472"/>
                <w:sz w:val="17"/>
                <w:szCs w:val="17"/>
              </w:rPr>
              <w:t xml:space="preserve">the front page</w:t>
            </w:r>
          </w:p>
        </w:tc>
        <w:tc>
          <w:tcPr>
            <w:tcW w:type="dxa" w:w="51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64"/>
            </w:pPr>
            <w:r>
              <w:rPr>
                <w:color w:val="1A1D26"/>
                <w:sz w:val="19"/>
                <w:szCs w:val="19"/>
              </w:rPr>
              <w:t xml:space="preserve">The serial form. Type the serial of the device being replaced.</w:t>
            </w:r>
          </w:p>
        </w:tc>
      </w:tr>
      <w:tr>
        <w:tc>
          <w:tcPr>
            <w:tcW w:type="dxa" w:w="420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64"/>
            </w:pPr>
            <w:r>
              <w:rPr>
                <w:rFonts w:ascii="Consolas" w:cs="Consolas" w:eastAsia="Consolas" w:hAnsi="Consolas"/>
                <w:b/>
                <w:bCs/>
                <w:color w:val="22254E"/>
                <w:sz w:val="20"/>
                <w:szCs w:val="20"/>
              </w:rPr>
              <w:t xml:space="preserve">/appfilter/lookup?serial=</w:t>
            </w:r>
          </w:p>
          <w:p>
            <w:pPr>
              <w:spacing w:after="0" w:line="264"/>
            </w:pPr>
            <w:r>
              <w:rPr>
                <w:color w:val="5A6472"/>
                <w:sz w:val="17"/>
                <w:szCs w:val="17"/>
              </w:rPr>
              <w:t xml:space="preserve">add the serial on the end</w:t>
            </w:r>
          </w:p>
        </w:tc>
        <w:tc>
          <w:tcPr>
            <w:tcW w:type="dxa" w:w="51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64"/>
            </w:pPr>
            <w:r>
              <w:rPr>
                <w:color w:val="1A1D26"/>
                <w:sz w:val="19"/>
                <w:szCs w:val="19"/>
              </w:rPr>
              <w:t xml:space="preserve">The result: a printable list of applications to install. You get here by submitting the form.</w:t>
            </w:r>
          </w:p>
        </w:tc>
      </w:tr>
      <w:tr>
        <w:tc>
          <w:tcPr>
            <w:tcW w:type="dxa" w:w="420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64"/>
            </w:pPr>
            <w:r>
              <w:rPr>
                <w:rFonts w:ascii="Consolas" w:cs="Consolas" w:eastAsia="Consolas" w:hAnsi="Consolas"/>
                <w:b/>
                <w:bCs/>
                <w:color w:val="22254E"/>
                <w:sz w:val="20"/>
                <w:szCs w:val="20"/>
              </w:rPr>
              <w:t xml:space="preserve">/appfilter/health</w:t>
            </w:r>
          </w:p>
          <w:p>
            <w:pPr>
              <w:spacing w:after="0" w:line="264"/>
            </w:pPr>
            <w:r>
              <w:rPr>
                <w:color w:val="5A6472"/>
                <w:sz w:val="17"/>
                <w:szCs w:val="17"/>
              </w:rPr>
              <w:t xml:space="preserve">for monitoring</w:t>
            </w:r>
          </w:p>
        </w:tc>
        <w:tc>
          <w:tcPr>
            <w:tcW w:type="dxa" w:w="51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64"/>
            </w:pPr>
            <w:r>
              <w:rPr>
                <w:color w:val="1A1D26"/>
                <w:sz w:val="19"/>
                <w:szCs w:val="19"/>
              </w:rPr>
              <w:t xml:space="preserve">Returns the word OK. Tells you the service is up — nothing more.</w:t>
            </w:r>
          </w:p>
        </w:tc>
      </w:tr>
    </w:tbl>
    <w:p>
      <w:pPr>
        <w:pBdr>
          <w:top w:val="single" w:color="C9CFD8" w:sz="6" w:space="10"/>
        </w:pBdr>
        <w:spacing w:after="120" w:before="400"/>
      </w:pPr>
      <w:r>
        <w:rPr>
          <w:b/>
          <w:bCs/>
          <w:color w:val="22254E"/>
          <w:sz w:val="21"/>
          <w:szCs w:val="21"/>
        </w:rPr>
        <w:t xml:space="preserve">Worth knowing</w:t>
      </w:r>
    </w:p>
    <w:p>
      <w:pPr>
        <w:spacing w:after="110" w:line="264"/>
      </w:pPr>
      <w:r>
        <w:rPr>
          <w:color w:val="1A1D26"/>
          <w:sz w:val="19"/>
          <w:szCs w:val="19"/>
        </w:rPr>
        <w:t xml:space="preserve">Look the device up before you wipe it. Once it stops reporting to Absolute, the inventory goes with it.</w:t>
      </w:r>
    </w:p>
    <w:p>
      <w:pPr>
        <w:spacing w:after="110" w:line="264"/>
      </w:pPr>
      <w:r>
        <w:rPr>
          <w:color w:val="1A1D26"/>
          <w:sz w:val="19"/>
          <w:szCs w:val="19"/>
        </w:rPr>
        <w:t xml:space="preserve">An empty list is a real answer — it means nothing beyond what the image already installs.</w:t>
      </w:r>
    </w:p>
    <w:p>
      <w:pPr>
        <w:spacing w:after="110" w:line="264"/>
      </w:pPr>
      <w:r>
        <w:rPr>
          <w:color w:val="1A1D26"/>
          <w:sz w:val="19"/>
          <w:szCs w:val="19"/>
        </w:rPr>
        <w:t xml:space="preserve">If the page will not load at all, the service is down for everyone. Report it rather than retrying.</w:t>
      </w:r>
    </w:p>
    <w:p>
      <w:pPr>
        <w:spacing w:after="260" w:line="264"/>
      </w:pPr>
      <w:r>
        <w:rPr>
          <w:color w:val="1A1D26"/>
          <w:sz w:val="19"/>
          <w:szCs w:val="19"/>
        </w:rPr>
        <w:t xml:space="preserve">Every lookup is recorded against your name.</w:t>
      </w:r>
    </w:p>
    <w:p>
      <w:pPr>
        <w:spacing w:after="80" w:line="264"/>
      </w:pPr>
      <w:r>
        <w:rPr>
          <w:i/>
          <w:iCs/>
          <w:color w:val="5A6472"/>
          <w:sz w:val="17"/>
          <w:szCs w:val="17"/>
        </w:rPr>
        <w:t xml:space="preserve">Full guide and troubleshooting: see the Application List technician guide.</w:t>
      </w:r>
    </w:p>
    <w:p>
      <w:pPr>
        <w:spacing w:after="0" w:line="264"/>
      </w:pPr>
      <w:r>
        <w:rPr>
          <w:color w:val="5A6472"/>
          <w:sz w:val="17"/>
          <w:szCs w:val="17"/>
        </w:rPr>
        <w:t xml:space="preserve">Author [Your Name]  ·  Department [Department]  ·  September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 Refresh — Application List: Quick Reference</dc:title>
  <dc:subject>[Department]</dc:subject>
  <dc:creator>[Your Name]</dc:creator>
  <cp:keywords>PC Refresh; Application List; [Department]</cp:keywords>
  <dc:description>The link, the three routes and what the codes mean, on one page.</dc:description>
  <cp:lastModifiedBy>[Your Name]</cp:lastModifiedBy>
  <cp:revision>1</cp:revision>
  <dcterms:created xsi:type="dcterms:W3CDTF">2026-09-17T13:47:26.832Z</dcterms:created>
  <dcterms:modified xsi:type="dcterms:W3CDTF">2026-09-17T13:47:26.832Z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