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5.svg" ContentType="image/svg+xml"/>
  <Override PartName="/word/media/rId23.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Plague</w:t>
      </w:r>
      <w:r>
        <w:t xml:space="preserve"> </w:t>
      </w:r>
      <w:r>
        <w:t xml:space="preserve">Denmark</w:t>
      </w:r>
      <w:r>
        <w:t xml:space="preserve"> </w:t>
      </w:r>
      <w:r>
        <w:t xml:space="preserve">Paper</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ktmeaton/obsidian-public@None</w:t>
        </w:r>
      </w:hyperlink>
      <w:r>
        <w:t xml:space="preserve"> </w:t>
      </w:r>
      <w:r>
        <w:t xml:space="preserve">on June 28, 2021.</w:t>
      </w:r>
      <w:r>
        <w:t xml:space="preserve"> </w:t>
      </w:r>
    </w:p>
    <w:p>
      <w:pPr>
        <w:pStyle w:val="Heading2"/>
      </w:pPr>
      <w:bookmarkStart w:id="22" w:name="authors"/>
      <w:r>
        <w:t xml:space="preserve">Authors</w:t>
      </w:r>
      <w:bookmarkEnd w:id="22"/>
    </w:p>
    <w:p>
      <w:pPr>
        <w:numPr>
          <w:ilvl w:val="0"/>
          <w:numId w:val="1001"/>
        </w:numPr>
        <w:pStyle w:val="Compact"/>
      </w:pPr>
      <w:r>
        <w:rPr>
          <w:b/>
        </w:rPr>
        <w:t xml:space="preserve">Katherine Eaton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0000-0001-6862-7756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ktmeaton</w:t>
        </w:r>
      </w:hyperlink>
      <w:r>
        <w:t xml:space="preserve"> </w:t>
      </w:r>
      <w:r>
        <w:t xml:space="preserve"> </w:t>
      </w:r>
      <w:r>
        <w:t xml:space="preserve">McMaster Ancient DNA Center; Department of Anthropology, McMaster University</w:t>
      </w:r>
      <w:r>
        <w:t xml:space="preserve"> </w:t>
      </w:r>
    </w:p>
    <w:p>
      <w:pPr>
        <w:pStyle w:val="Heading1"/>
      </w:pPr>
      <w:bookmarkStart w:id="27" w:name="plague-denmark-paper"/>
      <w:r>
        <w:t xml:space="preserve">Plague Denmark Paper</w:t>
      </w:r>
      <w:bookmarkEnd w:id="27"/>
    </w:p>
    <w:p>
      <w:pPr>
        <w:pStyle w:val="Heading2"/>
      </w:pPr>
      <w:bookmarkStart w:id="28" w:name="data-collection"/>
      <w:r>
        <w:t xml:space="preserve">Data Collection</w:t>
      </w:r>
      <w:bookmarkEnd w:id="28"/>
    </w:p>
    <w:p>
      <w:pPr>
        <w:pStyle w:val="FirstParagraph"/>
      </w:pPr>
      <w:r>
        <w:t xml:space="preserve">326 individuals were sampled across 8 municipalities from 14 archaeological sites with occupation dates spanning from 900-1600 CE (Table</w:t>
      </w:r>
      <w:r>
        <w:t xml:space="preserve"> </w:t>
      </w:r>
      <w:hyperlink w:anchor="tbl:site_summary">
        <w:r>
          <w:rPr>
            <w:rStyle w:val="Hyperlink"/>
          </w:rPr>
          <w:t xml:space="preserve">1</w:t>
        </w:r>
      </w:hyperlink>
      <w:r>
        <w:t xml:space="preserve">). The most heavily represented periods are the Danish early medieval period (1050–1225) and the Danish medieval period (1225–1536)</w:t>
      </w:r>
      <w:r>
        <w:t xml:space="preserve"> </w:t>
      </w:r>
      <w:hyperlink w:anchor="ref-qz65Vam2">
        <w:r>
          <w:rPr>
            <w:rStyle w:val="Hyperlink"/>
          </w:rPr>
          <w:t xml:space="preserve">1</w:t>
        </w:r>
      </w:hyperlink>
      <w:r>
        <w:t xml:space="preserve">.</w:t>
      </w:r>
    </w:p>
    <w:bookmarkStart w:id="0" w:name="tbl:site_summary"/>
    <w:p>
      <w:pPr>
        <w:pStyle w:val="TableCaption"/>
      </w:pPr>
      <w:r>
        <w:t xml:space="preserve">Table 1: Site summary.</w:t>
      </w:r>
      <w:r>
        <w:t xml:space="preserve"> </w:t>
      </w:r>
    </w:p>
    <w:tbl>
      <w:tblPr>
        <w:tblStyle w:val="Table"/>
        <w:tblW w:type="pct" w:w="0.0"/>
        <w:tblLook w:firstRow="1"/>
        <w:tblCaption w:val="Table 1: Site summary. "/>
      </w:tblPr>
      <w:tblGrid/>
      <w:tr>
        <w:trPr>
          <w:cnfStyle w:firstRow="1"/>
        </w:trPr>
        <w:tc>
          <w:tcPr>
            <w:tcBorders>
              <w:bottom w:val="single"/>
            </w:tcBorders>
            <w:vAlign w:val="bottom"/>
          </w:tcPr>
          <w:p>
            <w:pPr>
              <w:pStyle w:val="Compact"/>
              <w:jc w:val="left"/>
            </w:pPr>
            <w:r>
              <w:t xml:space="preserve">Municipality</w:t>
            </w:r>
          </w:p>
        </w:tc>
        <w:tc>
          <w:tcPr>
            <w:tcBorders>
              <w:bottom w:val="single"/>
            </w:tcBorders>
            <w:vAlign w:val="bottom"/>
          </w:tcPr>
          <w:p>
            <w:pPr>
              <w:pStyle w:val="Compact"/>
              <w:jc w:val="left"/>
            </w:pPr>
            <w:r>
              <w:t xml:space="preserve">Site Name</w:t>
            </w:r>
          </w:p>
        </w:tc>
        <w:tc>
          <w:tcPr>
            <w:tcBorders>
              <w:bottom w:val="single"/>
            </w:tcBorders>
            <w:vAlign w:val="bottom"/>
          </w:tcPr>
          <w:p>
            <w:pPr>
              <w:pStyle w:val="Compact"/>
              <w:jc w:val="left"/>
            </w:pPr>
            <w:r>
              <w:t xml:space="preserve">Site Code</w:t>
            </w:r>
          </w:p>
        </w:tc>
        <w:tc>
          <w:tcPr>
            <w:tcBorders>
              <w:bottom w:val="single"/>
            </w:tcBorders>
            <w:vAlign w:val="bottom"/>
          </w:tcPr>
          <w:p>
            <w:pPr>
              <w:pStyle w:val="Compact"/>
              <w:jc w:val="left"/>
            </w:pPr>
            <w:r>
              <w:t xml:space="preserve">Site Date</w:t>
            </w:r>
          </w:p>
        </w:tc>
        <w:tc>
          <w:tcPr>
            <w:tcBorders>
              <w:bottom w:val="single"/>
            </w:tcBorders>
            <w:vAlign w:val="bottom"/>
          </w:tcPr>
          <w:p>
            <w:pPr>
              <w:pStyle w:val="Compact"/>
              <w:jc w:val="left"/>
            </w:pPr>
            <w:r>
              <w:t xml:space="preserve">Excavated</w:t>
            </w:r>
          </w:p>
        </w:tc>
        <w:tc>
          <w:tcPr>
            <w:tcBorders>
              <w:bottom w:val="single"/>
            </w:tcBorders>
            <w:vAlign w:val="bottom"/>
          </w:tcPr>
          <w:p>
            <w:pPr>
              <w:pStyle w:val="Compact"/>
              <w:jc w:val="left"/>
            </w:pPr>
            <w:r>
              <w:t xml:space="preserve">Sampled</w:t>
            </w:r>
          </w:p>
        </w:tc>
        <w:tc>
          <w:tcPr>
            <w:tcBorders>
              <w:bottom w:val="single"/>
            </w:tcBorders>
            <w:vAlign w:val="bottom"/>
          </w:tcPr>
          <w:p>
            <w:pPr>
              <w:pStyle w:val="Compact"/>
              <w:jc w:val="left"/>
            </w:pPr>
            <w:r>
              <w:t xml:space="preserve">Plague Positive</w:t>
            </w:r>
          </w:p>
        </w:tc>
      </w:tr>
      <w:tr>
        <w:tc>
          <w:p>
            <w:pPr>
              <w:pStyle w:val="Compact"/>
              <w:jc w:val="left"/>
            </w:pPr>
            <w:r>
              <w:t xml:space="preserve">Ribe</w:t>
            </w:r>
          </w:p>
        </w:tc>
        <w:tc>
          <w:p>
            <w:pPr>
              <w:pStyle w:val="Compact"/>
              <w:jc w:val="left"/>
            </w:pPr>
            <w:r>
              <w:t xml:space="preserve">Ribe Gräbrødre</w:t>
            </w:r>
          </w:p>
        </w:tc>
        <w:tc>
          <w:p>
            <w:pPr>
              <w:pStyle w:val="Compact"/>
              <w:jc w:val="left"/>
            </w:pPr>
            <w:r>
              <w:t xml:space="preserve">ASR 1015</w:t>
            </w:r>
          </w:p>
        </w:tc>
        <w:tc>
          <w:p>
            <w:pPr>
              <w:pStyle w:val="Compact"/>
              <w:jc w:val="left"/>
            </w:pPr>
            <w:r>
              <w:t xml:space="preserve">1200:1560</w:t>
            </w:r>
          </w:p>
        </w:tc>
        <w:tc>
          <w:p>
            <w:pPr>
              <w:pStyle w:val="Compact"/>
              <w:jc w:val="left"/>
            </w:pPr>
            <w:r>
              <w:t xml:space="preserve">915</w:t>
            </w:r>
          </w:p>
        </w:tc>
        <w:tc>
          <w:p>
            <w:pPr>
              <w:pStyle w:val="Compact"/>
              <w:jc w:val="left"/>
            </w:pPr>
            <w:r>
              <w:t xml:space="preserve">53</w:t>
            </w:r>
          </w:p>
        </w:tc>
        <w:tc>
          <w:p>
            <w:pPr>
              <w:pStyle w:val="Compact"/>
              <w:jc w:val="left"/>
            </w:pPr>
            <w:r>
              <w:t xml:space="preserve">6</w:t>
            </w:r>
          </w:p>
        </w:tc>
      </w:tr>
      <w:tr>
        <w:tc>
          <w:p/>
        </w:tc>
        <w:tc>
          <w:p>
            <w:pPr>
              <w:pStyle w:val="Compact"/>
              <w:jc w:val="left"/>
            </w:pPr>
            <w:r>
              <w:t xml:space="preserve">Ribe Lindegården (Vikings)</w:t>
            </w:r>
          </w:p>
        </w:tc>
        <w:tc>
          <w:p>
            <w:pPr>
              <w:pStyle w:val="Compact"/>
              <w:jc w:val="left"/>
            </w:pPr>
            <w:r>
              <w:t xml:space="preserve">ASR 13 II</w:t>
            </w:r>
          </w:p>
        </w:tc>
        <w:tc>
          <w:p>
            <w:pPr>
              <w:pStyle w:val="Compact"/>
              <w:jc w:val="left"/>
            </w:pPr>
            <w:r>
              <w:t xml:space="preserve">900:1000</w:t>
            </w:r>
          </w:p>
        </w:tc>
        <w:tc>
          <w:p>
            <w:pPr>
              <w:pStyle w:val="Compact"/>
              <w:jc w:val="left"/>
            </w:pPr>
            <w:r>
              <w:t xml:space="preserve">10</w:t>
            </w:r>
          </w:p>
        </w:tc>
        <w:tc>
          <w:p>
            <w:pPr>
              <w:pStyle w:val="Compact"/>
              <w:jc w:val="left"/>
            </w:pPr>
            <w:r>
              <w:t xml:space="preserve">?</w:t>
            </w:r>
          </w:p>
        </w:tc>
        <w:tc>
          <w:p>
            <w:pPr>
              <w:pStyle w:val="Compact"/>
              <w:jc w:val="left"/>
            </w:pPr>
            <w:r>
              <w:t xml:space="preserve">0</w:t>
            </w:r>
          </w:p>
        </w:tc>
      </w:tr>
      <w:tr>
        <w:tc>
          <w:p/>
        </w:tc>
        <w:tc>
          <w:p>
            <w:pPr>
              <w:pStyle w:val="Compact"/>
              <w:jc w:val="left"/>
            </w:pPr>
            <w:r>
              <w:t xml:space="preserve">Ribe Lindegården (City Cemetery)</w:t>
            </w:r>
          </w:p>
        </w:tc>
        <w:tc>
          <w:p>
            <w:pPr>
              <w:pStyle w:val="Compact"/>
              <w:jc w:val="left"/>
            </w:pPr>
            <w:r>
              <w:t xml:space="preserve">ASR 13 II</w:t>
            </w:r>
          </w:p>
        </w:tc>
        <w:tc>
          <w:p>
            <w:pPr>
              <w:pStyle w:val="Compact"/>
              <w:jc w:val="left"/>
            </w:pPr>
            <w:r>
              <w:t xml:space="preserve">1200:1560</w:t>
            </w:r>
          </w:p>
        </w:tc>
        <w:tc>
          <w:p>
            <w:pPr>
              <w:pStyle w:val="Compact"/>
              <w:jc w:val="left"/>
            </w:pPr>
            <w:r>
              <w:t xml:space="preserve">113</w:t>
            </w:r>
          </w:p>
        </w:tc>
        <w:tc>
          <w:p>
            <w:pPr>
              <w:pStyle w:val="Compact"/>
              <w:jc w:val="left"/>
            </w:pPr>
            <w:r>
              <w:t xml:space="preserve">?</w:t>
            </w:r>
          </w:p>
        </w:tc>
        <w:tc>
          <w:p>
            <w:pPr>
              <w:pStyle w:val="Compact"/>
              <w:jc w:val="left"/>
            </w:pPr>
            <w:r>
              <w:t xml:space="preserve">1</w:t>
            </w:r>
          </w:p>
        </w:tc>
      </w:tr>
      <w:tr>
        <w:tc>
          <w:p/>
        </w:tc>
        <w:tc>
          <w:p>
            <w:pPr>
              <w:pStyle w:val="Compact"/>
              <w:jc w:val="left"/>
            </w:pPr>
            <w:r>
              <w:t xml:space="preserve">Ribe Lindegärden</w:t>
            </w:r>
          </w:p>
        </w:tc>
        <w:tc>
          <w:p>
            <w:pPr>
              <w:pStyle w:val="Compact"/>
              <w:jc w:val="left"/>
            </w:pPr>
            <w:r>
              <w:t xml:space="preserve">ASR 2391</w:t>
            </w:r>
          </w:p>
        </w:tc>
        <w:tc>
          <w:p>
            <w:pPr>
              <w:pStyle w:val="Compact"/>
              <w:jc w:val="left"/>
            </w:pPr>
            <w:r>
              <w:t xml:space="preserve">1200:1560</w:t>
            </w:r>
          </w:p>
        </w:tc>
        <w:tc>
          <w:p>
            <w:pPr>
              <w:pStyle w:val="Compact"/>
              <w:jc w:val="left"/>
            </w:pPr>
            <w:r>
              <w:t xml:space="preserve">183</w:t>
            </w:r>
          </w:p>
        </w:tc>
        <w:tc>
          <w:p>
            <w:pPr>
              <w:pStyle w:val="Compact"/>
              <w:jc w:val="left"/>
            </w:pPr>
            <w:r>
              <w:t xml:space="preserve">6</w:t>
            </w:r>
          </w:p>
        </w:tc>
        <w:tc>
          <w:p>
            <w:pPr>
              <w:pStyle w:val="Compact"/>
              <w:jc w:val="left"/>
            </w:pPr>
            <w:r>
              <w:t xml:space="preserve">0</w:t>
            </w:r>
          </w:p>
        </w:tc>
      </w:tr>
      <w:tr>
        <w:tc>
          <w:p>
            <w:pPr>
              <w:pStyle w:val="Compact"/>
              <w:jc w:val="left"/>
            </w:pPr>
            <w:r>
              <w:t xml:space="preserve">Nordby</w:t>
            </w:r>
          </w:p>
        </w:tc>
        <w:tc>
          <w:p>
            <w:pPr>
              <w:pStyle w:val="Compact"/>
              <w:jc w:val="left"/>
            </w:pPr>
            <w:r>
              <w:t xml:space="preserve">Nordby</w:t>
            </w:r>
          </w:p>
        </w:tc>
        <w:tc>
          <w:p>
            <w:pPr>
              <w:pStyle w:val="Compact"/>
              <w:jc w:val="left"/>
            </w:pPr>
            <w:r>
              <w:t xml:space="preserve">FHM 3970</w:t>
            </w:r>
          </w:p>
        </w:tc>
        <w:tc>
          <w:p>
            <w:pPr>
              <w:pStyle w:val="Compact"/>
              <w:jc w:val="left"/>
            </w:pPr>
            <w:r>
              <w:t xml:space="preserve">1050:1250</w:t>
            </w:r>
          </w:p>
        </w:tc>
        <w:tc>
          <w:p>
            <w:pPr>
              <w:pStyle w:val="Compact"/>
              <w:jc w:val="left"/>
            </w:pPr>
            <w:r>
              <w:t xml:space="preserve">126</w:t>
            </w:r>
          </w:p>
        </w:tc>
        <w:tc>
          <w:p>
            <w:pPr>
              <w:pStyle w:val="Compact"/>
              <w:jc w:val="left"/>
            </w:pPr>
            <w:r>
              <w:t xml:space="preserve">36</w:t>
            </w:r>
          </w:p>
        </w:tc>
        <w:tc>
          <w:p>
            <w:pPr>
              <w:pStyle w:val="Compact"/>
              <w:jc w:val="left"/>
            </w:pPr>
            <w:r>
              <w:t xml:space="preserve">0</w:t>
            </w:r>
          </w:p>
        </w:tc>
      </w:tr>
      <w:tr>
        <w:tc>
          <w:p>
            <w:pPr>
              <w:pStyle w:val="Compact"/>
              <w:jc w:val="left"/>
            </w:pPr>
            <w:r>
              <w:t xml:space="preserve">Sejet</w:t>
            </w:r>
          </w:p>
        </w:tc>
        <w:tc>
          <w:p>
            <w:pPr>
              <w:pStyle w:val="Compact"/>
              <w:jc w:val="left"/>
            </w:pPr>
            <w:r>
              <w:t xml:space="preserve">Sejet</w:t>
            </w:r>
          </w:p>
        </w:tc>
        <w:tc>
          <w:p>
            <w:pPr>
              <w:pStyle w:val="Compact"/>
              <w:jc w:val="left"/>
            </w:pPr>
            <w:r>
              <w:t xml:space="preserve">HOM 1046</w:t>
            </w:r>
          </w:p>
        </w:tc>
        <w:tc>
          <w:p>
            <w:pPr>
              <w:pStyle w:val="Compact"/>
              <w:jc w:val="left"/>
            </w:pPr>
            <w:r>
              <w:t xml:space="preserve">1150:1574</w:t>
            </w:r>
          </w:p>
        </w:tc>
        <w:tc>
          <w:p>
            <w:pPr>
              <w:pStyle w:val="Compact"/>
              <w:jc w:val="left"/>
            </w:pPr>
            <w:r>
              <w:t xml:space="preserve">435</w:t>
            </w:r>
          </w:p>
        </w:tc>
        <w:tc>
          <w:p>
            <w:pPr>
              <w:pStyle w:val="Compact"/>
              <w:jc w:val="left"/>
            </w:pPr>
            <w:r>
              <w:t xml:space="preserve">25</w:t>
            </w:r>
          </w:p>
        </w:tc>
        <w:tc>
          <w:p>
            <w:pPr>
              <w:pStyle w:val="Compact"/>
              <w:jc w:val="left"/>
            </w:pPr>
            <w:r>
              <w:t xml:space="preserve">1</w:t>
            </w:r>
          </w:p>
        </w:tc>
      </w:tr>
      <w:tr>
        <w:tc>
          <w:p>
            <w:pPr>
              <w:pStyle w:val="Compact"/>
              <w:jc w:val="left"/>
            </w:pPr>
            <w:r>
              <w:t xml:space="preserve">Horsens</w:t>
            </w:r>
          </w:p>
        </w:tc>
        <w:tc>
          <w:p>
            <w:pPr>
              <w:pStyle w:val="Compact"/>
              <w:jc w:val="left"/>
            </w:pPr>
            <w:r>
              <w:t xml:space="preserve">Monastery Church</w:t>
            </w:r>
          </w:p>
        </w:tc>
        <w:tc>
          <w:p>
            <w:pPr>
              <w:pStyle w:val="Compact"/>
              <w:jc w:val="left"/>
            </w:pPr>
            <w:r>
              <w:t xml:space="preserve">HOM 1272</w:t>
            </w:r>
          </w:p>
        </w:tc>
        <w:tc>
          <w:p>
            <w:pPr>
              <w:pStyle w:val="Compact"/>
              <w:jc w:val="left"/>
            </w:pPr>
            <w:r>
              <w:t xml:space="preserve">1600:1800</w:t>
            </w:r>
          </w:p>
        </w:tc>
        <w:tc>
          <w:p>
            <w:pPr>
              <w:pStyle w:val="Compact"/>
              <w:jc w:val="left"/>
            </w:pPr>
            <w:r>
              <w:t xml:space="preserve">221</w:t>
            </w:r>
          </w:p>
        </w:tc>
        <w:tc>
          <w:p>
            <w:pPr>
              <w:pStyle w:val="Compact"/>
              <w:jc w:val="left"/>
            </w:pPr>
            <w:r>
              <w:t xml:space="preserve">50</w:t>
            </w:r>
          </w:p>
        </w:tc>
        <w:tc>
          <w:p>
            <w:pPr>
              <w:pStyle w:val="Compact"/>
              <w:jc w:val="left"/>
            </w:pPr>
            <w:r>
              <w:t xml:space="preserve">0</w:t>
            </w:r>
          </w:p>
        </w:tc>
      </w:tr>
      <w:tr>
        <w:tc>
          <w:p/>
        </w:tc>
        <w:tc>
          <w:p>
            <w:pPr>
              <w:pStyle w:val="Compact"/>
              <w:jc w:val="left"/>
            </w:pPr>
            <w:r>
              <w:t xml:space="preserve">Ole Wormsgade</w:t>
            </w:r>
          </w:p>
        </w:tc>
        <w:tc>
          <w:p>
            <w:pPr>
              <w:pStyle w:val="Compact"/>
              <w:jc w:val="left"/>
            </w:pPr>
            <w:r>
              <w:t xml:space="preserve">HOM 1649</w:t>
            </w:r>
          </w:p>
        </w:tc>
        <w:tc>
          <w:p>
            <w:pPr>
              <w:pStyle w:val="Compact"/>
              <w:jc w:val="left"/>
            </w:pPr>
            <w:r>
              <w:t xml:space="preserve">1100:1500</w:t>
            </w:r>
          </w:p>
        </w:tc>
        <w:tc>
          <w:p>
            <w:pPr>
              <w:pStyle w:val="Compact"/>
              <w:jc w:val="left"/>
            </w:pPr>
            <w:r>
              <w:t xml:space="preserve">578</w:t>
            </w:r>
          </w:p>
        </w:tc>
        <w:tc>
          <w:p>
            <w:pPr>
              <w:pStyle w:val="Compact"/>
              <w:jc w:val="left"/>
            </w:pPr>
            <w:r>
              <w:t xml:space="preserve">17</w:t>
            </w:r>
          </w:p>
        </w:tc>
        <w:tc>
          <w:p>
            <w:pPr>
              <w:pStyle w:val="Compact"/>
              <w:jc w:val="left"/>
            </w:pPr>
            <w:r>
              <w:t xml:space="preserve">2</w:t>
            </w:r>
          </w:p>
        </w:tc>
      </w:tr>
      <w:tr>
        <w:tc>
          <w:p/>
        </w:tc>
        <w:tc>
          <w:p>
            <w:pPr>
              <w:pStyle w:val="Compact"/>
              <w:jc w:val="left"/>
            </w:pPr>
            <w:r>
              <w:t xml:space="preserve">Tirup</w:t>
            </w:r>
          </w:p>
        </w:tc>
        <w:tc>
          <w:p>
            <w:pPr>
              <w:pStyle w:val="Compact"/>
              <w:jc w:val="left"/>
            </w:pPr>
            <w:r>
              <w:t xml:space="preserve">VKH 1201</w:t>
            </w:r>
          </w:p>
        </w:tc>
        <w:tc>
          <w:p>
            <w:pPr>
              <w:pStyle w:val="Compact"/>
              <w:jc w:val="left"/>
            </w:pPr>
            <w:r>
              <w:t xml:space="preserve">1150:1350</w:t>
            </w:r>
          </w:p>
        </w:tc>
        <w:tc>
          <w:p>
            <w:pPr>
              <w:pStyle w:val="Compact"/>
              <w:jc w:val="left"/>
            </w:pPr>
            <w:r>
              <w:t xml:space="preserve">574</w:t>
            </w:r>
          </w:p>
        </w:tc>
        <w:tc>
          <w:p>
            <w:pPr>
              <w:pStyle w:val="Compact"/>
              <w:jc w:val="left"/>
            </w:pPr>
            <w:r>
              <w:t xml:space="preserve">12</w:t>
            </w:r>
          </w:p>
        </w:tc>
        <w:tc>
          <w:p>
            <w:pPr>
              <w:pStyle w:val="Compact"/>
              <w:jc w:val="left"/>
            </w:pPr>
            <w:r>
              <w:t xml:space="preserve">1</w:t>
            </w:r>
          </w:p>
        </w:tc>
      </w:tr>
      <w:tr>
        <w:tc>
          <w:p>
            <w:pPr>
              <w:pStyle w:val="Compact"/>
              <w:jc w:val="left"/>
            </w:pPr>
            <w:r>
              <w:t xml:space="preserve">Hågerup</w:t>
            </w:r>
          </w:p>
        </w:tc>
        <w:tc>
          <w:p>
            <w:pPr>
              <w:pStyle w:val="Compact"/>
              <w:jc w:val="left"/>
            </w:pPr>
            <w:r>
              <w:t xml:space="preserve">Hågerup</w:t>
            </w:r>
          </w:p>
        </w:tc>
        <w:tc>
          <w:p>
            <w:pPr>
              <w:pStyle w:val="Compact"/>
              <w:jc w:val="left"/>
            </w:pPr>
            <w:r>
              <w:t xml:space="preserve">ØHM 1247</w:t>
            </w:r>
          </w:p>
        </w:tc>
        <w:tc>
          <w:p>
            <w:pPr>
              <w:pStyle w:val="Compact"/>
              <w:jc w:val="left"/>
            </w:pPr>
            <w:r>
              <w:t xml:space="preserve">1100:1555</w:t>
            </w:r>
          </w:p>
        </w:tc>
        <w:tc>
          <w:p>
            <w:pPr>
              <w:pStyle w:val="Compact"/>
              <w:jc w:val="left"/>
            </w:pPr>
            <w:r>
              <w:t xml:space="preserve">?</w:t>
            </w:r>
          </w:p>
        </w:tc>
        <w:tc>
          <w:p>
            <w:pPr>
              <w:pStyle w:val="Compact"/>
              <w:jc w:val="left"/>
            </w:pPr>
            <w:r>
              <w:t xml:space="preserve">7</w:t>
            </w:r>
          </w:p>
        </w:tc>
        <w:tc>
          <w:p>
            <w:pPr>
              <w:pStyle w:val="Compact"/>
              <w:jc w:val="left"/>
            </w:pPr>
            <w:r>
              <w:t xml:space="preserve">1</w:t>
            </w:r>
          </w:p>
        </w:tc>
      </w:tr>
      <w:tr>
        <w:tc>
          <w:p>
            <w:pPr>
              <w:pStyle w:val="Compact"/>
              <w:jc w:val="left"/>
            </w:pPr>
            <w:r>
              <w:t xml:space="preserve">Refshale</w:t>
            </w:r>
          </w:p>
        </w:tc>
        <w:tc>
          <w:p>
            <w:pPr>
              <w:pStyle w:val="Compact"/>
              <w:jc w:val="left"/>
            </w:pPr>
            <w:r>
              <w:t xml:space="preserve">Refshale</w:t>
            </w:r>
          </w:p>
        </w:tc>
        <w:tc>
          <w:p>
            <w:pPr>
              <w:pStyle w:val="Compact"/>
              <w:jc w:val="left"/>
            </w:pPr>
            <w:r>
              <w:t xml:space="preserve">Refshale</w:t>
            </w:r>
          </w:p>
        </w:tc>
        <w:tc>
          <w:p>
            <w:pPr>
              <w:pStyle w:val="Compact"/>
              <w:jc w:val="left"/>
            </w:pPr>
            <w:r>
              <w:t xml:space="preserve">1100:1350</w:t>
            </w:r>
          </w:p>
        </w:tc>
        <w:tc>
          <w:p>
            <w:pPr>
              <w:pStyle w:val="Compact"/>
              <w:jc w:val="left"/>
            </w:pPr>
            <w:r>
              <w:t xml:space="preserve">303</w:t>
            </w:r>
          </w:p>
        </w:tc>
        <w:tc>
          <w:p>
            <w:pPr>
              <w:pStyle w:val="Compact"/>
              <w:jc w:val="left"/>
            </w:pPr>
            <w:r>
              <w:t xml:space="preserve">19</w:t>
            </w:r>
          </w:p>
        </w:tc>
        <w:tc>
          <w:p>
            <w:pPr>
              <w:pStyle w:val="Compact"/>
              <w:jc w:val="left"/>
            </w:pPr>
            <w:r>
              <w:t xml:space="preserve">0</w:t>
            </w:r>
          </w:p>
        </w:tc>
      </w:tr>
      <w:tr>
        <w:tc>
          <w:p>
            <w:pPr>
              <w:pStyle w:val="Compact"/>
              <w:jc w:val="left"/>
            </w:pPr>
            <w:r>
              <w:t xml:space="preserve">Viborg</w:t>
            </w:r>
          </w:p>
        </w:tc>
        <w:tc>
          <w:p>
            <w:pPr>
              <w:pStyle w:val="Compact"/>
              <w:jc w:val="left"/>
            </w:pPr>
            <w:r>
              <w:t xml:space="preserve">Sct. Michael</w:t>
            </w:r>
          </w:p>
        </w:tc>
        <w:tc>
          <w:p>
            <w:pPr>
              <w:pStyle w:val="Compact"/>
              <w:jc w:val="left"/>
            </w:pPr>
            <w:r>
              <w:t xml:space="preserve">JAH 1-77</w:t>
            </w:r>
          </w:p>
        </w:tc>
        <w:tc>
          <w:p>
            <w:pPr>
              <w:pStyle w:val="Compact"/>
              <w:jc w:val="left"/>
            </w:pPr>
            <w:r>
              <w:t xml:space="preserve">1000:1529</w:t>
            </w:r>
          </w:p>
        </w:tc>
        <w:tc>
          <w:p>
            <w:pPr>
              <w:pStyle w:val="Compact"/>
              <w:jc w:val="left"/>
            </w:pPr>
            <w:r>
              <w:t xml:space="preserve">285</w:t>
            </w:r>
          </w:p>
        </w:tc>
        <w:tc>
          <w:p>
            <w:pPr>
              <w:pStyle w:val="Compact"/>
              <w:jc w:val="left"/>
            </w:pPr>
            <w:r>
              <w:t xml:space="preserve">4</w:t>
            </w:r>
          </w:p>
        </w:tc>
        <w:tc>
          <w:p>
            <w:pPr>
              <w:pStyle w:val="Compact"/>
              <w:jc w:val="left"/>
            </w:pPr>
            <w:r>
              <w:t xml:space="preserve">0</w:t>
            </w:r>
          </w:p>
        </w:tc>
      </w:tr>
      <w:tr>
        <w:tc>
          <w:p/>
        </w:tc>
        <w:tc>
          <w:p>
            <w:pPr>
              <w:pStyle w:val="Compact"/>
              <w:jc w:val="left"/>
            </w:pPr>
            <w:r>
              <w:t xml:space="preserve">The Catholic Church</w:t>
            </w:r>
          </w:p>
        </w:tc>
        <w:tc>
          <w:p>
            <w:pPr>
              <w:pStyle w:val="Compact"/>
              <w:jc w:val="left"/>
            </w:pPr>
            <w:r>
              <w:t xml:space="preserve">VSM 09264</w:t>
            </w:r>
          </w:p>
        </w:tc>
        <w:tc>
          <w:p>
            <w:pPr>
              <w:pStyle w:val="Compact"/>
              <w:jc w:val="left"/>
            </w:pPr>
            <w:r>
              <w:t xml:space="preserve">1100:1529</w:t>
            </w:r>
          </w:p>
        </w:tc>
        <w:tc>
          <w:p>
            <w:pPr>
              <w:pStyle w:val="Compact"/>
              <w:jc w:val="left"/>
            </w:pPr>
            <w:r>
              <w:t xml:space="preserve">95</w:t>
            </w:r>
          </w:p>
        </w:tc>
        <w:tc>
          <w:p>
            <w:pPr>
              <w:pStyle w:val="Compact"/>
              <w:jc w:val="left"/>
            </w:pPr>
            <w:r>
              <w:t xml:space="preserve">6</w:t>
            </w:r>
          </w:p>
        </w:tc>
        <w:tc>
          <w:p>
            <w:pPr>
              <w:pStyle w:val="Compact"/>
              <w:jc w:val="left"/>
            </w:pPr>
            <w:r>
              <w:t xml:space="preserve">0</w:t>
            </w:r>
          </w:p>
        </w:tc>
      </w:tr>
      <w:tr>
        <w:tc>
          <w:p/>
        </w:tc>
        <w:tc>
          <w:p>
            <w:pPr>
              <w:pStyle w:val="Compact"/>
              <w:jc w:val="left"/>
            </w:pPr>
            <w:r>
              <w:t xml:space="preserve">Sct. Mathias</w:t>
            </w:r>
          </w:p>
        </w:tc>
        <w:tc>
          <w:p>
            <w:pPr>
              <w:pStyle w:val="Compact"/>
              <w:jc w:val="left"/>
            </w:pPr>
            <w:r>
              <w:t xml:space="preserve">VSM 855F/906F</w:t>
            </w:r>
          </w:p>
        </w:tc>
        <w:tc>
          <w:p>
            <w:pPr>
              <w:pStyle w:val="Compact"/>
              <w:jc w:val="left"/>
            </w:pPr>
            <w:r>
              <w:t xml:space="preserve">1100:1529</w:t>
            </w:r>
          </w:p>
        </w:tc>
        <w:tc>
          <w:p>
            <w:pPr>
              <w:pStyle w:val="Compact"/>
              <w:jc w:val="left"/>
            </w:pPr>
            <w:r>
              <w:t xml:space="preserve">280</w:t>
            </w:r>
          </w:p>
        </w:tc>
        <w:tc>
          <w:p>
            <w:pPr>
              <w:pStyle w:val="Compact"/>
              <w:jc w:val="left"/>
            </w:pPr>
            <w:r>
              <w:t xml:space="preserve">23</w:t>
            </w:r>
          </w:p>
        </w:tc>
        <w:tc>
          <w:p>
            <w:pPr>
              <w:pStyle w:val="Compact"/>
              <w:jc w:val="left"/>
            </w:pPr>
            <w:r>
              <w:t xml:space="preserve">0</w:t>
            </w:r>
          </w:p>
        </w:tc>
      </w:tr>
      <w:tr>
        <w:tc>
          <w:p/>
        </w:tc>
        <w:tc>
          <w:p>
            <w:pPr>
              <w:pStyle w:val="Compact"/>
              <w:jc w:val="left"/>
            </w:pPr>
            <w:r>
              <w:t xml:space="preserve">Sct. Drotten</w:t>
            </w:r>
          </w:p>
        </w:tc>
        <w:tc>
          <w:p>
            <w:pPr>
              <w:pStyle w:val="Compact"/>
              <w:jc w:val="left"/>
            </w:pPr>
            <w:r>
              <w:t xml:space="preserve">VSM 902F</w:t>
            </w:r>
          </w:p>
        </w:tc>
        <w:tc>
          <w:p>
            <w:pPr>
              <w:pStyle w:val="Compact"/>
              <w:jc w:val="left"/>
            </w:pPr>
            <w:r>
              <w:t xml:space="preserve">1100:1529</w:t>
            </w:r>
          </w:p>
        </w:tc>
        <w:tc>
          <w:p>
            <w:pPr>
              <w:pStyle w:val="Compact"/>
              <w:jc w:val="left"/>
            </w:pPr>
            <w:r>
              <w:t xml:space="preserve">84</w:t>
            </w:r>
          </w:p>
        </w:tc>
        <w:tc>
          <w:p>
            <w:pPr>
              <w:pStyle w:val="Compact"/>
              <w:jc w:val="left"/>
            </w:pPr>
            <w:r>
              <w:t xml:space="preserve">8</w:t>
            </w:r>
          </w:p>
        </w:tc>
        <w:tc>
          <w:p>
            <w:pPr>
              <w:pStyle w:val="Compact"/>
              <w:jc w:val="left"/>
            </w:pPr>
            <w:r>
              <w:t xml:space="preserve">0</w:t>
            </w:r>
          </w:p>
        </w:tc>
      </w:tr>
      <w:tr>
        <w:tc>
          <w:p/>
        </w:tc>
        <w:tc>
          <w:p>
            <w:pPr>
              <w:pStyle w:val="Compact"/>
              <w:jc w:val="left"/>
            </w:pPr>
            <w:r>
              <w:t xml:space="preserve">Faldborg</w:t>
            </w:r>
          </w:p>
        </w:tc>
        <w:tc>
          <w:p>
            <w:pPr>
              <w:pStyle w:val="Compact"/>
              <w:jc w:val="left"/>
            </w:pPr>
            <w:r>
              <w:t xml:space="preserve">VSM 29F</w:t>
            </w:r>
          </w:p>
        </w:tc>
        <w:tc>
          <w:p>
            <w:pPr>
              <w:pStyle w:val="Compact"/>
              <w:jc w:val="left"/>
            </w:pPr>
            <w:r>
              <w:t xml:space="preserve">1100:1600</w:t>
            </w:r>
          </w:p>
        </w:tc>
        <w:tc>
          <w:p>
            <w:pPr>
              <w:pStyle w:val="Compact"/>
              <w:jc w:val="left"/>
            </w:pPr>
            <w:r>
              <w:t xml:space="preserve">80</w:t>
            </w:r>
          </w:p>
        </w:tc>
        <w:tc>
          <w:p>
            <w:pPr>
              <w:pStyle w:val="Compact"/>
              <w:jc w:val="left"/>
            </w:pPr>
            <w:r>
              <w:t xml:space="preserve">17</w:t>
            </w:r>
          </w:p>
        </w:tc>
        <w:tc>
          <w:p>
            <w:pPr>
              <w:pStyle w:val="Compact"/>
              <w:jc w:val="left"/>
            </w:pPr>
            <w:r>
              <w:t xml:space="preserve">2</w:t>
            </w:r>
          </w:p>
        </w:tc>
      </w:tr>
      <w:tr>
        <w:tc>
          <w:p/>
        </w:tc>
        <w:tc>
          <w:p/>
        </w:tc>
        <w:tc>
          <w:p/>
        </w:tc>
        <w:tc>
          <w:p/>
        </w:tc>
        <w:tc>
          <w:p/>
        </w:tc>
        <w:tc>
          <w:p/>
        </w:tc>
        <w:tc>
          <w:p/>
        </w:tc>
      </w:tr>
      <w:tr>
        <w:tc>
          <w:p>
            <w:pPr>
              <w:pStyle w:val="Compact"/>
              <w:jc w:val="left"/>
            </w:pPr>
            <w:r>
              <w:rPr>
                <w:b/>
              </w:rPr>
              <w:t xml:space="preserve">Total</w:t>
            </w:r>
          </w:p>
        </w:tc>
        <w:tc>
          <w:p/>
        </w:tc>
        <w:tc>
          <w:p/>
        </w:tc>
        <w:tc>
          <w:p>
            <w:pPr>
              <w:pStyle w:val="Compact"/>
              <w:jc w:val="left"/>
            </w:pPr>
            <w:r>
              <w:t xml:space="preserve">900:1600</w:t>
            </w:r>
          </w:p>
        </w:tc>
        <w:tc>
          <w:p/>
        </w:tc>
        <w:tc>
          <w:p>
            <w:pPr>
              <w:pStyle w:val="Compact"/>
              <w:jc w:val="left"/>
            </w:pPr>
            <w:r>
              <w:t xml:space="preserve">326</w:t>
            </w:r>
          </w:p>
        </w:tc>
        <w:tc>
          <w:p>
            <w:pPr>
              <w:pStyle w:val="Compact"/>
              <w:jc w:val="left"/>
            </w:pPr>
            <w:r>
              <w:t xml:space="preserve">15</w:t>
            </w:r>
          </w:p>
        </w:tc>
      </w:tr>
    </w:tbl>
    <w:bookmarkEnd w:id="0"/>
    <w:p>
      <w:pPr>
        <w:pStyle w:val="Heading3"/>
      </w:pPr>
      <w:bookmarkStart w:id="29" w:name="plague-detection"/>
      <w:r>
        <w:t xml:space="preserve">Plague Detection</w:t>
      </w:r>
      <w:bookmarkEnd w:id="29"/>
    </w:p>
    <w:p>
      <w:pPr>
        <w:pStyle w:val="FirstParagraph"/>
      </w:pPr>
      <w:r>
        <w:t xml:space="preserve">15 individuals were identified as plague-positive based on a combination of PCR assays, shotgun sequencing, and targeted enrichment for the</w:t>
      </w:r>
      <w:r>
        <w:t xml:space="preserve"> </w:t>
      </w:r>
      <w:r>
        <w:rPr>
          <w:i/>
        </w:rPr>
        <w:t xml:space="preserve">Yersinia pestis</w:t>
      </w:r>
      <w:r>
        <w:t xml:space="preserve"> </w:t>
      </w:r>
      <w:r>
        <w:t xml:space="preserve">whole genome {#tbl:plague_positive_summary}. 9 individuals had coverage levels sufficient for phylogenetic analysis as determined by having 50% of the chromosome covered by at least 3X (Table ??).</w:t>
      </w:r>
    </w:p>
    <w:bookmarkStart w:id="0" w:name="tbl:plague_positive_summary"/>
    <w:p>
      <w:pPr>
        <w:pStyle w:val="TableCaption"/>
      </w:pPr>
      <w:r>
        <w:t xml:space="preserve">Table 2: Plague positive summary. Replicon statistics represent the mean fold coverage.</w:t>
      </w:r>
      <w:r>
        <w:t xml:space="preserve"> </w:t>
      </w:r>
    </w:p>
    <w:tbl>
      <w:tblPr>
        <w:tblStyle w:val="Table"/>
        <w:tblW w:type="pct" w:w="4999.999999999999"/>
        <w:tblLook w:firstRow="1"/>
        <w:tblCaption w:val="Table 2: Plague positive summary. Replicon statistics represent the mean fold coverage. "/>
      </w:tblPr>
      <w:tblGrid>
        <w:gridCol w:w="747"/>
        <w:gridCol w:w="747"/>
        <w:gridCol w:w="672"/>
        <w:gridCol w:w="2465"/>
        <w:gridCol w:w="672"/>
        <w:gridCol w:w="747"/>
        <w:gridCol w:w="747"/>
        <w:gridCol w:w="373"/>
        <w:gridCol w:w="373"/>
        <w:gridCol w:w="373"/>
      </w:tblGrid>
      <w:tr>
        <w:trPr>
          <w:cnfStyle w:firstRow="1"/>
        </w:trPr>
        <w:tc>
          <w:tcPr>
            <w:tcBorders>
              <w:bottom w:val="single"/>
            </w:tcBorders>
            <w:vAlign w:val="bottom"/>
          </w:tcPr>
          <w:p>
            <w:pPr>
              <w:pStyle w:val="Compact"/>
              <w:jc w:val="left"/>
            </w:pPr>
            <w:r>
              <w:t xml:space="preserve">Arch ID</w:t>
            </w:r>
          </w:p>
        </w:tc>
        <w:tc>
          <w:tcPr>
            <w:tcBorders>
              <w:bottom w:val="single"/>
            </w:tcBorders>
            <w:vAlign w:val="bottom"/>
          </w:tcPr>
          <w:p>
            <w:pPr>
              <w:pStyle w:val="Compact"/>
              <w:jc w:val="left"/>
            </w:pPr>
            <w:r>
              <w:t xml:space="preserve">Project ID</w:t>
            </w:r>
          </w:p>
        </w:tc>
        <w:tc>
          <w:tcPr>
            <w:tcBorders>
              <w:bottom w:val="single"/>
            </w:tcBorders>
            <w:vAlign w:val="bottom"/>
          </w:tcPr>
          <w:p>
            <w:pPr>
              <w:pStyle w:val="Compact"/>
              <w:jc w:val="left"/>
            </w:pPr>
            <w:r>
              <w:t xml:space="preserve">Site Code</w:t>
            </w:r>
          </w:p>
        </w:tc>
        <w:tc>
          <w:tcPr>
            <w:tcBorders>
              <w:bottom w:val="single"/>
            </w:tcBorders>
            <w:vAlign w:val="bottom"/>
          </w:tcPr>
          <w:p>
            <w:pPr>
              <w:pStyle w:val="Compact"/>
              <w:jc w:val="left"/>
            </w:pPr>
            <w:r>
              <w:t xml:space="preserve">PCR Replicates</w:t>
            </w:r>
          </w:p>
        </w:tc>
        <w:tc>
          <w:tcPr>
            <w:tcBorders>
              <w:bottom w:val="single"/>
            </w:tcBorders>
            <w:vAlign w:val="bottom"/>
          </w:tcPr>
          <w:p>
            <w:pPr>
              <w:pStyle w:val="Compact"/>
              <w:jc w:val="left"/>
            </w:pPr>
            <w:r>
              <w:t xml:space="preserve">Human (%)</w:t>
            </w:r>
          </w:p>
        </w:tc>
        <w:tc>
          <w:tcPr>
            <w:tcBorders>
              <w:bottom w:val="single"/>
            </w:tcBorders>
            <w:vAlign w:val="bottom"/>
          </w:tcPr>
          <w:p>
            <w:pPr>
              <w:pStyle w:val="Compact"/>
              <w:jc w:val="left"/>
            </w:pPr>
            <w:r>
              <w:t xml:space="preserve">Plague (%)</w:t>
            </w:r>
          </w:p>
        </w:tc>
        <w:tc>
          <w:tcPr>
            <w:tcBorders>
              <w:bottom w:val="single"/>
            </w:tcBorders>
            <w:vAlign w:val="bottom"/>
          </w:tcPr>
          <w:p>
            <w:pPr>
              <w:pStyle w:val="Compact"/>
              <w:jc w:val="left"/>
            </w:pPr>
            <w:r>
              <w:t xml:space="preserve">Chromosome</w:t>
            </w:r>
          </w:p>
        </w:tc>
        <w:tc>
          <w:tcPr>
            <w:tcBorders>
              <w:bottom w:val="single"/>
            </w:tcBorders>
            <w:vAlign w:val="bottom"/>
          </w:tcPr>
          <w:p>
            <w:pPr>
              <w:pStyle w:val="Compact"/>
              <w:jc w:val="left"/>
            </w:pPr>
            <w:r>
              <w:t xml:space="preserve">pCD1</w:t>
            </w:r>
          </w:p>
        </w:tc>
        <w:tc>
          <w:tcPr>
            <w:tcBorders>
              <w:bottom w:val="single"/>
            </w:tcBorders>
            <w:vAlign w:val="bottom"/>
          </w:tcPr>
          <w:p>
            <w:pPr>
              <w:pStyle w:val="Compact"/>
              <w:jc w:val="left"/>
            </w:pPr>
            <w:r>
              <w:t xml:space="preserve">pMT1</w:t>
            </w:r>
          </w:p>
        </w:tc>
        <w:tc>
          <w:tcPr>
            <w:tcBorders>
              <w:bottom w:val="single"/>
            </w:tcBorders>
            <w:vAlign w:val="bottom"/>
          </w:tcPr>
          <w:p>
            <w:pPr>
              <w:pStyle w:val="Compact"/>
              <w:jc w:val="left"/>
            </w:pPr>
            <w:r>
              <w:t xml:space="preserve">pPCP1</w:t>
            </w:r>
          </w:p>
        </w:tc>
      </w:tr>
      <w:tr>
        <w:tc>
          <w:p>
            <w:pPr>
              <w:pStyle w:val="Compact"/>
              <w:jc w:val="left"/>
            </w:pPr>
            <w:r>
              <w:t xml:space="preserve">GrGC15</w:t>
            </w:r>
          </w:p>
        </w:tc>
        <w:tc>
          <w:p>
            <w:pPr>
              <w:pStyle w:val="Compact"/>
              <w:jc w:val="left"/>
            </w:pPr>
            <w:r>
              <w:t xml:space="preserve">D51</w:t>
            </w:r>
          </w:p>
        </w:tc>
        <w:tc>
          <w:p>
            <w:pPr>
              <w:pStyle w:val="Compact"/>
              <w:jc w:val="left"/>
            </w:pPr>
            <w:r>
              <w:t xml:space="preserve">VSM 29F</w:t>
            </w:r>
          </w:p>
        </w:tc>
        <w:tc>
          <w:p>
            <w:pPr>
              <w:pStyle w:val="Compact"/>
              <w:jc w:val="left"/>
            </w:pPr>
            <w:r>
              <w:t xml:space="preserve">6/6</w:t>
            </w:r>
          </w:p>
        </w:tc>
        <w:tc>
          <w:p>
            <w:pPr>
              <w:pStyle w:val="Compact"/>
              <w:jc w:val="left"/>
            </w:pPr>
            <w:r>
              <w:t xml:space="preserve">0.67</w:t>
            </w:r>
          </w:p>
        </w:tc>
        <w:tc>
          <w:p>
            <w:pPr>
              <w:pStyle w:val="Compact"/>
              <w:jc w:val="left"/>
            </w:pPr>
            <w:r>
              <w:t xml:space="preserve">0.05</w:t>
            </w:r>
          </w:p>
        </w:tc>
        <w:tc>
          <w:p>
            <w:pPr>
              <w:pStyle w:val="Compact"/>
              <w:jc w:val="left"/>
            </w:pPr>
            <w:r>
              <w:t xml:space="preserve">9.04</w:t>
            </w:r>
          </w:p>
        </w:tc>
        <w:tc>
          <w:p>
            <w:pPr>
              <w:pStyle w:val="Compact"/>
              <w:jc w:val="left"/>
            </w:pPr>
            <w:r>
              <w:t xml:space="preserve">25.4</w:t>
            </w:r>
          </w:p>
        </w:tc>
        <w:tc>
          <w:p>
            <w:pPr>
              <w:pStyle w:val="Compact"/>
              <w:jc w:val="left"/>
            </w:pPr>
            <w:r>
              <w:t xml:space="preserve">8.12</w:t>
            </w:r>
          </w:p>
        </w:tc>
        <w:tc>
          <w:p>
            <w:pPr>
              <w:pStyle w:val="Compact"/>
              <w:jc w:val="left"/>
            </w:pPr>
            <w:r>
              <w:t xml:space="preserve">1.97</w:t>
            </w:r>
          </w:p>
        </w:tc>
      </w:tr>
      <w:tr>
        <w:tc>
          <w:p>
            <w:pPr>
              <w:pStyle w:val="Compact"/>
              <w:jc w:val="left"/>
            </w:pPr>
            <w:r>
              <w:t xml:space="preserve">GrID319</w:t>
            </w:r>
          </w:p>
        </w:tc>
        <w:tc>
          <w:p>
            <w:pPr>
              <w:pStyle w:val="Compact"/>
              <w:jc w:val="left"/>
            </w:pPr>
            <w:r>
              <w:t xml:space="preserve">R21</w:t>
            </w:r>
          </w:p>
        </w:tc>
        <w:tc>
          <w:p>
            <w:pPr>
              <w:pStyle w:val="Compact"/>
              <w:jc w:val="left"/>
            </w:pPr>
            <w:r>
              <w:t xml:space="preserve">VSM 29F</w:t>
            </w:r>
          </w:p>
        </w:tc>
        <w:tc>
          <w:p>
            <w:pPr>
              <w:pStyle w:val="Compact"/>
              <w:jc w:val="left"/>
            </w:pPr>
            <w:r>
              <w:t xml:space="preserve">6/6</w:t>
            </w:r>
          </w:p>
        </w:tc>
        <w:tc>
          <w:p>
            <w:pPr>
              <w:pStyle w:val="Compact"/>
              <w:jc w:val="left"/>
            </w:pPr>
            <w:r>
              <w:t xml:space="preserve">0.85</w:t>
            </w:r>
          </w:p>
        </w:tc>
        <w:tc>
          <w:p>
            <w:pPr>
              <w:pStyle w:val="Compact"/>
              <w:jc w:val="left"/>
            </w:pPr>
            <w:r>
              <w:t xml:space="preserve">0.01</w:t>
            </w:r>
          </w:p>
        </w:tc>
        <w:tc>
          <w:p>
            <w:pPr>
              <w:pStyle w:val="Compact"/>
              <w:jc w:val="left"/>
            </w:pPr>
            <w:r>
              <w:t xml:space="preserve">2.60</w:t>
            </w:r>
          </w:p>
        </w:tc>
        <w:tc>
          <w:p>
            <w:pPr>
              <w:pStyle w:val="Compact"/>
              <w:jc w:val="left"/>
            </w:pPr>
            <w:r>
              <w:t xml:space="preserve">4.75</w:t>
            </w:r>
          </w:p>
        </w:tc>
        <w:tc>
          <w:p>
            <w:pPr>
              <w:pStyle w:val="Compact"/>
              <w:jc w:val="left"/>
            </w:pPr>
            <w:r>
              <w:t xml:space="preserve">2.28</w:t>
            </w:r>
          </w:p>
        </w:tc>
        <w:tc>
          <w:p>
            <w:pPr>
              <w:pStyle w:val="Compact"/>
              <w:jc w:val="left"/>
            </w:pPr>
            <w:r>
              <w:t xml:space="preserve">0.43</w:t>
            </w:r>
          </w:p>
        </w:tc>
      </w:tr>
      <w:tr>
        <w:tc>
          <w:p>
            <w:pPr>
              <w:pStyle w:val="Compact"/>
              <w:jc w:val="left"/>
            </w:pPr>
            <w:r>
              <w:t xml:space="preserve">A146x3011</w:t>
            </w:r>
          </w:p>
        </w:tc>
        <w:tc>
          <w:p>
            <w:pPr>
              <w:pStyle w:val="Compact"/>
              <w:jc w:val="left"/>
            </w:pPr>
            <w:r>
              <w:t xml:space="preserve">P187</w:t>
            </w:r>
          </w:p>
        </w:tc>
        <w:tc>
          <w:p>
            <w:pPr>
              <w:pStyle w:val="Compact"/>
              <w:jc w:val="left"/>
            </w:pPr>
            <w:r>
              <w:t xml:space="preserve">HOM 1046</w:t>
            </w:r>
          </w:p>
        </w:tc>
        <w:tc>
          <w:p>
            <w:pPr>
              <w:pStyle w:val="Compact"/>
              <w:jc w:val="left"/>
            </w:pPr>
            <w:r>
              <w:t xml:space="preserve">6/6</w:t>
            </w:r>
          </w:p>
        </w:tc>
        <w:tc>
          <w:p>
            <w:pPr>
              <w:pStyle w:val="Compact"/>
              <w:jc w:val="left"/>
            </w:pPr>
            <w:r>
              <w:t xml:space="preserve">0.68</w:t>
            </w:r>
          </w:p>
        </w:tc>
        <w:tc>
          <w:p>
            <w:pPr>
              <w:pStyle w:val="Compact"/>
              <w:jc w:val="left"/>
            </w:pPr>
            <w:r>
              <w:t xml:space="preserve">0.01</w:t>
            </w:r>
          </w:p>
        </w:tc>
        <w:tc>
          <w:p>
            <w:pPr>
              <w:pStyle w:val="Compact"/>
              <w:jc w:val="left"/>
            </w:pPr>
            <w:r>
              <w:t xml:space="preserve">4.91</w:t>
            </w:r>
          </w:p>
        </w:tc>
        <w:tc>
          <w:p>
            <w:pPr>
              <w:pStyle w:val="Compact"/>
              <w:jc w:val="left"/>
            </w:pPr>
            <w:r>
              <w:t xml:space="preserve">18.4</w:t>
            </w:r>
          </w:p>
        </w:tc>
        <w:tc>
          <w:p>
            <w:pPr>
              <w:pStyle w:val="Compact"/>
              <w:jc w:val="left"/>
            </w:pPr>
            <w:r>
              <w:t xml:space="preserve">6.63</w:t>
            </w:r>
          </w:p>
        </w:tc>
        <w:tc>
          <w:p>
            <w:pPr>
              <w:pStyle w:val="Compact"/>
              <w:jc w:val="left"/>
            </w:pPr>
            <w:r>
              <w:t xml:space="preserve">52.19</w:t>
            </w:r>
          </w:p>
        </w:tc>
      </w:tr>
      <w:tr>
        <w:tc>
          <w:p>
            <w:pPr>
              <w:pStyle w:val="Compact"/>
              <w:jc w:val="left"/>
            </w:pPr>
            <w:r>
              <w:t xml:space="preserve">G371</w:t>
            </w:r>
          </w:p>
        </w:tc>
        <w:tc>
          <w:p>
            <w:pPr>
              <w:pStyle w:val="Compact"/>
              <w:jc w:val="left"/>
            </w:pPr>
            <w:r>
              <w:t xml:space="preserve">P212</w:t>
            </w:r>
          </w:p>
        </w:tc>
        <w:tc>
          <w:p>
            <w:pPr>
              <w:pStyle w:val="Compact"/>
              <w:jc w:val="left"/>
            </w:pPr>
            <w:r>
              <w:t xml:space="preserve">VKH 1201</w:t>
            </w:r>
          </w:p>
        </w:tc>
        <w:tc>
          <w:p>
            <w:pPr>
              <w:pStyle w:val="Compact"/>
              <w:jc w:val="left"/>
            </w:pPr>
            <w:r>
              <w:t xml:space="preserve">6/6</w:t>
            </w:r>
          </w:p>
        </w:tc>
        <w:tc>
          <w:p>
            <w:pPr>
              <w:pStyle w:val="Compact"/>
              <w:jc w:val="left"/>
            </w:pPr>
            <w:r>
              <w:t xml:space="preserve">0.61</w:t>
            </w:r>
          </w:p>
        </w:tc>
        <w:tc>
          <w:p>
            <w:pPr>
              <w:pStyle w:val="Compact"/>
              <w:jc w:val="left"/>
            </w:pPr>
            <w:r>
              <w:t xml:space="preserve">0.04</w:t>
            </w:r>
          </w:p>
        </w:tc>
        <w:tc>
          <w:p>
            <w:pPr>
              <w:pStyle w:val="Compact"/>
              <w:jc w:val="left"/>
            </w:pPr>
            <w:r>
              <w:t xml:space="preserve">6.71</w:t>
            </w:r>
          </w:p>
        </w:tc>
        <w:tc>
          <w:p>
            <w:pPr>
              <w:pStyle w:val="Compact"/>
              <w:jc w:val="left"/>
            </w:pPr>
            <w:r>
              <w:t xml:space="preserve">26.25</w:t>
            </w:r>
          </w:p>
        </w:tc>
        <w:tc>
          <w:p>
            <w:pPr>
              <w:pStyle w:val="Compact"/>
              <w:jc w:val="left"/>
            </w:pPr>
            <w:r>
              <w:t xml:space="preserve">8.50</w:t>
            </w:r>
          </w:p>
        </w:tc>
        <w:tc>
          <w:p>
            <w:pPr>
              <w:pStyle w:val="Compact"/>
              <w:jc w:val="left"/>
            </w:pPr>
            <w:r>
              <w:t xml:space="preserve">56.64</w:t>
            </w:r>
          </w:p>
        </w:tc>
      </w:tr>
      <w:tr>
        <w:tc>
          <w:p>
            <w:pPr>
              <w:pStyle w:val="Compact"/>
              <w:jc w:val="left"/>
            </w:pPr>
            <w:r>
              <w:t xml:space="preserve">A1155x1155</w:t>
            </w:r>
          </w:p>
        </w:tc>
        <w:tc>
          <w:p>
            <w:pPr>
              <w:pStyle w:val="Compact"/>
              <w:jc w:val="left"/>
            </w:pPr>
            <w:r>
              <w:t xml:space="preserve">P384</w:t>
            </w:r>
          </w:p>
        </w:tc>
        <w:tc>
          <w:p>
            <w:pPr>
              <w:pStyle w:val="Compact"/>
              <w:jc w:val="left"/>
            </w:pPr>
            <w:r>
              <w:t xml:space="preserve">HOM 1649</w:t>
            </w:r>
          </w:p>
        </w:tc>
        <w:tc>
          <w:p>
            <w:pPr>
              <w:pStyle w:val="Compact"/>
              <w:jc w:val="left"/>
            </w:pPr>
            <w:r>
              <w:t xml:space="preserve">4/6</w:t>
            </w:r>
          </w:p>
        </w:tc>
        <w:tc>
          <w:p>
            <w:pPr>
              <w:pStyle w:val="Compact"/>
              <w:jc w:val="left"/>
            </w:pPr>
            <w:r>
              <w:t xml:space="preserve">0.11</w:t>
            </w:r>
          </w:p>
        </w:tc>
        <w:tc>
          <w:p>
            <w:pPr>
              <w:pStyle w:val="Compact"/>
              <w:jc w:val="left"/>
            </w:pPr>
            <w:r>
              <w:t xml:space="preserve">0.01</w:t>
            </w:r>
          </w:p>
        </w:tc>
        <w:tc>
          <w:p>
            <w:pPr>
              <w:pStyle w:val="Compact"/>
              <w:jc w:val="left"/>
            </w:pPr>
            <w:r>
              <w:t xml:space="preserve">1.10</w:t>
            </w:r>
          </w:p>
        </w:tc>
        <w:tc>
          <w:p>
            <w:pPr>
              <w:pStyle w:val="Compact"/>
              <w:jc w:val="left"/>
            </w:pPr>
            <w:r>
              <w:t xml:space="preserve">4.83</w:t>
            </w:r>
          </w:p>
        </w:tc>
        <w:tc>
          <w:p>
            <w:pPr>
              <w:pStyle w:val="Compact"/>
              <w:jc w:val="left"/>
            </w:pPr>
            <w:r>
              <w:t xml:space="preserve">1.41</w:t>
            </w:r>
          </w:p>
        </w:tc>
        <w:tc>
          <w:p>
            <w:pPr>
              <w:pStyle w:val="Compact"/>
              <w:jc w:val="left"/>
            </w:pPr>
            <w:r>
              <w:t xml:space="preserve">19.55</w:t>
            </w:r>
          </w:p>
        </w:tc>
      </w:tr>
      <w:tr>
        <w:tc>
          <w:p>
            <w:pPr>
              <w:pStyle w:val="Compact"/>
              <w:jc w:val="left"/>
            </w:pPr>
            <w:r>
              <w:t xml:space="preserve">A1480x1480</w:t>
            </w:r>
          </w:p>
        </w:tc>
        <w:tc>
          <w:p>
            <w:pPr>
              <w:pStyle w:val="Compact"/>
              <w:jc w:val="left"/>
            </w:pPr>
            <w:r>
              <w:t xml:space="preserve">P387</w:t>
            </w:r>
          </w:p>
        </w:tc>
        <w:tc>
          <w:p>
            <w:pPr>
              <w:pStyle w:val="Compact"/>
              <w:jc w:val="left"/>
            </w:pPr>
            <w:r>
              <w:t xml:space="preserve">HOM 1649</w:t>
            </w:r>
          </w:p>
        </w:tc>
        <w:tc>
          <w:p>
            <w:pPr>
              <w:pStyle w:val="Compact"/>
              <w:jc w:val="left"/>
            </w:pPr>
            <w:r>
              <w:t xml:space="preserve">6/6</w:t>
            </w:r>
          </w:p>
        </w:tc>
        <w:tc>
          <w:p>
            <w:pPr>
              <w:pStyle w:val="Compact"/>
              <w:jc w:val="left"/>
            </w:pPr>
            <w:r>
              <w:t xml:space="preserve">0.04</w:t>
            </w:r>
          </w:p>
        </w:tc>
        <w:tc>
          <w:p>
            <w:pPr>
              <w:pStyle w:val="Compact"/>
              <w:jc w:val="left"/>
            </w:pPr>
            <w:r>
              <w:t xml:space="preserve">0.01</w:t>
            </w:r>
          </w:p>
        </w:tc>
        <w:tc>
          <w:p>
            <w:pPr>
              <w:pStyle w:val="Compact"/>
              <w:jc w:val="left"/>
            </w:pPr>
            <w:r>
              <w:t xml:space="preserve">6.55</w:t>
            </w:r>
          </w:p>
        </w:tc>
        <w:tc>
          <w:p>
            <w:pPr>
              <w:pStyle w:val="Compact"/>
              <w:jc w:val="left"/>
            </w:pPr>
            <w:r>
              <w:t xml:space="preserve">21.67</w:t>
            </w:r>
          </w:p>
        </w:tc>
        <w:tc>
          <w:p>
            <w:pPr>
              <w:pStyle w:val="Compact"/>
              <w:jc w:val="left"/>
            </w:pPr>
            <w:r>
              <w:t xml:space="preserve">4.99</w:t>
            </w:r>
          </w:p>
        </w:tc>
        <w:tc>
          <w:p>
            <w:pPr>
              <w:pStyle w:val="Compact"/>
              <w:jc w:val="left"/>
            </w:pPr>
            <w:r>
              <w:t xml:space="preserve">75.00</w:t>
            </w:r>
          </w:p>
        </w:tc>
      </w:tr>
      <w:tr>
        <w:tc>
          <w:p>
            <w:pPr>
              <w:pStyle w:val="Compact"/>
              <w:jc w:val="left"/>
            </w:pPr>
            <w:r>
              <w:t xml:space="preserve">A21x23</w:t>
            </w:r>
          </w:p>
        </w:tc>
        <w:tc>
          <w:p>
            <w:pPr>
              <w:pStyle w:val="Compact"/>
              <w:jc w:val="left"/>
            </w:pPr>
            <w:r>
              <w:t xml:space="preserve">D25</w:t>
            </w:r>
          </w:p>
        </w:tc>
        <w:tc>
          <w:p>
            <w:pPr>
              <w:pStyle w:val="Compact"/>
              <w:jc w:val="left"/>
            </w:pPr>
            <w:r>
              <w:t xml:space="preserve">ØHM 1247</w:t>
            </w:r>
          </w:p>
        </w:tc>
        <w:tc>
          <w:p>
            <w:pPr>
              <w:pStyle w:val="Compact"/>
              <w:jc w:val="left"/>
            </w:pPr>
            <w:r>
              <w:t xml:space="preserve">4/6</w:t>
            </w:r>
          </w:p>
        </w:tc>
        <w:tc>
          <w:p>
            <w:pPr>
              <w:pStyle w:val="Compact"/>
              <w:jc w:val="left"/>
            </w:pPr>
            <w:r>
              <w:t xml:space="preserve">0.01</w:t>
            </w:r>
          </w:p>
        </w:tc>
        <w:tc>
          <w:p>
            <w:pPr>
              <w:pStyle w:val="Compact"/>
              <w:jc w:val="left"/>
            </w:pPr>
            <w:r>
              <w:t xml:space="preserve">0.00</w:t>
            </w:r>
          </w:p>
        </w:tc>
        <w:tc>
          <w:p>
            <w:pPr>
              <w:pStyle w:val="Compact"/>
              <w:jc w:val="left"/>
            </w:pPr>
            <w:r>
              <w:t xml:space="preserve">0.04</w:t>
            </w:r>
          </w:p>
        </w:tc>
        <w:tc>
          <w:p>
            <w:pPr>
              <w:pStyle w:val="Compact"/>
              <w:jc w:val="left"/>
            </w:pPr>
            <w:r>
              <w:t xml:space="preserve">0.11</w:t>
            </w:r>
          </w:p>
        </w:tc>
        <w:tc>
          <w:p>
            <w:pPr>
              <w:pStyle w:val="Compact"/>
              <w:jc w:val="left"/>
            </w:pPr>
            <w:r>
              <w:t xml:space="preserve">0.02</w:t>
            </w:r>
          </w:p>
        </w:tc>
        <w:tc>
          <w:p>
            <w:pPr>
              <w:pStyle w:val="Compact"/>
              <w:jc w:val="left"/>
            </w:pPr>
            <w:r>
              <w:t xml:space="preserve">0</w:t>
            </w:r>
          </w:p>
        </w:tc>
      </w:tr>
      <w:tr>
        <w:tc>
          <w:p>
            <w:pPr>
              <w:pStyle w:val="Compact"/>
              <w:jc w:val="left"/>
            </w:pPr>
            <w:r>
              <w:t xml:space="preserve">G25A</w:t>
            </w:r>
          </w:p>
        </w:tc>
        <w:tc>
          <w:p>
            <w:pPr>
              <w:pStyle w:val="Compact"/>
              <w:jc w:val="left"/>
            </w:pPr>
            <w:r>
              <w:t xml:space="preserve">D62</w:t>
            </w:r>
          </w:p>
        </w:tc>
        <w:tc>
          <w:p>
            <w:pPr>
              <w:pStyle w:val="Compact"/>
              <w:jc w:val="left"/>
            </w:pPr>
            <w:r>
              <w:t xml:space="preserve">ASR 1015</w:t>
            </w:r>
          </w:p>
        </w:tc>
        <w:tc>
          <w:p>
            <w:pPr>
              <w:pStyle w:val="Compact"/>
              <w:jc w:val="left"/>
            </w:pPr>
            <w:r>
              <w:t xml:space="preserve">6/6</w:t>
            </w:r>
          </w:p>
        </w:tc>
        <w:tc>
          <w:p>
            <w:pPr>
              <w:pStyle w:val="Compact"/>
              <w:jc w:val="left"/>
            </w:pPr>
            <w:r>
              <w:t xml:space="preserve">1.12</w:t>
            </w:r>
          </w:p>
        </w:tc>
        <w:tc>
          <w:p>
            <w:pPr>
              <w:pStyle w:val="Compact"/>
              <w:jc w:val="left"/>
            </w:pPr>
            <w:r>
              <w:t xml:space="preserve">0.10</w:t>
            </w:r>
          </w:p>
        </w:tc>
        <w:tc>
          <w:p>
            <w:pPr>
              <w:pStyle w:val="Compact"/>
              <w:jc w:val="left"/>
            </w:pPr>
            <w:r>
              <w:t xml:space="preserve">3.83</w:t>
            </w:r>
          </w:p>
        </w:tc>
        <w:tc>
          <w:p>
            <w:pPr>
              <w:pStyle w:val="Compact"/>
              <w:jc w:val="left"/>
            </w:pPr>
            <w:r>
              <w:t xml:space="preserve">10.48</w:t>
            </w:r>
          </w:p>
        </w:tc>
        <w:tc>
          <w:p>
            <w:pPr>
              <w:pStyle w:val="Compact"/>
              <w:jc w:val="left"/>
            </w:pPr>
            <w:r>
              <w:t xml:space="preserve">2.48</w:t>
            </w:r>
          </w:p>
        </w:tc>
        <w:tc>
          <w:p>
            <w:pPr>
              <w:pStyle w:val="Compact"/>
              <w:jc w:val="left"/>
            </w:pPr>
            <w:r>
              <w:t xml:space="preserve">0.86</w:t>
            </w:r>
          </w:p>
        </w:tc>
      </w:tr>
      <w:tr>
        <w:tc>
          <w:p>
            <w:pPr>
              <w:pStyle w:val="Compact"/>
              <w:jc w:val="left"/>
            </w:pPr>
            <w:r>
              <w:t xml:space="preserve">G16</w:t>
            </w:r>
          </w:p>
        </w:tc>
        <w:tc>
          <w:p>
            <w:pPr>
              <w:pStyle w:val="Compact"/>
              <w:jc w:val="left"/>
            </w:pPr>
            <w:r>
              <w:t xml:space="preserve">D71</w:t>
            </w:r>
          </w:p>
        </w:tc>
        <w:tc>
          <w:p>
            <w:pPr>
              <w:pStyle w:val="Compact"/>
              <w:jc w:val="left"/>
            </w:pPr>
            <w:r>
              <w:t xml:space="preserve">ASR 1015</w:t>
            </w:r>
          </w:p>
        </w:tc>
        <w:tc>
          <w:p>
            <w:pPr>
              <w:pStyle w:val="Compact"/>
              <w:jc w:val="left"/>
            </w:pPr>
            <w:r>
              <w:t xml:space="preserve">6/6</w:t>
            </w:r>
          </w:p>
        </w:tc>
        <w:tc>
          <w:p>
            <w:pPr>
              <w:pStyle w:val="Compact"/>
              <w:jc w:val="left"/>
            </w:pPr>
            <w:r>
              <w:t xml:space="preserve">5.95</w:t>
            </w:r>
          </w:p>
        </w:tc>
        <w:tc>
          <w:p>
            <w:pPr>
              <w:pStyle w:val="Compact"/>
              <w:jc w:val="left"/>
            </w:pPr>
            <w:r>
              <w:t xml:space="preserve">0.18</w:t>
            </w:r>
          </w:p>
        </w:tc>
        <w:tc>
          <w:p>
            <w:pPr>
              <w:pStyle w:val="Compact"/>
              <w:jc w:val="left"/>
            </w:pPr>
            <w:r>
              <w:t xml:space="preserve">22.95</w:t>
            </w:r>
          </w:p>
        </w:tc>
        <w:tc>
          <w:p>
            <w:pPr>
              <w:pStyle w:val="Compact"/>
              <w:jc w:val="left"/>
            </w:pPr>
            <w:r>
              <w:t xml:space="preserve">39.38</w:t>
            </w:r>
          </w:p>
        </w:tc>
        <w:tc>
          <w:p>
            <w:pPr>
              <w:pStyle w:val="Compact"/>
              <w:jc w:val="left"/>
            </w:pPr>
            <w:r>
              <w:t xml:space="preserve">14.69</w:t>
            </w:r>
          </w:p>
        </w:tc>
        <w:tc>
          <w:p>
            <w:pPr>
              <w:pStyle w:val="Compact"/>
              <w:jc w:val="left"/>
            </w:pPr>
            <w:r>
              <w:t xml:space="preserve">4.56</w:t>
            </w:r>
          </w:p>
        </w:tc>
      </w:tr>
      <w:tr>
        <w:tc>
          <w:p>
            <w:pPr>
              <w:pStyle w:val="Compact"/>
              <w:jc w:val="left"/>
            </w:pPr>
            <w:r>
              <w:t xml:space="preserve">G207</w:t>
            </w:r>
          </w:p>
        </w:tc>
        <w:tc>
          <w:p>
            <w:pPr>
              <w:pStyle w:val="Compact"/>
              <w:jc w:val="left"/>
            </w:pPr>
            <w:r>
              <w:t xml:space="preserve">D72</w:t>
            </w:r>
          </w:p>
        </w:tc>
        <w:tc>
          <w:p>
            <w:pPr>
              <w:pStyle w:val="Compact"/>
              <w:jc w:val="left"/>
            </w:pPr>
            <w:r>
              <w:t xml:space="preserve">ASR 1015</w:t>
            </w:r>
          </w:p>
        </w:tc>
        <w:tc>
          <w:p>
            <w:pPr>
              <w:pStyle w:val="Compact"/>
              <w:jc w:val="left"/>
            </w:pPr>
            <w:r>
              <w:t xml:space="preserve">6/6</w:t>
            </w:r>
          </w:p>
        </w:tc>
        <w:tc>
          <w:p>
            <w:pPr>
              <w:pStyle w:val="Compact"/>
              <w:jc w:val="left"/>
            </w:pPr>
            <w:r>
              <w:t xml:space="preserve">12.94</w:t>
            </w:r>
          </w:p>
        </w:tc>
        <w:tc>
          <w:p>
            <w:pPr>
              <w:pStyle w:val="Compact"/>
              <w:jc w:val="left"/>
            </w:pPr>
            <w:r>
              <w:t xml:space="preserve">0.04</w:t>
            </w:r>
          </w:p>
        </w:tc>
        <w:tc>
          <w:p>
            <w:pPr>
              <w:pStyle w:val="Compact"/>
              <w:jc w:val="left"/>
            </w:pPr>
            <w:r>
              <w:t xml:space="preserve">5.95</w:t>
            </w:r>
          </w:p>
        </w:tc>
        <w:tc>
          <w:p>
            <w:pPr>
              <w:pStyle w:val="Compact"/>
              <w:jc w:val="left"/>
            </w:pPr>
            <w:r>
              <w:t xml:space="preserve">13.53</w:t>
            </w:r>
          </w:p>
        </w:tc>
        <w:tc>
          <w:p>
            <w:pPr>
              <w:pStyle w:val="Compact"/>
              <w:jc w:val="left"/>
            </w:pPr>
            <w:r>
              <w:t xml:space="preserve">5.82</w:t>
            </w:r>
          </w:p>
        </w:tc>
        <w:tc>
          <w:p>
            <w:pPr>
              <w:pStyle w:val="Compact"/>
              <w:jc w:val="left"/>
            </w:pPr>
            <w:r>
              <w:t xml:space="preserve">2.18</w:t>
            </w:r>
          </w:p>
        </w:tc>
      </w:tr>
      <w:tr>
        <w:tc>
          <w:p>
            <w:pPr>
              <w:pStyle w:val="Compact"/>
              <w:jc w:val="left"/>
            </w:pPr>
            <w:r>
              <w:t xml:space="preserve">G861x1035</w:t>
            </w:r>
          </w:p>
        </w:tc>
        <w:tc>
          <w:p>
            <w:pPr>
              <w:pStyle w:val="Compact"/>
              <w:jc w:val="left"/>
            </w:pPr>
            <w:r>
              <w:t xml:space="preserve">D75</w:t>
            </w:r>
          </w:p>
        </w:tc>
        <w:tc>
          <w:p>
            <w:pPr>
              <w:pStyle w:val="Compact"/>
              <w:jc w:val="left"/>
            </w:pPr>
            <w:r>
              <w:t xml:space="preserve">ASR 1015</w:t>
            </w:r>
          </w:p>
        </w:tc>
        <w:tc>
          <w:p>
            <w:pPr>
              <w:pStyle w:val="Compact"/>
              <w:jc w:val="left"/>
            </w:pPr>
            <w:r>
              <w:t xml:space="preserve">6/6</w:t>
            </w:r>
          </w:p>
        </w:tc>
        <w:tc>
          <w:p>
            <w:pPr>
              <w:pStyle w:val="Compact"/>
              <w:jc w:val="left"/>
            </w:pPr>
            <w:r>
              <w:t xml:space="preserve">4.42</w:t>
            </w:r>
          </w:p>
        </w:tc>
        <w:tc>
          <w:p>
            <w:pPr>
              <w:pStyle w:val="Compact"/>
              <w:jc w:val="left"/>
            </w:pPr>
            <w:r>
              <w:t xml:space="preserve">0.23</w:t>
            </w:r>
          </w:p>
        </w:tc>
        <w:tc>
          <w:p>
            <w:pPr>
              <w:pStyle w:val="Compact"/>
              <w:jc w:val="left"/>
            </w:pPr>
            <w:r>
              <w:t xml:space="preserve">17.42</w:t>
            </w:r>
          </w:p>
        </w:tc>
        <w:tc>
          <w:p>
            <w:pPr>
              <w:pStyle w:val="Compact"/>
              <w:jc w:val="left"/>
            </w:pPr>
            <w:r>
              <w:t xml:space="preserve">40.23</w:t>
            </w:r>
          </w:p>
        </w:tc>
        <w:tc>
          <w:p>
            <w:pPr>
              <w:pStyle w:val="Compact"/>
              <w:jc w:val="left"/>
            </w:pPr>
            <w:r>
              <w:t xml:space="preserve">16.48</w:t>
            </w:r>
          </w:p>
        </w:tc>
        <w:tc>
          <w:p>
            <w:pPr>
              <w:pStyle w:val="Compact"/>
              <w:jc w:val="left"/>
            </w:pPr>
            <w:r>
              <w:t xml:space="preserve">3.40</w:t>
            </w:r>
          </w:p>
        </w:tc>
      </w:tr>
      <w:tr>
        <w:tc>
          <w:p>
            <w:pPr>
              <w:pStyle w:val="Compact"/>
              <w:jc w:val="left"/>
            </w:pPr>
            <w:r>
              <w:t xml:space="preserve">G25Bx98</w:t>
            </w:r>
          </w:p>
        </w:tc>
        <w:tc>
          <w:p>
            <w:pPr>
              <w:pStyle w:val="Compact"/>
              <w:jc w:val="left"/>
            </w:pPr>
            <w:r>
              <w:t xml:space="preserve">R36</w:t>
            </w:r>
          </w:p>
        </w:tc>
        <w:tc>
          <w:p>
            <w:pPr>
              <w:pStyle w:val="Compact"/>
              <w:jc w:val="left"/>
            </w:pPr>
            <w:r>
              <w:t xml:space="preserve">ASR 1015</w:t>
            </w:r>
          </w:p>
        </w:tc>
        <w:tc>
          <w:p>
            <w:pPr>
              <w:pStyle w:val="Compact"/>
              <w:jc w:val="left"/>
            </w:pPr>
            <w:r>
              <w:t xml:space="preserve">6/6</w:t>
            </w:r>
          </w:p>
        </w:tc>
        <w:tc>
          <w:p>
            <w:pPr>
              <w:pStyle w:val="Compact"/>
              <w:jc w:val="left"/>
            </w:pPr>
            <w:r>
              <w:t xml:space="preserve">8.41</w:t>
            </w:r>
          </w:p>
        </w:tc>
        <w:tc>
          <w:p>
            <w:pPr>
              <w:pStyle w:val="Compact"/>
              <w:jc w:val="left"/>
            </w:pPr>
            <w:r>
              <w:t xml:space="preserve">0.25</w:t>
            </w:r>
          </w:p>
        </w:tc>
        <w:tc>
          <w:p>
            <w:pPr>
              <w:pStyle w:val="Compact"/>
              <w:jc w:val="left"/>
            </w:pPr>
            <w:r>
              <w:t xml:space="preserve">24.01</w:t>
            </w:r>
          </w:p>
        </w:tc>
        <w:tc>
          <w:p>
            <w:pPr>
              <w:pStyle w:val="Compact"/>
              <w:jc w:val="left"/>
            </w:pPr>
            <w:r>
              <w:t xml:space="preserve">51.80</w:t>
            </w:r>
          </w:p>
        </w:tc>
        <w:tc>
          <w:p>
            <w:pPr>
              <w:pStyle w:val="Compact"/>
              <w:jc w:val="left"/>
            </w:pPr>
            <w:r>
              <w:t xml:space="preserve">14.93</w:t>
            </w:r>
          </w:p>
        </w:tc>
        <w:tc>
          <w:p>
            <w:pPr>
              <w:pStyle w:val="Compact"/>
              <w:jc w:val="left"/>
            </w:pPr>
            <w:r>
              <w:t xml:space="preserve">5.75</w:t>
            </w:r>
          </w:p>
        </w:tc>
      </w:tr>
      <w:tr>
        <w:tc>
          <w:p>
            <w:pPr>
              <w:pStyle w:val="Compact"/>
              <w:jc w:val="left"/>
            </w:pPr>
            <w:r>
              <w:t xml:space="preserve">G70x212</w:t>
            </w:r>
          </w:p>
        </w:tc>
        <w:tc>
          <w:p>
            <w:pPr>
              <w:pStyle w:val="Compact"/>
              <w:jc w:val="left"/>
            </w:pPr>
            <w:r>
              <w:t xml:space="preserve">R44</w:t>
            </w:r>
          </w:p>
        </w:tc>
        <w:tc>
          <w:p>
            <w:pPr>
              <w:pStyle w:val="Compact"/>
              <w:jc w:val="left"/>
            </w:pPr>
            <w:r>
              <w:t xml:space="preserve">ASR 1015</w:t>
            </w:r>
          </w:p>
        </w:tc>
        <w:tc>
          <w:p>
            <w:pPr>
              <w:pStyle w:val="Compact"/>
              <w:jc w:val="left"/>
            </w:pPr>
            <w:r>
              <w:t xml:space="preserve">3/6</w:t>
            </w:r>
          </w:p>
        </w:tc>
        <w:tc>
          <w:p>
            <w:pPr>
              <w:pStyle w:val="Compact"/>
              <w:jc w:val="left"/>
            </w:pPr>
            <w:r>
              <w:t xml:space="preserve">1.48</w:t>
            </w:r>
          </w:p>
        </w:tc>
        <w:tc>
          <w:p>
            <w:pPr>
              <w:pStyle w:val="Compact"/>
              <w:jc w:val="left"/>
            </w:pPr>
            <w:r>
              <w:t xml:space="preserve">0.00</w:t>
            </w:r>
          </w:p>
        </w:tc>
        <w:tc>
          <w:p>
            <w:pPr>
              <w:pStyle w:val="Compact"/>
              <w:jc w:val="left"/>
            </w:pPr>
            <w:r>
              <w:t xml:space="preserve">0.06</w:t>
            </w:r>
          </w:p>
        </w:tc>
        <w:tc>
          <w:p>
            <w:pPr>
              <w:pStyle w:val="Compact"/>
              <w:jc w:val="left"/>
            </w:pPr>
            <w:r>
              <w:t xml:space="preserve">0.11</w:t>
            </w:r>
          </w:p>
        </w:tc>
        <w:tc>
          <w:p>
            <w:pPr>
              <w:pStyle w:val="Compact"/>
              <w:jc w:val="left"/>
            </w:pPr>
            <w:r>
              <w:t xml:space="preserve">0.05</w:t>
            </w:r>
          </w:p>
        </w:tc>
        <w:tc>
          <w:p>
            <w:pPr>
              <w:pStyle w:val="Compact"/>
              <w:jc w:val="left"/>
            </w:pPr>
            <w:r>
              <w:t xml:space="preserve">0.01</w:t>
            </w:r>
          </w:p>
        </w:tc>
      </w:tr>
      <w:tr>
        <w:tc>
          <w:p>
            <w:pPr>
              <w:pStyle w:val="Compact"/>
              <w:jc w:val="left"/>
            </w:pPr>
            <w:r>
              <w:t xml:space="preserve">X1265</w:t>
            </w:r>
          </w:p>
        </w:tc>
        <w:tc>
          <w:p>
            <w:pPr>
              <w:pStyle w:val="Compact"/>
              <w:jc w:val="left"/>
            </w:pPr>
            <w:r>
              <w:t xml:space="preserve">P246</w:t>
            </w:r>
          </w:p>
        </w:tc>
        <w:tc>
          <w:p>
            <w:pPr>
              <w:pStyle w:val="Compact"/>
              <w:jc w:val="left"/>
            </w:pPr>
            <w:r>
              <w:t xml:space="preserve">ASR 13 II</w:t>
            </w:r>
          </w:p>
        </w:tc>
        <w:tc>
          <w:p>
            <w:pPr>
              <w:pStyle w:val="Compact"/>
              <w:jc w:val="left"/>
            </w:pPr>
            <w:r>
              <w:t xml:space="preserve">6/6</w:t>
            </w:r>
          </w:p>
        </w:tc>
        <w:tc>
          <w:p>
            <w:pPr>
              <w:pStyle w:val="Compact"/>
              <w:jc w:val="left"/>
            </w:pPr>
            <w:r>
              <w:t xml:space="preserve">0.03</w:t>
            </w:r>
          </w:p>
        </w:tc>
        <w:tc>
          <w:p>
            <w:pPr>
              <w:pStyle w:val="Compact"/>
              <w:jc w:val="left"/>
            </w:pPr>
            <w:r>
              <w:t xml:space="preserve">0.01</w:t>
            </w:r>
          </w:p>
        </w:tc>
        <w:tc>
          <w:p>
            <w:pPr>
              <w:pStyle w:val="Compact"/>
              <w:jc w:val="left"/>
            </w:pPr>
            <w:r>
              <w:t xml:space="preserve">0.12</w:t>
            </w:r>
          </w:p>
        </w:tc>
        <w:tc>
          <w:p>
            <w:pPr>
              <w:pStyle w:val="Compact"/>
              <w:jc w:val="left"/>
            </w:pPr>
            <w:r>
              <w:t xml:space="preserve">0.47</w:t>
            </w:r>
          </w:p>
        </w:tc>
        <w:tc>
          <w:p>
            <w:pPr>
              <w:pStyle w:val="Compact"/>
              <w:jc w:val="left"/>
            </w:pPr>
            <w:r>
              <w:t xml:space="preserve">0.10</w:t>
            </w:r>
          </w:p>
        </w:tc>
        <w:tc>
          <w:p>
            <w:pPr>
              <w:pStyle w:val="Compact"/>
              <w:jc w:val="left"/>
            </w:pPr>
            <w:r>
              <w:t xml:space="preserve">3.2</w:t>
            </w:r>
          </w:p>
        </w:tc>
      </w:tr>
    </w:tbl>
    <w:bookmarkEnd w:id="0"/>
    <w:p>
      <w:pPr>
        <w:pStyle w:val="Heading3"/>
      </w:pPr>
      <w:bookmarkStart w:id="30" w:name="dating"/>
      <w:r>
        <w:t xml:space="preserve">Dating</w:t>
      </w:r>
      <w:bookmarkEnd w:id="30"/>
    </w:p>
    <w:p>
      <w:pPr>
        <w:pStyle w:val="FirstParagraph"/>
      </w:pPr>
      <w:r>
        <w:t xml:space="preserve">To estimate dates for the plague-positive individuals, a Bayesian Evaluation of Temporal Signal (BETS) was first performed. Briefly, each candidate model was tested using the correct collection dates of all samples and then compared to the same model with all collection dates assumed to be contemporaneous. Bayes factors (BF) were calculated by comparing the marginal likelihoods of each model, as estimated with a generalized stepping stone (GSS) computation across 100 chains each sampled over 1,000,000 generations.</w:t>
      </w:r>
    </w:p>
    <w:p>
      <w:pPr>
        <w:pStyle w:val="BodyText"/>
      </w:pPr>
      <w:r>
        <w:t xml:space="preserve">The BETS analysis revealed decisive support for temporal signal (dates vs. no dates) using both the strict clock (SC) and uncorrelated lognormal relaxed clock (UCLN) (Table</w:t>
      </w:r>
      <w:r>
        <w:t xml:space="preserve"> </w:t>
      </w:r>
      <w:hyperlink w:anchor="tbl:bets_summary">
        <w:r>
          <w:rPr>
            <w:rStyle w:val="Hyperlink"/>
          </w:rPr>
          <w:t xml:space="preserve">3</w:t>
        </w:r>
      </w:hyperlink>
      <w:r>
        <w:t xml:space="preserve">). A comparison of the strict vs. relaxed clocks using collection date produced decisive support for the relaxed clock.</w:t>
      </w:r>
    </w:p>
    <w:bookmarkStart w:id="0" w:name="tbl:bets_summary"/>
    <w:p>
      <w:pPr>
        <w:pStyle w:val="TableCaption"/>
      </w:pPr>
      <w:r>
        <w:t xml:space="preserve">Table 3: Bayesian Evaluation of Temporal Signal (BETS) summary.</w:t>
      </w:r>
      <w:r>
        <w:t xml:space="preserve"> </w:t>
      </w:r>
    </w:p>
    <w:tbl>
      <w:tblPr>
        <w:tblStyle w:val="Table"/>
        <w:tblW w:type="pct" w:w="0.0"/>
        <w:tblLook w:firstRow="1"/>
        <w:tblCaption w:val="Table 3: Bayesian Evaluation of Temporal Signal (BETS) summary. "/>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Abbrev.</w:t>
            </w:r>
          </w:p>
        </w:tc>
        <w:tc>
          <w:tcPr>
            <w:tcBorders>
              <w:bottom w:val="single"/>
            </w:tcBorders>
            <w:vAlign w:val="bottom"/>
          </w:tcPr>
          <w:p>
            <w:pPr>
              <w:pStyle w:val="Compact"/>
              <w:jc w:val="left"/>
            </w:pPr>
            <w:r>
              <w:t xml:space="preserve">Dates</w:t>
            </w:r>
          </w:p>
        </w:tc>
        <w:tc>
          <w:tcPr>
            <w:tcBorders>
              <w:bottom w:val="single"/>
            </w:tcBorders>
            <w:vAlign w:val="bottom"/>
          </w:tcPr>
          <w:p>
            <w:pPr>
              <w:pStyle w:val="Compact"/>
              <w:jc w:val="left"/>
            </w:pPr>
            <w:r>
              <w:t xml:space="preserve">Likelihood</w:t>
            </w:r>
          </w:p>
        </w:tc>
        <w:tc>
          <w:tcPr>
            <w:tcBorders>
              <w:bottom w:val="single"/>
            </w:tcBorders>
            <w:vAlign w:val="bottom"/>
          </w:tcPr>
          <w:p>
            <w:pPr>
              <w:pStyle w:val="Compact"/>
              <w:jc w:val="left"/>
            </w:pPr>
            <w:r>
              <w:t xml:space="preserve">Bayes Factor (Dates)</w:t>
            </w:r>
          </w:p>
        </w:tc>
        <w:tc>
          <w:tcPr>
            <w:tcBorders>
              <w:bottom w:val="single"/>
            </w:tcBorders>
            <w:vAlign w:val="bottom"/>
          </w:tcPr>
          <w:p>
            <w:pPr>
              <w:pStyle w:val="Compact"/>
              <w:jc w:val="left"/>
            </w:pPr>
            <w:r>
              <w:t xml:space="preserve">Bayes Factor (Model)</w:t>
            </w:r>
          </w:p>
        </w:tc>
      </w:tr>
      <w:tr>
        <w:tc>
          <w:p>
            <w:pPr>
              <w:pStyle w:val="Compact"/>
              <w:jc w:val="left"/>
            </w:pPr>
            <w:r>
              <w:t xml:space="preserve">Strict Clock</w:t>
            </w:r>
          </w:p>
        </w:tc>
        <w:tc>
          <w:p>
            <w:pPr>
              <w:pStyle w:val="Compact"/>
              <w:jc w:val="left"/>
            </w:pPr>
            <w:r>
              <w:t xml:space="preserve">SC</w:t>
            </w:r>
          </w:p>
        </w:tc>
        <w:tc>
          <w:p>
            <w:pPr>
              <w:pStyle w:val="Compact"/>
              <w:jc w:val="left"/>
            </w:pPr>
            <w:r>
              <w:t xml:space="preserve">Yes</w:t>
            </w:r>
          </w:p>
        </w:tc>
        <w:tc>
          <w:p>
            <w:pPr>
              <w:pStyle w:val="Compact"/>
              <w:jc w:val="left"/>
            </w:pPr>
            <w:r>
              <w:t xml:space="preserve">-5948088</w:t>
            </w:r>
          </w:p>
        </w:tc>
        <w:tc>
          <w:p>
            <w:pPr>
              <w:pStyle w:val="Compact"/>
              <w:jc w:val="left"/>
            </w:pPr>
            <w:r>
              <w:t xml:space="preserve">749</w:t>
            </w:r>
          </w:p>
        </w:tc>
        <w:tc>
          <w:p>
            <w:pPr>
              <w:pStyle w:val="Compact"/>
              <w:jc w:val="left"/>
            </w:pPr>
            <w:r>
              <w:t xml:space="preserve">–</w:t>
            </w:r>
          </w:p>
        </w:tc>
      </w:tr>
      <w:tr>
        <w:tc>
          <w:p/>
        </w:tc>
        <w:tc>
          <w:p/>
        </w:tc>
        <w:tc>
          <w:p>
            <w:pPr>
              <w:pStyle w:val="Compact"/>
              <w:jc w:val="left"/>
            </w:pPr>
            <w:r>
              <w:t xml:space="preserve">No</w:t>
            </w:r>
          </w:p>
        </w:tc>
        <w:tc>
          <w:p>
            <w:pPr>
              <w:pStyle w:val="Compact"/>
              <w:jc w:val="left"/>
            </w:pPr>
            <w:r>
              <w:t xml:space="preserve">-5948837</w:t>
            </w:r>
          </w:p>
        </w:tc>
        <w:tc>
          <w:p>
            <w:pPr>
              <w:pStyle w:val="Compact"/>
              <w:jc w:val="left"/>
            </w:pPr>
            <w:r>
              <w:t xml:space="preserve">–</w:t>
            </w:r>
          </w:p>
        </w:tc>
        <w:tc>
          <w:p>
            <w:pPr>
              <w:pStyle w:val="Compact"/>
              <w:jc w:val="left"/>
            </w:pPr>
            <w:r>
              <w:t xml:space="preserve">–</w:t>
            </w:r>
          </w:p>
        </w:tc>
      </w:tr>
      <w:tr>
        <w:tc>
          <w:p>
            <w:pPr>
              <w:pStyle w:val="Compact"/>
              <w:jc w:val="left"/>
            </w:pPr>
            <w:r>
              <w:t xml:space="preserve">Relaxed Clock</w:t>
            </w:r>
          </w:p>
        </w:tc>
        <w:tc>
          <w:p>
            <w:pPr>
              <w:pStyle w:val="Compact"/>
              <w:jc w:val="left"/>
            </w:pPr>
            <w:r>
              <w:t xml:space="preserve">UCLN</w:t>
            </w:r>
          </w:p>
        </w:tc>
        <w:tc>
          <w:p>
            <w:pPr>
              <w:pStyle w:val="Compact"/>
              <w:jc w:val="left"/>
            </w:pPr>
            <w:r>
              <w:t xml:space="preserve">Yes</w:t>
            </w:r>
          </w:p>
        </w:tc>
        <w:tc>
          <w:p>
            <w:pPr>
              <w:pStyle w:val="Compact"/>
              <w:jc w:val="left"/>
            </w:pPr>
            <w:r>
              <w:rPr>
                <w:b/>
              </w:rPr>
              <w:t xml:space="preserve">-5947948</w:t>
            </w:r>
          </w:p>
        </w:tc>
        <w:tc>
          <w:p>
            <w:pPr>
              <w:pStyle w:val="Compact"/>
              <w:jc w:val="left"/>
            </w:pPr>
            <w:r>
              <w:t xml:space="preserve">715</w:t>
            </w:r>
          </w:p>
        </w:tc>
        <w:tc>
          <w:p>
            <w:pPr>
              <w:pStyle w:val="Compact"/>
              <w:jc w:val="left"/>
            </w:pPr>
            <w:r>
              <w:t xml:space="preserve">140</w:t>
            </w:r>
          </w:p>
        </w:tc>
      </w:tr>
      <w:tr>
        <w:tc>
          <w:p/>
        </w:tc>
        <w:tc>
          <w:p/>
        </w:tc>
        <w:tc>
          <w:p>
            <w:pPr>
              <w:pStyle w:val="Compact"/>
              <w:jc w:val="left"/>
            </w:pPr>
            <w:r>
              <w:t xml:space="preserve">No</w:t>
            </w:r>
          </w:p>
        </w:tc>
        <w:tc>
          <w:p>
            <w:pPr>
              <w:pStyle w:val="Compact"/>
              <w:jc w:val="left"/>
            </w:pPr>
            <w:r>
              <w:t xml:space="preserve">-5948663</w:t>
            </w:r>
          </w:p>
        </w:tc>
        <w:tc>
          <w:p>
            <w:pPr>
              <w:pStyle w:val="Compact"/>
              <w:jc w:val="left"/>
            </w:pPr>
            <w:r>
              <w:t xml:space="preserve">–</w:t>
            </w:r>
          </w:p>
        </w:tc>
        <w:tc>
          <w:p>
            <w:pPr>
              <w:pStyle w:val="Compact"/>
              <w:jc w:val="left"/>
            </w:pPr>
            <w:r>
              <w:t xml:space="preserve">–</w:t>
            </w:r>
          </w:p>
        </w:tc>
      </w:tr>
    </w:tbl>
    <w:bookmarkEnd w:id="0"/>
    <w:p>
      <w:pPr>
        <w:pStyle w:val="BodyText"/>
      </w:pPr>
      <w:r>
        <w:t xml:space="preserve">A time-scaled phylogeny with tip-dating was estimated using a relaxed clock and diffuse normal priors centered around the mean collection date. The tip dates fro the 9 high coverage</w:t>
      </w:r>
      <w:r>
        <w:t xml:space="preserve"> </w:t>
      </w:r>
      <w:r>
        <w:rPr>
          <w:i/>
        </w:rPr>
        <w:t xml:space="preserve">Y. pestis</w:t>
      </w:r>
      <w:r>
        <w:t xml:space="preserve"> </w:t>
      </w:r>
      <w:r>
        <w:t xml:space="preserve">genomes are presented in Table</w:t>
      </w:r>
      <w:r>
        <w:t xml:space="preserve"> </w:t>
      </w:r>
      <w:hyperlink w:anchor="tbl:tip_dating_summary">
        <w:r>
          <w:rPr>
            <w:rStyle w:val="Hyperlink"/>
          </w:rPr>
          <w:t xml:space="preserve">4</w:t>
        </w:r>
      </w:hyperlink>
      <w:r>
        <w:t xml:space="preserve"> </w:t>
      </w:r>
      <w:r>
        <w:t xml:space="preserve">as the 95% highest posterior density (HPD) intervals.</w:t>
      </w:r>
    </w:p>
    <w:p>
      <w:pPr>
        <w:pStyle w:val="BodyText"/>
      </w:pPr>
      <w:r>
        <w:t xml:space="preserve">All estimated tip dates had overlap with the expected range of site occupation dates, with the exception of G371 (P212) from the site of Tirup (VKH 1201).</w:t>
      </w:r>
    </w:p>
    <w:bookmarkStart w:id="0" w:name="tbl:tip_dating_summary"/>
    <w:p>
      <w:pPr>
        <w:pStyle w:val="TableCaption"/>
      </w:pPr>
      <w:r>
        <w:t xml:space="preserve">Table 4: Tip-dating summary.</w:t>
      </w:r>
      <w:r>
        <w:t xml:space="preserve"> </w:t>
      </w:r>
    </w:p>
    <w:tbl>
      <w:tblPr>
        <w:tblStyle w:val="Table"/>
        <w:tblW w:type="pct" w:w="0.0"/>
        <w:tblLook w:firstRow="1"/>
        <w:tblCaption w:val="Table 4: Tip-dating summary. "/>
      </w:tblPr>
      <w:tblGrid/>
      <w:tr>
        <w:trPr>
          <w:cnfStyle w:firstRow="1"/>
        </w:trPr>
        <w:tc>
          <w:tcPr>
            <w:tcBorders>
              <w:bottom w:val="single"/>
            </w:tcBorders>
            <w:vAlign w:val="bottom"/>
          </w:tcPr>
          <w:p>
            <w:pPr>
              <w:pStyle w:val="Compact"/>
              <w:jc w:val="left"/>
            </w:pPr>
            <w:r>
              <w:t xml:space="preserve">Project ID</w:t>
            </w:r>
          </w:p>
        </w:tc>
        <w:tc>
          <w:tcPr>
            <w:tcBorders>
              <w:bottom w:val="single"/>
            </w:tcBorders>
            <w:vAlign w:val="bottom"/>
          </w:tcPr>
          <w:p>
            <w:pPr>
              <w:pStyle w:val="Compact"/>
              <w:jc w:val="left"/>
            </w:pPr>
            <w:r>
              <w:t xml:space="preserve">Site Code</w:t>
            </w:r>
          </w:p>
        </w:tc>
        <w:tc>
          <w:tcPr>
            <w:tcBorders>
              <w:bottom w:val="single"/>
            </w:tcBorders>
            <w:vAlign w:val="bottom"/>
          </w:tcPr>
          <w:p>
            <w:pPr>
              <w:pStyle w:val="Compact"/>
              <w:jc w:val="left"/>
            </w:pPr>
            <w:r>
              <w:t xml:space="preserve">Site Occupation</w:t>
            </w:r>
          </w:p>
        </w:tc>
        <w:tc>
          <w:tcPr>
            <w:tcBorders>
              <w:bottom w:val="single"/>
            </w:tcBorders>
            <w:vAlign w:val="bottom"/>
          </w:tcPr>
          <w:p>
            <w:pPr>
              <w:pStyle w:val="Compact"/>
              <w:jc w:val="left"/>
            </w:pPr>
            <w:r>
              <w:t xml:space="preserve">Tip Date</w:t>
            </w:r>
          </w:p>
        </w:tc>
        <w:tc>
          <w:tcPr>
            <w:tcBorders>
              <w:bottom w:val="single"/>
            </w:tcBorders>
            <w:vAlign w:val="bottom"/>
          </w:tcPr>
          <w:p>
            <w:pPr>
              <w:pStyle w:val="Compact"/>
              <w:jc w:val="left"/>
            </w:pPr>
            <w:r>
              <w:t xml:space="preserve">Overlap</w:t>
            </w:r>
          </w:p>
        </w:tc>
      </w:tr>
      <w:tr>
        <w:tc>
          <w:p>
            <w:pPr>
              <w:pStyle w:val="Compact"/>
              <w:jc w:val="left"/>
            </w:pPr>
            <w:r>
              <w:t xml:space="preserve">D51</w:t>
            </w:r>
          </w:p>
        </w:tc>
        <w:tc>
          <w:p>
            <w:pPr>
              <w:pStyle w:val="Compact"/>
              <w:jc w:val="left"/>
            </w:pPr>
            <w:r>
              <w:t xml:space="preserve">VSM 29F</w:t>
            </w:r>
          </w:p>
        </w:tc>
        <w:tc>
          <w:p>
            <w:pPr>
              <w:pStyle w:val="Compact"/>
              <w:jc w:val="left"/>
            </w:pPr>
            <w:r>
              <w:t xml:space="preserve">1100 : 1600</w:t>
            </w:r>
          </w:p>
        </w:tc>
        <w:tc>
          <w:p>
            <w:pPr>
              <w:pStyle w:val="Compact"/>
              <w:jc w:val="left"/>
            </w:pPr>
            <w:r>
              <w:t xml:space="preserve">1539 : 1655</w:t>
            </w:r>
          </w:p>
        </w:tc>
        <w:tc>
          <w:p>
            <w:pPr>
              <w:pStyle w:val="Compact"/>
              <w:jc w:val="left"/>
            </w:pPr>
            <w:r>
              <w:t xml:space="preserve">Yes</w:t>
            </w:r>
          </w:p>
        </w:tc>
      </w:tr>
      <w:tr>
        <w:tc>
          <w:p>
            <w:pPr>
              <w:pStyle w:val="Compact"/>
              <w:jc w:val="left"/>
            </w:pPr>
            <w:r>
              <w:t xml:space="preserve">P187</w:t>
            </w:r>
          </w:p>
        </w:tc>
        <w:tc>
          <w:p>
            <w:pPr>
              <w:pStyle w:val="Compact"/>
              <w:jc w:val="left"/>
            </w:pPr>
            <w:r>
              <w:t xml:space="preserve">HOM 1046</w:t>
            </w:r>
          </w:p>
        </w:tc>
        <w:tc>
          <w:p>
            <w:pPr>
              <w:pStyle w:val="Compact"/>
              <w:jc w:val="left"/>
            </w:pPr>
            <w:r>
              <w:t xml:space="preserve">1150 : 1574</w:t>
            </w:r>
          </w:p>
        </w:tc>
        <w:tc>
          <w:p>
            <w:pPr>
              <w:pStyle w:val="Compact"/>
              <w:jc w:val="left"/>
            </w:pPr>
            <w:r>
              <w:t xml:space="preserve">1397 : 1470</w:t>
            </w:r>
          </w:p>
        </w:tc>
        <w:tc>
          <w:p>
            <w:pPr>
              <w:pStyle w:val="Compact"/>
              <w:jc w:val="left"/>
            </w:pPr>
            <w:r>
              <w:t xml:space="preserve">Yes</w:t>
            </w:r>
          </w:p>
        </w:tc>
      </w:tr>
      <w:tr>
        <w:tc>
          <w:p>
            <w:pPr>
              <w:pStyle w:val="Compact"/>
              <w:jc w:val="left"/>
            </w:pPr>
            <w:r>
              <w:t xml:space="preserve">P212</w:t>
            </w:r>
          </w:p>
        </w:tc>
        <w:tc>
          <w:p>
            <w:pPr>
              <w:pStyle w:val="Compact"/>
              <w:jc w:val="left"/>
            </w:pPr>
            <w:r>
              <w:t xml:space="preserve">VKH 1201</w:t>
            </w:r>
          </w:p>
        </w:tc>
        <w:tc>
          <w:p>
            <w:pPr>
              <w:pStyle w:val="Compact"/>
              <w:jc w:val="left"/>
            </w:pPr>
            <w:r>
              <w:t xml:space="preserve">1150 : 1350</w:t>
            </w:r>
          </w:p>
        </w:tc>
        <w:tc>
          <w:p>
            <w:pPr>
              <w:pStyle w:val="Compact"/>
              <w:jc w:val="left"/>
            </w:pPr>
            <w:r>
              <w:t xml:space="preserve">1419 : 1490</w:t>
            </w:r>
          </w:p>
        </w:tc>
        <w:tc>
          <w:p>
            <w:pPr>
              <w:pStyle w:val="Compact"/>
              <w:jc w:val="left"/>
            </w:pPr>
            <w:r>
              <w:t xml:space="preserve">No</w:t>
            </w:r>
          </w:p>
        </w:tc>
      </w:tr>
      <w:tr>
        <w:tc>
          <w:p>
            <w:pPr>
              <w:pStyle w:val="Compact"/>
              <w:jc w:val="left"/>
            </w:pPr>
            <w:r>
              <w:t xml:space="preserve">P387</w:t>
            </w:r>
          </w:p>
        </w:tc>
        <w:tc>
          <w:p>
            <w:pPr>
              <w:pStyle w:val="Compact"/>
              <w:jc w:val="left"/>
            </w:pPr>
            <w:r>
              <w:t xml:space="preserve">HOM 1649</w:t>
            </w:r>
          </w:p>
        </w:tc>
        <w:tc>
          <w:p>
            <w:pPr>
              <w:pStyle w:val="Compact"/>
              <w:jc w:val="left"/>
            </w:pPr>
            <w:r>
              <w:t xml:space="preserve">1100 : 1500</w:t>
            </w:r>
          </w:p>
        </w:tc>
        <w:tc>
          <w:p>
            <w:pPr>
              <w:pStyle w:val="Compact"/>
              <w:jc w:val="left"/>
            </w:pPr>
            <w:r>
              <w:t xml:space="preserve">1384 : 1473</w:t>
            </w:r>
          </w:p>
        </w:tc>
        <w:tc>
          <w:p>
            <w:pPr>
              <w:pStyle w:val="Compact"/>
              <w:jc w:val="left"/>
            </w:pPr>
            <w:r>
              <w:t xml:space="preserve">Yes</w:t>
            </w:r>
          </w:p>
        </w:tc>
      </w:tr>
      <w:tr>
        <w:tc>
          <w:p>
            <w:pPr>
              <w:pStyle w:val="Compact"/>
              <w:jc w:val="left"/>
            </w:pPr>
            <w:r>
              <w:t xml:space="preserve">D62</w:t>
            </w:r>
          </w:p>
        </w:tc>
        <w:tc>
          <w:p>
            <w:pPr>
              <w:pStyle w:val="Compact"/>
              <w:jc w:val="left"/>
            </w:pPr>
            <w:r>
              <w:t xml:space="preserve">ASR 1015</w:t>
            </w:r>
          </w:p>
        </w:tc>
        <w:tc>
          <w:p>
            <w:pPr>
              <w:pStyle w:val="Compact"/>
              <w:jc w:val="left"/>
            </w:pPr>
            <w:r>
              <w:t xml:space="preserve">1200 : 1560</w:t>
            </w:r>
          </w:p>
        </w:tc>
        <w:tc>
          <w:p>
            <w:pPr>
              <w:pStyle w:val="Compact"/>
              <w:jc w:val="left"/>
            </w:pPr>
            <w:r>
              <w:t xml:space="preserve">1295 : 1375</w:t>
            </w:r>
          </w:p>
        </w:tc>
        <w:tc>
          <w:p>
            <w:pPr>
              <w:pStyle w:val="Compact"/>
              <w:jc w:val="left"/>
            </w:pPr>
            <w:r>
              <w:t xml:space="preserve">Yes</w:t>
            </w:r>
          </w:p>
        </w:tc>
      </w:tr>
      <w:tr>
        <w:tc>
          <w:p>
            <w:pPr>
              <w:pStyle w:val="Compact"/>
              <w:jc w:val="left"/>
            </w:pPr>
            <w:r>
              <w:t xml:space="preserve">D71</w:t>
            </w:r>
          </w:p>
        </w:tc>
        <w:tc>
          <w:p>
            <w:pPr>
              <w:pStyle w:val="Compact"/>
              <w:jc w:val="left"/>
            </w:pPr>
            <w:r>
              <w:t xml:space="preserve">ASR 1015</w:t>
            </w:r>
          </w:p>
        </w:tc>
        <w:tc>
          <w:p>
            <w:pPr>
              <w:pStyle w:val="Compact"/>
              <w:jc w:val="left"/>
            </w:pPr>
            <w:r>
              <w:t xml:space="preserve">1200 : 1560</w:t>
            </w:r>
          </w:p>
        </w:tc>
        <w:tc>
          <w:p>
            <w:pPr>
              <w:pStyle w:val="Compact"/>
              <w:jc w:val="left"/>
            </w:pPr>
            <w:r>
              <w:t xml:space="preserve">1310 : 1388</w:t>
            </w:r>
          </w:p>
        </w:tc>
        <w:tc>
          <w:p>
            <w:pPr>
              <w:pStyle w:val="Compact"/>
              <w:jc w:val="left"/>
            </w:pPr>
            <w:r>
              <w:t xml:space="preserve">Yes</w:t>
            </w:r>
          </w:p>
        </w:tc>
      </w:tr>
      <w:tr>
        <w:tc>
          <w:p>
            <w:pPr>
              <w:pStyle w:val="Compact"/>
              <w:jc w:val="left"/>
            </w:pPr>
            <w:r>
              <w:t xml:space="preserve">D72</w:t>
            </w:r>
          </w:p>
        </w:tc>
        <w:tc>
          <w:p>
            <w:pPr>
              <w:pStyle w:val="Compact"/>
              <w:jc w:val="left"/>
            </w:pPr>
            <w:r>
              <w:t xml:space="preserve">ASR 1015</w:t>
            </w:r>
          </w:p>
        </w:tc>
        <w:tc>
          <w:p>
            <w:pPr>
              <w:pStyle w:val="Compact"/>
              <w:jc w:val="left"/>
            </w:pPr>
            <w:r>
              <w:t xml:space="preserve">1200 : 1560</w:t>
            </w:r>
          </w:p>
        </w:tc>
        <w:tc>
          <w:p>
            <w:pPr>
              <w:pStyle w:val="Compact"/>
              <w:jc w:val="left"/>
            </w:pPr>
            <w:r>
              <w:t xml:space="preserve">1477 : 1551</w:t>
            </w:r>
          </w:p>
        </w:tc>
        <w:tc>
          <w:p>
            <w:pPr>
              <w:pStyle w:val="Compact"/>
              <w:jc w:val="left"/>
            </w:pPr>
            <w:r>
              <w:t xml:space="preserve">Yes</w:t>
            </w:r>
          </w:p>
        </w:tc>
      </w:tr>
      <w:tr>
        <w:tc>
          <w:p>
            <w:pPr>
              <w:pStyle w:val="Compact"/>
              <w:jc w:val="left"/>
            </w:pPr>
            <w:r>
              <w:t xml:space="preserve">D75</w:t>
            </w:r>
          </w:p>
        </w:tc>
        <w:tc>
          <w:p>
            <w:pPr>
              <w:pStyle w:val="Compact"/>
              <w:jc w:val="left"/>
            </w:pPr>
            <w:r>
              <w:t xml:space="preserve">ASR 1015</w:t>
            </w:r>
          </w:p>
        </w:tc>
        <w:tc>
          <w:p>
            <w:pPr>
              <w:pStyle w:val="Compact"/>
              <w:jc w:val="left"/>
            </w:pPr>
            <w:r>
              <w:t xml:space="preserve">1200 : 1560</w:t>
            </w:r>
          </w:p>
        </w:tc>
        <w:tc>
          <w:p>
            <w:pPr>
              <w:pStyle w:val="Compact"/>
              <w:jc w:val="left"/>
            </w:pPr>
            <w:r>
              <w:t xml:space="preserve">1489 : 1567</w:t>
            </w:r>
          </w:p>
        </w:tc>
        <w:tc>
          <w:p>
            <w:pPr>
              <w:pStyle w:val="Compact"/>
              <w:jc w:val="left"/>
            </w:pPr>
            <w:r>
              <w:t xml:space="preserve">Yes</w:t>
            </w:r>
          </w:p>
        </w:tc>
      </w:tr>
      <w:tr>
        <w:tc>
          <w:p>
            <w:pPr>
              <w:pStyle w:val="Compact"/>
              <w:jc w:val="left"/>
            </w:pPr>
            <w:r>
              <w:t xml:space="preserve">R36</w:t>
            </w:r>
          </w:p>
        </w:tc>
        <w:tc>
          <w:p>
            <w:pPr>
              <w:pStyle w:val="Compact"/>
              <w:jc w:val="left"/>
            </w:pPr>
            <w:r>
              <w:t xml:space="preserve">ASR 1015</w:t>
            </w:r>
          </w:p>
        </w:tc>
        <w:tc>
          <w:p>
            <w:pPr>
              <w:pStyle w:val="Compact"/>
              <w:jc w:val="left"/>
            </w:pPr>
            <w:r>
              <w:t xml:space="preserve">1200 : 1560</w:t>
            </w:r>
          </w:p>
        </w:tc>
        <w:tc>
          <w:p>
            <w:pPr>
              <w:pStyle w:val="Compact"/>
              <w:jc w:val="left"/>
            </w:pPr>
            <w:r>
              <w:t xml:space="preserve">1327 : 1414</w:t>
            </w:r>
          </w:p>
        </w:tc>
        <w:tc>
          <w:p>
            <w:pPr>
              <w:pStyle w:val="Compact"/>
              <w:jc w:val="left"/>
            </w:pPr>
            <w:r>
              <w:t xml:space="preserve">Yes</w:t>
            </w:r>
          </w:p>
        </w:tc>
      </w:tr>
    </w:tbl>
    <w:bookmarkEnd w:id="0"/>
    <w:p>
      <w:pPr>
        <w:pStyle w:val="Heading3"/>
      </w:pPr>
      <w:bookmarkStart w:id="31" w:name="phylogeny"/>
      <w:r>
        <w:t xml:space="preserve">Phylogeny</w:t>
      </w:r>
      <w:bookmarkEnd w:id="31"/>
    </w:p>
    <w:p>
      <w:pPr>
        <w:pStyle w:val="FirstParagraph"/>
      </w:pPr>
      <w:r>
        <w:t xml:space="preserve">The time-scaled phylogeny reveals geographic and temporal structure during the Second Pandemic (Figure</w:t>
      </w:r>
      <w:r>
        <w:t xml:space="preserve"> </w:t>
      </w:r>
      <w:hyperlink w:anchor="fig:1.PRE_timetree">
        <w:r>
          <w:rPr>
            <w:rStyle w:val="Hyperlink"/>
          </w:rPr>
          <w:t xml:space="preserve">1</w:t>
        </w:r>
      </w:hyperlink>
      <w:r>
        <w:t xml:space="preserve">). This study recapitulates the finding that</w:t>
      </w:r>
      <w:r>
        <w:t xml:space="preserve"> </w:t>
      </w:r>
      <w:r>
        <w:rPr>
          <w:i/>
        </w:rPr>
        <w:t xml:space="preserve">Y. pestis</w:t>
      </w:r>
      <w:r>
        <w:t xml:space="preserve"> </w:t>
      </w:r>
      <w:r>
        <w:t xml:space="preserve">genomes sampled from the 14th century all cluster together. The branching pattern of samples dating to the first half of the 14th century are poorly resolved, due to extremely similar genetic content. However, this</w:t>
      </w:r>
      <w:r>
        <w:t xml:space="preserve"> </w:t>
      </w:r>
      <w:r>
        <w:t xml:space="preserve">- Large geographic spread, Italy -&gt; Norway, Spain -&gt; Eastern Russia.</w:t>
      </w:r>
    </w:p>
    <w:bookmarkStart w:id="0" w:name="fig:1.PRE_timetree"/>
    <w:p>
      <w:pPr>
        <w:pStyle w:val="CaptionedFigure"/>
      </w:pPr>
      <w:bookmarkStart w:id="33" w:name="fig:1.PRE_timetree"/>
      <w:r>
        <w:drawing>
          <wp:inline>
            <wp:extent cx="5943600" cy="5808688"/>
            <wp:effectExtent b="0" l="0" r="0" t="0"/>
            <wp:docPr descr="Figure 1: Bayesian time-scaled phylogeny." title="" id="1" name="Picture"/>
            <a:graphic>
              <a:graphicData uri="http://schemas.openxmlformats.org/drawingml/2006/picture">
                <pic:pic>
                  <pic:nvPicPr>
                    <pic:cNvPr descr="https://rawcdn.githack.com/ktmeaton/plague-phylogeography-projects/137befa/denmark/auspice/all/chromosome/full/filter30/beast/1.PRE_timetree.png" id="0" name="Picture"/>
                    <pic:cNvPicPr>
                      <a:picLocks noChangeArrowheads="1" noChangeAspect="1"/>
                    </pic:cNvPicPr>
                  </pic:nvPicPr>
                  <pic:blipFill>
                    <a:blip r:embed="rId32"/>
                    <a:stretch>
                      <a:fillRect/>
                    </a:stretch>
                  </pic:blipFill>
                  <pic:spPr bwMode="auto">
                    <a:xfrm>
                      <a:off x="0" y="0"/>
                      <a:ext cx="5943600" cy="5808688"/>
                    </a:xfrm>
                    <a:prstGeom prst="rect">
                      <a:avLst/>
                    </a:prstGeom>
                    <a:noFill/>
                    <a:ln w="9525">
                      <a:noFill/>
                      <a:headEnd/>
                      <a:tailEnd/>
                    </a:ln>
                  </pic:spPr>
                </pic:pic>
              </a:graphicData>
            </a:graphic>
          </wp:inline>
        </w:drawing>
      </w:r>
      <w:bookmarkEnd w:id="33"/>
    </w:p>
    <w:p>
      <w:pPr>
        <w:pStyle w:val="ImageCaption"/>
      </w:pPr>
      <w:r>
        <w:t xml:space="preserve">Figure 1: Bayesian time-scaled phylogeny.</w:t>
      </w:r>
    </w:p>
    <w:bookmarkEnd w:id="0"/>
    <w:tbl>
      <w:tblPr>
        <w:tblStyle w:val="Table"/>
        <w:tblW w:type="pct" w:w="0.0"/>
        <w:tblLook w:firstRow="1"/>
      </w:tblPr>
      <w:tblGrid/>
      <w:tr>
        <w:trPr>
          <w:cnfStyle w:firstRow="1"/>
        </w:trPr>
        <w:tc>
          <w:tcPr>
            <w:tcBorders>
              <w:bottom w:val="single"/>
            </w:tcBorders>
            <w:vAlign w:val="bottom"/>
          </w:tcPr>
          <w:p>
            <w:pPr>
              <w:pStyle w:val="Compact"/>
              <w:jc w:val="left"/>
            </w:pPr>
            <w:r>
              <w:t xml:space="preserve">1300-1450</w:t>
            </w:r>
          </w:p>
        </w:tc>
        <w:tc>
          <w:tcPr>
            <w:tcBorders>
              <w:bottom w:val="single"/>
            </w:tcBorders>
            <w:vAlign w:val="bottom"/>
          </w:tcPr>
          <w:p>
            <w:pPr>
              <w:pStyle w:val="Compact"/>
              <w:jc w:val="left"/>
            </w:pPr>
            <w:r>
              <w:t xml:space="preserve">1450-1600</w:t>
            </w:r>
          </w:p>
        </w:tc>
        <w:tc>
          <w:tcPr>
            <w:tcBorders>
              <w:bottom w:val="single"/>
            </w:tcBorders>
            <w:vAlign w:val="bottom"/>
          </w:tcPr>
          <w:p>
            <w:pPr>
              <w:pStyle w:val="Compact"/>
              <w:jc w:val="left"/>
            </w:pPr>
            <w:r>
              <w:t xml:space="preserve">1600-1800</w:t>
            </w:r>
          </w:p>
        </w:tc>
      </w:tr>
      <w:tr>
        <w:tc>
          <w:p>
            <w:pPr>
              <w:pStyle w:val="Compact"/>
              <w:jc w:val="left"/>
            </w:pPr>
            <w:r>
              <w:t xml:space="preserve">!Map Black Death and pestis segunda.png</w:t>
            </w:r>
          </w:p>
        </w:tc>
        <w:tc>
          <w:p>
            <w:pPr>
              <w:pStyle w:val="Compact"/>
              <w:jc w:val="left"/>
            </w:pPr>
            <w:r>
              <w:t xml:space="preserve">!Map Phase 2.png</w:t>
            </w:r>
          </w:p>
        </w:tc>
        <w:tc>
          <w:p>
            <w:pPr>
              <w:pStyle w:val="Compact"/>
              <w:jc w:val="left"/>
            </w:pPr>
            <w:r>
              <w:t xml:space="preserve">!Map Phase 3.png</w:t>
            </w:r>
          </w:p>
        </w:tc>
      </w:tr>
    </w:tbl>
    <w:bookmarkStart w:id="37" w:name="refs"/>
    <w:bookmarkStart w:id="36" w:name="ref-qz65Vam2"/>
    <w:p>
      <w:pPr>
        <w:pStyle w:val="Bibliography"/>
      </w:pPr>
      <w:r>
        <w:t xml:space="preserve">1.</w:t>
      </w:r>
      <w:r>
        <w:t xml:space="preserve"> </w:t>
      </w:r>
      <w:r>
        <w:rPr>
          <w:b/>
        </w:rPr>
        <w:t xml:space="preserve">A millennium of population change in pre-modern Danish Ribe</w:t>
      </w:r>
      <w:r>
        <w:t xml:space="preserve"> </w:t>
      </w:r>
      <w:r>
        <w:br/>
      </w:r>
      <w:r>
        <w:t xml:space="preserve">Dorthe Dangvard Pedersen, Peter Tarp, Morten Søvsø, Hans Christian Petersen, George Robert Milner, Jesper Lier Boldsen</w:t>
      </w:r>
      <w:r>
        <w:br/>
      </w:r>
      <w:r>
        <w:rPr>
          <w:i/>
        </w:rPr>
        <w:t xml:space="preserve">Anthropologischer Anzeiger</w:t>
      </w:r>
      <w:r>
        <w:t xml:space="preserve"> </w:t>
      </w:r>
      <w:r>
        <w:t xml:space="preserve">(2020-02-13)</w:t>
      </w:r>
      <w:r>
        <w:t xml:space="preserve"> </w:t>
      </w:r>
      <w:hyperlink r:id="rId34">
        <w:r>
          <w:rPr>
            <w:rStyle w:val="Hyperlink"/>
          </w:rPr>
          <w:t xml:space="preserve">http://www.schweizerbart.de/papers/anthranz/detail/77/91627/A_millennium_of_population_change_in_pre_modern_Da?af=crossref</w:t>
        </w:r>
      </w:hyperlink>
      <w:r>
        <w:t xml:space="preserve"> </w:t>
      </w:r>
      <w:r>
        <w:br/>
      </w:r>
      <w:r>
        <w:t xml:space="preserve">DOI:</w:t>
      </w:r>
      <w:r>
        <w:t xml:space="preserve"> </w:t>
      </w:r>
      <w:hyperlink r:id="rId35">
        <w:r>
          <w:rPr>
            <w:rStyle w:val="Hyperlink"/>
          </w:rPr>
          <w:t xml:space="preserve">10.1127/anthranz/2019/0952</w:t>
        </w:r>
      </w:hyperlink>
    </w:p>
    <w:bookmarkEnd w:id="36"/>
    <w:bookmarkEnd w:id="37"/>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hyperlink" Id="rId34" Target="http://www.schweizerbart.de/papers/anthranz/detail/77/91627/A_millennium_of_population_change_in_pre_modern_Da?af=crossref" TargetMode="External" /><Relationship Type="http://schemas.openxmlformats.org/officeDocument/2006/relationships/hyperlink" Id="rId35" Target="https://doi.org/10.1127/anthranz/2019/0952" TargetMode="External" /><Relationship Type="http://schemas.openxmlformats.org/officeDocument/2006/relationships/hyperlink" Id="rId26" Target="https://github.com/ktmeaton" TargetMode="External" /><Relationship Type="http://schemas.openxmlformats.org/officeDocument/2006/relationships/hyperlink" Id="rId21" Target="https://github.com/ktmeaton/obsidian-public/tree/None" TargetMode="External" /><Relationship Type="http://schemas.openxmlformats.org/officeDocument/2006/relationships/hyperlink" Id="rId24" Target="https://orcid.org/0000-0001-6862-7756" TargetMode="External" /><Relationship Type="http://schemas.openxmlformats.org/officeDocument/2006/relationships/hyperlink" Id="rId20" Target="https://rawcdn.githack.com/ktmeaton/obsidian-public/None/academic/Plague%20Denmark%20Paper.html" TargetMode="External" /></Relationships>
</file>

<file path=word/_rels/footnotes.xml.rels><?xml version="1.0" encoding="UTF-8"?>
<Relationships xmlns="http://schemas.openxmlformats.org/package/2006/relationships"><Relationship Type="http://schemas.openxmlformats.org/officeDocument/2006/relationships/hyperlink" Id="rId34" Target="http://www.schweizerbart.de/papers/anthranz/detail/77/91627/A_millennium_of_population_change_in_pre_modern_Da?af=crossref" TargetMode="External" /><Relationship Type="http://schemas.openxmlformats.org/officeDocument/2006/relationships/hyperlink" Id="rId35" Target="https://doi.org/10.1127/anthranz/2019/0952" TargetMode="External" /><Relationship Type="http://schemas.openxmlformats.org/officeDocument/2006/relationships/hyperlink" Id="rId26" Target="https://github.com/ktmeaton" TargetMode="External" /><Relationship Type="http://schemas.openxmlformats.org/officeDocument/2006/relationships/hyperlink" Id="rId21" Target="https://github.com/ktmeaton/obsidian-public/tree/None" TargetMode="External" /><Relationship Type="http://schemas.openxmlformats.org/officeDocument/2006/relationships/hyperlink" Id="rId24" Target="https://orcid.org/0000-0001-6862-7756" TargetMode="External" /><Relationship Type="http://schemas.openxmlformats.org/officeDocument/2006/relationships/hyperlink" Id="rId20" Target="https://rawcdn.githack.com/ktmeaton/obsidian-public/None/academic/Plague%20Denmark%20Pape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Plague Denmark Paper</dc:title>
  <dc:creator/>
  <dc:language>en-US</dc:language>
  <cp:keywords/>
  <dcterms:created xsi:type="dcterms:W3CDTF">2021-06-28T18:17:02Z</dcterms:created>
  <dcterms:modified xsi:type="dcterms:W3CDTF">2021-06-28T18:17:02Z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2021-06-28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