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9" w:lineRule="auto" w:before="342"/>
        <w:ind w:left="269" w:right="267" w:firstLine="0"/>
        <w:jc w:val="center"/>
        <w:rPr>
          <w:rFonts w:ascii="Garamond"/>
          <w:sz w:val="41"/>
        </w:rPr>
      </w:pPr>
      <w:bookmarkStart w:name="National Survey Data" w:id="1"/>
      <w:bookmarkEnd w:id="1"/>
      <w:r>
        <w:rPr/>
      </w:r>
      <w:bookmarkStart w:name="Results" w:id="2"/>
      <w:bookmarkEnd w:id="2"/>
      <w:r>
        <w:rPr/>
      </w:r>
      <w:bookmarkStart w:name="Introduction" w:id="3"/>
      <w:bookmarkEnd w:id="3"/>
      <w:r>
        <w:rPr/>
      </w:r>
      <w:bookmarkStart w:name="Literature Review" w:id="4"/>
      <w:bookmarkEnd w:id="4"/>
      <w:r>
        <w:rPr/>
      </w:r>
      <w:bookmarkStart w:name="Municipal-Level Results" w:id="5"/>
      <w:bookmarkEnd w:id="5"/>
      <w:r>
        <w:rPr/>
      </w:r>
      <w:bookmarkStart w:name="Discussion" w:id="6"/>
      <w:bookmarkEnd w:id="6"/>
      <w:r>
        <w:rPr/>
      </w:r>
      <w:bookmarkStart w:name="Notes" w:id="7"/>
      <w:bookmarkEnd w:id="7"/>
      <w:r>
        <w:rPr/>
      </w:r>
      <w:bookmarkStart w:name="References" w:id="8"/>
      <w:bookmarkEnd w:id="8"/>
      <w:r>
        <w:rPr/>
      </w:r>
      <w:bookmarkStart w:name="Tables" w:id="9"/>
      <w:bookmarkEnd w:id="9"/>
      <w:r>
        <w:rPr/>
      </w:r>
      <w:bookmarkStart w:name="Figures" w:id="10"/>
      <w:bookmarkEnd w:id="10"/>
      <w:r>
        <w:rPr/>
      </w:r>
      <w:r>
        <w:rPr>
          <w:rFonts w:ascii="Garamond"/>
          <w:sz w:val="41"/>
        </w:rPr>
        <w:t>Ticketing and Turnout: How Policing for Profit Shapes</w:t>
      </w:r>
      <w:bookmarkStart w:name="Individual-Level Results" w:id="11"/>
      <w:bookmarkEnd w:id="11"/>
      <w:r>
        <w:rPr>
          <w:rFonts w:ascii="Garamond"/>
          <w:sz w:val="41"/>
        </w:rPr>
      </w:r>
      <w:r>
        <w:rPr>
          <w:rFonts w:ascii="Garamond"/>
          <w:sz w:val="41"/>
        </w:rPr>
        <w:t> Democratic Participation</w:t>
      </w:r>
    </w:p>
    <w:p>
      <w:pPr>
        <w:tabs>
          <w:tab w:pos="5842" w:val="left" w:leader="none"/>
        </w:tabs>
        <w:spacing w:line="489" w:lineRule="auto" w:before="366"/>
        <w:ind w:left="1893" w:right="1802" w:firstLine="0"/>
        <w:jc w:val="center"/>
        <w:rPr>
          <w:rFonts w:ascii="Century" w:hAnsi="Century"/>
          <w:sz w:val="28"/>
        </w:rPr>
      </w:pPr>
      <w:r>
        <w:rPr>
          <w:rFonts w:ascii="Century" w:hAnsi="Century"/>
          <w:w w:val="95"/>
          <w:sz w:val="28"/>
        </w:rPr>
        <w:t>Jonathan Ben-Menachem</w:t>
      </w:r>
      <w:r>
        <w:rPr>
          <w:w w:val="95"/>
          <w:position w:val="10"/>
          <w:sz w:val="20"/>
        </w:rPr>
        <w:t>∗</w:t>
        <w:tab/>
      </w:r>
      <w:r>
        <w:rPr>
          <w:rFonts w:ascii="Century" w:hAnsi="Century"/>
          <w:w w:val="95"/>
          <w:sz w:val="28"/>
        </w:rPr>
        <w:t>Kevin </w:t>
      </w:r>
      <w:r>
        <w:rPr>
          <w:rFonts w:ascii="Century" w:hAnsi="Century"/>
          <w:spacing w:val="-3"/>
          <w:w w:val="95"/>
          <w:sz w:val="28"/>
        </w:rPr>
        <w:t>Morris</w:t>
      </w:r>
      <w:r>
        <w:rPr>
          <w:spacing w:val="-3"/>
          <w:w w:val="95"/>
          <w:position w:val="10"/>
          <w:sz w:val="20"/>
        </w:rPr>
        <w:t>† </w:t>
      </w:r>
      <w:r>
        <w:rPr>
          <w:rFonts w:ascii="Century" w:hAnsi="Century"/>
          <w:sz w:val="28"/>
        </w:rPr>
        <w:t>July 23,</w:t>
      </w:r>
      <w:r>
        <w:rPr>
          <w:rFonts w:ascii="Century" w:hAnsi="Century"/>
          <w:spacing w:val="19"/>
          <w:sz w:val="28"/>
        </w:rPr>
        <w:t> </w:t>
      </w:r>
      <w:r>
        <w:rPr>
          <w:rFonts w:ascii="Century" w:hAnsi="Century"/>
          <w:sz w:val="28"/>
        </w:rPr>
        <w:t>2021</w:t>
      </w:r>
    </w:p>
    <w:p>
      <w:pPr>
        <w:pStyle w:val="BodyText"/>
        <w:spacing w:before="5"/>
        <w:rPr>
          <w:rFonts w:ascii="Century"/>
          <w:sz w:val="50"/>
        </w:rPr>
      </w:pPr>
    </w:p>
    <w:p>
      <w:pPr>
        <w:spacing w:before="1"/>
        <w:ind w:left="267" w:right="267" w:firstLine="0"/>
        <w:jc w:val="center"/>
        <w:rPr>
          <w:b/>
          <w:sz w:val="22"/>
        </w:rPr>
      </w:pPr>
      <w:bookmarkStart w:name="Data and Design" w:id="12"/>
      <w:bookmarkEnd w:id="12"/>
      <w:r>
        <w:rPr/>
      </w:r>
      <w:bookmarkStart w:name="National Survey Data" w:id="13"/>
      <w:bookmarkEnd w:id="13"/>
      <w:r>
        <w:rPr/>
      </w:r>
      <w:r>
        <w:rPr>
          <w:b/>
          <w:sz w:val="22"/>
        </w:rPr>
        <w:t>Abstract</w:t>
      </w:r>
    </w:p>
    <w:p>
      <w:pPr>
        <w:pStyle w:val="BodyText"/>
        <w:spacing w:line="208" w:lineRule="auto" w:before="239"/>
        <w:ind w:left="597" w:right="595" w:firstLine="327"/>
        <w:jc w:val="both"/>
      </w:pPr>
      <w:r>
        <w:rPr/>
        <w:t>The American criminal legal system is an important site of political</w:t>
      </w:r>
      <w:r>
        <w:rPr>
          <w:spacing w:val="-26"/>
        </w:rPr>
        <w:t> </w:t>
      </w:r>
      <w:r>
        <w:rPr/>
        <w:t>socialization: sociologists</w:t>
      </w:r>
      <w:r>
        <w:rPr>
          <w:spacing w:val="-12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alienating</w:t>
      </w:r>
      <w:r>
        <w:rPr>
          <w:spacing w:val="-11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criminalization</w:t>
      </w:r>
      <w:r>
        <w:rPr>
          <w:spacing w:val="-11"/>
        </w:rPr>
        <w:t> </w:t>
      </w:r>
      <w:r>
        <w:rPr/>
        <w:t>pushes</w:t>
      </w:r>
      <w:r>
        <w:rPr>
          <w:spacing w:val="-11"/>
        </w:rPr>
        <w:t> </w:t>
      </w:r>
      <w:r>
        <w:rPr/>
        <w:t>people</w:t>
      </w:r>
      <w:r>
        <w:rPr>
          <w:spacing w:val="-12"/>
        </w:rPr>
        <w:t> </w:t>
      </w:r>
      <w:r>
        <w:rPr>
          <w:spacing w:val="-5"/>
        </w:rPr>
        <w:t>away</w:t>
      </w:r>
      <w:r>
        <w:rPr>
          <w:spacing w:val="-11"/>
        </w:rPr>
        <w:t> </w:t>
      </w:r>
      <w:r>
        <w:rPr/>
        <w:t>from</w:t>
      </w:r>
      <w:bookmarkStart w:name="Criminalization and political socializat" w:id="14"/>
      <w:bookmarkEnd w:id="14"/>
      <w:r>
        <w:rPr/>
      </w:r>
      <w:bookmarkStart w:name="Voter turnout and municipal fines and fe" w:id="15"/>
      <w:bookmarkEnd w:id="15"/>
      <w:r>
        <w:rPr/>
      </w:r>
      <w:r>
        <w:rPr/>
        <w:t> public institutions, and political scientists </w:t>
      </w:r>
      <w:r>
        <w:rPr>
          <w:spacing w:val="-4"/>
        </w:rPr>
        <w:t>have </w:t>
      </w:r>
      <w:r>
        <w:rPr/>
        <w:t>measured the effects of policing </w:t>
      </w:r>
      <w:r>
        <w:rPr>
          <w:spacing w:val="-4"/>
        </w:rPr>
        <w:t>and </w:t>
      </w:r>
      <w:r>
        <w:rPr/>
        <w:t>incarceration</w:t>
      </w:r>
      <w:r>
        <w:rPr>
          <w:spacing w:val="-21"/>
        </w:rPr>
        <w:t> </w:t>
      </w:r>
      <w:r>
        <w:rPr/>
        <w:t>on</w:t>
      </w:r>
      <w:r>
        <w:rPr>
          <w:spacing w:val="-19"/>
        </w:rPr>
        <w:t> </w:t>
      </w:r>
      <w:r>
        <w:rPr/>
        <w:t>political</w:t>
      </w:r>
      <w:r>
        <w:rPr>
          <w:spacing w:val="-19"/>
        </w:rPr>
        <w:t> </w:t>
      </w:r>
      <w:r>
        <w:rPr/>
        <w:t>participation.</w:t>
      </w:r>
      <w:r>
        <w:rPr>
          <w:spacing w:val="10"/>
        </w:rPr>
        <w:t> </w:t>
      </w:r>
      <w:r>
        <w:rPr/>
        <w:t>Despite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burgeoning</w:t>
      </w:r>
      <w:r>
        <w:rPr>
          <w:spacing w:val="-19"/>
        </w:rPr>
        <w:t> </w:t>
      </w:r>
      <w:r>
        <w:rPr/>
        <w:t>literature,</w:t>
      </w:r>
      <w:r>
        <w:rPr>
          <w:spacing w:val="-18"/>
        </w:rPr>
        <w:t> </w:t>
      </w:r>
      <w:r>
        <w:rPr/>
        <w:t>no</w:t>
      </w:r>
      <w:r>
        <w:rPr>
          <w:spacing w:val="-19"/>
        </w:rPr>
        <w:t> </w:t>
      </w:r>
      <w:r>
        <w:rPr>
          <w:spacing w:val="-3"/>
        </w:rPr>
        <w:t>research</w:t>
      </w:r>
      <w:bookmarkStart w:name="Individual-Level Causal Effects of Ticke" w:id="16"/>
      <w:bookmarkEnd w:id="16"/>
      <w:r>
        <w:rPr>
          <w:spacing w:val="-3"/>
        </w:rPr>
      </w:r>
      <w:r>
        <w:rPr>
          <w:spacing w:val="-3"/>
        </w:rPr>
        <w:t> </w:t>
      </w:r>
      <w:r>
        <w:rPr/>
        <w:t>has directly investigated how police ticketing practices affect political participation. </w:t>
      </w:r>
      <w:r>
        <w:rPr>
          <w:spacing w:val="-10"/>
        </w:rPr>
        <w:t>We </w:t>
      </w:r>
      <w:r>
        <w:rPr/>
        <w:t>use three approaches to answer this question: </w:t>
      </w:r>
      <w:r>
        <w:rPr>
          <w:spacing w:val="-3"/>
        </w:rPr>
        <w:t>we </w:t>
      </w:r>
      <w:r>
        <w:rPr/>
        <w:t>leverage individual-level</w:t>
      </w:r>
      <w:r>
        <w:rPr>
          <w:spacing w:val="-45"/>
        </w:rPr>
        <w:t> </w:t>
      </w:r>
      <w:r>
        <w:rPr/>
        <w:t>admin- istrative ticketing data from Hillsborough </w:t>
      </w:r>
      <w:r>
        <w:rPr>
          <w:spacing w:val="-5"/>
        </w:rPr>
        <w:t>County, </w:t>
      </w:r>
      <w:r>
        <w:rPr/>
        <w:t>Florida between 2010 and 2020, a city-level analysis using Census of Governments data and the national voter file,</w:t>
      </w:r>
      <w:r>
        <w:rPr>
          <w:spacing w:val="-47"/>
        </w:rPr>
        <w:t> </w:t>
      </w:r>
      <w:r>
        <w:rPr/>
        <w:t>and national</w:t>
      </w:r>
      <w:r>
        <w:rPr>
          <w:spacing w:val="-33"/>
        </w:rPr>
        <w:t> </w:t>
      </w:r>
      <w:r>
        <w:rPr/>
        <w:t>survey</w:t>
      </w:r>
      <w:r>
        <w:rPr>
          <w:spacing w:val="-34"/>
        </w:rPr>
        <w:t> </w:t>
      </w:r>
      <w:r>
        <w:rPr/>
        <w:t>data.</w:t>
      </w:r>
      <w:r>
        <w:rPr>
          <w:spacing w:val="-1"/>
        </w:rPr>
        <w:t> </w:t>
      </w:r>
      <w:r>
        <w:rPr>
          <w:spacing w:val="-9"/>
        </w:rPr>
        <w:t>We</w:t>
      </w:r>
      <w:r>
        <w:rPr>
          <w:spacing w:val="-34"/>
        </w:rPr>
        <w:t> </w:t>
      </w:r>
      <w:r>
        <w:rPr/>
        <w:t>use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genetic</w:t>
      </w:r>
      <w:r>
        <w:rPr>
          <w:spacing w:val="-33"/>
        </w:rPr>
        <w:t> </w:t>
      </w:r>
      <w:r>
        <w:rPr/>
        <w:t>matching</w:t>
      </w:r>
      <w:r>
        <w:rPr>
          <w:spacing w:val="-34"/>
        </w:rPr>
        <w:t> </w:t>
      </w:r>
      <w:r>
        <w:rPr/>
        <w:t>algorithm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difference-in-differences to estimate that being ticketed decreases an individual’s likelihood of voting in fed- eral elections </w:t>
      </w:r>
      <w:r>
        <w:rPr>
          <w:spacing w:val="-3"/>
        </w:rPr>
        <w:t>by </w:t>
      </w:r>
      <w:r>
        <w:rPr/>
        <w:t>1.7 percentage points, but depressive effects are smaller for </w:t>
      </w:r>
      <w:r>
        <w:rPr>
          <w:spacing w:val="-5"/>
        </w:rPr>
        <w:t>Black </w:t>
      </w:r>
      <w:r>
        <w:rPr/>
        <w:t>residents. Nationally, </w:t>
      </w:r>
      <w:r>
        <w:rPr>
          <w:spacing w:val="-3"/>
        </w:rPr>
        <w:t>we </w:t>
      </w:r>
      <w:r>
        <w:rPr/>
        <w:t>estimate that each 10 percent increase in city fines and</w:t>
      </w:r>
      <w:r>
        <w:rPr>
          <w:spacing w:val="-26"/>
        </w:rPr>
        <w:t> </w:t>
      </w:r>
      <w:r>
        <w:rPr/>
        <w:t>fees collections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2012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2017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associated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roughly</w:t>
      </w:r>
      <w:r>
        <w:rPr>
          <w:spacing w:val="-19"/>
        </w:rPr>
        <w:t> </w:t>
      </w:r>
      <w:r>
        <w:rPr/>
        <w:t>0.04</w:t>
      </w:r>
      <w:r>
        <w:rPr>
          <w:spacing w:val="-20"/>
        </w:rPr>
        <w:t> </w:t>
      </w:r>
      <w:r>
        <w:rPr/>
        <w:t>percentage</w:t>
      </w:r>
      <w:r>
        <w:rPr>
          <w:spacing w:val="-19"/>
        </w:rPr>
        <w:t> </w:t>
      </w:r>
      <w:r>
        <w:rPr>
          <w:spacing w:val="-3"/>
        </w:rPr>
        <w:t>point </w:t>
      </w:r>
      <w:r>
        <w:rPr/>
        <w:t>turnout</w:t>
      </w:r>
      <w:r>
        <w:rPr>
          <w:spacing w:val="-23"/>
        </w:rPr>
        <w:t> </w:t>
      </w:r>
      <w:r>
        <w:rPr/>
        <w:t>decrease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was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associated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change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turnout.</w:t>
      </w:r>
      <w:r>
        <w:rPr>
          <w:spacing w:val="9"/>
        </w:rPr>
        <w:t> </w:t>
      </w:r>
      <w:r>
        <w:rPr/>
        <w:t>The</w:t>
      </w:r>
      <w:r>
        <w:rPr>
          <w:spacing w:val="-23"/>
        </w:rPr>
        <w:t> </w:t>
      </w:r>
      <w:r>
        <w:rPr/>
        <w:t>survey data show that Black people who report that they or a family member were</w:t>
      </w:r>
      <w:r>
        <w:rPr>
          <w:spacing w:val="-16"/>
        </w:rPr>
        <w:t> </w:t>
      </w:r>
      <w:r>
        <w:rPr/>
        <w:t>recently</w:t>
      </w:r>
      <w:bookmarkStart w:name="Theory" w:id="17"/>
      <w:bookmarkEnd w:id="17"/>
      <w:r>
        <w:rPr/>
      </w:r>
      <w:r>
        <w:rPr/>
        <w:t> stopped</w:t>
      </w:r>
      <w:r>
        <w:rPr>
          <w:spacing w:val="-5"/>
        </w:rPr>
        <w:t> </w:t>
      </w:r>
      <w:r>
        <w:rPr>
          <w:spacing w:val="-3"/>
        </w:rPr>
        <w:t>by</w:t>
      </w:r>
      <w:r>
        <w:rPr>
          <w:spacing w:val="-5"/>
        </w:rPr>
        <w:t> </w:t>
      </w:r>
      <w:r>
        <w:rPr/>
        <w:t>police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vote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contact.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925"/>
      </w:pPr>
      <w:bookmarkStart w:name="Race and fines and fees practices" w:id="18"/>
      <w:bookmarkEnd w:id="18"/>
      <w:r>
        <w:rPr/>
      </w:r>
      <w:r>
        <w:rPr>
          <w:b/>
        </w:rPr>
        <w:t>Keywords</w:t>
      </w:r>
      <w:r>
        <w:rPr/>
        <w:t>: voting, monetary sanctions, race, punishment, political participation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0" w:lineRule="exact"/>
        <w:ind w:left="-4"/>
        <w:rPr>
          <w:sz w:val="2"/>
        </w:rPr>
      </w:pPr>
      <w:r>
        <w:rPr>
          <w:sz w:val="2"/>
        </w:rPr>
        <w:pict>
          <v:group style="width:187.2pt;height:.4pt;mso-position-horizontal-relative:char;mso-position-vertical-relative:line" coordorigin="0,0" coordsize="3744,8">
            <v:line style="position:absolute" from="0,4" to="374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5" w:lineRule="exact" w:before="0"/>
        <w:ind w:left="269" w:right="0" w:firstLine="0"/>
        <w:jc w:val="left"/>
        <w:rPr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sz w:val="20"/>
        </w:rPr>
        <w:t>PhD Student, Columbia University, Department of Sociology </w:t>
      </w:r>
      <w:hyperlink r:id="rId5">
        <w:r>
          <w:rPr>
            <w:sz w:val="20"/>
          </w:rPr>
          <w:t>(jb4487@columbia.edu</w:t>
        </w:r>
      </w:hyperlink>
      <w:r>
        <w:rPr>
          <w:sz w:val="20"/>
        </w:rPr>
        <w:t>)</w:t>
      </w:r>
    </w:p>
    <w:p>
      <w:pPr>
        <w:spacing w:line="263" w:lineRule="exact" w:before="0"/>
        <w:ind w:left="275" w:right="0" w:firstLine="0"/>
        <w:jc w:val="left"/>
        <w:rPr>
          <w:sz w:val="20"/>
        </w:rPr>
      </w:pPr>
      <w:r>
        <w:rPr>
          <w:rFonts w:ascii="Cambria" w:hAnsi="Cambria"/>
          <w:position w:val="7"/>
          <w:sz w:val="14"/>
        </w:rPr>
        <w:t>†</w:t>
      </w:r>
      <w:r>
        <w:rPr>
          <w:sz w:val="20"/>
        </w:rPr>
        <w:t>PhD Student, CUNY Graduate Center, Department of Sociology </w:t>
      </w:r>
      <w:hyperlink r:id="rId6">
        <w:r>
          <w:rPr>
            <w:sz w:val="20"/>
          </w:rPr>
          <w:t>(kmorris@gradcenter.cuny.edu</w:t>
        </w:r>
      </w:hyperlink>
      <w:r>
        <w:rPr>
          <w:sz w:val="20"/>
        </w:rPr>
        <w:t>)</w:t>
      </w:r>
    </w:p>
    <w:sectPr>
      <w:type w:val="continuous"/>
      <w:pgSz w:w="12240" w:h="15840"/>
      <w:pgMar w:top="15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Century">
    <w:altName w:val="Century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b4487@columbia.edu" TargetMode="External"/><Relationship Id="rId6" Type="http://schemas.openxmlformats.org/officeDocument/2006/relationships/hyperlink" Target="mailto:kmorris@gradcenter.cuny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Ben-Menachem; Kevin Morris</dc:creator>
  <dc:title>Ticketing and Turnout: How Policing for Profit Shapes Democratic Participation</dc:title>
  <dcterms:created xsi:type="dcterms:W3CDTF">2021-07-23T21:11:33Z</dcterms:created>
  <dcterms:modified xsi:type="dcterms:W3CDTF">2021-07-23T21:11:33Z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2021-07-23T00:00:00Z</vt:filetime>
  </property>
</Properties>
</file>