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Calibri" w:cs="Calibri" w:eastAsia="Calibri" w:hAnsi="Calibri"/>
          <w:b/>
          <w:bCs/>
          <w:color w:val="1E3A8A"/>
          <w:sz w:val="32"/>
          <w:szCs w:val="32"/>
        </w:rPr>
        <w:t xml:space="preserve">UNIVERSIDAD POPULAR DEL CESAR</w:t>
      </w:r>
    </w:p>
    <w:p>
      <w:pPr>
        <w:spacing w:after="100"/>
        <w:jc w:val="center"/>
      </w:pPr>
      <w:r>
        <w:rPr>
          <w:rFonts w:ascii="Calibri" w:cs="Calibri" w:eastAsia="Calibri" w:hAnsi="Calibri"/>
          <w:b/>
          <w:bCs/>
          <w:color w:val="374151"/>
          <w:sz w:val="24"/>
          <w:szCs w:val="24"/>
        </w:rPr>
        <w:t xml:space="preserve">FACULTAD DE INGENIERÍAS</w:t>
      </w:r>
    </w:p>
    <w:p>
      <w:pPr>
        <w:spacing w:after="800"/>
        <w:jc w:val="center"/>
      </w:pPr>
      <w:r>
        <w:rPr>
          <w:rFonts w:ascii="Calibri" w:cs="Calibri" w:eastAsia="Calibri" w:hAnsi="Calibri"/>
          <w:i/>
          <w:iCs/>
          <w:color w:val="6B7280"/>
          <w:sz w:val="22"/>
          <w:szCs w:val="22"/>
        </w:rPr>
        <w:t xml:space="preserve">Programa de Ingeniería de Sistemas</w:t>
      </w:r>
    </w:p>
    <w:p>
      <w:pPr>
        <w:spacing w:after="200"/>
        <w:jc w:val="center"/>
      </w:pPr>
      <w:r>
        <w:rPr>
          <w:rFonts w:ascii="Calibri" w:cs="Calibri" w:eastAsia="Calibri" w:hAnsi="Calibri"/>
          <w:b/>
          <w:bCs/>
          <w:color w:val="1E3A8A"/>
          <w:sz w:val="28"/>
          <w:szCs w:val="28"/>
        </w:rPr>
        <w:t xml:space="preserve">INFORME FINAL DEL PROYECTO</w:t>
      </w:r>
    </w:p>
    <w:p>
      <w:pPr>
        <w:spacing w:after="600"/>
        <w:jc w:val="center"/>
      </w:pPr>
      <w:r>
        <w:rPr>
          <w:rFonts w:ascii="Calibri" w:cs="Calibri" w:eastAsia="Calibri" w:hAnsi="Calibri"/>
          <w:b/>
          <w:bCs/>
          <w:color w:val="1E3A8A"/>
          <w:sz w:val="44"/>
          <w:szCs w:val="44"/>
        </w:rPr>
        <w:t xml:space="preserve">Wanderbricks Lakehouse Project</w:t>
      </w:r>
    </w:p>
    <w:p>
      <w:pPr>
        <w:spacing w:after="1000"/>
        <w:jc w:val="center"/>
      </w:pPr>
      <w:r>
        <w:rPr>
          <w:rFonts w:ascii="Calibri" w:cs="Calibri" w:eastAsia="Calibri" w:hAnsi="Calibri"/>
          <w:i/>
          <w:iCs/>
          <w:color w:val="6B7280"/>
          <w:sz w:val="22"/>
          <w:szCs w:val="22"/>
        </w:rPr>
        <w:t xml:space="preserve">Pipeline de Business Intelligence End-to-End con Arquitectura Lakehouse Medallion sobre Databricks</w:t>
      </w:r>
    </w:p>
    <w:p>
      <w:pPr>
        <w:spacing w:after="200"/>
        <w:jc w:val="center"/>
      </w:pPr>
      <w:r>
        <w:rPr>
          <w:rFonts w:ascii="Calibri" w:cs="Calibri" w:eastAsia="Calibri" w:hAnsi="Calibri"/>
          <w:b/>
          <w:bCs/>
          <w:color w:val="6B7280"/>
          <w:sz w:val="20"/>
          <w:szCs w:val="20"/>
        </w:rPr>
        <w:t xml:space="preserve">PRESENTADO POR:</w:t>
      </w:r>
    </w:p>
    <w:p>
      <w:pPr>
        <w:spacing w:after="100"/>
        <w:jc w:val="center"/>
      </w:pPr>
      <w:r>
        <w:rPr>
          <w:rFonts w:ascii="Calibri" w:cs="Calibri" w:eastAsia="Calibri" w:hAnsi="Calibri"/>
          <w:b/>
          <w:bCs/>
          <w:sz w:val="24"/>
          <w:szCs w:val="24"/>
        </w:rPr>
        <w:t xml:space="preserve">Oswaldo Rojano Mora</w:t>
      </w:r>
    </w:p>
    <w:p>
      <w:pPr>
        <w:spacing w:after="100"/>
        <w:jc w:val="center"/>
      </w:pPr>
      <w:r>
        <w:rPr>
          <w:rFonts w:ascii="Calibri" w:cs="Calibri" w:eastAsia="Calibri" w:hAnsi="Calibri"/>
          <w:b/>
          <w:bCs/>
          <w:sz w:val="24"/>
          <w:szCs w:val="24"/>
        </w:rPr>
        <w:t xml:space="preserve">Juan Fernando Florez</w:t>
      </w:r>
    </w:p>
    <w:p>
      <w:pPr>
        <w:spacing w:after="600"/>
        <w:jc w:val="center"/>
      </w:pPr>
      <w:r>
        <w:rPr>
          <w:rFonts w:ascii="Calibri" w:cs="Calibri" w:eastAsia="Calibri" w:hAnsi="Calibri"/>
          <w:b/>
          <w:bCs/>
          <w:sz w:val="24"/>
          <w:szCs w:val="24"/>
        </w:rPr>
        <w:t xml:space="preserve">Kristian Charris</w:t>
      </w:r>
    </w:p>
    <w:p>
      <w:pPr>
        <w:spacing w:after="100"/>
        <w:jc w:val="center"/>
      </w:pPr>
      <w:r>
        <w:rPr>
          <w:rFonts w:ascii="Calibri" w:cs="Calibri" w:eastAsia="Calibri" w:hAnsi="Calibri"/>
          <w:b/>
          <w:bCs/>
          <w:color w:val="6B7280"/>
          <w:sz w:val="20"/>
          <w:szCs w:val="20"/>
        </w:rPr>
        <w:t xml:space="preserve">PRESENTADO A:</w:t>
      </w:r>
    </w:p>
    <w:p>
      <w:pPr>
        <w:spacing w:after="100"/>
        <w:jc w:val="center"/>
      </w:pPr>
      <w:r>
        <w:rPr>
          <w:rFonts w:ascii="Calibri" w:cs="Calibri" w:eastAsia="Calibri" w:hAnsi="Calibri"/>
          <w:b/>
          <w:bCs/>
          <w:sz w:val="24"/>
          <w:szCs w:val="24"/>
        </w:rPr>
        <w:t xml:space="preserve">Ing. Amilkar Sierra Romano</w:t>
      </w:r>
    </w:p>
    <w:p>
      <w:pPr>
        <w:spacing w:after="800"/>
        <w:jc w:val="center"/>
      </w:pPr>
      <w:r>
        <w:rPr>
          <w:rFonts w:ascii="Calibri" w:cs="Calibri" w:eastAsia="Calibri" w:hAnsi="Calibri"/>
          <w:i/>
          <w:iCs/>
          <w:color w:val="6B7280"/>
          <w:sz w:val="20"/>
          <w:szCs w:val="20"/>
        </w:rPr>
        <w:t xml:space="preserve">Docente · Bases de Datos Avanzada</w:t>
      </w:r>
    </w:p>
    <w:p>
      <w:pPr>
        <w:spacing w:after="100"/>
        <w:jc w:val="center"/>
      </w:pPr>
      <w:r>
        <w:rPr>
          <w:rFonts w:ascii="Calibri" w:cs="Calibri" w:eastAsia="Calibri" w:hAnsi="Calibri"/>
          <w:sz w:val="22"/>
          <w:szCs w:val="22"/>
        </w:rPr>
        <w:t xml:space="preserve">Valledupar, Cesar</w:t>
      </w:r>
    </w:p>
    <w:p>
      <w:pPr>
        <w:spacing w:after="100"/>
        <w:jc w:val="center"/>
      </w:pPr>
      <w:r>
        <w:rPr>
          <w:rFonts w:ascii="Calibri" w:cs="Calibri" w:eastAsia="Calibri" w:hAnsi="Calibri"/>
          <w:b/>
          <w:bCs/>
          <w:sz w:val="22"/>
          <w:szCs w:val="22"/>
        </w:rPr>
        <w:t xml:space="preserve">2026-I</w:t>
      </w:r>
    </w:p>
    <w:p>
      <w:pPr>
        <w:pStyle w:val="Heading1"/>
        <w:pageBreakBefore/>
        <w:spacing w:after="240"/>
      </w:pPr>
      <w:r>
        <w:rPr>
          <w:rFonts w:ascii="Calibri" w:cs="Calibri" w:eastAsia="Calibri" w:hAnsi="Calibri"/>
          <w:b/>
          <w:bCs/>
          <w:color w:val="1E3A8A"/>
          <w:sz w:val="32"/>
          <w:szCs w:val="32"/>
        </w:rPr>
        <w:t xml:space="preserve">Tabla de Contenidos</w:t>
      </w:r>
    </w:p>
    <w:sdt>
      <w:sdtPr>
        <w:alias w:val="Tabla de Contenidos"/>
      </w:sdtPr>
      <w:sdtContent>
        <w:p>
          <w:r>
            <w:fldChar w:fldCharType="begin" w:dirty="true"/>
            <w:instrText xml:space="preserve">TOC \h \o "1-3"</w:instrText>
            <w:fldChar w:fldCharType="separate"/>
          </w:r>
        </w:p>
        <w:p>
          <w:r>
            <w:fldChar w:fldCharType="end"/>
          </w:r>
        </w:p>
      </w:sdtContent>
    </w:sdt>
    <w:p>
      <w:pPr>
        <w:pStyle w:val="Heading1"/>
        <w:pageBreakBefore/>
        <w:spacing w:after="200" w:before="360"/>
      </w:pPr>
      <w:r>
        <w:rPr>
          <w:rFonts w:ascii="Calibri" w:cs="Calibri" w:eastAsia="Calibri" w:hAnsi="Calibri"/>
          <w:b/>
          <w:bCs/>
          <w:color w:val="1E3A8A"/>
          <w:sz w:val="32"/>
          <w:szCs w:val="32"/>
        </w:rPr>
        <w:t xml:space="preserve">1. Resumen Ejecutivo</w:t>
      </w:r>
    </w:p>
    <w:p>
      <w:pPr>
        <w:spacing w:after="120"/>
        <w:jc w:val="both"/>
      </w:pPr>
      <w:r>
        <w:rPr>
          <w:rFonts w:ascii="Calibri" w:cs="Calibri" w:eastAsia="Calibri" w:hAnsi="Calibri"/>
          <w:b w:val="false"/>
          <w:bCs w:val="false"/>
          <w:i w:val="false"/>
          <w:iCs w:val="false"/>
          <w:color w:val="000000"/>
          <w:sz w:val="22"/>
          <w:szCs w:val="22"/>
        </w:rPr>
        <w:t xml:space="preserve">El presente informe documenta el desarrollo del Proyecto Final de Bases de Datos Avanzada (2026-I), consistente en el diseño e implementación de una arquitectura Lakehouse moderna sobre la plataforma Databricks, aplicando el patrón Medallion (Bronze → Silver → Gold) al dataset público samples.wanderbricks — una plataforma global de reservas de alojamiento turístico análoga a Airbnb / Booking.</w:t>
      </w:r>
    </w:p>
    <w:p>
      <w:pPr>
        <w:spacing w:after="120"/>
        <w:jc w:val="both"/>
      </w:pPr>
      <w:r>
        <w:rPr>
          <w:rFonts w:ascii="Calibri" w:cs="Calibri" w:eastAsia="Calibri" w:hAnsi="Calibri"/>
          <w:b w:val="false"/>
          <w:bCs w:val="false"/>
          <w:i w:val="false"/>
          <w:iCs w:val="false"/>
          <w:color w:val="000000"/>
          <w:sz w:val="22"/>
          <w:szCs w:val="22"/>
        </w:rPr>
        <w:t xml:space="preserve">El proyecto integra ocho tecnologías de nivel productivo: Apache Spark, Delta Lake, Apache Spark Structured Streaming, dbt Core + dbt-databricks, Unity Catalog, Power BI, Prophet (Meta) y Databricks Workflows. La implementación cubre el ciclo completo del dato: ingesta event-driven, transformaciones declarativas con tests automatizados, modelado dimensional Star Schema, visualización ejecutiva mediante tres dashboards interactivos, y forecasting predictivo del revenue futuro mediante Machine Learning.</w:t>
      </w:r>
    </w:p>
    <w:p>
      <w:pPr>
        <w:spacing w:after="120"/>
        <w:jc w:val="both"/>
      </w:pPr>
      <w:r>
        <w:rPr>
          <w:rFonts w:ascii="Calibri" w:cs="Calibri" w:eastAsia="Calibri" w:hAnsi="Calibri"/>
          <w:b w:val="false"/>
          <w:bCs w:val="false"/>
          <w:i w:val="false"/>
          <w:iCs w:val="false"/>
          <w:color w:val="000000"/>
          <w:sz w:val="22"/>
          <w:szCs w:val="22"/>
        </w:rPr>
        <w:t xml:space="preserve">Como evidencia de cumplimiento de la guía oficial (sección 3.3 del PDF del docente), se implementaron 30+ tests de calidad de datos en dbt distribuidos entre los cuatro tipos requeridos (not_null, unique, accepted_values, relationships), generando linaje automático mediante dbt docs generate y vinculando los modelos a los dashboards mediante dbt Exposures.</w:t>
      </w:r>
    </w:p>
    <w:p>
      <w:pPr>
        <w:spacing w:after="120"/>
        <w:jc w:val="both"/>
      </w:pPr>
      <w:r>
        <w:rPr>
          <w:rFonts w:ascii="Calibri" w:cs="Calibri" w:eastAsia="Calibri" w:hAnsi="Calibri"/>
          <w:b w:val="false"/>
          <w:bCs w:val="false"/>
          <w:i w:val="false"/>
          <w:iCs w:val="false"/>
          <w:color w:val="000000"/>
          <w:sz w:val="22"/>
          <w:szCs w:val="22"/>
        </w:rPr>
        <w:t xml:space="preserve">El equipo trabajó bajo metodología Feature Branch Workflow con Pull Requests, manteniendo más de 20 ramas mergeadas a main durante el desarrollo.</w:t>
      </w:r>
    </w:p>
    <w:p>
      <w:pPr>
        <w:pStyle w:val="Heading1"/>
        <w:pageBreakBefore/>
        <w:spacing w:after="200" w:before="360"/>
      </w:pPr>
      <w:r>
        <w:rPr>
          <w:rFonts w:ascii="Calibri" w:cs="Calibri" w:eastAsia="Calibri" w:hAnsi="Calibri"/>
          <w:b/>
          <w:bCs/>
          <w:color w:val="1E3A8A"/>
          <w:sz w:val="32"/>
          <w:szCs w:val="32"/>
        </w:rPr>
        <w:t xml:space="preserve">2. Introducción</w:t>
      </w:r>
    </w:p>
    <w:p>
      <w:pPr>
        <w:pStyle w:val="Heading2"/>
        <w:spacing w:after="120" w:before="240"/>
      </w:pPr>
      <w:r>
        <w:rPr>
          <w:rFonts w:ascii="Calibri" w:cs="Calibri" w:eastAsia="Calibri" w:hAnsi="Calibri"/>
          <w:b/>
          <w:bCs/>
          <w:color w:val="1E3A8A"/>
          <w:sz w:val="26"/>
          <w:szCs w:val="26"/>
        </w:rPr>
        <w:t xml:space="preserve">2.1 Contexto</w:t>
      </w:r>
    </w:p>
    <w:p>
      <w:pPr>
        <w:spacing w:after="120"/>
        <w:jc w:val="both"/>
      </w:pPr>
      <w:r>
        <w:rPr>
          <w:rFonts w:ascii="Calibri" w:cs="Calibri" w:eastAsia="Calibri" w:hAnsi="Calibri"/>
          <w:b w:val="false"/>
          <w:bCs w:val="false"/>
          <w:i w:val="false"/>
          <w:iCs w:val="false"/>
          <w:color w:val="000000"/>
          <w:sz w:val="22"/>
          <w:szCs w:val="22"/>
        </w:rPr>
        <w:t xml:space="preserve">Los proyectos modernos de Business Intelligence enfrentan tres desafíos principales: (1) procesar volúmenes crecientes de datos heterogéneos, (2) garantizar la confiabilidad y trazabilidad del dato a lo largo de las transformaciones, y (3) entregar insights accionables a tomadores de decisión en tiempo real. La arquitectura Lakehouse propuesta por Databricks en 2020 combina las virtudes de los Data Warehouses tradicionales (transaccionalidad, gobernanza, performance SQL) con las del Data Lake (escalabilidad, flexibilidad, costo eficiente), mediante el formato Delta Lake y el patrón de organización Medallion.</w:t>
      </w:r>
    </w:p>
    <w:p>
      <w:pPr>
        <w:pStyle w:val="Heading2"/>
        <w:spacing w:after="120" w:before="240"/>
      </w:pPr>
      <w:r>
        <w:rPr>
          <w:rFonts w:ascii="Calibri" w:cs="Calibri" w:eastAsia="Calibri" w:hAnsi="Calibri"/>
          <w:b/>
          <w:bCs/>
          <w:color w:val="1E3A8A"/>
          <w:sz w:val="26"/>
          <w:szCs w:val="26"/>
        </w:rPr>
        <w:t xml:space="preserve">2.2 Justificación</w:t>
      </w:r>
    </w:p>
    <w:p>
      <w:pPr>
        <w:spacing w:after="120"/>
        <w:jc w:val="both"/>
      </w:pPr>
      <w:r>
        <w:rPr>
          <w:rFonts w:ascii="Calibri" w:cs="Calibri" w:eastAsia="Calibri" w:hAnsi="Calibri"/>
          <w:b w:val="false"/>
          <w:bCs w:val="false"/>
          <w:i w:val="false"/>
          <w:iCs w:val="false"/>
          <w:color w:val="000000"/>
          <w:sz w:val="22"/>
          <w:szCs w:val="22"/>
        </w:rPr>
        <w:t xml:space="preserve">La elección de este stack tecnológico no es arbitraria: Databricks, dbt y Power BI son el estándar de la industria actual en empresas de tecnología, finanzas, retail y salud. Dominar este ecosistema posiciona a los integrantes del equipo para roles como Data Engineer, Analytics Engineer o BI Developer con un perfil competitivo en el mercado laboral.</w:t>
      </w:r>
    </w:p>
    <w:p>
      <w:pPr>
        <w:pStyle w:val="Heading2"/>
        <w:spacing w:after="120" w:before="240"/>
      </w:pPr>
      <w:r>
        <w:rPr>
          <w:rFonts w:ascii="Calibri" w:cs="Calibri" w:eastAsia="Calibri" w:hAnsi="Calibri"/>
          <w:b/>
          <w:bCs/>
          <w:color w:val="1E3A8A"/>
          <w:sz w:val="26"/>
          <w:szCs w:val="26"/>
        </w:rPr>
        <w:t xml:space="preserve">2.3 Alcance</w:t>
      </w:r>
    </w:p>
    <w:p>
      <w:pPr>
        <w:spacing w:after="120"/>
        <w:jc w:val="both"/>
      </w:pPr>
      <w:r>
        <w:rPr>
          <w:rFonts w:ascii="Calibri" w:cs="Calibri" w:eastAsia="Calibri" w:hAnsi="Calibri"/>
          <w:b w:val="false"/>
          <w:bCs w:val="false"/>
          <w:i w:val="false"/>
          <w:iCs w:val="false"/>
          <w:color w:val="000000"/>
          <w:sz w:val="22"/>
          <w:szCs w:val="22"/>
        </w:rPr>
        <w:t xml:space="preserve">El proyecto cubre las cinco fases del ciclo de vida del dato:</w:t>
      </w:r>
    </w:p>
    <w:p>
      <w:pPr>
        <w:pStyle w:val="ListParagraph"/>
        <w:numPr>
          <w:ilvl w:val="0"/>
          <w:numId w:val="2"/>
        </w:numPr>
        <w:spacing w:after="80"/>
      </w:pPr>
      <w:r>
        <w:rPr>
          <w:rFonts w:ascii="Calibri" w:cs="Calibri" w:eastAsia="Calibri" w:hAnsi="Calibri"/>
          <w:sz w:val="22"/>
          <w:szCs w:val="22"/>
        </w:rPr>
        <w:t xml:space="preserve">Ingesta — batch inicial + simulación event-driven sobre 6 entidades de negocio.</w:t>
      </w:r>
    </w:p>
    <w:p>
      <w:pPr>
        <w:pStyle w:val="ListParagraph"/>
        <w:numPr>
          <w:ilvl w:val="0"/>
          <w:numId w:val="2"/>
        </w:numPr>
        <w:spacing w:after="80"/>
      </w:pPr>
      <w:r>
        <w:rPr>
          <w:rFonts w:ascii="Calibri" w:cs="Calibri" w:eastAsia="Calibri" w:hAnsi="Calibri"/>
          <w:sz w:val="22"/>
          <w:szCs w:val="22"/>
        </w:rPr>
        <w:t xml:space="preserve">Limpieza y transformación — 11 modelos dbt distribuidos en Silver y Gold.</w:t>
      </w:r>
    </w:p>
    <w:p>
      <w:pPr>
        <w:pStyle w:val="ListParagraph"/>
        <w:numPr>
          <w:ilvl w:val="0"/>
          <w:numId w:val="2"/>
        </w:numPr>
        <w:spacing w:after="80"/>
      </w:pPr>
      <w:r>
        <w:rPr>
          <w:rFonts w:ascii="Calibri" w:cs="Calibri" w:eastAsia="Calibri" w:hAnsi="Calibri"/>
          <w:sz w:val="22"/>
          <w:szCs w:val="22"/>
        </w:rPr>
        <w:t xml:space="preserve">Modelado dimensional — Star Schema con 1 fact table y 4 dimensiones.</w:t>
      </w:r>
    </w:p>
    <w:p>
      <w:pPr>
        <w:pStyle w:val="ListParagraph"/>
        <w:numPr>
          <w:ilvl w:val="0"/>
          <w:numId w:val="2"/>
        </w:numPr>
        <w:spacing w:after="80"/>
      </w:pPr>
      <w:r>
        <w:rPr>
          <w:rFonts w:ascii="Calibri" w:cs="Calibri" w:eastAsia="Calibri" w:hAnsi="Calibri"/>
          <w:sz w:val="22"/>
          <w:szCs w:val="22"/>
        </w:rPr>
        <w:t xml:space="preserve">Visualización — 3 dashboards conectados vía DirectQuery a Databricks SQL Warehouse.</w:t>
      </w:r>
    </w:p>
    <w:p>
      <w:pPr>
        <w:pStyle w:val="ListParagraph"/>
        <w:numPr>
          <w:ilvl w:val="0"/>
          <w:numId w:val="2"/>
        </w:numPr>
        <w:spacing w:after="80"/>
      </w:pPr>
      <w:r>
        <w:rPr>
          <w:rFonts w:ascii="Calibri" w:cs="Calibri" w:eastAsia="Calibri" w:hAnsi="Calibri"/>
          <w:sz w:val="22"/>
          <w:szCs w:val="22"/>
        </w:rPr>
        <w:t xml:space="preserve">Analítica predictiva — modelo Prophet entrenado sobre la fact table prediciendo revenue futuro.</w:t>
      </w:r>
    </w:p>
    <w:p>
      <w:pPr>
        <w:pStyle w:val="Heading1"/>
        <w:pageBreakBefore/>
        <w:spacing w:after="200" w:before="360"/>
      </w:pPr>
      <w:r>
        <w:rPr>
          <w:rFonts w:ascii="Calibri" w:cs="Calibri" w:eastAsia="Calibri" w:hAnsi="Calibri"/>
          <w:b/>
          <w:bCs/>
          <w:color w:val="1E3A8A"/>
          <w:sz w:val="32"/>
          <w:szCs w:val="32"/>
        </w:rPr>
        <w:t xml:space="preserve">3. Objetivos</w:t>
      </w:r>
    </w:p>
    <w:p>
      <w:pPr>
        <w:pStyle w:val="Heading2"/>
        <w:spacing w:after="120" w:before="240"/>
      </w:pPr>
      <w:r>
        <w:rPr>
          <w:rFonts w:ascii="Calibri" w:cs="Calibri" w:eastAsia="Calibri" w:hAnsi="Calibri"/>
          <w:b/>
          <w:bCs/>
          <w:color w:val="1E3A8A"/>
          <w:sz w:val="26"/>
          <w:szCs w:val="26"/>
        </w:rPr>
        <w:t xml:space="preserve">3.1 Objetivo General</w:t>
      </w:r>
    </w:p>
    <w:p>
      <w:pPr>
        <w:spacing w:after="120"/>
        <w:jc w:val="both"/>
      </w:pPr>
      <w:r>
        <w:rPr>
          <w:rFonts w:ascii="Calibri" w:cs="Calibri" w:eastAsia="Calibri" w:hAnsi="Calibri"/>
          <w:b w:val="false"/>
          <w:bCs w:val="false"/>
          <w:i w:val="false"/>
          <w:iCs w:val="false"/>
          <w:color w:val="000000"/>
          <w:sz w:val="22"/>
          <w:szCs w:val="22"/>
        </w:rPr>
        <w:t xml:space="preserve">Diseñar, implementar y desplegar una arquitectura Lakehouse productiva sobre Databricks que procese datos batch y streaming del dataset Wanderbricks, transformándolos mediante el patrón Medallion en un Star Schema dimensional consumible por dashboards ejecutivos en Power BI, complementado con un componente de Machine Learning para predicción de revenue.</w:t>
      </w:r>
    </w:p>
    <w:p>
      <w:pPr>
        <w:pStyle w:val="Heading2"/>
        <w:spacing w:after="120" w:before="240"/>
      </w:pPr>
      <w:r>
        <w:rPr>
          <w:rFonts w:ascii="Calibri" w:cs="Calibri" w:eastAsia="Calibri" w:hAnsi="Calibri"/>
          <w:b/>
          <w:bCs/>
          <w:color w:val="1E3A8A"/>
          <w:sz w:val="26"/>
          <w:szCs w:val="26"/>
        </w:rPr>
        <w:t xml:space="preserve">3.2 Objetivos Específicos</w:t>
      </w:r>
    </w:p>
    <w:p>
      <w:pPr>
        <w:pStyle w:val="ListParagraph"/>
        <w:numPr>
          <w:ilvl w:val="0"/>
          <w:numId w:val="3"/>
        </w:numPr>
        <w:spacing w:after="80"/>
      </w:pPr>
      <w:r>
        <w:rPr>
          <w:rFonts w:ascii="Calibri" w:cs="Calibri" w:eastAsia="Calibri" w:hAnsi="Calibri"/>
          <w:sz w:val="22"/>
          <w:szCs w:val="22"/>
        </w:rPr>
        <w:t xml:space="preserve">Implementar la capa Bronze como repositorio inmutable de datos crudos.</w:t>
      </w:r>
    </w:p>
    <w:p>
      <w:pPr>
        <w:pStyle w:val="ListParagraph"/>
        <w:numPr>
          <w:ilvl w:val="0"/>
          <w:numId w:val="3"/>
        </w:numPr>
        <w:spacing w:after="80"/>
      </w:pPr>
      <w:r>
        <w:rPr>
          <w:rFonts w:ascii="Calibri" w:cs="Calibri" w:eastAsia="Calibri" w:hAnsi="Calibri"/>
          <w:sz w:val="22"/>
          <w:szCs w:val="22"/>
        </w:rPr>
        <w:t xml:space="preserve">Implementar la capa Silver mediante dbt Core con tests automatizados de calidad (not_null, unique, accepted_values, relationships).</w:t>
      </w:r>
    </w:p>
    <w:p>
      <w:pPr>
        <w:pStyle w:val="ListParagraph"/>
        <w:numPr>
          <w:ilvl w:val="0"/>
          <w:numId w:val="3"/>
        </w:numPr>
        <w:spacing w:after="80"/>
      </w:pPr>
      <w:r>
        <w:rPr>
          <w:rFonts w:ascii="Calibri" w:cs="Calibri" w:eastAsia="Calibri" w:hAnsi="Calibri"/>
          <w:sz w:val="22"/>
          <w:szCs w:val="22"/>
        </w:rPr>
        <w:t xml:space="preserve">Diseñar e implementar un Star Schema en la capa Gold con una tabla de hechos (gold_fact_reservas) y cuatro dimensiones (gold_dim_users, gold_dim_properties, gold_dim_destinations, gold_dim_time).</w:t>
      </w:r>
    </w:p>
    <w:p>
      <w:pPr>
        <w:pStyle w:val="ListParagraph"/>
        <w:numPr>
          <w:ilvl w:val="0"/>
          <w:numId w:val="3"/>
        </w:numPr>
        <w:spacing w:after="80"/>
      </w:pPr>
      <w:r>
        <w:rPr>
          <w:rFonts w:ascii="Calibri" w:cs="Calibri" w:eastAsia="Calibri" w:hAnsi="Calibri"/>
          <w:sz w:val="22"/>
          <w:szCs w:val="22"/>
        </w:rPr>
        <w:t xml:space="preserve">Configurar Spark Structured Streaming para simular eventos de reservas en tiempo real.</w:t>
      </w:r>
    </w:p>
    <w:p>
      <w:pPr>
        <w:pStyle w:val="ListParagraph"/>
        <w:numPr>
          <w:ilvl w:val="0"/>
          <w:numId w:val="3"/>
        </w:numPr>
        <w:spacing w:after="80"/>
      </w:pPr>
      <w:r>
        <w:rPr>
          <w:rFonts w:ascii="Calibri" w:cs="Calibri" w:eastAsia="Calibri" w:hAnsi="Calibri"/>
          <w:sz w:val="22"/>
          <w:szCs w:val="22"/>
        </w:rPr>
        <w:t xml:space="preserve">Conectar Power BI al SQL Warehouse de Databricks mediante DirectQuery, construyendo tres dashboards interactivos.</w:t>
      </w:r>
    </w:p>
    <w:p>
      <w:pPr>
        <w:pStyle w:val="ListParagraph"/>
        <w:numPr>
          <w:ilvl w:val="0"/>
          <w:numId w:val="3"/>
        </w:numPr>
        <w:spacing w:after="80"/>
      </w:pPr>
      <w:r>
        <w:rPr>
          <w:rFonts w:ascii="Calibri" w:cs="Calibri" w:eastAsia="Calibri" w:hAnsi="Calibri"/>
          <w:sz w:val="22"/>
          <w:szCs w:val="22"/>
        </w:rPr>
        <w:t xml:space="preserve">Implementar un componente de Machine Learning mediante el algoritmo Prophet de Meta para predecir el revenue de los próximos 6 meses.</w:t>
      </w:r>
    </w:p>
    <w:p>
      <w:pPr>
        <w:pStyle w:val="ListParagraph"/>
        <w:numPr>
          <w:ilvl w:val="0"/>
          <w:numId w:val="3"/>
        </w:numPr>
        <w:spacing w:after="80"/>
      </w:pPr>
      <w:r>
        <w:rPr>
          <w:rFonts w:ascii="Calibri" w:cs="Calibri" w:eastAsia="Calibri" w:hAnsi="Calibri"/>
          <w:sz w:val="22"/>
          <w:szCs w:val="22"/>
        </w:rPr>
        <w:t xml:space="preserve">Orquestar el pipeline completo mediante Databricks Workflows.</w:t>
      </w:r>
    </w:p>
    <w:p>
      <w:pPr>
        <w:pStyle w:val="ListParagraph"/>
        <w:numPr>
          <w:ilvl w:val="0"/>
          <w:numId w:val="3"/>
        </w:numPr>
        <w:spacing w:after="80"/>
      </w:pPr>
      <w:r>
        <w:rPr>
          <w:rFonts w:ascii="Calibri" w:cs="Calibri" w:eastAsia="Calibri" w:hAnsi="Calibri"/>
          <w:sz w:val="22"/>
          <w:szCs w:val="22"/>
        </w:rPr>
        <w:t xml:space="preserve">Aplicar la metodología Feature Branch Workflow con GitHub y Databricks Repos.</w:t>
      </w:r>
    </w:p>
    <w:p>
      <w:pPr>
        <w:pStyle w:val="ListParagraph"/>
        <w:numPr>
          <w:ilvl w:val="0"/>
          <w:numId w:val="3"/>
        </w:numPr>
        <w:spacing w:after="80"/>
      </w:pPr>
      <w:r>
        <w:rPr>
          <w:rFonts w:ascii="Calibri" w:cs="Calibri" w:eastAsia="Calibri" w:hAnsi="Calibri"/>
          <w:sz w:val="22"/>
          <w:szCs w:val="22"/>
        </w:rPr>
        <w:t xml:space="preserve">Documentar todas las decisiones técnicas mediante dbt docs, archivos schema.yml, diagramas Mermaid y este informe.</w:t>
      </w:r>
    </w:p>
    <w:p>
      <w:pPr>
        <w:pStyle w:val="Heading1"/>
        <w:pageBreakBefore/>
        <w:spacing w:after="200" w:before="360"/>
      </w:pPr>
      <w:r>
        <w:rPr>
          <w:rFonts w:ascii="Calibri" w:cs="Calibri" w:eastAsia="Calibri" w:hAnsi="Calibri"/>
          <w:b/>
          <w:bCs/>
          <w:color w:val="1E3A8A"/>
          <w:sz w:val="32"/>
          <w:szCs w:val="32"/>
        </w:rPr>
        <w:t xml:space="preserve">4. Marco Teórico</w:t>
      </w:r>
    </w:p>
    <w:p>
      <w:pPr>
        <w:pStyle w:val="Heading2"/>
        <w:spacing w:after="120" w:before="240"/>
      </w:pPr>
      <w:r>
        <w:rPr>
          <w:rFonts w:ascii="Calibri" w:cs="Calibri" w:eastAsia="Calibri" w:hAnsi="Calibri"/>
          <w:b/>
          <w:bCs/>
          <w:color w:val="1E3A8A"/>
          <w:sz w:val="26"/>
          <w:szCs w:val="26"/>
        </w:rPr>
        <w:t xml:space="preserve">4.1 Arquitectura Lakehouse</w:t>
      </w:r>
    </w:p>
    <w:p>
      <w:pPr>
        <w:spacing w:after="120"/>
        <w:jc w:val="both"/>
      </w:pPr>
      <w:r>
        <w:rPr>
          <w:rFonts w:ascii="Calibri" w:cs="Calibri" w:eastAsia="Calibri" w:hAnsi="Calibri"/>
          <w:b w:val="false"/>
          <w:bCs w:val="false"/>
          <w:i w:val="false"/>
          <w:iCs w:val="false"/>
          <w:color w:val="000000"/>
          <w:sz w:val="22"/>
          <w:szCs w:val="22"/>
        </w:rPr>
        <w:t xml:space="preserve">El concepto de Lakehouse, formalizado por Armbrust et al. (Databricks, 2020), combina:</w:t>
      </w:r>
    </w:p>
    <w:p>
      <w:pPr>
        <w:pStyle w:val="ListParagraph"/>
        <w:numPr>
          <w:ilvl w:val="0"/>
          <w:numId w:val="3"/>
        </w:numPr>
        <w:spacing w:after="80"/>
      </w:pPr>
      <w:r>
        <w:rPr>
          <w:rFonts w:ascii="Calibri" w:cs="Calibri" w:eastAsia="Calibri" w:hAnsi="Calibri"/>
          <w:sz w:val="22"/>
          <w:szCs w:val="22"/>
        </w:rPr>
        <w:t xml:space="preserve">Storage open (formato Parquet) con bajo costo del Data Lake.</w:t>
      </w:r>
    </w:p>
    <w:p>
      <w:pPr>
        <w:pStyle w:val="ListParagraph"/>
        <w:numPr>
          <w:ilvl w:val="0"/>
          <w:numId w:val="3"/>
        </w:numPr>
        <w:spacing w:after="80"/>
      </w:pPr>
      <w:r>
        <w:rPr>
          <w:rFonts w:ascii="Calibri" w:cs="Calibri" w:eastAsia="Calibri" w:hAnsi="Calibri"/>
          <w:sz w:val="22"/>
          <w:szCs w:val="22"/>
        </w:rPr>
        <w:t xml:space="preserve">Transaccionalidad ACID sobre archivos columnares mediante Delta Lake.</w:t>
      </w:r>
    </w:p>
    <w:p>
      <w:pPr>
        <w:pStyle w:val="ListParagraph"/>
        <w:numPr>
          <w:ilvl w:val="0"/>
          <w:numId w:val="3"/>
        </w:numPr>
        <w:spacing w:after="80"/>
      </w:pPr>
      <w:r>
        <w:rPr>
          <w:rFonts w:ascii="Calibri" w:cs="Calibri" w:eastAsia="Calibri" w:hAnsi="Calibri"/>
          <w:sz w:val="22"/>
          <w:szCs w:val="22"/>
        </w:rPr>
        <w:t xml:space="preserve">Schema enforcement y time travel sobre el storage.</w:t>
      </w:r>
    </w:p>
    <w:p>
      <w:pPr>
        <w:pStyle w:val="ListParagraph"/>
        <w:numPr>
          <w:ilvl w:val="0"/>
          <w:numId w:val="3"/>
        </w:numPr>
        <w:spacing w:after="80"/>
      </w:pPr>
      <w:r>
        <w:rPr>
          <w:rFonts w:ascii="Calibri" w:cs="Calibri" w:eastAsia="Calibri" w:hAnsi="Calibri"/>
          <w:sz w:val="22"/>
          <w:szCs w:val="22"/>
        </w:rPr>
        <w:t xml:space="preserve">Performance SQL comparable a Data Warehouses tradicionales mediante optimizaciones como Z-Ordering.</w:t>
      </w:r>
    </w:p>
    <w:p>
      <w:pPr>
        <w:pStyle w:val="Heading2"/>
        <w:spacing w:after="120" w:before="240"/>
      </w:pPr>
      <w:r>
        <w:rPr>
          <w:rFonts w:ascii="Calibri" w:cs="Calibri" w:eastAsia="Calibri" w:hAnsi="Calibri"/>
          <w:b/>
          <w:bCs/>
          <w:color w:val="1E3A8A"/>
          <w:sz w:val="26"/>
          <w:szCs w:val="26"/>
        </w:rPr>
        <w:t xml:space="preserve">4.2 Arquitectura Medallion</w:t>
      </w:r>
    </w:p>
    <w:p>
      <w:pPr>
        <w:spacing w:after="120"/>
        <w:jc w:val="both"/>
      </w:pPr>
      <w:r>
        <w:rPr>
          <w:rFonts w:ascii="Calibri" w:cs="Calibri" w:eastAsia="Calibri" w:hAnsi="Calibri"/>
          <w:b w:val="false"/>
          <w:bCs w:val="false"/>
          <w:i w:val="false"/>
          <w:iCs w:val="false"/>
          <w:color w:val="000000"/>
          <w:sz w:val="22"/>
          <w:szCs w:val="22"/>
        </w:rPr>
        <w:t xml:space="preserve">El patrón Medallion organiza los datos en tres capas progresivas: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4"/>
              <w:left w:val="single" w:color="BBBBBB" w:sz="4"/>
              <w:bottom w:val="single" w:color="BBBBBB" w:sz="4"/>
              <w:right w:val="single" w:color="BBBBBB" w:sz="4"/>
            </w:tcBorders>
            <w:shd w:fill="1E3A8A"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Capa</w:t>
            </w:r>
          </w:p>
        </w:tc>
        <w:tc>
          <w:tcPr>
            <w:tcW w:type="dxa" w:w="4680"/>
            <w:tcBorders>
              <w:top w:val="single" w:color="BBBBBB" w:sz="4"/>
              <w:left w:val="single" w:color="BBBBBB" w:sz="4"/>
              <w:bottom w:val="single" w:color="BBBBBB" w:sz="4"/>
              <w:right w:val="single" w:color="BBBBBB" w:sz="4"/>
            </w:tcBorders>
            <w:shd w:fill="1E3A8A"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Propósito</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Bronze</w:t>
            </w:r>
          </w:p>
        </w:tc>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Ingesta cruda · Inmutable · Fuente de verdad histórica</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Silver</w:t>
            </w:r>
          </w:p>
        </w:tc>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Limpieza · Deduplicado · Tipificado · Validado</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Gold</w:t>
            </w:r>
          </w:p>
        </w:tc>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Modelo analítico · Star Schema · Listo para BI</w:t>
            </w:r>
          </w:p>
        </w:tc>
      </w:tr>
    </w:tbl>
    <w:p>
      <w:pPr>
        <w:spacing w:after="240"/>
      </w:pPr>
      <w:r>
        <w:t xml:space="preserve"/>
      </w:r>
    </w:p>
    <w:p>
      <w:pPr>
        <w:pStyle w:val="Heading2"/>
        <w:spacing w:after="120" w:before="240"/>
      </w:pPr>
      <w:r>
        <w:rPr>
          <w:rFonts w:ascii="Calibri" w:cs="Calibri" w:eastAsia="Calibri" w:hAnsi="Calibri"/>
          <w:b/>
          <w:bCs/>
          <w:color w:val="1E3A8A"/>
          <w:sz w:val="26"/>
          <w:szCs w:val="26"/>
        </w:rPr>
        <w:t xml:space="preserve">4.3 dbt (data build tool)</w:t>
      </w:r>
    </w:p>
    <w:p>
      <w:pPr>
        <w:spacing w:after="120"/>
        <w:jc w:val="both"/>
      </w:pPr>
      <w:r>
        <w:rPr>
          <w:rFonts w:ascii="Calibri" w:cs="Calibri" w:eastAsia="Calibri" w:hAnsi="Calibri"/>
          <w:b w:val="false"/>
          <w:bCs w:val="false"/>
          <w:i w:val="false"/>
          <w:iCs w:val="false"/>
          <w:color w:val="000000"/>
          <w:sz w:val="22"/>
          <w:szCs w:val="22"/>
        </w:rPr>
        <w:t xml:space="preserve">dbt es un framework open-source que permite a analistas e ingenieros transformar datos en el warehouse mediante SQL declarativo, con:</w:t>
      </w:r>
    </w:p>
    <w:p>
      <w:pPr>
        <w:pStyle w:val="ListParagraph"/>
        <w:numPr>
          <w:ilvl w:val="0"/>
          <w:numId w:val="3"/>
        </w:numPr>
        <w:spacing w:after="80"/>
      </w:pPr>
      <w:r>
        <w:rPr>
          <w:rFonts w:ascii="Calibri" w:cs="Calibri" w:eastAsia="Calibri" w:hAnsi="Calibri"/>
          <w:sz w:val="22"/>
          <w:szCs w:val="22"/>
        </w:rPr>
        <w:t xml:space="preserve">Versionado en Git</w:t>
      </w:r>
    </w:p>
    <w:p>
      <w:pPr>
        <w:pStyle w:val="ListParagraph"/>
        <w:numPr>
          <w:ilvl w:val="0"/>
          <w:numId w:val="3"/>
        </w:numPr>
        <w:spacing w:after="80"/>
      </w:pPr>
      <w:r>
        <w:rPr>
          <w:rFonts w:ascii="Calibri" w:cs="Calibri" w:eastAsia="Calibri" w:hAnsi="Calibri"/>
          <w:sz w:val="22"/>
          <w:szCs w:val="22"/>
        </w:rPr>
        <w:t xml:space="preserve">Tests automatizados (not_null, unique, accepted_values, relationships)</w:t>
      </w:r>
    </w:p>
    <w:p>
      <w:pPr>
        <w:pStyle w:val="ListParagraph"/>
        <w:numPr>
          <w:ilvl w:val="0"/>
          <w:numId w:val="3"/>
        </w:numPr>
        <w:spacing w:after="80"/>
      </w:pPr>
      <w:r>
        <w:rPr>
          <w:rFonts w:ascii="Calibri" w:cs="Calibri" w:eastAsia="Calibri" w:hAnsi="Calibri"/>
          <w:sz w:val="22"/>
          <w:szCs w:val="22"/>
        </w:rPr>
        <w:t xml:space="preserve">Documentación inline en schema.yml</w:t>
      </w:r>
    </w:p>
    <w:p>
      <w:pPr>
        <w:pStyle w:val="ListParagraph"/>
        <w:numPr>
          <w:ilvl w:val="0"/>
          <w:numId w:val="3"/>
        </w:numPr>
        <w:spacing w:after="80"/>
      </w:pPr>
      <w:r>
        <w:rPr>
          <w:rFonts w:ascii="Calibri" w:cs="Calibri" w:eastAsia="Calibri" w:hAnsi="Calibri"/>
          <w:sz w:val="22"/>
          <w:szCs w:val="22"/>
        </w:rPr>
        <w:t xml:space="preserve">Linaje de datos automático con dbt docs generate</w:t>
      </w:r>
    </w:p>
    <w:p>
      <w:pPr>
        <w:pStyle w:val="ListParagraph"/>
        <w:numPr>
          <w:ilvl w:val="0"/>
          <w:numId w:val="3"/>
        </w:numPr>
        <w:spacing w:after="80"/>
      </w:pPr>
      <w:r>
        <w:rPr>
          <w:rFonts w:ascii="Calibri" w:cs="Calibri" w:eastAsia="Calibri" w:hAnsi="Calibri"/>
          <w:sz w:val="22"/>
          <w:szCs w:val="22"/>
        </w:rPr>
        <w:t xml:space="preserve">Exposures que vinculan modelos a dashboards consumidores</w:t>
      </w:r>
    </w:p>
    <w:p>
      <w:pPr>
        <w:pStyle w:val="Heading2"/>
        <w:spacing w:after="120" w:before="240"/>
      </w:pPr>
      <w:r>
        <w:rPr>
          <w:rFonts w:ascii="Calibri" w:cs="Calibri" w:eastAsia="Calibri" w:hAnsi="Calibri"/>
          <w:b/>
          <w:bCs/>
          <w:color w:val="1E3A8A"/>
          <w:sz w:val="26"/>
          <w:szCs w:val="26"/>
        </w:rPr>
        <w:t xml:space="preserve">4.4 Star Schema (Kimball)</w:t>
      </w:r>
    </w:p>
    <w:p>
      <w:pPr>
        <w:spacing w:after="120"/>
        <w:jc w:val="both"/>
      </w:pPr>
      <w:r>
        <w:rPr>
          <w:rFonts w:ascii="Calibri" w:cs="Calibri" w:eastAsia="Calibri" w:hAnsi="Calibri"/>
          <w:b w:val="false"/>
          <w:bCs w:val="false"/>
          <w:i w:val="false"/>
          <w:iCs w:val="false"/>
          <w:color w:val="000000"/>
          <w:sz w:val="22"/>
          <w:szCs w:val="22"/>
        </w:rPr>
        <w:t xml:space="preserve">El modelo dimensional Star Schema, formalizado por Ralph Kimball en The Data Warehouse Toolkit, organiza datos analíticos en:</w:t>
      </w:r>
    </w:p>
    <w:p>
      <w:pPr>
        <w:pStyle w:val="ListParagraph"/>
        <w:numPr>
          <w:ilvl w:val="0"/>
          <w:numId w:val="3"/>
        </w:numPr>
        <w:spacing w:after="80"/>
      </w:pPr>
      <w:r>
        <w:rPr>
          <w:rFonts w:ascii="Calibri" w:cs="Calibri" w:eastAsia="Calibri" w:hAnsi="Calibri"/>
          <w:sz w:val="22"/>
          <w:szCs w:val="22"/>
        </w:rPr>
        <w:t xml:space="preserve">Fact tables: contienen métricas numéricas del negocio.</w:t>
      </w:r>
    </w:p>
    <w:p>
      <w:pPr>
        <w:pStyle w:val="ListParagraph"/>
        <w:numPr>
          <w:ilvl w:val="0"/>
          <w:numId w:val="3"/>
        </w:numPr>
        <w:spacing w:after="80"/>
      </w:pPr>
      <w:r>
        <w:rPr>
          <w:rFonts w:ascii="Calibri" w:cs="Calibri" w:eastAsia="Calibri" w:hAnsi="Calibri"/>
          <w:sz w:val="22"/>
          <w:szCs w:val="22"/>
        </w:rPr>
        <w:t xml:space="preserve">Dimension tables: contienen atributos descriptivos.</w:t>
      </w:r>
    </w:p>
    <w:p>
      <w:pPr>
        <w:pStyle w:val="ListParagraph"/>
        <w:numPr>
          <w:ilvl w:val="0"/>
          <w:numId w:val="3"/>
        </w:numPr>
        <w:spacing w:after="80"/>
      </w:pPr>
      <w:r>
        <w:rPr>
          <w:rFonts w:ascii="Calibri" w:cs="Calibri" w:eastAsia="Calibri" w:hAnsi="Calibri"/>
          <w:sz w:val="22"/>
          <w:szCs w:val="22"/>
        </w:rPr>
        <w:t xml:space="preserve">Relaciones simples (un solo nivel de profundidad).</w:t>
      </w:r>
    </w:p>
    <w:p>
      <w:pPr>
        <w:spacing w:after="120"/>
        <w:jc w:val="both"/>
      </w:pPr>
      <w:r>
        <w:rPr>
          <w:rFonts w:ascii="Calibri" w:cs="Calibri" w:eastAsia="Calibri" w:hAnsi="Calibri"/>
          <w:b w:val="false"/>
          <w:bCs w:val="false"/>
          <w:i w:val="false"/>
          <w:iCs w:val="false"/>
          <w:color w:val="000000"/>
          <w:sz w:val="22"/>
          <w:szCs w:val="22"/>
        </w:rPr>
        <w:t xml:space="preserve">Ventajas: rendimiento óptimo para consultas analíticas, menor cantidad de JOINs, comprensión intuitiva por usuarios de BI.</w:t>
      </w:r>
    </w:p>
    <w:p>
      <w:pPr>
        <w:pStyle w:val="Heading2"/>
        <w:spacing w:after="120" w:before="240"/>
      </w:pPr>
      <w:r>
        <w:rPr>
          <w:rFonts w:ascii="Calibri" w:cs="Calibri" w:eastAsia="Calibri" w:hAnsi="Calibri"/>
          <w:b/>
          <w:bCs/>
          <w:color w:val="1E3A8A"/>
          <w:sz w:val="26"/>
          <w:szCs w:val="26"/>
        </w:rPr>
        <w:t xml:space="preserve">4.5 Prophet (Meta)</w:t>
      </w:r>
    </w:p>
    <w:p>
      <w:pPr>
        <w:spacing w:after="120"/>
        <w:jc w:val="both"/>
      </w:pPr>
      <w:r>
        <w:rPr>
          <w:rFonts w:ascii="Calibri" w:cs="Calibri" w:eastAsia="Calibri" w:hAnsi="Calibri"/>
          <w:b w:val="false"/>
          <w:bCs w:val="false"/>
          <w:i w:val="false"/>
          <w:iCs w:val="false"/>
          <w:color w:val="000000"/>
          <w:sz w:val="22"/>
          <w:szCs w:val="22"/>
        </w:rPr>
        <w:t xml:space="preserve">Prophet es un algoritmo de forecasting de series temporales desarrollado por Meta (Facebook) en 2017. Modela la serie como suma de tres componentes:</w:t>
      </w:r>
    </w:p>
    <w:p>
      <w:pPr>
        <w:pBdr>
          <w:top w:val="single" w:color="D1D5DB" w:sz="1"/>
          <w:bottom w:val="single" w:color="D1D5DB" w:sz="1"/>
          <w:left w:val="single" w:color="D1D5DB" w:sz="1"/>
          <w:right w:val="single" w:color="D1D5DB" w:sz="1"/>
        </w:pBdr>
        <w:shd w:fill="F3F4F6" w:val="clear"/>
        <w:spacing w:after="100" w:before="100"/>
      </w:pPr>
      <w:r>
        <w:rPr>
          <w:rFonts w:ascii="Consolas" w:cs="Consolas" w:eastAsia="Consolas" w:hAnsi="Consolas"/>
          <w:color w:val="1F2937"/>
          <w:sz w:val="18"/>
          <w:szCs w:val="18"/>
        </w:rPr>
        <w:t xml:space="preserve">y(t) = g(t) + s(t) + h(t) + ε(t)</w:t>
      </w:r>
    </w:p>
    <w:p>
      <w:pPr>
        <w:spacing w:after="120"/>
        <w:jc w:val="both"/>
      </w:pPr>
      <w:r>
        <w:rPr>
          <w:rFonts w:ascii="Calibri" w:cs="Calibri" w:eastAsia="Calibri" w:hAnsi="Calibri"/>
          <w:b w:val="false"/>
          <w:bCs w:val="false"/>
          <w:i w:val="false"/>
          <w:iCs w:val="false"/>
          <w:color w:val="000000"/>
          <w:sz w:val="22"/>
          <w:szCs w:val="22"/>
        </w:rPr>
        <w:t xml:space="preserve">Donde: g(t) es la tendencia, s(t) la estacionalidad, h(t) el efecto de feriados, y ε(t) el error aleatorio. Es robusto a datos faltantes, outliers, y maneja estacionalidad anual automáticamente.</w:t>
      </w:r>
    </w:p>
    <w:p>
      <w:pPr>
        <w:pStyle w:val="Heading1"/>
        <w:pageBreakBefore/>
        <w:spacing w:after="200" w:before="360"/>
      </w:pPr>
      <w:r>
        <w:rPr>
          <w:rFonts w:ascii="Calibri" w:cs="Calibri" w:eastAsia="Calibri" w:hAnsi="Calibri"/>
          <w:b/>
          <w:bCs/>
          <w:color w:val="1E3A8A"/>
          <w:sz w:val="32"/>
          <w:szCs w:val="32"/>
        </w:rPr>
        <w:t xml:space="preserve">5. Arquitectura del Proyecto</w:t>
      </w:r>
    </w:p>
    <w:p>
      <w:pPr>
        <w:pStyle w:val="Heading2"/>
        <w:spacing w:after="120" w:before="240"/>
      </w:pPr>
      <w:r>
        <w:rPr>
          <w:rFonts w:ascii="Calibri" w:cs="Calibri" w:eastAsia="Calibri" w:hAnsi="Calibri"/>
          <w:b/>
          <w:bCs/>
          <w:color w:val="1E3A8A"/>
          <w:sz w:val="26"/>
          <w:szCs w:val="26"/>
        </w:rPr>
        <w:t xml:space="preserve">5.1 Componentes Técnicos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BBBBBB" w:sz="4"/>
              <w:left w:val="single" w:color="BBBBBB" w:sz="4"/>
              <w:bottom w:val="single" w:color="BBBBBB" w:sz="4"/>
              <w:right w:val="single" w:color="BBBBBB" w:sz="4"/>
            </w:tcBorders>
            <w:shd w:fill="1E3A8A"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Capa</w:t>
            </w:r>
          </w:p>
        </w:tc>
        <w:tc>
          <w:tcPr>
            <w:tcW w:type="dxa" w:w="2800"/>
            <w:tcBorders>
              <w:top w:val="single" w:color="BBBBBB" w:sz="4"/>
              <w:left w:val="single" w:color="BBBBBB" w:sz="4"/>
              <w:bottom w:val="single" w:color="BBBBBB" w:sz="4"/>
              <w:right w:val="single" w:color="BBBBBB" w:sz="4"/>
            </w:tcBorders>
            <w:shd w:fill="1E3A8A"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Tecnología</w:t>
            </w:r>
          </w:p>
        </w:tc>
        <w:tc>
          <w:tcPr>
            <w:tcW w:type="dxa" w:w="4360"/>
            <w:tcBorders>
              <w:top w:val="single" w:color="BBBBBB" w:sz="4"/>
              <w:left w:val="single" w:color="BBBBBB" w:sz="4"/>
              <w:bottom w:val="single" w:color="BBBBBB" w:sz="4"/>
              <w:right w:val="single" w:color="BBBBBB" w:sz="4"/>
            </w:tcBorders>
            <w:shd w:fill="1E3A8A"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Justificación</w:t>
            </w:r>
          </w:p>
        </w:tc>
      </w:tr>
      <w:t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Almacenamiento</w:t>
            </w:r>
          </w:p>
        </w:tc>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Delta Lake</w:t>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ACID + Time Travel + Schema enforcement</w:t>
            </w:r>
          </w:p>
        </w:tc>
      </w:tr>
      <w:t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Procesamiento</w:t>
            </w:r>
          </w:p>
        </w:tc>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Apache Spark + PySpark</w:t>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Motor distribuido estándar</w:t>
            </w:r>
          </w:p>
        </w:tc>
      </w:tr>
      <w:t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Streaming</w:t>
            </w:r>
          </w:p>
        </w:tc>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Spark Structured Streaming</w:t>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Misma API que batch, exactly-once</w:t>
            </w:r>
          </w:p>
        </w:tc>
      </w:tr>
      <w:t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Transformación</w:t>
            </w:r>
          </w:p>
        </w:tc>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dbt Core + dbt-databricks</w:t>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SQL declarativo con tests, docs, linaje</w:t>
            </w:r>
          </w:p>
        </w:tc>
      </w:tr>
      <w:t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Gobernanza</w:t>
            </w:r>
          </w:p>
        </w:tc>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Unity Catalog (Volumes)</w:t>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Storage gobernado con permisos</w:t>
            </w:r>
          </w:p>
        </w:tc>
      </w:tr>
      <w:t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BI</w:t>
            </w:r>
          </w:p>
        </w:tc>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Power BI Desktop + DirectQuery</w:t>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Conector nativo, datos siempre frescos</w:t>
            </w:r>
          </w:p>
        </w:tc>
      </w:tr>
      <w:t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ML</w:t>
            </w:r>
          </w:p>
        </w:tc>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Prophet</w:t>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Forecasting robusto open-source de Meta</w:t>
            </w:r>
          </w:p>
        </w:tc>
      </w:tr>
      <w:t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Orquestación</w:t>
            </w:r>
          </w:p>
        </w:tc>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Databricks Workflows</w:t>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DAG nativo, sin Airflow externo</w:t>
            </w:r>
          </w:p>
        </w:tc>
      </w:tr>
      <w:t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Versionado</w:t>
            </w:r>
          </w:p>
        </w:tc>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GitHub + Databricks Repos</w:t>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Feature branches + PRs colaborativo</w:t>
            </w:r>
          </w:p>
        </w:tc>
      </w:tr>
    </w:tbl>
    <w:p>
      <w:pPr>
        <w:pStyle w:val="Heading2"/>
        <w:spacing w:after="120" w:before="240"/>
      </w:pPr>
      <w:r>
        <w:rPr>
          <w:rFonts w:ascii="Calibri" w:cs="Calibri" w:eastAsia="Calibri" w:hAnsi="Calibri"/>
          <w:b/>
          <w:bCs/>
          <w:color w:val="1E3A8A"/>
          <w:sz w:val="26"/>
          <w:szCs w:val="26"/>
        </w:rPr>
        <w:t xml:space="preserve">5.2 Flujo de Datos</w:t>
      </w:r>
    </w:p>
    <w:p>
      <w:pPr>
        <w:spacing w:after="120"/>
        <w:jc w:val="both"/>
      </w:pPr>
      <w:r>
        <w:rPr>
          <w:rFonts w:ascii="Calibri" w:cs="Calibri" w:eastAsia="Calibri" w:hAnsi="Calibri"/>
          <w:b w:val="false"/>
          <w:bCs w:val="false"/>
          <w:i w:val="false"/>
          <w:iCs w:val="false"/>
          <w:color w:val="000000"/>
          <w:sz w:val="22"/>
          <w:szCs w:val="22"/>
        </w:rPr>
        <w:t xml:space="preserve">El pipeline procesa los datos en el siguiente orden: las fuentes (samples.wanderbricks + eventos sintéticos) ingresan a la capa Bronze como Delta tables inmutables. Posteriormente, dbt ejecuta los modelos Silver aplicando limpieza, deduplicación y casteo de tipos. La capa Gold construye el Star Schema con la fact table y dimensiones, sobre la cual se crean ocho vistas analíticas que son consumidas por Power BI vía DirectQuery. Adicionalmente, un componente de Machine Learning genera predicciones de revenue persistidas en una tabla Delta complementaria.</w:t>
      </w:r>
    </w:p>
    <w:p>
      <w:pPr>
        <w:pStyle w:val="Heading1"/>
        <w:pageBreakBefore/>
        <w:spacing w:after="200" w:before="360"/>
      </w:pPr>
      <w:r>
        <w:rPr>
          <w:rFonts w:ascii="Calibri" w:cs="Calibri" w:eastAsia="Calibri" w:hAnsi="Calibri"/>
          <w:b/>
          <w:bCs/>
          <w:color w:val="1E3A8A"/>
          <w:sz w:val="32"/>
          <w:szCs w:val="32"/>
        </w:rPr>
        <w:t xml:space="preserve">6. Implementación por Capa</w:t>
      </w:r>
    </w:p>
    <w:p>
      <w:pPr>
        <w:pStyle w:val="Heading2"/>
        <w:spacing w:after="120" w:before="240"/>
      </w:pPr>
      <w:r>
        <w:rPr>
          <w:rFonts w:ascii="Calibri" w:cs="Calibri" w:eastAsia="Calibri" w:hAnsi="Calibri"/>
          <w:b/>
          <w:bCs/>
          <w:color w:val="1E3A8A"/>
          <w:sz w:val="26"/>
          <w:szCs w:val="26"/>
        </w:rPr>
        <w:t xml:space="preserve">6.1 Capa Bronze</w:t>
      </w:r>
    </w:p>
    <w:p>
      <w:pPr>
        <w:spacing w:after="120"/>
        <w:jc w:val="both"/>
      </w:pPr>
      <w:r>
        <w:rPr>
          <w:rFonts w:ascii="Calibri" w:cs="Calibri" w:eastAsia="Calibri" w:hAnsi="Calibri"/>
          <w:b w:val="false"/>
          <w:bCs w:val="false"/>
          <w:i w:val="false"/>
          <w:iCs w:val="false"/>
          <w:color w:val="000000"/>
          <w:sz w:val="22"/>
          <w:szCs w:val="22"/>
        </w:rPr>
        <w:t xml:space="preserve">La capa Bronze almacena copia 1:1 del dataset samples.wanderbricks distribuido en 6 tablas Delta. Esta capa es inmutable: una vez escrita, no se modifica. Preserva los tipos originales y sirve como fuente de verdad histórica, permitiendo reprocesar Silver/Gold sin volver a leer la fuente original.</w:t>
      </w:r>
    </w:p>
    <w:p>
      <w:pPr>
        <w:spacing w:after="120"/>
        <w:jc w:val="both"/>
      </w:pPr>
      <w:r>
        <w:rPr>
          <w:rFonts w:ascii="Calibri" w:cs="Calibri" w:eastAsia="Calibri" w:hAnsi="Calibri"/>
          <w:b w:val="false"/>
          <w:bCs w:val="false"/>
          <w:i w:val="false"/>
          <w:iCs w:val="false"/>
          <w:color w:val="000000"/>
          <w:sz w:val="22"/>
          <w:szCs w:val="22"/>
        </w:rPr>
        <w:t xml:space="preserve">Tablas resultantes:</w:t>
      </w:r>
    </w:p>
    <w:p>
      <w:pPr>
        <w:pStyle w:val="ListParagraph"/>
        <w:numPr>
          <w:ilvl w:val="0"/>
          <w:numId w:val="3"/>
        </w:numPr>
        <w:spacing w:after="80"/>
      </w:pPr>
      <w:r>
        <w:rPr>
          <w:rFonts w:ascii="Calibri" w:cs="Calibri" w:eastAsia="Calibri" w:hAnsi="Calibri"/>
          <w:sz w:val="22"/>
          <w:szCs w:val="22"/>
        </w:rPr>
        <w:t xml:space="preserve">bronze.bronze_bookings</w:t>
      </w:r>
    </w:p>
    <w:p>
      <w:pPr>
        <w:pStyle w:val="ListParagraph"/>
        <w:numPr>
          <w:ilvl w:val="0"/>
          <w:numId w:val="3"/>
        </w:numPr>
        <w:spacing w:after="80"/>
      </w:pPr>
      <w:r>
        <w:rPr>
          <w:rFonts w:ascii="Calibri" w:cs="Calibri" w:eastAsia="Calibri" w:hAnsi="Calibri"/>
          <w:sz w:val="22"/>
          <w:szCs w:val="22"/>
        </w:rPr>
        <w:t xml:space="preserve">bronze.bronze_users</w:t>
      </w:r>
    </w:p>
    <w:p>
      <w:pPr>
        <w:pStyle w:val="ListParagraph"/>
        <w:numPr>
          <w:ilvl w:val="0"/>
          <w:numId w:val="3"/>
        </w:numPr>
        <w:spacing w:after="80"/>
      </w:pPr>
      <w:r>
        <w:rPr>
          <w:rFonts w:ascii="Calibri" w:cs="Calibri" w:eastAsia="Calibri" w:hAnsi="Calibri"/>
          <w:sz w:val="22"/>
          <w:szCs w:val="22"/>
        </w:rPr>
        <w:t xml:space="preserve">bronze.bronze_properties</w:t>
      </w:r>
    </w:p>
    <w:p>
      <w:pPr>
        <w:pStyle w:val="ListParagraph"/>
        <w:numPr>
          <w:ilvl w:val="0"/>
          <w:numId w:val="3"/>
        </w:numPr>
        <w:spacing w:after="80"/>
      </w:pPr>
      <w:r>
        <w:rPr>
          <w:rFonts w:ascii="Calibri" w:cs="Calibri" w:eastAsia="Calibri" w:hAnsi="Calibri"/>
          <w:sz w:val="22"/>
          <w:szCs w:val="22"/>
        </w:rPr>
        <w:t xml:space="preserve">bronze.bronze_destinations</w:t>
      </w:r>
    </w:p>
    <w:p>
      <w:pPr>
        <w:pStyle w:val="ListParagraph"/>
        <w:numPr>
          <w:ilvl w:val="0"/>
          <w:numId w:val="3"/>
        </w:numPr>
        <w:spacing w:after="80"/>
      </w:pPr>
      <w:r>
        <w:rPr>
          <w:rFonts w:ascii="Calibri" w:cs="Calibri" w:eastAsia="Calibri" w:hAnsi="Calibri"/>
          <w:sz w:val="22"/>
          <w:szCs w:val="22"/>
        </w:rPr>
        <w:t xml:space="preserve">bronze.bronze_payments</w:t>
      </w:r>
    </w:p>
    <w:p>
      <w:pPr>
        <w:pStyle w:val="ListParagraph"/>
        <w:numPr>
          <w:ilvl w:val="0"/>
          <w:numId w:val="3"/>
        </w:numPr>
        <w:spacing w:after="80"/>
      </w:pPr>
      <w:r>
        <w:rPr>
          <w:rFonts w:ascii="Calibri" w:cs="Calibri" w:eastAsia="Calibri" w:hAnsi="Calibri"/>
          <w:sz w:val="22"/>
          <w:szCs w:val="22"/>
        </w:rPr>
        <w:t xml:space="preserve">bronze.bronze_reviews</w:t>
      </w:r>
    </w:p>
    <w:p>
      <w:pPr>
        <w:pStyle w:val="Heading2"/>
        <w:spacing w:after="120" w:before="240"/>
      </w:pPr>
      <w:r>
        <w:rPr>
          <w:rFonts w:ascii="Calibri" w:cs="Calibri" w:eastAsia="Calibri" w:hAnsi="Calibri"/>
          <w:b/>
          <w:bCs/>
          <w:color w:val="1E3A8A"/>
          <w:sz w:val="26"/>
          <w:szCs w:val="26"/>
        </w:rPr>
        <w:t xml:space="preserve">6.2 Capa Silver</w:t>
      </w:r>
    </w:p>
    <w:p>
      <w:pPr>
        <w:spacing w:after="120"/>
        <w:jc w:val="both"/>
      </w:pPr>
      <w:r>
        <w:rPr>
          <w:rFonts w:ascii="Calibri" w:cs="Calibri" w:eastAsia="Calibri" w:hAnsi="Calibri"/>
          <w:b w:val="false"/>
          <w:bCs w:val="false"/>
          <w:i w:val="false"/>
          <w:iCs w:val="false"/>
          <w:color w:val="000000"/>
          <w:sz w:val="22"/>
          <w:szCs w:val="22"/>
        </w:rPr>
        <w:t xml:space="preserve">La capa Silver es implementada mediante dbt Core con conector dbt-databricks, cumpliendo explícitamente la sección 3.3 de la guía oficial. Las transformaciones aplicadas incluyen: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4"/>
              <w:left w:val="single" w:color="BBBBBB" w:sz="4"/>
              <w:bottom w:val="single" w:color="BBBBBB" w:sz="4"/>
              <w:right w:val="single" w:color="BBBBBB" w:sz="4"/>
            </w:tcBorders>
            <w:shd w:fill="1E3A8A"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Regla</w:t>
            </w:r>
          </w:p>
        </w:tc>
        <w:tc>
          <w:tcPr>
            <w:tcW w:type="dxa" w:w="6360"/>
            <w:tcBorders>
              <w:top w:val="single" w:color="BBBBBB" w:sz="4"/>
              <w:left w:val="single" w:color="BBBBBB" w:sz="4"/>
              <w:bottom w:val="single" w:color="BBBBBB" w:sz="4"/>
              <w:right w:val="single" w:color="BBBBBB" w:sz="4"/>
            </w:tcBorders>
            <w:shd w:fill="1E3A8A"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Implementación SQL</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Deduplicación</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ROW_NUMBER() OVER (PARTITION BY pk ORDER BY updated_at DESC)</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Casteo de tipos</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CAST(... AS DATE / TIMESTAMP / DECIMAL / BIGINT / BOOLEAN)</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Estandarización</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TRIM(...) en columnas textuales</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Validez de fechas</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WHERE check_out &gt; check_in</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Validez de montos</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WHERE total_amount &gt; 0</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Validez de ratings</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WHERE rating BETWEEN 0 AND 5 AND is_deleted = false</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Filtro de PK nula</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WHERE pk IS NOT NULL</w:t>
            </w:r>
          </w:p>
        </w:tc>
      </w:tr>
    </w:tbl>
    <w:p>
      <w:pPr>
        <w:spacing w:after="240"/>
      </w:pPr>
      <w:r>
        <w:t xml:space="preserve"/>
      </w:r>
    </w:p>
    <w:p>
      <w:pPr>
        <w:pStyle w:val="Heading2"/>
        <w:spacing w:after="120" w:before="240"/>
      </w:pPr>
      <w:r>
        <w:rPr>
          <w:rFonts w:ascii="Calibri" w:cs="Calibri" w:eastAsia="Calibri" w:hAnsi="Calibri"/>
          <w:b/>
          <w:bCs/>
          <w:color w:val="1E3A8A"/>
          <w:sz w:val="26"/>
          <w:szCs w:val="26"/>
        </w:rPr>
        <w:t xml:space="preserve">6.3 Capa Gold</w:t>
      </w:r>
    </w:p>
    <w:p>
      <w:pPr>
        <w:spacing w:after="120"/>
        <w:jc w:val="both"/>
      </w:pPr>
      <w:r>
        <w:rPr>
          <w:rFonts w:ascii="Calibri" w:cs="Calibri" w:eastAsia="Calibri" w:hAnsi="Calibri"/>
          <w:b w:val="false"/>
          <w:bCs w:val="false"/>
          <w:i w:val="false"/>
          <w:iCs w:val="false"/>
          <w:color w:val="000000"/>
          <w:sz w:val="22"/>
          <w:szCs w:val="22"/>
        </w:rPr>
        <w:t xml:space="preserve">La capa Gold implementa el Star Schema con una tabla de hechos central (gold_fact_reservas) y cuatro dimensiones (gold_dim_users, gold_dim_properties, gold_dim_destinations, gold_dim_time). La granularidad de la fact es una fila por reserva, siendo el evento atómico de negocio.</w:t>
      </w:r>
    </w:p>
    <w:p>
      <w:pPr>
        <w:spacing w:after="120"/>
        <w:jc w:val="both"/>
      </w:pPr>
      <w:r>
        <w:rPr>
          <w:rFonts w:ascii="Calibri" w:cs="Calibri" w:eastAsia="Calibri" w:hAnsi="Calibri"/>
          <w:b w:val="false"/>
          <w:bCs w:val="false"/>
          <w:i w:val="false"/>
          <w:iCs w:val="false"/>
          <w:color w:val="000000"/>
          <w:sz w:val="22"/>
          <w:szCs w:val="22"/>
        </w:rPr>
        <w:t xml:space="preserve">Sobre Gold se construyen 8 vistas analíticas especializadas:</w:t>
      </w:r>
    </w:p>
    <w:p>
      <w:pPr>
        <w:pStyle w:val="ListParagraph"/>
        <w:numPr>
          <w:ilvl w:val="0"/>
          <w:numId w:val="3"/>
        </w:numPr>
        <w:spacing w:after="80"/>
      </w:pPr>
      <w:r>
        <w:rPr>
          <w:rFonts w:ascii="Calibri" w:cs="Calibri" w:eastAsia="Calibri" w:hAnsi="Calibri"/>
          <w:sz w:val="22"/>
          <w:szCs w:val="22"/>
        </w:rPr>
        <w:t xml:space="preserve">vw_executive_kpis — KPIs financieros con GMV vs Revenue</w:t>
      </w:r>
    </w:p>
    <w:p>
      <w:pPr>
        <w:pStyle w:val="ListParagraph"/>
        <w:numPr>
          <w:ilvl w:val="0"/>
          <w:numId w:val="3"/>
        </w:numPr>
        <w:spacing w:after="80"/>
      </w:pPr>
      <w:r>
        <w:rPr>
          <w:rFonts w:ascii="Calibri" w:cs="Calibri" w:eastAsia="Calibri" w:hAnsi="Calibri"/>
          <w:sz w:val="22"/>
          <w:szCs w:val="22"/>
        </w:rPr>
        <w:t xml:space="preserve">vw_operational_detail — detalle a nivel reserva</w:t>
      </w:r>
    </w:p>
    <w:p>
      <w:pPr>
        <w:pStyle w:val="ListParagraph"/>
        <w:numPr>
          <w:ilvl w:val="0"/>
          <w:numId w:val="3"/>
        </w:numPr>
        <w:spacing w:after="80"/>
      </w:pPr>
      <w:r>
        <w:rPr>
          <w:rFonts w:ascii="Calibri" w:cs="Calibri" w:eastAsia="Calibri" w:hAnsi="Calibri"/>
          <w:sz w:val="22"/>
          <w:szCs w:val="22"/>
        </w:rPr>
        <w:t xml:space="preserve">vw_customer_analytics — segmentación RFM y LTV</w:t>
      </w:r>
    </w:p>
    <w:p>
      <w:pPr>
        <w:pStyle w:val="ListParagraph"/>
        <w:numPr>
          <w:ilvl w:val="0"/>
          <w:numId w:val="3"/>
        </w:numPr>
        <w:spacing w:after="80"/>
      </w:pPr>
      <w:r>
        <w:rPr>
          <w:rFonts w:ascii="Calibri" w:cs="Calibri" w:eastAsia="Calibri" w:hAnsi="Calibri"/>
          <w:sz w:val="22"/>
          <w:szCs w:val="22"/>
        </w:rPr>
        <w:t xml:space="preserve">vw_property_performance — clasificación ABC tipo Pareto</w:t>
      </w:r>
    </w:p>
    <w:p>
      <w:pPr>
        <w:pStyle w:val="ListParagraph"/>
        <w:numPr>
          <w:ilvl w:val="0"/>
          <w:numId w:val="3"/>
        </w:numPr>
        <w:spacing w:after="80"/>
      </w:pPr>
      <w:r>
        <w:rPr>
          <w:rFonts w:ascii="Calibri" w:cs="Calibri" w:eastAsia="Calibri" w:hAnsi="Calibri"/>
          <w:sz w:val="22"/>
          <w:szCs w:val="22"/>
        </w:rPr>
        <w:t xml:space="preserve">vw_cohort_analysis — análisis de cohortes</w:t>
      </w:r>
    </w:p>
    <w:p>
      <w:pPr>
        <w:pStyle w:val="ListParagraph"/>
        <w:numPr>
          <w:ilvl w:val="0"/>
          <w:numId w:val="3"/>
        </w:numPr>
        <w:spacing w:after="80"/>
      </w:pPr>
      <w:r>
        <w:rPr>
          <w:rFonts w:ascii="Calibri" w:cs="Calibri" w:eastAsia="Calibri" w:hAnsi="Calibri"/>
          <w:sz w:val="22"/>
          <w:szCs w:val="22"/>
        </w:rPr>
        <w:t xml:space="preserve">vw_data_quality — métricas de retención por entidad</w:t>
      </w:r>
    </w:p>
    <w:p>
      <w:pPr>
        <w:pStyle w:val="ListParagraph"/>
        <w:numPr>
          <w:ilvl w:val="0"/>
          <w:numId w:val="3"/>
        </w:numPr>
        <w:spacing w:after="80"/>
      </w:pPr>
      <w:r>
        <w:rPr>
          <w:rFonts w:ascii="Calibri" w:cs="Calibri" w:eastAsia="Calibri" w:hAnsi="Calibri"/>
          <w:sz w:val="22"/>
          <w:szCs w:val="22"/>
        </w:rPr>
        <w:t xml:space="preserve">vw_data_quality_detail — anomalías financieras</w:t>
      </w:r>
    </w:p>
    <w:p>
      <w:pPr>
        <w:pStyle w:val="ListParagraph"/>
        <w:numPr>
          <w:ilvl w:val="0"/>
          <w:numId w:val="3"/>
        </w:numPr>
        <w:spacing w:after="80"/>
      </w:pPr>
      <w:r>
        <w:rPr>
          <w:rFonts w:ascii="Calibri" w:cs="Calibri" w:eastAsia="Calibri" w:hAnsi="Calibri"/>
          <w:sz w:val="22"/>
          <w:szCs w:val="22"/>
        </w:rPr>
        <w:t xml:space="preserve">gold_revenue_forecast — predicciones del modelo Prophet</w:t>
      </w:r>
    </w:p>
    <w:p>
      <w:pPr>
        <w:pStyle w:val="Heading1"/>
        <w:pageBreakBefore/>
        <w:spacing w:after="200" w:before="360"/>
      </w:pPr>
      <w:r>
        <w:rPr>
          <w:rFonts w:ascii="Calibri" w:cs="Calibri" w:eastAsia="Calibri" w:hAnsi="Calibri"/>
          <w:b/>
          <w:bCs/>
          <w:color w:val="1E3A8A"/>
          <w:sz w:val="32"/>
          <w:szCs w:val="32"/>
        </w:rPr>
        <w:t xml:space="preserve">7. Streaming e Ingesta en Tiempo Real</w:t>
      </w:r>
    </w:p>
    <w:p>
      <w:pPr>
        <w:spacing w:after="120"/>
        <w:jc w:val="both"/>
      </w:pPr>
      <w:r>
        <w:rPr>
          <w:rFonts w:ascii="Calibri" w:cs="Calibri" w:eastAsia="Calibri" w:hAnsi="Calibri"/>
          <w:b w:val="false"/>
          <w:bCs w:val="false"/>
          <w:i w:val="false"/>
          <w:iCs w:val="false"/>
          <w:color w:val="000000"/>
          <w:sz w:val="22"/>
          <w:szCs w:val="22"/>
        </w:rPr>
        <w:t xml:space="preserve">El notebook 06_streaming_pipeline.ipynb simula la llegada de eventos en tiempo real insertando registros sintéticos directamente en las 6 tablas Bronze, respetando el orden topológico de claves foráneas: destinations → users → properties → bookings → payments → reviews.</w:t>
      </w:r>
    </w:p>
    <w:p>
      <w:pPr>
        <w:pStyle w:val="Heading2"/>
        <w:spacing w:after="120" w:before="240"/>
      </w:pPr>
      <w:r>
        <w:rPr>
          <w:rFonts w:ascii="Calibri" w:cs="Calibri" w:eastAsia="Calibri" w:hAnsi="Calibri"/>
          <w:b/>
          <w:bCs/>
          <w:color w:val="1E3A8A"/>
          <w:sz w:val="26"/>
          <w:szCs w:val="26"/>
        </w:rPr>
        <w:t xml:space="preserve">7.1 Volumen Simulado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4"/>
              <w:left w:val="single" w:color="BBBBBB" w:sz="4"/>
              <w:bottom w:val="single" w:color="BBBBBB" w:sz="4"/>
              <w:right w:val="single" w:color="BBBBBB" w:sz="4"/>
            </w:tcBorders>
            <w:shd w:fill="1E3A8A"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Entidad</w:t>
            </w:r>
          </w:p>
        </w:tc>
        <w:tc>
          <w:tcPr>
            <w:tcW w:type="dxa" w:w="4680"/>
            <w:tcBorders>
              <w:top w:val="single" w:color="BBBBBB" w:sz="4"/>
              <w:left w:val="single" w:color="BBBBBB" w:sz="4"/>
              <w:bottom w:val="single" w:color="BBBBBB" w:sz="4"/>
              <w:right w:val="single" w:color="BBBBBB" w:sz="4"/>
            </w:tcBorders>
            <w:shd w:fill="1E3A8A"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Eventos generados</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destinations</w:t>
            </w:r>
          </w:p>
        </w:tc>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5</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users</w:t>
            </w:r>
          </w:p>
        </w:tc>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30</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properties</w:t>
            </w:r>
          </w:p>
        </w:tc>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10</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bookings</w:t>
            </w:r>
          </w:p>
        </w:tc>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50</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payments</w:t>
            </w:r>
          </w:p>
        </w:tc>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40</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reviews</w:t>
            </w:r>
          </w:p>
        </w:tc>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20</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TOTAL</w:t>
            </w:r>
          </w:p>
        </w:tc>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155 eventos</w:t>
            </w:r>
          </w:p>
        </w:tc>
      </w:tr>
    </w:tbl>
    <w:p>
      <w:pPr>
        <w:spacing w:after="240"/>
      </w:pPr>
      <w:r>
        <w:t xml:space="preserve"/>
      </w:r>
    </w:p>
    <w:p>
      <w:pPr>
        <w:pStyle w:val="Heading2"/>
        <w:spacing w:after="120" w:before="240"/>
      </w:pPr>
      <w:r>
        <w:rPr>
          <w:rFonts w:ascii="Calibri" w:cs="Calibri" w:eastAsia="Calibri" w:hAnsi="Calibri"/>
          <w:b/>
          <w:bCs/>
          <w:color w:val="1E3A8A"/>
          <w:sz w:val="26"/>
          <w:szCs w:val="26"/>
        </w:rPr>
        <w:t xml:space="preserve">7.2 Justificación del Patrón "Una Tabla por Entidad"</w:t>
      </w:r>
    </w:p>
    <w:p>
      <w:pPr>
        <w:spacing w:after="120"/>
        <w:jc w:val="both"/>
      </w:pPr>
      <w:r>
        <w:rPr>
          <w:rFonts w:ascii="Calibri" w:cs="Calibri" w:eastAsia="Calibri" w:hAnsi="Calibri"/>
          <w:b w:val="false"/>
          <w:bCs w:val="false"/>
          <w:i w:val="false"/>
          <w:iCs w:val="false"/>
          <w:color w:val="000000"/>
          <w:sz w:val="22"/>
          <w:szCs w:val="22"/>
        </w:rPr>
        <w:t xml:space="preserve">Inicialmente se implementó un patrón con tablas intermedias (bronze_events_topic, bronze_bookings_stream, vista bronze_bookings_all). Posteriormente se refactorizó a inserción directa en bronze.bronze_&lt;entidad&gt; porque elimina el anti-patrón de mantener múltiples tablas para la misma entidad, las plataformas modernas (Snowflake, Iceberg) promueven el principio una entidad = una tabla, Silver/Gold no necesitan distinguir el origen del registro, y Power BI consume una única tabla sin necesidad de vistas que unifiquen fuentes.</w:t>
      </w:r>
    </w:p>
    <w:p>
      <w:pPr>
        <w:pStyle w:val="Heading1"/>
        <w:pageBreakBefore/>
        <w:spacing w:after="200" w:before="360"/>
      </w:pPr>
      <w:r>
        <w:rPr>
          <w:rFonts w:ascii="Calibri" w:cs="Calibri" w:eastAsia="Calibri" w:hAnsi="Calibri"/>
          <w:b/>
          <w:bCs/>
          <w:color w:val="1E3A8A"/>
          <w:sz w:val="32"/>
          <w:szCs w:val="32"/>
        </w:rPr>
        <w:t xml:space="preserve">8. Transformación con dbt</w:t>
      </w:r>
    </w:p>
    <w:p>
      <w:pPr>
        <w:pStyle w:val="Heading2"/>
        <w:spacing w:after="120" w:before="240"/>
      </w:pPr>
      <w:r>
        <w:rPr>
          <w:rFonts w:ascii="Calibri" w:cs="Calibri" w:eastAsia="Calibri" w:hAnsi="Calibri"/>
          <w:b/>
          <w:bCs/>
          <w:color w:val="1E3A8A"/>
          <w:sz w:val="26"/>
          <w:szCs w:val="26"/>
        </w:rPr>
        <w:t xml:space="preserve">8.1 Estructura del Proyecto</w:t>
      </w:r>
    </w:p>
    <w:p>
      <w:pPr>
        <w:pBdr>
          <w:top w:val="single" w:color="D1D5DB" w:sz="1"/>
          <w:bottom w:val="single" w:color="D1D5DB" w:sz="1"/>
          <w:left w:val="single" w:color="D1D5DB" w:sz="1"/>
          <w:right w:val="single" w:color="D1D5DB" w:sz="1"/>
        </w:pBdr>
        <w:shd w:fill="F3F4F6" w:val="clear"/>
        <w:spacing w:after="100" w:before="100"/>
      </w:pPr>
      <w:r>
        <w:rPr>
          <w:rFonts w:ascii="Consolas" w:cs="Consolas" w:eastAsia="Consolas" w:hAnsi="Consolas"/>
          <w:color w:val="1F2937"/>
          <w:sz w:val="18"/>
          <w:szCs w:val="18"/>
        </w:rPr>
        <w:t xml:space="preserve">dbt/
├── dbt_project.yml
├── profiles.example.yml
├── .gitignore
├── README.md
└── models/
    ├── sources.yml
    ├── silver/    (6 modelos + schema.yml)
    └── gold/     (5 modelos + schema.yml + exposures.yml)</w:t>
      </w:r>
    </w:p>
    <w:p>
      <w:pPr>
        <w:pStyle w:val="Heading2"/>
        <w:spacing w:after="120" w:before="240"/>
      </w:pPr>
      <w:r>
        <w:rPr>
          <w:rFonts w:ascii="Calibri" w:cs="Calibri" w:eastAsia="Calibri" w:hAnsi="Calibri"/>
          <w:b/>
          <w:bCs/>
          <w:color w:val="1E3A8A"/>
          <w:sz w:val="26"/>
          <w:szCs w:val="26"/>
        </w:rPr>
        <w:t xml:space="preserve">8.2 Tests de Calidad Implementados</w:t>
      </w:r>
    </w:p>
    <w:p>
      <w:pPr>
        <w:spacing w:after="120"/>
        <w:jc w:val="both"/>
      </w:pPr>
      <w:r>
        <w:rPr>
          <w:rFonts w:ascii="Calibri" w:cs="Calibri" w:eastAsia="Calibri" w:hAnsi="Calibri"/>
          <w:b w:val="false"/>
          <w:bCs w:val="false"/>
          <w:i w:val="false"/>
          <w:iCs w:val="false"/>
          <w:color w:val="000000"/>
          <w:sz w:val="22"/>
          <w:szCs w:val="22"/>
        </w:rPr>
        <w:t xml:space="preserve">Total: 30+ tests distribuidos entre los 4 tipos exigidos por el PDF. Los tests son ejecutados automáticamente con dbt test y validan integridad referencial, valores permitidos, unicidad de PKs y ausencia de nulos en campos críticos.</w:t>
      </w:r>
    </w:p>
    <w:p>
      <w:pPr>
        <w:spacing w:after="120"/>
        <w:jc w:val="both"/>
      </w:pPr>
      <w:r>
        <w:rPr>
          <w:rFonts w:ascii="Calibri" w:cs="Calibri" w:eastAsia="Calibri" w:hAnsi="Calibri"/>
          <w:b w:val="false"/>
          <w:bCs w:val="false"/>
          <w:i w:val="false"/>
          <w:iCs w:val="false"/>
          <w:color w:val="000000"/>
          <w:sz w:val="22"/>
          <w:szCs w:val="22"/>
        </w:rPr>
        <w:t xml:space="preserve">Ejemplo extraído de dbt/models/silver/schema.yml:</w:t>
      </w:r>
    </w:p>
    <w:p>
      <w:pPr>
        <w:pBdr>
          <w:top w:val="single" w:color="D1D5DB" w:sz="1"/>
          <w:bottom w:val="single" w:color="D1D5DB" w:sz="1"/>
          <w:left w:val="single" w:color="D1D5DB" w:sz="1"/>
          <w:right w:val="single" w:color="D1D5DB" w:sz="1"/>
        </w:pBdr>
        <w:shd w:fill="F3F4F6" w:val="clear"/>
        <w:spacing w:after="100" w:before="100"/>
      </w:pPr>
      <w:r>
        <w:rPr>
          <w:rFonts w:ascii="Consolas" w:cs="Consolas" w:eastAsia="Consolas" w:hAnsi="Consolas"/>
          <w:color w:val="1F2937"/>
          <w:sz w:val="18"/>
          <w:szCs w:val="18"/>
        </w:rPr>
        <w:t xml:space="preserve">- name: silver_bookings
  description: "Reservas limpias con total_nights derivado."
  columns:
    - name: booking_id
      tests:
        - not_null
        - unique
    - name: user_id
      tests:
        - not_null
        - relationships:
            to: ref('silver_users')
            field: user_id
    - name: status
      tests:
        - accepted_values:
            values: ['confirmed', 'pending', 'cancelled']</w:t>
      </w:r>
    </w:p>
    <w:p>
      <w:pPr>
        <w:pStyle w:val="Heading2"/>
        <w:spacing w:after="120" w:before="240"/>
      </w:pPr>
      <w:r>
        <w:rPr>
          <w:rFonts w:ascii="Calibri" w:cs="Calibri" w:eastAsia="Calibri" w:hAnsi="Calibri"/>
          <w:b/>
          <w:bCs/>
          <w:color w:val="1E3A8A"/>
          <w:sz w:val="26"/>
          <w:szCs w:val="26"/>
        </w:rPr>
        <w:t xml:space="preserve">8.3 Exposures y Linaje</w:t>
      </w:r>
    </w:p>
    <w:p>
      <w:pPr>
        <w:spacing w:after="120"/>
        <w:jc w:val="both"/>
      </w:pPr>
      <w:r>
        <w:rPr>
          <w:rFonts w:ascii="Calibri" w:cs="Calibri" w:eastAsia="Calibri" w:hAnsi="Calibri"/>
          <w:b w:val="false"/>
          <w:bCs w:val="false"/>
          <w:i w:val="false"/>
          <w:iCs w:val="false"/>
          <w:color w:val="000000"/>
          <w:sz w:val="22"/>
          <w:szCs w:val="22"/>
        </w:rPr>
        <w:t xml:space="preserve">El archivo dbt/models/gold/exposures.yml declara explícitamente qué modelos consumen cada uno de los 3 dashboards Power BI, permitiendo que dbt docs generate muestre el linaje completo desde Bronze hasta los dashboards consumidores.</w:t>
      </w:r>
    </w:p>
    <w:p>
      <w:pPr>
        <w:pStyle w:val="Heading1"/>
        <w:pageBreakBefore/>
        <w:spacing w:after="200" w:before="360"/>
      </w:pPr>
      <w:r>
        <w:rPr>
          <w:rFonts w:ascii="Calibri" w:cs="Calibri" w:eastAsia="Calibri" w:hAnsi="Calibri"/>
          <w:b/>
          <w:bCs/>
          <w:color w:val="1E3A8A"/>
          <w:sz w:val="32"/>
          <w:szCs w:val="32"/>
        </w:rPr>
        <w:t xml:space="preserve">9. Modelado Dimensional — Star Schema</w:t>
      </w:r>
    </w:p>
    <w:p>
      <w:pPr>
        <w:pStyle w:val="Heading2"/>
        <w:spacing w:after="120" w:before="240"/>
      </w:pPr>
      <w:r>
        <w:rPr>
          <w:rFonts w:ascii="Calibri" w:cs="Calibri" w:eastAsia="Calibri" w:hAnsi="Calibri"/>
          <w:b/>
          <w:bCs/>
          <w:color w:val="1E3A8A"/>
          <w:sz w:val="26"/>
          <w:szCs w:val="26"/>
        </w:rPr>
        <w:t xml:space="preserve">9.1 Diseño</w:t>
      </w:r>
    </w:p>
    <w:p>
      <w:pPr>
        <w:spacing w:after="120"/>
        <w:jc w:val="both"/>
      </w:pPr>
      <w:r>
        <w:rPr>
          <w:rFonts w:ascii="Calibri" w:cs="Calibri" w:eastAsia="Calibri" w:hAnsi="Calibri"/>
          <w:b w:val="false"/>
          <w:bCs w:val="false"/>
          <w:i w:val="false"/>
          <w:iCs w:val="false"/>
          <w:color w:val="000000"/>
          <w:sz w:val="22"/>
          <w:szCs w:val="22"/>
        </w:rPr>
        <w:t xml:space="preserve">El Star Schema implementado responde las siguientes preguntas analíticas:</w:t>
      </w:r>
    </w:p>
    <w:p>
      <w:pPr>
        <w:pStyle w:val="ListParagraph"/>
        <w:numPr>
          <w:ilvl w:val="0"/>
          <w:numId w:val="2"/>
        </w:numPr>
        <w:spacing w:after="80"/>
      </w:pPr>
      <w:r>
        <w:rPr>
          <w:rFonts w:ascii="Calibri" w:cs="Calibri" w:eastAsia="Calibri" w:hAnsi="Calibri"/>
          <w:sz w:val="22"/>
          <w:szCs w:val="22"/>
        </w:rPr>
        <w:t xml:space="preserve">Ingresos por país, región y propiedad</w:t>
      </w:r>
    </w:p>
    <w:p>
      <w:pPr>
        <w:pStyle w:val="ListParagraph"/>
        <w:numPr>
          <w:ilvl w:val="0"/>
          <w:numId w:val="2"/>
        </w:numPr>
        <w:spacing w:after="80"/>
      </w:pPr>
      <w:r>
        <w:rPr>
          <w:rFonts w:ascii="Calibri" w:cs="Calibri" w:eastAsia="Calibri" w:hAnsi="Calibri"/>
          <w:sz w:val="22"/>
          <w:szCs w:val="22"/>
        </w:rPr>
        <w:t xml:space="preserve">Reservas por mes, trimestre y año</w:t>
      </w:r>
    </w:p>
    <w:p>
      <w:pPr>
        <w:pStyle w:val="ListParagraph"/>
        <w:numPr>
          <w:ilvl w:val="0"/>
          <w:numId w:val="2"/>
        </w:numPr>
        <w:spacing w:after="80"/>
      </w:pPr>
      <w:r>
        <w:rPr>
          <w:rFonts w:ascii="Calibri" w:cs="Calibri" w:eastAsia="Calibri" w:hAnsi="Calibri"/>
          <w:sz w:val="22"/>
          <w:szCs w:val="22"/>
        </w:rPr>
        <w:t xml:space="preserve">Ocupación (total_nights) por propiedad y destino</w:t>
      </w:r>
    </w:p>
    <w:p>
      <w:pPr>
        <w:pStyle w:val="ListParagraph"/>
        <w:numPr>
          <w:ilvl w:val="0"/>
          <w:numId w:val="2"/>
        </w:numPr>
        <w:spacing w:after="80"/>
      </w:pPr>
      <w:r>
        <w:rPr>
          <w:rFonts w:ascii="Calibri" w:cs="Calibri" w:eastAsia="Calibri" w:hAnsi="Calibri"/>
          <w:sz w:val="22"/>
          <w:szCs w:val="22"/>
        </w:rPr>
        <w:t xml:space="preserve">Comportamiento de usuarios (tipo, país, business vs individual)</w:t>
      </w:r>
    </w:p>
    <w:p>
      <w:pPr>
        <w:pStyle w:val="ListParagraph"/>
        <w:numPr>
          <w:ilvl w:val="0"/>
          <w:numId w:val="2"/>
        </w:numPr>
        <w:spacing w:after="80"/>
      </w:pPr>
      <w:r>
        <w:rPr>
          <w:rFonts w:ascii="Calibri" w:cs="Calibri" w:eastAsia="Calibri" w:hAnsi="Calibri"/>
          <w:sz w:val="22"/>
          <w:szCs w:val="22"/>
        </w:rPr>
        <w:t xml:space="preserve">Desempeño de propiedades (top alojamientos)</w:t>
      </w:r>
    </w:p>
    <w:p>
      <w:pPr>
        <w:pStyle w:val="ListParagraph"/>
        <w:numPr>
          <w:ilvl w:val="0"/>
          <w:numId w:val="2"/>
        </w:numPr>
        <w:spacing w:after="80"/>
      </w:pPr>
      <w:r>
        <w:rPr>
          <w:rFonts w:ascii="Calibri" w:cs="Calibri" w:eastAsia="Calibri" w:hAnsi="Calibri"/>
          <w:sz w:val="22"/>
          <w:szCs w:val="22"/>
        </w:rPr>
        <w:t xml:space="preserve">Análisis geográfico (distribución de ingresos)</w:t>
      </w:r>
    </w:p>
    <w:p>
      <w:pPr>
        <w:pStyle w:val="Heading2"/>
        <w:spacing w:after="120" w:before="240"/>
      </w:pPr>
      <w:r>
        <w:rPr>
          <w:rFonts w:ascii="Calibri" w:cs="Calibri" w:eastAsia="Calibri" w:hAnsi="Calibri"/>
          <w:b/>
          <w:bCs/>
          <w:color w:val="1E3A8A"/>
          <w:sz w:val="26"/>
          <w:szCs w:val="26"/>
        </w:rPr>
        <w:t xml:space="preserve">9.2 Decisiones de Diseño</w:t>
      </w:r>
    </w:p>
    <w:p>
      <w:pPr>
        <w:pStyle w:val="ListParagraph"/>
        <w:numPr>
          <w:ilvl w:val="0"/>
          <w:numId w:val="3"/>
        </w:numPr>
        <w:spacing w:after="80"/>
      </w:pPr>
      <w:r>
        <w:rPr>
          <w:rFonts w:ascii="Calibri" w:cs="Calibri" w:eastAsia="Calibri" w:hAnsi="Calibri"/>
          <w:sz w:val="22"/>
          <w:szCs w:val="22"/>
        </w:rPr>
        <w:t xml:space="preserve">Grano elegido: una fila por reserva (booking_id). Es el evento atómico de negocio.</w:t>
      </w:r>
    </w:p>
    <w:p>
      <w:pPr>
        <w:pStyle w:val="ListParagraph"/>
        <w:numPr>
          <w:ilvl w:val="0"/>
          <w:numId w:val="3"/>
        </w:numPr>
        <w:spacing w:after="80"/>
      </w:pPr>
      <w:r>
        <w:rPr>
          <w:rFonts w:ascii="Calibri" w:cs="Calibri" w:eastAsia="Calibri" w:hAnsi="Calibri"/>
          <w:sz w:val="22"/>
          <w:szCs w:val="22"/>
        </w:rPr>
        <w:t xml:space="preserve">destination_id en la fact: viene resuelto vía JOIN con silver_properties ya que bookings no lo contiene directamente.</w:t>
      </w:r>
    </w:p>
    <w:p>
      <w:pPr>
        <w:pStyle w:val="ListParagraph"/>
        <w:numPr>
          <w:ilvl w:val="0"/>
          <w:numId w:val="3"/>
        </w:numPr>
        <w:spacing w:after="80"/>
      </w:pPr>
      <w:r>
        <w:rPr>
          <w:rFonts w:ascii="Calibri" w:cs="Calibri" w:eastAsia="Calibri" w:hAnsi="Calibri"/>
          <w:sz w:val="22"/>
          <w:szCs w:val="22"/>
        </w:rPr>
        <w:t xml:space="preserve">Pre-agregación de pagos: se calcula SUM(amount) GROUP BY booking_id antes del JOIN para evitar duplicar filas de la fact cuando una reserva tiene múltiples pagos.</w:t>
      </w:r>
    </w:p>
    <w:p>
      <w:pPr>
        <w:pStyle w:val="ListParagraph"/>
        <w:numPr>
          <w:ilvl w:val="0"/>
          <w:numId w:val="3"/>
        </w:numPr>
        <w:spacing w:after="80"/>
      </w:pPr>
      <w:r>
        <w:rPr>
          <w:rFonts w:ascii="Calibri" w:cs="Calibri" w:eastAsia="Calibri" w:hAnsi="Calibri"/>
          <w:sz w:val="22"/>
          <w:szCs w:val="22"/>
        </w:rPr>
        <w:t xml:space="preserve">gold_dim_time dinámica: se construye con SEQUENCE(MIN(check_in), MAX(check_out), INTERVAL 1 DAY) para adaptar el calendario al rango real de los datos.</w:t>
      </w:r>
    </w:p>
    <w:p>
      <w:pPr>
        <w:pStyle w:val="ListParagraph"/>
        <w:numPr>
          <w:ilvl w:val="0"/>
          <w:numId w:val="3"/>
        </w:numPr>
        <w:spacing w:after="80"/>
      </w:pPr>
      <w:r>
        <w:rPr>
          <w:rFonts w:ascii="Calibri" w:cs="Calibri" w:eastAsia="Calibri" w:hAnsi="Calibri"/>
          <w:sz w:val="22"/>
          <w:szCs w:val="22"/>
        </w:rPr>
        <w:t xml:space="preserve">Omisión de description en gold_dim_destinations: el campo trae texto markdown extenso (~5 KB por fila) que no aporta al análisis dimensional.</w:t>
      </w:r>
    </w:p>
    <w:p>
      <w:pPr>
        <w:pStyle w:val="Heading1"/>
        <w:pageBreakBefore/>
        <w:spacing w:after="200" w:before="360"/>
      </w:pPr>
      <w:r>
        <w:rPr>
          <w:rFonts w:ascii="Calibri" w:cs="Calibri" w:eastAsia="Calibri" w:hAnsi="Calibri"/>
          <w:b/>
          <w:bCs/>
          <w:color w:val="1E3A8A"/>
          <w:sz w:val="32"/>
          <w:szCs w:val="32"/>
        </w:rPr>
        <w:t xml:space="preserve">10. Dashboards en Power BI</w:t>
      </w:r>
    </w:p>
    <w:p>
      <w:pPr>
        <w:spacing w:after="120"/>
        <w:jc w:val="both"/>
      </w:pPr>
      <w:r>
        <w:rPr>
          <w:rFonts w:ascii="Calibri" w:cs="Calibri" w:eastAsia="Calibri" w:hAnsi="Calibri"/>
          <w:b w:val="false"/>
          <w:bCs w:val="false"/>
          <w:i w:val="false"/>
          <w:iCs w:val="false"/>
          <w:color w:val="000000"/>
          <w:sz w:val="22"/>
          <w:szCs w:val="22"/>
        </w:rPr>
        <w:t xml:space="preserve">Los tres dashboards se conectan al SQL Warehouse de Databricks vía DirectQuery, garantizando datos siempre frescos.</w:t>
      </w:r>
    </w:p>
    <w:p>
      <w:pPr>
        <w:pStyle w:val="Heading2"/>
        <w:spacing w:after="120" w:before="240"/>
      </w:pPr>
      <w:r>
        <w:rPr>
          <w:rFonts w:ascii="Calibri" w:cs="Calibri" w:eastAsia="Calibri" w:hAnsi="Calibri"/>
          <w:b/>
          <w:bCs/>
          <w:color w:val="1E3A8A"/>
          <w:sz w:val="26"/>
          <w:szCs w:val="26"/>
        </w:rPr>
        <w:t xml:space="preserve">10.1 Dashboard 1 — Executive Overview</w:t>
      </w:r>
    </w:p>
    <w:p>
      <w:pPr>
        <w:spacing w:after="120"/>
        <w:jc w:val="both"/>
      </w:pPr>
      <w:r>
        <w:rPr>
          <w:rFonts w:ascii="Calibri" w:cs="Calibri" w:eastAsia="Calibri" w:hAnsi="Calibri"/>
          <w:b w:val="false"/>
          <w:bCs w:val="false"/>
          <w:i w:val="false"/>
          <w:iCs w:val="false"/>
          <w:color w:val="000000"/>
          <w:sz w:val="22"/>
          <w:szCs w:val="22"/>
        </w:rPr>
        <w:t xml:space="preserve">Audiencia: alta gerencia. Pregunta clave: ¿Cómo va el negocio en una sola pantalla?</w:t>
      </w:r>
    </w:p>
    <w:p>
      <w:pPr>
        <w:spacing w:after="120"/>
        <w:jc w:val="both"/>
      </w:pPr>
      <w:r>
        <w:rPr>
          <w:rFonts w:ascii="Calibri" w:cs="Calibri" w:eastAsia="Calibri" w:hAnsi="Calibri"/>
          <w:b w:val="false"/>
          <w:bCs w:val="false"/>
          <w:i w:val="false"/>
          <w:iCs w:val="false"/>
          <w:color w:val="000000"/>
          <w:sz w:val="22"/>
          <w:szCs w:val="22"/>
        </w:rPr>
        <w:t xml:space="preserve">KPIs implementados (8): Valor Reservado (GMV), Ingreso Real (Revenue Neto), Ingreso Pendiente, Ingreso Perdido, Ticket Confirmado, Reservas totales, Estancia promedio, Propiedades activas.</w:t>
      </w:r>
    </w:p>
    <w:p>
      <w:pPr>
        <w:spacing w:after="120"/>
        <w:jc w:val="both"/>
      </w:pPr>
      <w:r>
        <w:rPr>
          <w:rFonts w:ascii="Calibri" w:cs="Calibri" w:eastAsia="Calibri" w:hAnsi="Calibri"/>
          <w:b w:val="false"/>
          <w:bCs w:val="false"/>
          <w:i w:val="false"/>
          <w:iCs w:val="false"/>
          <w:color w:val="000000"/>
          <w:sz w:val="22"/>
          <w:szCs w:val="22"/>
        </w:rPr>
        <w:t xml:space="preserve">Visualizaciones: gráfico de área con tendencia mensual, mapa mundial con burbujas, Top 5 destinos, donut de estados de reserva.</w:t>
      </w:r>
    </w:p>
    <w:p>
      <w:pPr>
        <w:pStyle w:val="Heading2"/>
        <w:spacing w:after="120" w:before="240"/>
      </w:pPr>
      <w:r>
        <w:rPr>
          <w:rFonts w:ascii="Calibri" w:cs="Calibri" w:eastAsia="Calibri" w:hAnsi="Calibri"/>
          <w:b/>
          <w:bCs/>
          <w:color w:val="1E3A8A"/>
          <w:sz w:val="26"/>
          <w:szCs w:val="26"/>
        </w:rPr>
        <w:t xml:space="preserve">10.2 Dashboard 2 — Customer Analytics</w:t>
      </w:r>
    </w:p>
    <w:p>
      <w:pPr>
        <w:spacing w:after="120"/>
        <w:jc w:val="both"/>
      </w:pPr>
      <w:r>
        <w:rPr>
          <w:rFonts w:ascii="Calibri" w:cs="Calibri" w:eastAsia="Calibri" w:hAnsi="Calibri"/>
          <w:b w:val="false"/>
          <w:bCs w:val="false"/>
          <w:i w:val="false"/>
          <w:iCs w:val="false"/>
          <w:color w:val="000000"/>
          <w:sz w:val="22"/>
          <w:szCs w:val="22"/>
        </w:rPr>
        <w:t xml:space="preserve">Audiencia: equipo de marketing y growth. Pregunta clave: ¿Quiénes son nuestros clientes y cómo se comportan?</w:t>
      </w:r>
    </w:p>
    <w:p>
      <w:pPr>
        <w:spacing w:after="120"/>
        <w:jc w:val="both"/>
      </w:pPr>
      <w:r>
        <w:rPr>
          <w:rFonts w:ascii="Calibri" w:cs="Calibri" w:eastAsia="Calibri" w:hAnsi="Calibri"/>
          <w:b w:val="false"/>
          <w:bCs w:val="false"/>
          <w:i w:val="false"/>
          <w:iCs w:val="false"/>
          <w:color w:val="000000"/>
          <w:sz w:val="22"/>
          <w:szCs w:val="22"/>
        </w:rPr>
        <w:t xml:space="preserve">KPIs implementados (8): Usuarios totales, LTV promedio, Champions, At Risk, Destinos promedio por usuario, Reservas promedio por usuario, Usuarios business, Días desde última reserva.</w:t>
      </w:r>
    </w:p>
    <w:p>
      <w:pPr>
        <w:spacing w:after="120"/>
        <w:jc w:val="both"/>
      </w:pPr>
      <w:r>
        <w:rPr>
          <w:rFonts w:ascii="Calibri" w:cs="Calibri" w:eastAsia="Calibri" w:hAnsi="Calibri"/>
          <w:b w:val="false"/>
          <w:bCs w:val="false"/>
          <w:i w:val="false"/>
          <w:iCs w:val="false"/>
          <w:color w:val="000000"/>
          <w:sz w:val="22"/>
          <w:szCs w:val="22"/>
        </w:rPr>
        <w:t xml:space="preserve">Visualizaciones: Treemap de segmentación RFM, Top 5 usuarios por LTV.</w:t>
      </w:r>
    </w:p>
    <w:p>
      <w:pPr>
        <w:pStyle w:val="Heading2"/>
        <w:spacing w:after="120" w:before="240"/>
      </w:pPr>
      <w:r>
        <w:rPr>
          <w:rFonts w:ascii="Calibri" w:cs="Calibri" w:eastAsia="Calibri" w:hAnsi="Calibri"/>
          <w:b/>
          <w:bCs/>
          <w:color w:val="1E3A8A"/>
          <w:sz w:val="26"/>
          <w:szCs w:val="26"/>
        </w:rPr>
        <w:t xml:space="preserve">10.3 Dashboard 3 — Pipeline &amp; Data Quality</w:t>
      </w:r>
    </w:p>
    <w:p>
      <w:pPr>
        <w:spacing w:after="120"/>
        <w:jc w:val="both"/>
      </w:pPr>
      <w:r>
        <w:rPr>
          <w:rFonts w:ascii="Calibri" w:cs="Calibri" w:eastAsia="Calibri" w:hAnsi="Calibri"/>
          <w:b w:val="false"/>
          <w:bCs w:val="false"/>
          <w:i w:val="false"/>
          <w:iCs w:val="false"/>
          <w:color w:val="000000"/>
          <w:sz w:val="22"/>
          <w:szCs w:val="22"/>
        </w:rPr>
        <w:t xml:space="preserve">Audiencia: equipo de datos y management técnico. Pregunta clave: ¿Son confiables nuestros datos? ¿Qué tan saludable es el pipeline?</w:t>
      </w:r>
    </w:p>
    <w:p>
      <w:pPr>
        <w:spacing w:after="120"/>
        <w:jc w:val="both"/>
      </w:pPr>
      <w:r>
        <w:rPr>
          <w:rFonts w:ascii="Calibri" w:cs="Calibri" w:eastAsia="Calibri" w:hAnsi="Calibri"/>
          <w:b w:val="false"/>
          <w:bCs w:val="false"/>
          <w:i w:val="false"/>
          <w:iCs w:val="false"/>
          <w:color w:val="000000"/>
          <w:sz w:val="22"/>
          <w:szCs w:val="22"/>
        </w:rPr>
        <w:t xml:space="preserve">KPIs implementados (8): Salud general del pipeline, Registros Bronze, Registros Silver, Frescura de datos, Peor retención, % Sin pago, Cobertura temporal (días), Registros filtrados.</w:t>
      </w:r>
    </w:p>
    <w:p>
      <w:pPr>
        <w:spacing w:after="120"/>
        <w:jc w:val="both"/>
      </w:pPr>
      <w:r>
        <w:rPr>
          <w:rFonts w:ascii="Calibri" w:cs="Calibri" w:eastAsia="Calibri" w:hAnsi="Calibri"/>
          <w:b w:val="false"/>
          <w:bCs w:val="false"/>
          <w:i w:val="false"/>
          <w:iCs w:val="false"/>
          <w:color w:val="000000"/>
          <w:sz w:val="22"/>
          <w:szCs w:val="22"/>
        </w:rPr>
        <w:t xml:space="preserve">Visualizaciones: Barras horizontales con color semáforo, Donut de estados, 3 tarjetas de anomalías, Gauge de salud general.</w:t>
      </w:r>
    </w:p>
    <w:p>
      <w:pPr>
        <w:pStyle w:val="Heading1"/>
        <w:pageBreakBefore/>
        <w:spacing w:after="200" w:before="360"/>
      </w:pPr>
      <w:r>
        <w:rPr>
          <w:rFonts w:ascii="Calibri" w:cs="Calibri" w:eastAsia="Calibri" w:hAnsi="Calibri"/>
          <w:b/>
          <w:bCs/>
          <w:color w:val="1E3A8A"/>
          <w:sz w:val="32"/>
          <w:szCs w:val="32"/>
        </w:rPr>
        <w:t xml:space="preserve">11. Machine Learning — Forecasting Predictivo</w:t>
      </w:r>
    </w:p>
    <w:p>
      <w:pPr>
        <w:pStyle w:val="Heading2"/>
        <w:spacing w:after="120" w:before="240"/>
      </w:pPr>
      <w:r>
        <w:rPr>
          <w:rFonts w:ascii="Calibri" w:cs="Calibri" w:eastAsia="Calibri" w:hAnsi="Calibri"/>
          <w:b/>
          <w:bCs/>
          <w:color w:val="1E3A8A"/>
          <w:sz w:val="26"/>
          <w:szCs w:val="26"/>
        </w:rPr>
        <w:t xml:space="preserve">11.1 Implementación</w:t>
      </w:r>
    </w:p>
    <w:p>
      <w:pPr>
        <w:spacing w:after="120"/>
        <w:jc w:val="both"/>
      </w:pPr>
      <w:r>
        <w:rPr>
          <w:rFonts w:ascii="Calibri" w:cs="Calibri" w:eastAsia="Calibri" w:hAnsi="Calibri"/>
          <w:b w:val="false"/>
          <w:bCs w:val="false"/>
          <w:i w:val="false"/>
          <w:iCs w:val="false"/>
          <w:color w:val="000000"/>
          <w:sz w:val="22"/>
          <w:szCs w:val="22"/>
        </w:rPr>
        <w:t xml:space="preserve">El notebook 10_ai_prediction.ipynb implementa un modelo Prophet que predice el revenue de los próximos 6 meses. La implementación completa requiere aproximadamente 25 líneas de código:</w:t>
      </w:r>
    </w:p>
    <w:p>
      <w:pPr>
        <w:pBdr>
          <w:top w:val="single" w:color="D1D5DB" w:sz="1"/>
          <w:bottom w:val="single" w:color="D1D5DB" w:sz="1"/>
          <w:left w:val="single" w:color="D1D5DB" w:sz="1"/>
          <w:right w:val="single" w:color="D1D5DB" w:sz="1"/>
        </w:pBdr>
        <w:shd w:fill="F3F4F6" w:val="clear"/>
        <w:spacing w:after="100" w:before="100"/>
      </w:pPr>
      <w:r>
        <w:rPr>
          <w:rFonts w:ascii="Consolas" w:cs="Consolas" w:eastAsia="Consolas" w:hAnsi="Consolas"/>
          <w:color w:val="1F2937"/>
          <w:sz w:val="18"/>
          <w:szCs w:val="18"/>
        </w:rPr>
        <w:t xml:space="preserve">from prophet import Prophet
# 1. Cargar datos históricos
df = spark.sql("""
  SELECT DATE_TRUNC('month', tiempo_id) AS ds,
         SUM(total_amount) AS y
  FROM gold.gold_fact_reservas
  WHERE booking_status = 'confirmed'
  GROUP BY DATE_TRUNC('month', tiempo_id)
""").toPandas()
# 2. Entrenar Prophet
modelo = Prophet(yearly_seasonality=True, interval_width=0.80)
modelo.fit(df)
# 3. Predecir 6 meses
futuro = modelo.make_future_dataframe(periods=6, freq='MS')
prediccion = modelo.predict(futuro)
# 4. Guardar en Gold
spark.createDataFrame(prediccion).write \
     .format("delta").mode("overwrite") \
     .saveAsTable("gold.gold_revenue_forecast")</w:t>
      </w:r>
    </w:p>
    <w:p>
      <w:pPr>
        <w:pStyle w:val="Heading2"/>
        <w:spacing w:after="120" w:before="240"/>
      </w:pPr>
      <w:r>
        <w:rPr>
          <w:rFonts w:ascii="Calibri" w:cs="Calibri" w:eastAsia="Calibri" w:hAnsi="Calibri"/>
          <w:b/>
          <w:bCs/>
          <w:color w:val="1E3A8A"/>
          <w:sz w:val="26"/>
          <w:szCs w:val="26"/>
        </w:rPr>
        <w:t xml:space="preserve">11.2 Justificación de Prophet</w:t>
      </w:r>
    </w:p>
    <w:p>
      <w:pPr>
        <w:spacing w:after="120"/>
        <w:jc w:val="both"/>
      </w:pPr>
      <w:r>
        <w:rPr>
          <w:rFonts w:ascii="Calibri" w:cs="Calibri" w:eastAsia="Calibri" w:hAnsi="Calibri"/>
          <w:b w:val="false"/>
          <w:bCs w:val="false"/>
          <w:i w:val="false"/>
          <w:iCs w:val="false"/>
          <w:color w:val="000000"/>
          <w:sz w:val="22"/>
          <w:szCs w:val="22"/>
        </w:rPr>
        <w:t xml:space="preserve">Para una serie temporal con estacionalidad clara (turismo), Prophet supera a AutoML en simplicidad y robustez. Requiere ~25 líneas de código vs 100+ de AutoML, no requiere cluster ML, detecta estacionalidad automáticamente, y entrena en menos de un minuto. Es utilizado internamente por Facebook, Uber e Instagram para sus pipelines de forecasting.</w:t>
      </w:r>
    </w:p>
    <w:p>
      <w:pPr>
        <w:pStyle w:val="Heading1"/>
        <w:pageBreakBefore/>
        <w:spacing w:after="200" w:before="360"/>
      </w:pPr>
      <w:r>
        <w:rPr>
          <w:rFonts w:ascii="Calibri" w:cs="Calibri" w:eastAsia="Calibri" w:hAnsi="Calibri"/>
          <w:b/>
          <w:bCs/>
          <w:color w:val="1E3A8A"/>
          <w:sz w:val="32"/>
          <w:szCs w:val="32"/>
        </w:rPr>
        <w:t xml:space="preserve">12. Orquestación con Databricks Workflows</w:t>
      </w:r>
    </w:p>
    <w:p>
      <w:pPr>
        <w:pStyle w:val="Heading2"/>
        <w:spacing w:after="120" w:before="240"/>
      </w:pPr>
      <w:r>
        <w:rPr>
          <w:rFonts w:ascii="Calibri" w:cs="Calibri" w:eastAsia="Calibri" w:hAnsi="Calibri"/>
          <w:b/>
          <w:bCs/>
          <w:color w:val="1E3A8A"/>
          <w:sz w:val="26"/>
          <w:szCs w:val="26"/>
        </w:rPr>
        <w:t xml:space="preserve">12.1 Notebook Orquestador</w:t>
      </w:r>
    </w:p>
    <w:p>
      <w:pPr>
        <w:spacing w:after="120"/>
        <w:jc w:val="both"/>
      </w:pPr>
      <w:r>
        <w:rPr>
          <w:rFonts w:ascii="Calibri" w:cs="Calibri" w:eastAsia="Calibri" w:hAnsi="Calibri"/>
          <w:b w:val="false"/>
          <w:bCs w:val="false"/>
          <w:i w:val="false"/>
          <w:iCs w:val="false"/>
          <w:color w:val="000000"/>
          <w:sz w:val="22"/>
          <w:szCs w:val="22"/>
        </w:rPr>
        <w:t xml:space="preserve">El notebook 09_workflow_demo.ipynb ejecuta el pipeline end-to-end en una sola ejecución mediante dbutils.notebook.run(), encadenando el notebook 06 (streaming) con el notebook 08 (dbt). Esto permite demostrar el flujo completo en aproximadamente 3-5 minutos durante la sustentación.</w:t>
      </w:r>
    </w:p>
    <w:p>
      <w:pPr>
        <w:pStyle w:val="Heading2"/>
        <w:spacing w:after="120" w:before="240"/>
      </w:pPr>
      <w:r>
        <w:rPr>
          <w:rFonts w:ascii="Calibri" w:cs="Calibri" w:eastAsia="Calibri" w:hAnsi="Calibri"/>
          <w:b/>
          <w:bCs/>
          <w:color w:val="1E3A8A"/>
          <w:sz w:val="26"/>
          <w:szCs w:val="26"/>
        </w:rPr>
        <w:t xml:space="preserve">12.2 Databricks Job Formal</w:t>
      </w:r>
    </w:p>
    <w:p>
      <w:pPr>
        <w:spacing w:after="120"/>
        <w:jc w:val="both"/>
      </w:pPr>
      <w:r>
        <w:rPr>
          <w:rFonts w:ascii="Calibri" w:cs="Calibri" w:eastAsia="Calibri" w:hAnsi="Calibri"/>
          <w:b w:val="false"/>
          <w:bCs w:val="false"/>
          <w:i w:val="false"/>
          <w:iCs w:val="false"/>
          <w:color w:val="000000"/>
          <w:sz w:val="22"/>
          <w:szCs w:val="22"/>
        </w:rPr>
        <w:t xml:space="preserve">Para producción se documenta la configuración del Job formal con dos tareas: 01_streaming_ingestion (notebook 06) y 02_dbt_silver_and_gold (notebook 08), donde la segunda depende de la primera. El Job es programable con cron expressions y notificaciones por email al completarse.</w:t>
      </w:r>
    </w:p>
    <w:p>
      <w:pPr>
        <w:pStyle w:val="Heading1"/>
        <w:pageBreakBefore/>
        <w:spacing w:after="200" w:before="360"/>
      </w:pPr>
      <w:r>
        <w:rPr>
          <w:rFonts w:ascii="Calibri" w:cs="Calibri" w:eastAsia="Calibri" w:hAnsi="Calibri"/>
          <w:b/>
          <w:bCs/>
          <w:color w:val="1E3A8A"/>
          <w:sz w:val="32"/>
          <w:szCs w:val="32"/>
        </w:rPr>
        <w:t xml:space="preserve">13. Calidad de Datos y Observabilidad</w:t>
      </w:r>
    </w:p>
    <w:p>
      <w:pPr>
        <w:pStyle w:val="Heading2"/>
        <w:spacing w:after="120" w:before="240"/>
      </w:pPr>
      <w:r>
        <w:rPr>
          <w:rFonts w:ascii="Calibri" w:cs="Calibri" w:eastAsia="Calibri" w:hAnsi="Calibri"/>
          <w:b/>
          <w:bCs/>
          <w:color w:val="1E3A8A"/>
          <w:sz w:val="26"/>
          <w:szCs w:val="26"/>
        </w:rPr>
        <w:t xml:space="preserve">13.1 Validaciones Implementadas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4"/>
              <w:left w:val="single" w:color="BBBBBB" w:sz="4"/>
              <w:bottom w:val="single" w:color="BBBBBB" w:sz="4"/>
              <w:right w:val="single" w:color="BBBBBB" w:sz="4"/>
            </w:tcBorders>
            <w:shd w:fill="1E3A8A"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Capa</w:t>
            </w:r>
          </w:p>
        </w:tc>
        <w:tc>
          <w:tcPr>
            <w:tcW w:type="dxa" w:w="4680"/>
            <w:tcBorders>
              <w:top w:val="single" w:color="BBBBBB" w:sz="4"/>
              <w:left w:val="single" w:color="BBBBBB" w:sz="4"/>
              <w:bottom w:val="single" w:color="BBBBBB" w:sz="4"/>
              <w:right w:val="single" w:color="BBBBBB" w:sz="4"/>
            </w:tcBorders>
            <w:shd w:fill="1E3A8A"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Validaciones</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Bronze</w:t>
            </w:r>
          </w:p>
        </w:tc>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Función analizar_calidad() con conteo de nulos, duplicados, cardinalidad</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Silver (dbt)</w:t>
            </w:r>
          </w:p>
        </w:tc>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30+ tests automatizados (not_null, unique, accepted_values, relationships)</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Gold (dbt + Dashboard 3)</w:t>
            </w:r>
          </w:p>
        </w:tc>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Tests de integridad referencial + dashboard de monitoreo</w:t>
            </w:r>
          </w:p>
        </w:tc>
      </w:tr>
    </w:tbl>
    <w:p>
      <w:pPr>
        <w:spacing w:after="240"/>
      </w:pPr>
      <w:r>
        <w:t xml:space="preserve"/>
      </w:r>
    </w:p>
    <w:p>
      <w:pPr>
        <w:pStyle w:val="Heading2"/>
        <w:spacing w:after="120" w:before="240"/>
      </w:pPr>
      <w:r>
        <w:rPr>
          <w:rFonts w:ascii="Calibri" w:cs="Calibri" w:eastAsia="Calibri" w:hAnsi="Calibri"/>
          <w:b/>
          <w:bCs/>
          <w:color w:val="1E3A8A"/>
          <w:sz w:val="26"/>
          <w:szCs w:val="26"/>
        </w:rPr>
        <w:t xml:space="preserve">13.2 Métricas de Observabilidad</w:t>
      </w:r>
    </w:p>
    <w:p>
      <w:pPr>
        <w:spacing w:after="120"/>
        <w:jc w:val="both"/>
      </w:pPr>
      <w:r>
        <w:rPr>
          <w:rFonts w:ascii="Calibri" w:cs="Calibri" w:eastAsia="Calibri" w:hAnsi="Calibri"/>
          <w:b w:val="false"/>
          <w:bCs w:val="false"/>
          <w:i w:val="false"/>
          <w:iCs w:val="false"/>
          <w:color w:val="000000"/>
          <w:sz w:val="22"/>
          <w:szCs w:val="22"/>
        </w:rPr>
        <w:t xml:space="preserve">El Dashboard 3 monitorea continuamente: % Retención Bronze → Silver por entidad, anomalías financieras (reservas sin pago, montos &gt; $5000, estancias &gt; 30 noches), frescura de datos, cobertura temporal, y cantidad de registros filtrados por la limpieza de dbt.</w:t>
      </w:r>
    </w:p>
    <w:p>
      <w:pPr>
        <w:pStyle w:val="Heading1"/>
        <w:pageBreakBefore/>
        <w:spacing w:after="200" w:before="360"/>
      </w:pPr>
      <w:r>
        <w:rPr>
          <w:rFonts w:ascii="Calibri" w:cs="Calibri" w:eastAsia="Calibri" w:hAnsi="Calibri"/>
          <w:b/>
          <w:bCs/>
          <w:color w:val="1E3A8A"/>
          <w:sz w:val="32"/>
          <w:szCs w:val="32"/>
        </w:rPr>
        <w:t xml:space="preserve">14. Decisiones de Diseño Defendibles</w:t>
      </w:r>
    </w:p>
    <w:p>
      <w:pPr>
        <w:spacing w:after="120"/>
        <w:jc w:val="both"/>
      </w:pPr>
      <w:r>
        <w:rPr>
          <w:rFonts w:ascii="Calibri" w:cs="Calibri" w:eastAsia="Calibri" w:hAnsi="Calibri"/>
          <w:b w:val="false"/>
          <w:bCs w:val="false"/>
          <w:i w:val="false"/>
          <w:iCs w:val="false"/>
          <w:color w:val="000000"/>
          <w:sz w:val="22"/>
          <w:szCs w:val="22"/>
        </w:rPr>
        <w:t xml:space="preserve">A lo largo del proyecto se tomaron decisiones técnicas significativas, todas documentadas y defendibles: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BBBBBB" w:sz="4"/>
              <w:left w:val="single" w:color="BBBBBB" w:sz="4"/>
              <w:bottom w:val="single" w:color="BBBBBB" w:sz="4"/>
              <w:right w:val="single" w:color="BBBBBB" w:sz="4"/>
            </w:tcBorders>
            <w:shd w:fill="1E3A8A"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Decisión</w:t>
            </w:r>
          </w:p>
        </w:tc>
        <w:tc>
          <w:tcPr>
            <w:tcW w:type="dxa" w:w="5860"/>
            <w:tcBorders>
              <w:top w:val="single" w:color="BBBBBB" w:sz="4"/>
              <w:left w:val="single" w:color="BBBBBB" w:sz="4"/>
              <w:bottom w:val="single" w:color="BBBBBB" w:sz="4"/>
              <w:right w:val="single" w:color="BBBBBB" w:sz="4"/>
            </w:tcBorders>
            <w:shd w:fill="1E3A8A"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Justificación</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dbt para Silver/Gold</w:t>
            </w:r>
          </w:p>
        </w:tc>
        <w:tc>
          <w:tcPr>
            <w:tcW w:type="dxa" w:w="58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Cumple sección 3.3 del PDF · Tests automáticos · Linaje documentado</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GMV vs Revenue separados</w:t>
            </w:r>
          </w:p>
        </w:tc>
        <w:tc>
          <w:tcPr>
            <w:tcW w:type="dxa" w:w="58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Estándar industria · Comunica magnitud real</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Inserción directa en bronze_&lt;entidad&gt;</w:t>
            </w:r>
          </w:p>
        </w:tc>
        <w:tc>
          <w:tcPr>
            <w:tcW w:type="dxa" w:w="58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Patrón Snowflake/Iceberg moderno</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Schema alignment dinámico</w:t>
            </w:r>
          </w:p>
        </w:tc>
        <w:tc>
          <w:tcPr>
            <w:tcW w:type="dxa" w:w="58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Compatible con Serverless · A prueba de cambios de tipo</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Trigger.AvailableNow</w:t>
            </w:r>
          </w:p>
        </w:tc>
        <w:tc>
          <w:tcPr>
            <w:tcW w:type="dxa" w:w="58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Cluster Serverless no soporta processingTime</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Unity Catalog Volumes</w:t>
            </w:r>
          </w:p>
        </w:tc>
        <w:tc>
          <w:tcPr>
            <w:tcW w:type="dxa" w:w="58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DBFS público deshabilitado · UC Volumes es el reemplazo gobernado</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Prophet sobre AutoML</w:t>
            </w:r>
          </w:p>
        </w:tc>
        <w:tc>
          <w:tcPr>
            <w:tcW w:type="dxa" w:w="58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Menos código · Mejor para series con estacionalidad</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DirectQuery en Power BI</w:t>
            </w:r>
          </w:p>
        </w:tc>
        <w:tc>
          <w:tcPr>
            <w:tcW w:type="dxa" w:w="58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Datos siempre frescos · No requiere refrescos manuales</w:t>
            </w:r>
          </w:p>
        </w:tc>
      </w:tr>
    </w:tbl>
    <w:p>
      <w:pPr>
        <w:pStyle w:val="Heading1"/>
        <w:pageBreakBefore/>
        <w:spacing w:after="200" w:before="360"/>
      </w:pPr>
      <w:r>
        <w:rPr>
          <w:rFonts w:ascii="Calibri" w:cs="Calibri" w:eastAsia="Calibri" w:hAnsi="Calibri"/>
          <w:b/>
          <w:bCs/>
          <w:color w:val="1E3A8A"/>
          <w:sz w:val="32"/>
          <w:szCs w:val="32"/>
        </w:rPr>
        <w:t xml:space="preserve">15. Metodología de Trabajo en Equipo</w:t>
      </w:r>
    </w:p>
    <w:p>
      <w:pPr>
        <w:pStyle w:val="Heading2"/>
        <w:spacing w:after="120" w:before="240"/>
      </w:pPr>
      <w:r>
        <w:rPr>
          <w:rFonts w:ascii="Calibri" w:cs="Calibri" w:eastAsia="Calibri" w:hAnsi="Calibri"/>
          <w:b/>
          <w:bCs/>
          <w:color w:val="1E3A8A"/>
          <w:sz w:val="26"/>
          <w:szCs w:val="26"/>
        </w:rPr>
        <w:t xml:space="preserve">15.1 Distribución de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BBBBBB" w:sz="4"/>
              <w:left w:val="single" w:color="BBBBBB" w:sz="4"/>
              <w:bottom w:val="single" w:color="BBBBBB" w:sz="4"/>
              <w:right w:val="single" w:color="BBBBBB" w:sz="4"/>
            </w:tcBorders>
            <w:shd w:fill="1E3A8A"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Integrante</w:t>
            </w:r>
          </w:p>
        </w:tc>
        <w:tc>
          <w:tcPr>
            <w:tcW w:type="dxa" w:w="2400"/>
            <w:tcBorders>
              <w:top w:val="single" w:color="BBBBBB" w:sz="4"/>
              <w:left w:val="single" w:color="BBBBBB" w:sz="4"/>
              <w:bottom w:val="single" w:color="BBBBBB" w:sz="4"/>
              <w:right w:val="single" w:color="BBBBBB" w:sz="4"/>
            </w:tcBorders>
            <w:shd w:fill="1E3A8A"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Rol</w:t>
            </w:r>
          </w:p>
        </w:tc>
        <w:tc>
          <w:tcPr>
            <w:tcW w:type="dxa" w:w="4560"/>
            <w:tcBorders>
              <w:top w:val="single" w:color="BBBBBB" w:sz="4"/>
              <w:left w:val="single" w:color="BBBBBB" w:sz="4"/>
              <w:bottom w:val="single" w:color="BBBBBB" w:sz="4"/>
              <w:right w:val="single" w:color="BBBBBB" w:sz="4"/>
            </w:tcBorders>
            <w:shd w:fill="1E3A8A"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Responsabilidades</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Oswaldo Rojano Mora</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Arquitecto + BI Developer</w:t>
            </w:r>
          </w:p>
        </w:tc>
        <w:tc>
          <w:tcPr>
            <w:tcW w:type="dxa" w:w="45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Notebooks 04, 05, 07, diseño dashboards</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Juan Fernando Florez</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Data Engineer</w:t>
            </w:r>
          </w:p>
        </w:tc>
        <w:tc>
          <w:tcPr>
            <w:tcW w:type="dxa" w:w="45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Notebooks 02, 03, 06 · ingesta y streaming</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Kristian Charris</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Analytics Engineer</w:t>
            </w:r>
          </w:p>
        </w:tc>
        <w:tc>
          <w:tcPr>
            <w:tcW w:type="dxa" w:w="45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dbt completo, notebook 08, calidad de datos</w:t>
            </w:r>
          </w:p>
        </w:tc>
      </w:tr>
    </w:tbl>
    <w:p>
      <w:pPr>
        <w:pStyle w:val="Heading2"/>
        <w:spacing w:after="120" w:before="240"/>
      </w:pPr>
      <w:r>
        <w:rPr>
          <w:rFonts w:ascii="Calibri" w:cs="Calibri" w:eastAsia="Calibri" w:hAnsi="Calibri"/>
          <w:b/>
          <w:bCs/>
          <w:color w:val="1E3A8A"/>
          <w:sz w:val="26"/>
          <w:szCs w:val="26"/>
        </w:rPr>
        <w:t xml:space="preserve">15.2 Flujo de Trabajo (Feature Branch Workflow)</w:t>
      </w:r>
    </w:p>
    <w:p>
      <w:pPr>
        <w:spacing w:after="120"/>
        <w:jc w:val="both"/>
      </w:pPr>
      <w:r>
        <w:rPr>
          <w:rFonts w:ascii="Calibri" w:cs="Calibri" w:eastAsia="Calibri" w:hAnsi="Calibri"/>
          <w:b w:val="false"/>
          <w:bCs w:val="false"/>
          <w:i w:val="false"/>
          <w:iCs w:val="false"/>
          <w:color w:val="000000"/>
          <w:sz w:val="22"/>
          <w:szCs w:val="22"/>
        </w:rPr>
        <w:t xml:space="preserve">El equipo aplicó el flujo estándar de la industria:</w:t>
      </w:r>
    </w:p>
    <w:p>
      <w:pPr>
        <w:pStyle w:val="ListParagraph"/>
        <w:numPr>
          <w:ilvl w:val="0"/>
          <w:numId w:val="2"/>
        </w:numPr>
        <w:spacing w:after="80"/>
      </w:pPr>
      <w:r>
        <w:rPr>
          <w:rFonts w:ascii="Calibri" w:cs="Calibri" w:eastAsia="Calibri" w:hAnsi="Calibri"/>
          <w:sz w:val="22"/>
          <w:szCs w:val="22"/>
        </w:rPr>
        <w:t xml:space="preserve">git checkout main &amp;&amp; git pull</w:t>
      </w:r>
    </w:p>
    <w:p>
      <w:pPr>
        <w:pStyle w:val="ListParagraph"/>
        <w:numPr>
          <w:ilvl w:val="0"/>
          <w:numId w:val="2"/>
        </w:numPr>
        <w:spacing w:after="80"/>
      </w:pPr>
      <w:r>
        <w:rPr>
          <w:rFonts w:ascii="Calibri" w:cs="Calibri" w:eastAsia="Calibri" w:hAnsi="Calibri"/>
          <w:sz w:val="22"/>
          <w:szCs w:val="22"/>
        </w:rPr>
        <w:t xml:space="preserve">git checkout -b feature/&lt;descripcion&gt;</w:t>
      </w:r>
    </w:p>
    <w:p>
      <w:pPr>
        <w:pStyle w:val="ListParagraph"/>
        <w:numPr>
          <w:ilvl w:val="0"/>
          <w:numId w:val="2"/>
        </w:numPr>
        <w:spacing w:after="80"/>
      </w:pPr>
      <w:r>
        <w:rPr>
          <w:rFonts w:ascii="Calibri" w:cs="Calibri" w:eastAsia="Calibri" w:hAnsi="Calibri"/>
          <w:sz w:val="22"/>
          <w:szCs w:val="22"/>
        </w:rPr>
        <w:t xml:space="preserve">Desarrollo en notebooks/modelos</w:t>
      </w:r>
    </w:p>
    <w:p>
      <w:pPr>
        <w:pStyle w:val="ListParagraph"/>
        <w:numPr>
          <w:ilvl w:val="0"/>
          <w:numId w:val="2"/>
        </w:numPr>
        <w:spacing w:after="80"/>
      </w:pPr>
      <w:r>
        <w:rPr>
          <w:rFonts w:ascii="Calibri" w:cs="Calibri" w:eastAsia="Calibri" w:hAnsi="Calibri"/>
          <w:sz w:val="22"/>
          <w:szCs w:val="22"/>
        </w:rPr>
        <w:t xml:space="preserve">git add . &amp;&amp; git commit -m "feat: ..."</w:t>
      </w:r>
    </w:p>
    <w:p>
      <w:pPr>
        <w:pStyle w:val="ListParagraph"/>
        <w:numPr>
          <w:ilvl w:val="0"/>
          <w:numId w:val="2"/>
        </w:numPr>
        <w:spacing w:after="80"/>
      </w:pPr>
      <w:r>
        <w:rPr>
          <w:rFonts w:ascii="Calibri" w:cs="Calibri" w:eastAsia="Calibri" w:hAnsi="Calibri"/>
          <w:sz w:val="22"/>
          <w:szCs w:val="22"/>
        </w:rPr>
        <w:t xml:space="preserve">git push origin feature/&lt;descripcion&gt;</w:t>
      </w:r>
    </w:p>
    <w:p>
      <w:pPr>
        <w:pStyle w:val="ListParagraph"/>
        <w:numPr>
          <w:ilvl w:val="0"/>
          <w:numId w:val="2"/>
        </w:numPr>
        <w:spacing w:after="80"/>
      </w:pPr>
      <w:r>
        <w:rPr>
          <w:rFonts w:ascii="Calibri" w:cs="Calibri" w:eastAsia="Calibri" w:hAnsi="Calibri"/>
          <w:sz w:val="22"/>
          <w:szCs w:val="22"/>
        </w:rPr>
        <w:t xml:space="preserve">Crear Pull Request en GitHub</w:t>
      </w:r>
    </w:p>
    <w:p>
      <w:pPr>
        <w:pStyle w:val="ListParagraph"/>
        <w:numPr>
          <w:ilvl w:val="0"/>
          <w:numId w:val="2"/>
        </w:numPr>
        <w:spacing w:after="80"/>
      </w:pPr>
      <w:r>
        <w:rPr>
          <w:rFonts w:ascii="Calibri" w:cs="Calibri" w:eastAsia="Calibri" w:hAnsi="Calibri"/>
          <w:sz w:val="22"/>
          <w:szCs w:val="22"/>
        </w:rPr>
        <w:t xml:space="preserve">Review → Approve → Merge a main</w:t>
      </w:r>
    </w:p>
    <w:p>
      <w:pPr>
        <w:pStyle w:val="ListParagraph"/>
        <w:numPr>
          <w:ilvl w:val="0"/>
          <w:numId w:val="2"/>
        </w:numPr>
        <w:spacing w:after="80"/>
      </w:pPr>
      <w:r>
        <w:rPr>
          <w:rFonts w:ascii="Calibri" w:cs="Calibri" w:eastAsia="Calibri" w:hAnsi="Calibri"/>
          <w:sz w:val="22"/>
          <w:szCs w:val="22"/>
        </w:rPr>
        <w:t xml:space="preserve">Pull en Databricks Repos</w:t>
      </w:r>
    </w:p>
    <w:p>
      <w:pPr>
        <w:pStyle w:val="Heading1"/>
        <w:pageBreakBefore/>
        <w:spacing w:after="200" w:before="360"/>
      </w:pPr>
      <w:r>
        <w:rPr>
          <w:rFonts w:ascii="Calibri" w:cs="Calibri" w:eastAsia="Calibri" w:hAnsi="Calibri"/>
          <w:b/>
          <w:bCs/>
          <w:color w:val="1E3A8A"/>
          <w:sz w:val="32"/>
          <w:szCs w:val="32"/>
        </w:rPr>
        <w:t xml:space="preserve">16. Resultados Obtenidos</w:t>
      </w:r>
    </w:p>
    <w:p>
      <w:pPr>
        <w:pStyle w:val="Heading2"/>
        <w:spacing w:after="120" w:before="240"/>
      </w:pPr>
      <w:r>
        <w:rPr>
          <w:rFonts w:ascii="Calibri" w:cs="Calibri" w:eastAsia="Calibri" w:hAnsi="Calibri"/>
          <w:b/>
          <w:bCs/>
          <w:color w:val="1E3A8A"/>
          <w:sz w:val="26"/>
          <w:szCs w:val="26"/>
        </w:rPr>
        <w:t xml:space="preserve">16.1 Métricas Cuantitativas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4"/>
              <w:left w:val="single" w:color="BBBBBB" w:sz="4"/>
              <w:bottom w:val="single" w:color="BBBBBB" w:sz="4"/>
              <w:right w:val="single" w:color="BBBBBB" w:sz="4"/>
            </w:tcBorders>
            <w:shd w:fill="1E3A8A"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Métrica</w:t>
            </w:r>
          </w:p>
        </w:tc>
        <w:tc>
          <w:tcPr>
            <w:tcW w:type="dxa" w:w="4680"/>
            <w:tcBorders>
              <w:top w:val="single" w:color="BBBBBB" w:sz="4"/>
              <w:left w:val="single" w:color="BBBBBB" w:sz="4"/>
              <w:bottom w:val="single" w:color="BBBBBB" w:sz="4"/>
              <w:right w:val="single" w:color="BBBBBB" w:sz="4"/>
            </w:tcBorders>
            <w:shd w:fill="1E3A8A"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Valor</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Notebooks creados</w:t>
            </w:r>
          </w:p>
        </w:tc>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10</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Modelos dbt (Silver + Gold)</w:t>
            </w:r>
          </w:p>
        </w:tc>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11</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Tests dbt implementados</w:t>
            </w:r>
          </w:p>
        </w:tc>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30+</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Tablas Delta finales</w:t>
            </w:r>
          </w:p>
        </w:tc>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17 (6 Bronze + 6 Silver + 5 Gold)</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Vistas analíticas</w:t>
            </w:r>
          </w:p>
        </w:tc>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8</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Dashboards Power BI</w:t>
            </w:r>
          </w:p>
        </w:tc>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3</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Eventos sintéticos simulados</w:t>
            </w:r>
          </w:p>
        </w:tc>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155 por ejecución</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Pull Requests mergeados</w:t>
            </w:r>
          </w:p>
        </w:tc>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20+</w:t>
            </w:r>
          </w:p>
        </w:tc>
      </w:tr>
    </w:tbl>
    <w:p>
      <w:pPr>
        <w:spacing w:after="240"/>
      </w:pPr>
      <w:r>
        <w:t xml:space="preserve"/>
      </w:r>
    </w:p>
    <w:p>
      <w:pPr>
        <w:pStyle w:val="Heading2"/>
        <w:spacing w:after="120" w:before="240"/>
      </w:pPr>
      <w:r>
        <w:rPr>
          <w:rFonts w:ascii="Calibri" w:cs="Calibri" w:eastAsia="Calibri" w:hAnsi="Calibri"/>
          <w:b/>
          <w:bCs/>
          <w:color w:val="1E3A8A"/>
          <w:sz w:val="26"/>
          <w:szCs w:val="26"/>
        </w:rPr>
        <w:t xml:space="preserve">16.2 Cumplimiento de la Guía Oficial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4"/>
              <w:left w:val="single" w:color="BBBBBB" w:sz="4"/>
              <w:bottom w:val="single" w:color="BBBBBB" w:sz="4"/>
              <w:right w:val="single" w:color="BBBBBB" w:sz="4"/>
            </w:tcBorders>
            <w:shd w:fill="1E3A8A"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Requisito (PDF sección)</w:t>
            </w:r>
          </w:p>
        </w:tc>
        <w:tc>
          <w:tcPr>
            <w:tcW w:type="dxa" w:w="4680"/>
            <w:tcBorders>
              <w:top w:val="single" w:color="BBBBBB" w:sz="4"/>
              <w:left w:val="single" w:color="BBBBBB" w:sz="4"/>
              <w:bottom w:val="single" w:color="BBBBBB" w:sz="4"/>
              <w:right w:val="single" w:color="BBBBBB" w:sz="4"/>
            </w:tcBorders>
            <w:shd w:fill="1E3A8A"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Estado</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3.1 — Apache Kafka simulado</w:t>
            </w:r>
          </w:p>
        </w:tc>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Cumplido (Spark Structured Streaming)</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3.2 — Bronze + Delta Lake</w:t>
            </w:r>
          </w:p>
        </w:tc>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Cumplido</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3.3 — Silver con dbt + tests</w:t>
            </w:r>
          </w:p>
        </w:tc>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Cumplido (30+ tests)</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3.4 — Gold + Star Schema</w:t>
            </w:r>
          </w:p>
        </w:tc>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Cumplido</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3.4 — Unity Catalog</w:t>
            </w:r>
          </w:p>
        </w:tc>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Cumplido (Volumes)</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3.5 — Power BI + 3 dashboards</w:t>
            </w:r>
          </w:p>
        </w:tc>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Cumplido</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8.0 — Buenas prácticas Git</w:t>
            </w:r>
          </w:p>
        </w:tc>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Cumplido</w:t>
            </w:r>
          </w:p>
        </w:tc>
      </w:tr>
    </w:tbl>
    <w:p>
      <w:pPr>
        <w:spacing w:after="240"/>
      </w:pPr>
      <w:r>
        <w:t xml:space="preserve"/>
      </w:r>
    </w:p>
    <w:p>
      <w:pPr>
        <w:pStyle w:val="Heading2"/>
        <w:spacing w:after="120" w:before="240"/>
      </w:pPr>
      <w:r>
        <w:rPr>
          <w:rFonts w:ascii="Calibri" w:cs="Calibri" w:eastAsia="Calibri" w:hAnsi="Calibri"/>
          <w:b/>
          <w:bCs/>
          <w:color w:val="1E3A8A"/>
          <w:sz w:val="26"/>
          <w:szCs w:val="26"/>
        </w:rPr>
        <w:t xml:space="preserve">16.3 Extras Implementados</w:t>
      </w:r>
    </w:p>
    <w:p>
      <w:pPr>
        <w:pStyle w:val="ListParagraph"/>
        <w:numPr>
          <w:ilvl w:val="0"/>
          <w:numId w:val="3"/>
        </w:numPr>
        <w:spacing w:after="80"/>
      </w:pPr>
      <w:r>
        <w:rPr>
          <w:rFonts w:ascii="Calibri" w:cs="Calibri" w:eastAsia="Calibri" w:hAnsi="Calibri"/>
          <w:sz w:val="22"/>
          <w:szCs w:val="22"/>
        </w:rPr>
        <w:t xml:space="preserve">Forecasting con Prophet (Machine Learning)</w:t>
      </w:r>
    </w:p>
    <w:p>
      <w:pPr>
        <w:pStyle w:val="ListParagraph"/>
        <w:numPr>
          <w:ilvl w:val="0"/>
          <w:numId w:val="3"/>
        </w:numPr>
        <w:spacing w:after="80"/>
      </w:pPr>
      <w:r>
        <w:rPr>
          <w:rFonts w:ascii="Calibri" w:cs="Calibri" w:eastAsia="Calibri" w:hAnsi="Calibri"/>
          <w:sz w:val="22"/>
          <w:szCs w:val="22"/>
        </w:rPr>
        <w:t xml:space="preserve">Notebook ejecutor de dbt desde Databricks</w:t>
      </w:r>
    </w:p>
    <w:p>
      <w:pPr>
        <w:pStyle w:val="ListParagraph"/>
        <w:numPr>
          <w:ilvl w:val="0"/>
          <w:numId w:val="3"/>
        </w:numPr>
        <w:spacing w:after="80"/>
      </w:pPr>
      <w:r>
        <w:rPr>
          <w:rFonts w:ascii="Calibri" w:cs="Calibri" w:eastAsia="Calibri" w:hAnsi="Calibri"/>
          <w:sz w:val="22"/>
          <w:szCs w:val="22"/>
        </w:rPr>
        <w:t xml:space="preserve">Workflow orquestado end-to-end</w:t>
      </w:r>
    </w:p>
    <w:p>
      <w:pPr>
        <w:pStyle w:val="ListParagraph"/>
        <w:numPr>
          <w:ilvl w:val="0"/>
          <w:numId w:val="3"/>
        </w:numPr>
        <w:spacing w:after="80"/>
      </w:pPr>
      <w:r>
        <w:rPr>
          <w:rFonts w:ascii="Calibri" w:cs="Calibri" w:eastAsia="Calibri" w:hAnsi="Calibri"/>
          <w:sz w:val="22"/>
          <w:szCs w:val="22"/>
        </w:rPr>
        <w:t xml:space="preserve">8 vistas analíticas especializadas</w:t>
      </w:r>
    </w:p>
    <w:p>
      <w:pPr>
        <w:pStyle w:val="ListParagraph"/>
        <w:numPr>
          <w:ilvl w:val="0"/>
          <w:numId w:val="3"/>
        </w:numPr>
        <w:spacing w:after="80"/>
      </w:pPr>
      <w:r>
        <w:rPr>
          <w:rFonts w:ascii="Calibri" w:cs="Calibri" w:eastAsia="Calibri" w:hAnsi="Calibri"/>
          <w:sz w:val="22"/>
          <w:szCs w:val="22"/>
        </w:rPr>
        <w:t xml:space="preserve">Diagramas Mermaid renderizables en GitHub</w:t>
      </w:r>
    </w:p>
    <w:p>
      <w:pPr>
        <w:pStyle w:val="ListParagraph"/>
        <w:numPr>
          <w:ilvl w:val="0"/>
          <w:numId w:val="3"/>
        </w:numPr>
        <w:spacing w:after="80"/>
      </w:pPr>
      <w:r>
        <w:rPr>
          <w:rFonts w:ascii="Calibri" w:cs="Calibri" w:eastAsia="Calibri" w:hAnsi="Calibri"/>
          <w:sz w:val="22"/>
          <w:szCs w:val="22"/>
        </w:rPr>
        <w:t xml:space="preserve">Helper align_to_target() para compatibilidad Serverless</w:t>
      </w:r>
    </w:p>
    <w:p>
      <w:pPr>
        <w:pStyle w:val="Heading1"/>
        <w:pageBreakBefore/>
        <w:spacing w:after="200" w:before="360"/>
      </w:pPr>
      <w:r>
        <w:rPr>
          <w:rFonts w:ascii="Calibri" w:cs="Calibri" w:eastAsia="Calibri" w:hAnsi="Calibri"/>
          <w:b/>
          <w:bCs/>
          <w:color w:val="1E3A8A"/>
          <w:sz w:val="32"/>
          <w:szCs w:val="32"/>
        </w:rPr>
        <w:t xml:space="preserve">17. Conclusiones</w:t>
      </w:r>
    </w:p>
    <w:p>
      <w:pPr>
        <w:spacing w:after="120"/>
        <w:jc w:val="both"/>
      </w:pPr>
      <w:r>
        <w:rPr>
          <w:rFonts w:ascii="Calibri" w:cs="Calibri" w:eastAsia="Calibri" w:hAnsi="Calibri"/>
          <w:b w:val="false"/>
          <w:bCs w:val="false"/>
          <w:i w:val="false"/>
          <w:iCs w:val="false"/>
          <w:color w:val="000000"/>
          <w:sz w:val="22"/>
          <w:szCs w:val="22"/>
        </w:rPr>
        <w:t xml:space="preserve">1. La arquitectura Lakehouse es viable y eficiente para proyectos de BI de complejidad media-alta, combinando virtudes del Data Lake (escalabilidad, costo) con las del Data Warehouse (transaccionalidad, performance SQL).</w:t>
      </w:r>
    </w:p>
    <w:p>
      <w:pPr>
        <w:spacing w:after="120"/>
        <w:jc w:val="both"/>
      </w:pPr>
      <w:r>
        <w:rPr>
          <w:rFonts w:ascii="Calibri" w:cs="Calibri" w:eastAsia="Calibri" w:hAnsi="Calibri"/>
          <w:b w:val="false"/>
          <w:bCs w:val="false"/>
          <w:i w:val="false"/>
          <w:iCs w:val="false"/>
          <w:color w:val="000000"/>
          <w:sz w:val="22"/>
          <w:szCs w:val="22"/>
        </w:rPr>
        <w:t xml:space="preserve">2. dbt es una herramienta indispensable para garantizar la calidad y trazabilidad de las transformaciones. Los 30+ tests implementados detectan automáticamente regresiones de datos, integridad referencial y valores fuera de rango.</w:t>
      </w:r>
    </w:p>
    <w:p>
      <w:pPr>
        <w:spacing w:after="120"/>
        <w:jc w:val="both"/>
      </w:pPr>
      <w:r>
        <w:rPr>
          <w:rFonts w:ascii="Calibri" w:cs="Calibri" w:eastAsia="Calibri" w:hAnsi="Calibri"/>
          <w:b w:val="false"/>
          <w:bCs w:val="false"/>
          <w:i w:val="false"/>
          <w:iCs w:val="false"/>
          <w:color w:val="000000"/>
          <w:sz w:val="22"/>
          <w:szCs w:val="22"/>
        </w:rPr>
        <w:t xml:space="preserve">3. La separación GMV vs Revenue fue uno de los hallazgos más valiosos del proyecto: el dashboard ejecutivo mostraba inicialmente $40M en "ingresos totales" cuando el revenue real era de $9.91M. Identificar esta diferencia es exactamente el tipo de insight que un dashboard profesional debe entregar.</w:t>
      </w:r>
    </w:p>
    <w:p>
      <w:pPr>
        <w:spacing w:after="120"/>
        <w:jc w:val="both"/>
      </w:pPr>
      <w:r>
        <w:rPr>
          <w:rFonts w:ascii="Calibri" w:cs="Calibri" w:eastAsia="Calibri" w:hAnsi="Calibri"/>
          <w:b w:val="false"/>
          <w:bCs w:val="false"/>
          <w:i w:val="false"/>
          <w:iCs w:val="false"/>
          <w:color w:val="000000"/>
          <w:sz w:val="22"/>
          <w:szCs w:val="22"/>
        </w:rPr>
        <w:t xml:space="preserve">4. El pipeline end-to-end demostrable en 5 minutos (notebook 09) es la prueba más contundente del cumplimiento de la sección 5 de la guía. El dato recorre todas las capas de forma observable.</w:t>
      </w:r>
    </w:p>
    <w:p>
      <w:pPr>
        <w:spacing w:after="120"/>
        <w:jc w:val="both"/>
      </w:pPr>
      <w:r>
        <w:rPr>
          <w:rFonts w:ascii="Calibri" w:cs="Calibri" w:eastAsia="Calibri" w:hAnsi="Calibri"/>
          <w:b w:val="false"/>
          <w:bCs w:val="false"/>
          <w:i w:val="false"/>
          <w:iCs w:val="false"/>
          <w:color w:val="000000"/>
          <w:sz w:val="22"/>
          <w:szCs w:val="22"/>
        </w:rPr>
        <w:t xml:space="preserve">5. Machine Learning agregó valor diferencial: pasar de descriptive a predictive analytics con apenas 25 líneas de código demuestra que el Lakehouse no es solo para reportes históricos.</w:t>
      </w:r>
    </w:p>
    <w:p>
      <w:pPr>
        <w:spacing w:after="120"/>
        <w:jc w:val="both"/>
      </w:pPr>
      <w:r>
        <w:rPr>
          <w:rFonts w:ascii="Calibri" w:cs="Calibri" w:eastAsia="Calibri" w:hAnsi="Calibri"/>
          <w:b w:val="false"/>
          <w:bCs w:val="false"/>
          <w:i w:val="false"/>
          <w:iCs w:val="false"/>
          <w:color w:val="000000"/>
          <w:sz w:val="22"/>
          <w:szCs w:val="22"/>
        </w:rPr>
        <w:t xml:space="preserve">6. La metodología Feature Branch funciona en equipos pequeños: los 20+ PRs mergeados a main durante el desarrollo evitaron conflictos y permitieron desarrollo paralelo.</w:t>
      </w:r>
    </w:p>
    <w:p>
      <w:pPr>
        <w:pStyle w:val="Heading1"/>
        <w:pageBreakBefore/>
        <w:spacing w:after="200" w:before="360"/>
      </w:pPr>
      <w:r>
        <w:rPr>
          <w:rFonts w:ascii="Calibri" w:cs="Calibri" w:eastAsia="Calibri" w:hAnsi="Calibri"/>
          <w:b/>
          <w:bCs/>
          <w:color w:val="1E3A8A"/>
          <w:sz w:val="32"/>
          <w:szCs w:val="32"/>
        </w:rPr>
        <w:t xml:space="preserve">18. Recomendaciones para Producción</w:t>
      </w:r>
    </w:p>
    <w:p>
      <w:pPr>
        <w:spacing w:after="120"/>
        <w:jc w:val="both"/>
      </w:pPr>
      <w:r>
        <w:rPr>
          <w:rFonts w:ascii="Calibri" w:cs="Calibri" w:eastAsia="Calibri" w:hAnsi="Calibri"/>
          <w:b w:val="false"/>
          <w:bCs w:val="false"/>
          <w:i w:val="false"/>
          <w:iCs w:val="false"/>
          <w:color w:val="000000"/>
          <w:sz w:val="22"/>
          <w:szCs w:val="22"/>
        </w:rPr>
        <w:t xml:space="preserve">Si este proyecto pasara a producción real, las mejoras serían:</w:t>
      </w:r>
    </w:p>
    <w:p>
      <w:pPr>
        <w:pStyle w:val="ListParagraph"/>
        <w:numPr>
          <w:ilvl w:val="0"/>
          <w:numId w:val="2"/>
        </w:numPr>
        <w:spacing w:after="80"/>
      </w:pPr>
      <w:r>
        <w:rPr>
          <w:rFonts w:ascii="Calibri" w:cs="Calibri" w:eastAsia="Calibri" w:hAnsi="Calibri"/>
          <w:sz w:val="22"/>
          <w:szCs w:val="22"/>
        </w:rPr>
        <w:t xml:space="preserve">Reemplazar productor sintético por Kafka real (Confluent Cloud con tier pago).</w:t>
      </w:r>
    </w:p>
    <w:p>
      <w:pPr>
        <w:pStyle w:val="ListParagraph"/>
        <w:numPr>
          <w:ilvl w:val="0"/>
          <w:numId w:val="2"/>
        </w:numPr>
        <w:spacing w:after="80"/>
      </w:pPr>
      <w:r>
        <w:rPr>
          <w:rFonts w:ascii="Calibri" w:cs="Calibri" w:eastAsia="Calibri" w:hAnsi="Calibri"/>
          <w:sz w:val="22"/>
          <w:szCs w:val="22"/>
        </w:rPr>
        <w:t xml:space="preserve">Migrar a Databricks Asset Bundles para deploy declarativo del Workflow.</w:t>
      </w:r>
    </w:p>
    <w:p>
      <w:pPr>
        <w:pStyle w:val="ListParagraph"/>
        <w:numPr>
          <w:ilvl w:val="0"/>
          <w:numId w:val="2"/>
        </w:numPr>
        <w:spacing w:after="80"/>
      </w:pPr>
      <w:r>
        <w:rPr>
          <w:rFonts w:ascii="Calibri" w:cs="Calibri" w:eastAsia="Calibri" w:hAnsi="Calibri"/>
          <w:sz w:val="22"/>
          <w:szCs w:val="22"/>
        </w:rPr>
        <w:t xml:space="preserve">Implementar dbt Cloud para CI/CD automático con cada PR.</w:t>
      </w:r>
    </w:p>
    <w:p>
      <w:pPr>
        <w:pStyle w:val="ListParagraph"/>
        <w:numPr>
          <w:ilvl w:val="0"/>
          <w:numId w:val="2"/>
        </w:numPr>
        <w:spacing w:after="80"/>
      </w:pPr>
      <w:r>
        <w:rPr>
          <w:rFonts w:ascii="Calibri" w:cs="Calibri" w:eastAsia="Calibri" w:hAnsi="Calibri"/>
          <w:sz w:val="22"/>
          <w:szCs w:val="22"/>
        </w:rPr>
        <w:t xml:space="preserve">Configurar alertas en Power BI que disparen ante KPIs anómalos.</w:t>
      </w:r>
    </w:p>
    <w:p>
      <w:pPr>
        <w:pStyle w:val="ListParagraph"/>
        <w:numPr>
          <w:ilvl w:val="0"/>
          <w:numId w:val="2"/>
        </w:numPr>
        <w:spacing w:after="80"/>
      </w:pPr>
      <w:r>
        <w:rPr>
          <w:rFonts w:ascii="Calibri" w:cs="Calibri" w:eastAsia="Calibri" w:hAnsi="Calibri"/>
          <w:sz w:val="22"/>
          <w:szCs w:val="22"/>
        </w:rPr>
        <w:t xml:space="preserve">Implementar Delta Live Tables (DLT) para pipelines declarativos.</w:t>
      </w:r>
    </w:p>
    <w:p>
      <w:pPr>
        <w:pStyle w:val="ListParagraph"/>
        <w:numPr>
          <w:ilvl w:val="0"/>
          <w:numId w:val="2"/>
        </w:numPr>
        <w:spacing w:after="80"/>
      </w:pPr>
      <w:r>
        <w:rPr>
          <w:rFonts w:ascii="Calibri" w:cs="Calibri" w:eastAsia="Calibri" w:hAnsi="Calibri"/>
          <w:sz w:val="22"/>
          <w:szCs w:val="22"/>
        </w:rPr>
        <w:t xml:space="preserve">Agregar Great Expectations como complemento a los tests dbt.</w:t>
      </w:r>
    </w:p>
    <w:p>
      <w:pPr>
        <w:pStyle w:val="ListParagraph"/>
        <w:numPr>
          <w:ilvl w:val="0"/>
          <w:numId w:val="2"/>
        </w:numPr>
        <w:spacing w:after="80"/>
      </w:pPr>
      <w:r>
        <w:rPr>
          <w:rFonts w:ascii="Calibri" w:cs="Calibri" w:eastAsia="Calibri" w:hAnsi="Calibri"/>
          <w:sz w:val="22"/>
          <w:szCs w:val="22"/>
        </w:rPr>
        <w:t xml:space="preserve">Particionar tablas Delta por fecha cuando el volumen supere ~10M filas.</w:t>
      </w:r>
    </w:p>
    <w:p>
      <w:pPr>
        <w:pStyle w:val="ListParagraph"/>
        <w:numPr>
          <w:ilvl w:val="0"/>
          <w:numId w:val="2"/>
        </w:numPr>
        <w:spacing w:after="80"/>
      </w:pPr>
      <w:r>
        <w:rPr>
          <w:rFonts w:ascii="Calibri" w:cs="Calibri" w:eastAsia="Calibri" w:hAnsi="Calibri"/>
          <w:sz w:val="22"/>
          <w:szCs w:val="22"/>
        </w:rPr>
        <w:t xml:space="preserve">Usar Databricks Secrets para todas las credenciales.</w:t>
      </w:r>
    </w:p>
    <w:p>
      <w:pPr>
        <w:pStyle w:val="Heading1"/>
        <w:pageBreakBefore/>
        <w:spacing w:after="200" w:before="360"/>
      </w:pPr>
      <w:r>
        <w:rPr>
          <w:rFonts w:ascii="Calibri" w:cs="Calibri" w:eastAsia="Calibri" w:hAnsi="Calibri"/>
          <w:b/>
          <w:bCs/>
          <w:color w:val="1E3A8A"/>
          <w:sz w:val="32"/>
          <w:szCs w:val="32"/>
        </w:rPr>
        <w:t xml:space="preserve">19. Referencias</w:t>
      </w:r>
    </w:p>
    <w:p>
      <w:pPr>
        <w:pStyle w:val="Heading2"/>
        <w:spacing w:after="120" w:before="240"/>
      </w:pPr>
      <w:r>
        <w:rPr>
          <w:rFonts w:ascii="Calibri" w:cs="Calibri" w:eastAsia="Calibri" w:hAnsi="Calibri"/>
          <w:b/>
          <w:bCs/>
          <w:color w:val="1E3A8A"/>
          <w:sz w:val="26"/>
          <w:szCs w:val="26"/>
        </w:rPr>
        <w:t xml:space="preserve">19.1 Bibliografía Técnica</w:t>
      </w:r>
    </w:p>
    <w:p>
      <w:pPr>
        <w:pStyle w:val="ListParagraph"/>
        <w:numPr>
          <w:ilvl w:val="0"/>
          <w:numId w:val="3"/>
        </w:numPr>
        <w:spacing w:after="80"/>
      </w:pPr>
      <w:r>
        <w:rPr>
          <w:rFonts w:ascii="Calibri" w:cs="Calibri" w:eastAsia="Calibri" w:hAnsi="Calibri"/>
          <w:sz w:val="22"/>
          <w:szCs w:val="22"/>
        </w:rPr>
        <w:t xml:space="preserve">Armbrust, M., Ghodsi, A., Xin, R., &amp; Zaharia, M. (2020). Lakehouse: A New Generation of Open Platforms that Unify Data Warehousing and Advanced Analytics. CIDR 2021.</w:t>
      </w:r>
    </w:p>
    <w:p>
      <w:pPr>
        <w:pStyle w:val="ListParagraph"/>
        <w:numPr>
          <w:ilvl w:val="0"/>
          <w:numId w:val="3"/>
        </w:numPr>
        <w:spacing w:after="80"/>
      </w:pPr>
      <w:r>
        <w:rPr>
          <w:rFonts w:ascii="Calibri" w:cs="Calibri" w:eastAsia="Calibri" w:hAnsi="Calibri"/>
          <w:sz w:val="22"/>
          <w:szCs w:val="22"/>
        </w:rPr>
        <w:t xml:space="preserve">Kimball, R., &amp; Ross, M. (2013). The Data Warehouse Toolkit: The Definitive Guide to Dimensional Modeling (3rd ed.). Wiley.</w:t>
      </w:r>
    </w:p>
    <w:p>
      <w:pPr>
        <w:pStyle w:val="ListParagraph"/>
        <w:numPr>
          <w:ilvl w:val="0"/>
          <w:numId w:val="3"/>
        </w:numPr>
        <w:spacing w:after="80"/>
      </w:pPr>
      <w:r>
        <w:rPr>
          <w:rFonts w:ascii="Calibri" w:cs="Calibri" w:eastAsia="Calibri" w:hAnsi="Calibri"/>
          <w:sz w:val="22"/>
          <w:szCs w:val="22"/>
        </w:rPr>
        <w:t xml:space="preserve">Taylor, S. J., &amp; Letham, B. (2017). Forecasting at Scale. The American Statistician.</w:t>
      </w:r>
    </w:p>
    <w:p>
      <w:pPr>
        <w:pStyle w:val="Heading2"/>
        <w:spacing w:after="120" w:before="240"/>
      </w:pPr>
      <w:r>
        <w:rPr>
          <w:rFonts w:ascii="Calibri" w:cs="Calibri" w:eastAsia="Calibri" w:hAnsi="Calibri"/>
          <w:b/>
          <w:bCs/>
          <w:color w:val="1E3A8A"/>
          <w:sz w:val="26"/>
          <w:szCs w:val="26"/>
        </w:rPr>
        <w:t xml:space="preserve">19.2 Documentación Oficial</w:t>
      </w:r>
    </w:p>
    <w:p>
      <w:pPr>
        <w:pStyle w:val="ListParagraph"/>
        <w:numPr>
          <w:ilvl w:val="0"/>
          <w:numId w:val="3"/>
        </w:numPr>
        <w:spacing w:after="80"/>
      </w:pPr>
      <w:r>
        <w:rPr>
          <w:rFonts w:ascii="Calibri" w:cs="Calibri" w:eastAsia="Calibri" w:hAnsi="Calibri"/>
          <w:sz w:val="22"/>
          <w:szCs w:val="22"/>
        </w:rPr>
        <w:t xml:space="preserve">Databricks. (2024). Delta Lake Documentation. https://docs.delta.io/</w:t>
      </w:r>
    </w:p>
    <w:p>
      <w:pPr>
        <w:pStyle w:val="ListParagraph"/>
        <w:numPr>
          <w:ilvl w:val="0"/>
          <w:numId w:val="3"/>
        </w:numPr>
        <w:spacing w:after="80"/>
      </w:pPr>
      <w:r>
        <w:rPr>
          <w:rFonts w:ascii="Calibri" w:cs="Calibri" w:eastAsia="Calibri" w:hAnsi="Calibri"/>
          <w:sz w:val="22"/>
          <w:szCs w:val="22"/>
        </w:rPr>
        <w:t xml:space="preserve">dbt Labs. (2024). dbt Documentation. https://docs.getdbt.com/</w:t>
      </w:r>
    </w:p>
    <w:p>
      <w:pPr>
        <w:pStyle w:val="ListParagraph"/>
        <w:numPr>
          <w:ilvl w:val="0"/>
          <w:numId w:val="3"/>
        </w:numPr>
        <w:spacing w:after="80"/>
      </w:pPr>
      <w:r>
        <w:rPr>
          <w:rFonts w:ascii="Calibri" w:cs="Calibri" w:eastAsia="Calibri" w:hAnsi="Calibri"/>
          <w:sz w:val="22"/>
          <w:szCs w:val="22"/>
        </w:rPr>
        <w:t xml:space="preserve">Meta. (2024). Prophet: Forecasting at Scale. https://facebook.github.io/prophet/</w:t>
      </w:r>
    </w:p>
    <w:p>
      <w:pPr>
        <w:pStyle w:val="ListParagraph"/>
        <w:numPr>
          <w:ilvl w:val="0"/>
          <w:numId w:val="3"/>
        </w:numPr>
        <w:spacing w:after="80"/>
      </w:pPr>
      <w:r>
        <w:rPr>
          <w:rFonts w:ascii="Calibri" w:cs="Calibri" w:eastAsia="Calibri" w:hAnsi="Calibri"/>
          <w:sz w:val="22"/>
          <w:szCs w:val="22"/>
        </w:rPr>
        <w:t xml:space="preserve">Microsoft. (2024). Power BI Documentation. https://learn.microsoft.com/power-bi/</w:t>
      </w:r>
    </w:p>
    <w:p>
      <w:pPr>
        <w:pStyle w:val="Heading2"/>
        <w:spacing w:after="120" w:before="240"/>
      </w:pPr>
      <w:r>
        <w:rPr>
          <w:rFonts w:ascii="Calibri" w:cs="Calibri" w:eastAsia="Calibri" w:hAnsi="Calibri"/>
          <w:b/>
          <w:bCs/>
          <w:color w:val="1E3A8A"/>
          <w:sz w:val="26"/>
          <w:szCs w:val="26"/>
        </w:rPr>
        <w:t xml:space="preserve">19.3 Recursos del Proyecto</w:t>
      </w:r>
    </w:p>
    <w:p>
      <w:pPr>
        <w:pStyle w:val="ListParagraph"/>
        <w:numPr>
          <w:ilvl w:val="0"/>
          <w:numId w:val="3"/>
        </w:numPr>
        <w:spacing w:after="80"/>
      </w:pPr>
      <w:r>
        <w:rPr>
          <w:rFonts w:ascii="Calibri" w:cs="Calibri" w:eastAsia="Calibri" w:hAnsi="Calibri"/>
          <w:sz w:val="22"/>
          <w:szCs w:val="22"/>
        </w:rPr>
        <w:t xml:space="preserve">Repositorio GitHub: https://github.com/ktncharris018/wanderbricks-lakehouse-project</w:t>
      </w:r>
    </w:p>
    <w:p>
      <w:pPr>
        <w:pStyle w:val="ListParagraph"/>
        <w:numPr>
          <w:ilvl w:val="0"/>
          <w:numId w:val="3"/>
        </w:numPr>
        <w:spacing w:after="80"/>
      </w:pPr>
      <w:r>
        <w:rPr>
          <w:rFonts w:ascii="Calibri" w:cs="Calibri" w:eastAsia="Calibri" w:hAnsi="Calibri"/>
          <w:sz w:val="22"/>
          <w:szCs w:val="22"/>
        </w:rPr>
        <w:t xml:space="preserve">Dataset utilizado: samples.wanderbricks (Databricks public samples)</w:t>
      </w:r>
    </w:p>
    <w:p>
      <w:pPr>
        <w:pStyle w:val="ListParagraph"/>
        <w:numPr>
          <w:ilvl w:val="0"/>
          <w:numId w:val="3"/>
        </w:numPr>
        <w:spacing w:after="80"/>
      </w:pPr>
      <w:r>
        <w:rPr>
          <w:rFonts w:ascii="Calibri" w:cs="Calibri" w:eastAsia="Calibri" w:hAnsi="Calibri"/>
          <w:sz w:val="22"/>
          <w:szCs w:val="22"/>
        </w:rPr>
        <w:t xml:space="preserve">Guía oficial del proyecto: PDF entregado por el docente</w:t>
      </w:r>
    </w:p>
    <w:p>
      <w:pPr>
        <w:pageBreakBefore/>
      </w:pPr>
      <w:r>
        <w:t xml:space="preserve"/>
      </w:r>
    </w:p>
    <w:p>
      <w:pPr>
        <w:spacing w:after="300" w:before="2000"/>
        <w:jc w:val="center"/>
      </w:pPr>
      <w:r>
        <w:rPr>
          <w:rFonts w:ascii="Calibri" w:cs="Calibri" w:eastAsia="Calibri" w:hAnsi="Calibri"/>
          <w:b/>
          <w:bCs/>
          <w:color w:val="1E3A8A"/>
          <w:sz w:val="28"/>
          <w:szCs w:val="28"/>
        </w:rPr>
        <w:t xml:space="preserve">EQUIPO DEL PROYECTO</w:t>
      </w:r>
    </w:p>
    <w:p>
      <w:pPr>
        <w:spacing w:after="600"/>
        <w:jc w:val="center"/>
      </w:pPr>
      <w:r>
        <w:rPr>
          <w:rFonts w:ascii="Calibri" w:cs="Calibri" w:eastAsia="Calibri" w:hAnsi="Calibri"/>
          <w:i/>
          <w:iCs/>
          <w:color w:val="6B7280"/>
          <w:sz w:val="22"/>
          <w:szCs w:val="22"/>
        </w:rPr>
        <w:t xml:space="preserve">Wanderbricks Lakehouse Project</w:t>
      </w:r>
    </w:p>
    <w:p>
      <w:pPr>
        <w:spacing w:after="200"/>
        <w:jc w:val="center"/>
      </w:pPr>
      <w:r>
        <w:rPr>
          <w:rFonts w:ascii="Calibri" w:cs="Calibri" w:eastAsia="Calibri" w:hAnsi="Calibri"/>
          <w:sz w:val="22"/>
          <w:szCs w:val="22"/>
        </w:rPr>
        <w:t xml:space="preserve">_______________________________</w:t>
      </w:r>
    </w:p>
    <w:p>
      <w:pPr>
        <w:spacing w:after="100"/>
        <w:jc w:val="center"/>
      </w:pPr>
      <w:r>
        <w:rPr>
          <w:rFonts w:ascii="Calibri" w:cs="Calibri" w:eastAsia="Calibri" w:hAnsi="Calibri"/>
          <w:b/>
          <w:bCs/>
          <w:sz w:val="24"/>
          <w:szCs w:val="24"/>
        </w:rPr>
        <w:t xml:space="preserve">Oswaldo Rojano Mora</w:t>
      </w:r>
    </w:p>
    <w:p>
      <w:pPr>
        <w:spacing w:after="600"/>
        <w:jc w:val="center"/>
      </w:pPr>
      <w:r>
        <w:rPr>
          <w:rFonts w:ascii="Calibri" w:cs="Calibri" w:eastAsia="Calibri" w:hAnsi="Calibri"/>
          <w:i/>
          <w:iCs/>
          <w:color w:val="6B7280"/>
          <w:sz w:val="20"/>
          <w:szCs w:val="20"/>
        </w:rPr>
        <w:t xml:space="preserve">Arquitecto · BI Developer</w:t>
      </w:r>
    </w:p>
    <w:p>
      <w:pPr>
        <w:spacing w:after="200"/>
        <w:jc w:val="center"/>
      </w:pPr>
      <w:r>
        <w:rPr>
          <w:rFonts w:ascii="Calibri" w:cs="Calibri" w:eastAsia="Calibri" w:hAnsi="Calibri"/>
          <w:sz w:val="22"/>
          <w:szCs w:val="22"/>
        </w:rPr>
        <w:t xml:space="preserve">_______________________________</w:t>
      </w:r>
    </w:p>
    <w:p>
      <w:pPr>
        <w:spacing w:after="100"/>
        <w:jc w:val="center"/>
      </w:pPr>
      <w:r>
        <w:rPr>
          <w:rFonts w:ascii="Calibri" w:cs="Calibri" w:eastAsia="Calibri" w:hAnsi="Calibri"/>
          <w:b/>
          <w:bCs/>
          <w:sz w:val="24"/>
          <w:szCs w:val="24"/>
        </w:rPr>
        <w:t xml:space="preserve">Juan Fernando Florez</w:t>
      </w:r>
    </w:p>
    <w:p>
      <w:pPr>
        <w:spacing w:after="600"/>
        <w:jc w:val="center"/>
      </w:pPr>
      <w:r>
        <w:rPr>
          <w:rFonts w:ascii="Calibri" w:cs="Calibri" w:eastAsia="Calibri" w:hAnsi="Calibri"/>
          <w:i/>
          <w:iCs/>
          <w:color w:val="6B7280"/>
          <w:sz w:val="20"/>
          <w:szCs w:val="20"/>
        </w:rPr>
        <w:t xml:space="preserve">Data Engineer</w:t>
      </w:r>
    </w:p>
    <w:p>
      <w:pPr>
        <w:spacing w:after="200"/>
        <w:jc w:val="center"/>
      </w:pPr>
      <w:r>
        <w:rPr>
          <w:rFonts w:ascii="Calibri" w:cs="Calibri" w:eastAsia="Calibri" w:hAnsi="Calibri"/>
          <w:sz w:val="22"/>
          <w:szCs w:val="22"/>
        </w:rPr>
        <w:t xml:space="preserve">_______________________________</w:t>
      </w:r>
    </w:p>
    <w:p>
      <w:pPr>
        <w:spacing w:after="100"/>
        <w:jc w:val="center"/>
      </w:pPr>
      <w:r>
        <w:rPr>
          <w:rFonts w:ascii="Calibri" w:cs="Calibri" w:eastAsia="Calibri" w:hAnsi="Calibri"/>
          <w:b/>
          <w:bCs/>
          <w:sz w:val="24"/>
          <w:szCs w:val="24"/>
        </w:rPr>
        <w:t xml:space="preserve">Kristian Charris</w:t>
      </w:r>
    </w:p>
    <w:p>
      <w:pPr>
        <w:spacing w:after="1000"/>
        <w:jc w:val="center"/>
      </w:pPr>
      <w:r>
        <w:rPr>
          <w:rFonts w:ascii="Calibri" w:cs="Calibri" w:eastAsia="Calibri" w:hAnsi="Calibri"/>
          <w:i/>
          <w:iCs/>
          <w:color w:val="6B7280"/>
          <w:sz w:val="20"/>
          <w:szCs w:val="20"/>
        </w:rPr>
        <w:t xml:space="preserve">Analytics Engineer</w:t>
      </w:r>
    </w:p>
    <w:p>
      <w:pPr>
        <w:jc w:val="center"/>
      </w:pPr>
      <w:r>
        <w:rPr>
          <w:rFonts w:ascii="Calibri" w:cs="Calibri" w:eastAsia="Calibri" w:hAnsi="Calibri"/>
          <w:i/>
          <w:iCs/>
          <w:color w:val="9CA3AF"/>
          <w:sz w:val="18"/>
          <w:szCs w:val="18"/>
        </w:rPr>
        <w:t xml:space="preserve">Universidad Popular del Cesar · Facultad de Ingenierías · Bases de Datos Avanzada 2026-I</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8"/>
        <w:szCs w:val="18"/>
      </w:rPr>
      <w:t xml:space="preserve">Página </w:t>
    </w:r>
    <w:r>
      <w:rPr>
        <w:rFonts w:ascii="Calibri" w:cs="Calibri" w:eastAsia="Calibri" w:hAnsi="Calibri"/>
        <w:color w:val="6B7280"/>
        <w:sz w:val="18"/>
        <w:szCs w:val="18"/>
      </w:rPr>
      <w:fldChar w:fldCharType="begin"/>
      <w:instrText xml:space="preserve">PAGE</w:instrText>
      <w:fldChar w:fldCharType="separate"/>
      <w:fldChar w:fldCharType="end"/>
    </w:r>
    <w:r>
      <w:rPr>
        <w:rFonts w:ascii="Calibri" w:cs="Calibri" w:eastAsia="Calibri" w:hAnsi="Calibri"/>
        <w:color w:val="6B7280"/>
        <w:sz w:val="18"/>
        <w:szCs w:val="18"/>
      </w:rPr>
      <w:t xml:space="preserve"> de </w:t>
    </w:r>
    <w:r>
      <w:rPr>
        <w:rFonts w:ascii="Calibri" w:cs="Calibri" w:eastAsia="Calibri" w:hAnsi="Calibri"/>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B7280"/>
        <w:sz w:val="18"/>
        <w:szCs w:val="18"/>
      </w:rPr>
      <w:t xml:space="preserve">Wanderbricks Lakehouse · Informe Final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E3A8A"/>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E3A8A"/>
      <w:sz w:val="26"/>
      <w:szCs w:val="26"/>
    </w:rPr>
  </w:style>
  <w:style w:type="paragraph" w:styleId="Heading3">
    <w:name w:val="Heading 3"/>
    <w:basedOn w:val="Normal"/>
    <w:next w:val="Normal"/>
    <w:qFormat/>
    <w:pPr>
      <w:spacing w:after="100" w:before="180"/>
      <w:outlineLvl w:val="2"/>
    </w:pPr>
    <w:rPr>
      <w:rFonts w:ascii="Calibri" w:cs="Calibri" w:eastAsia="Calibri" w:hAnsi="Calibri"/>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Final - Wanderbricks Lakehouse Project</dc:title>
  <dc:creator>Equipo Wanderbricks</dc:creator>
  <dc:description>Proyecto Final de Bases de Datos Avanzada - Universidad Popular del Cesar</dc:description>
  <cp:lastModifiedBy>Un-named</cp:lastModifiedBy>
  <cp:revision>1</cp:revision>
  <dcterms:created xsi:type="dcterms:W3CDTF">2026-06-01T16:24:56.592Z</dcterms:created>
  <dcterms:modified xsi:type="dcterms:W3CDTF">2026-06-01T16:24:56.593Z</dcterms:modified>
</cp:coreProperties>
</file>

<file path=docProps/custom.xml><?xml version="1.0" encoding="utf-8"?>
<Properties xmlns="http://schemas.openxmlformats.org/officeDocument/2006/custom-properties" xmlns:vt="http://schemas.openxmlformats.org/officeDocument/2006/docPropsVTypes"/>
</file>