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99A75">
      <w:pPr>
        <w:shd w:val="clear" w:color="auto" w:fill="auto"/>
        <w:spacing w:line="360" w:lineRule="auto"/>
        <w:jc w:val="center"/>
        <w:rPr>
          <w:rFonts w:ascii="Times New Roman" w:hAnsi="Times New Roman" w:eastAsia="Times New Roman"/>
          <w:caps/>
          <w:sz w:val="28"/>
          <w:szCs w:val="28"/>
          <w:lang w:val="ru-RU"/>
        </w:rPr>
      </w:pPr>
      <w:r>
        <w:rPr>
          <w:rFonts w:ascii="Times New Roman" w:hAnsi="Times New Roman" w:eastAsia="Times New Roman"/>
          <w:caps/>
          <w:sz w:val="28"/>
          <w:szCs w:val="28"/>
          <w:lang w:val="ru-RU"/>
        </w:rPr>
        <w:t>МИНИСТЕРСТВО ОБРАЗОВАНИЯ САРАТОВСКОЙ ОБЛАСТИ ГОСУДАРСТВЕННОЕ АВТОНОМНОЕ ПРФЕССИОНАЛЬНОЕ</w:t>
      </w:r>
    </w:p>
    <w:p w14:paraId="68870ADA">
      <w:pPr>
        <w:shd w:val="clear" w:color="auto" w:fill="auto"/>
        <w:spacing w:line="360" w:lineRule="auto"/>
        <w:jc w:val="center"/>
        <w:rPr>
          <w:rFonts w:ascii="Times New Roman" w:hAnsi="Times New Roman" w:eastAsia="Times New Roman"/>
          <w:caps/>
          <w:sz w:val="28"/>
          <w:szCs w:val="28"/>
          <w:lang w:val="ru-RU"/>
        </w:rPr>
      </w:pPr>
      <w:r>
        <w:rPr>
          <w:rFonts w:ascii="Times New Roman" w:hAnsi="Times New Roman" w:eastAsia="Times New Roman"/>
          <w:caps/>
          <w:sz w:val="28"/>
          <w:szCs w:val="28"/>
          <w:lang w:val="ru-RU"/>
        </w:rPr>
        <w:t>ОБРАЗОВАТЕЛЬНОЕ УЧРЕЖДЕНИЕ</w:t>
      </w:r>
      <w:r>
        <w:rPr>
          <w:rFonts w:ascii="Times New Roman" w:hAnsi="Times New Roman" w:eastAsia="Times New Roman"/>
          <w:caps/>
          <w:sz w:val="28"/>
          <w:szCs w:val="28"/>
          <w:lang w:val="ru-RU"/>
        </w:rPr>
        <w:tab/>
      </w:r>
      <w:r>
        <w:rPr>
          <w:rFonts w:ascii="Times New Roman" w:hAnsi="Times New Roman" w:eastAsia="Times New Roman"/>
          <w:caps/>
          <w:sz w:val="28"/>
          <w:szCs w:val="28"/>
          <w:lang w:val="ru-RU"/>
        </w:rPr>
        <w:t>САРАТОВСКОЙ ОБЛАСТИ</w:t>
      </w:r>
    </w:p>
    <w:p w14:paraId="00AD4D61">
      <w:pPr>
        <w:shd w:val="clear" w:color="auto" w:fill="auto"/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eastAsia="Times New Roman"/>
          <w:caps/>
          <w:sz w:val="28"/>
          <w:szCs w:val="28"/>
          <w:lang w:val="ru-RU"/>
        </w:rPr>
        <w:t>«БАЛАШОВСКИЙ ТЕХНИКУМ МЕХАНИЗАЦИИ СЕЛЬСКОГО ХОЗЯЙСТВА»</w:t>
      </w:r>
    </w:p>
    <w:p w14:paraId="57FB0321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8D4FE09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DBD4615">
      <w:pPr>
        <w:shd w:val="clear" w:color="auto" w:fill="auto"/>
        <w:spacing w:line="360" w:lineRule="auto"/>
        <w:rPr>
          <w:rFonts w:ascii="Times New Roman" w:hAnsi="Times New Roman"/>
          <w:sz w:val="28"/>
          <w:szCs w:val="28"/>
          <w:lang w:val="ru-RU"/>
        </w:rPr>
      </w:pPr>
    </w:p>
    <w:p w14:paraId="659E16A3">
      <w:pPr>
        <w:shd w:val="clear" w:color="auto" w:fill="auto"/>
        <w:spacing w:line="360" w:lineRule="auto"/>
        <w:rPr>
          <w:rFonts w:ascii="Times New Roman" w:hAnsi="Times New Roman"/>
          <w:sz w:val="28"/>
          <w:szCs w:val="28"/>
          <w:lang w:val="ru-RU"/>
        </w:rPr>
      </w:pPr>
    </w:p>
    <w:p w14:paraId="6028E276">
      <w:pPr>
        <w:shd w:val="clear" w:color="auto" w:fill="auto"/>
        <w:spacing w:line="36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КУРСОВОЙ ПРОЕКТ</w:t>
      </w:r>
    </w:p>
    <w:p w14:paraId="04DDDCAA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9762C80">
      <w:pPr>
        <w:shd w:val="clear" w:color="auto" w:fill="auto"/>
        <w:spacing w:line="360" w:lineRule="auto"/>
        <w:jc w:val="left"/>
        <w:rPr>
          <w:rFonts w:ascii="Times New Roman" w:hAnsi="Times New Roman"/>
          <w:sz w:val="28"/>
          <w:szCs w:val="28"/>
          <w:lang w:val="ru-RU"/>
        </w:rPr>
      </w:pPr>
    </w:p>
    <w:p w14:paraId="5D836387">
      <w:pPr>
        <w:shd w:val="clear" w:color="auto" w:fill="auto"/>
        <w:spacing w:line="360" w:lineRule="auto"/>
        <w:jc w:val="left"/>
        <w:rPr>
          <w:rFonts w:ascii="Times New Roman" w:hAnsi="Times New Roman"/>
          <w:sz w:val="28"/>
          <w:szCs w:val="28"/>
          <w:lang w:val="ru-RU"/>
        </w:rPr>
      </w:pPr>
    </w:p>
    <w:p w14:paraId="526FC231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 УД, ПМ МДК 01.01 Разработка программных модулей</w:t>
      </w:r>
    </w:p>
    <w:p w14:paraId="0BD2459C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 тему:</w:t>
      </w:r>
    </w:p>
    <w:p w14:paraId="7DC4C7EB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8"/>
          <w:szCs w:val="28"/>
          <w:bdr w:val="none" w:color="auto" w:sz="0" w:space="0"/>
          <w:lang w:val="en-US" w:eastAsia="zh-CN" w:bidi="ar"/>
        </w:rPr>
        <w:t>«Разработка макета приложения базы данных организации по автоматизации расчета себестоимости единицы каждого вида продукции, выпускаемой некоторым предприятием»</w:t>
      </w:r>
    </w:p>
    <w:p w14:paraId="185FF3EF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Специальность: 09.02.07 Информационные системы и программирование</w:t>
      </w:r>
    </w:p>
    <w:p w14:paraId="4C213287">
      <w:pPr>
        <w:shd w:val="clear" w:color="auto" w:fill="auto"/>
        <w:jc w:val="left"/>
        <w:rPr>
          <w:rFonts w:ascii="Times New Roman" w:hAnsi="Times New Roman"/>
          <w:sz w:val="28"/>
          <w:szCs w:val="28"/>
          <w:lang w:val="ru-RU"/>
        </w:rPr>
      </w:pPr>
    </w:p>
    <w:p w14:paraId="16CC7B76">
      <w:pPr>
        <w:shd w:val="clear" w:color="auto" w:fill="auto"/>
        <w:spacing w:line="360" w:lineRule="auto"/>
        <w:ind w:left="212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Разработал студент  курса, группы ИП-31</w:t>
      </w:r>
    </w:p>
    <w:p w14:paraId="40CE34F9">
      <w:pPr>
        <w:shd w:val="clear" w:color="auto" w:fill="auto"/>
        <w:spacing w:line="360" w:lineRule="auto"/>
        <w:ind w:left="212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Шепелев К.Р.</w:t>
      </w:r>
    </w:p>
    <w:p w14:paraId="732A3055">
      <w:pPr>
        <w:shd w:val="clear" w:color="auto" w:fill="auto"/>
        <w:ind w:left="212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Принял преподаватель </w:t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 xml:space="preserve"> </w:t>
      </w:r>
      <w:r>
        <w:rPr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Назарова И.А.</w:t>
      </w:r>
    </w:p>
    <w:p w14:paraId="430F536F">
      <w:pPr>
        <w:shd w:val="clear" w:color="auto" w:fill="auto"/>
        <w:ind w:left="212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spacing w:val="-2"/>
          <w:sz w:val="20"/>
          <w:lang w:val="ru-RU"/>
        </w:rPr>
        <w:t xml:space="preserve">                                                                                                                             </w:t>
      </w:r>
    </w:p>
    <w:p w14:paraId="34824D0A">
      <w:pPr>
        <w:pStyle w:val="10"/>
        <w:tabs>
          <w:tab w:val="left" w:pos="5058"/>
          <w:tab w:val="left" w:pos="5336"/>
          <w:tab w:val="left" w:pos="6177"/>
          <w:tab w:val="left" w:pos="8417"/>
          <w:tab w:val="left" w:pos="9187"/>
          <w:tab w:val="left" w:pos="9467"/>
        </w:tabs>
        <w:spacing w:line="360" w:lineRule="auto"/>
        <w:ind w:left="2127"/>
        <w:rPr>
          <w:spacing w:val="-5"/>
        </w:rPr>
      </w:pPr>
      <w:r>
        <w:t xml:space="preserve">Оценка </w:t>
      </w:r>
      <w:r>
        <w:rPr>
          <w:u w:val="single"/>
        </w:rPr>
        <w:tab/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t>»</w:t>
      </w:r>
      <w:r>
        <w:rPr>
          <w:spacing w:val="40"/>
        </w:rPr>
        <w:t xml:space="preserve"> </w:t>
      </w:r>
      <w:r>
        <w:t>__________</w:t>
      </w:r>
      <w:r>
        <w:rPr>
          <w:spacing w:val="40"/>
        </w:rPr>
        <w:t xml:space="preserve"> </w:t>
      </w:r>
      <w:r>
        <w:t>20</w:t>
      </w:r>
      <w:r>
        <w:rPr>
          <w:u w:val="single"/>
        </w:rPr>
        <w:tab/>
      </w:r>
      <w:r>
        <w:t xml:space="preserve"> </w:t>
      </w:r>
      <w:r>
        <w:rPr>
          <w:spacing w:val="-5"/>
        </w:rPr>
        <w:t>г.</w:t>
      </w:r>
    </w:p>
    <w:p w14:paraId="4E8170F7">
      <w:pPr>
        <w:pStyle w:val="10"/>
        <w:tabs>
          <w:tab w:val="left" w:pos="6322"/>
          <w:tab w:val="left" w:pos="9963"/>
        </w:tabs>
        <w:ind w:left="2127"/>
      </w:pPr>
      <w:r>
        <w:t xml:space="preserve">Зав. отделением </w:t>
      </w:r>
      <w:r>
        <w:rPr>
          <w:u w:val="single"/>
        </w:rPr>
        <w:tab/>
      </w:r>
      <w:r>
        <w:rPr>
          <w:spacing w:val="67"/>
        </w:rPr>
        <w:t xml:space="preserve"> </w:t>
      </w:r>
      <w:r>
        <w:t>Судатова Ю.А</w:t>
      </w:r>
    </w:p>
    <w:p w14:paraId="62111681">
      <w:pPr>
        <w:shd w:val="clear" w:color="auto" w:fill="auto"/>
        <w:tabs>
          <w:tab w:val="left" w:pos="7847"/>
        </w:tabs>
        <w:ind w:left="2127"/>
        <w:jc w:val="both"/>
        <w:rPr>
          <w:sz w:val="20"/>
          <w:lang w:val="ru-RU"/>
        </w:rPr>
      </w:pPr>
    </w:p>
    <w:p w14:paraId="1917E36F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E2787B7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ADC1832">
      <w:pPr>
        <w:shd w:val="clear" w:color="auto" w:fill="auto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35BC8DD">
      <w:pPr>
        <w:shd w:val="clear" w:color="auto" w:fill="auto"/>
        <w:spacing w:line="360" w:lineRule="auto"/>
        <w:jc w:val="center"/>
        <w:rPr>
          <w:rtl w:val="0"/>
        </w:rPr>
      </w:pPr>
      <w:r>
        <w:rPr>
          <w:rFonts w:ascii="Times New Roman" w:hAnsi="Times New Roman"/>
          <w:sz w:val="28"/>
          <w:szCs w:val="28"/>
          <w:lang w:val="ru-RU"/>
        </w:rPr>
        <w:t>г. Балашов 2026 г.</w:t>
      </w:r>
    </w:p>
    <w:p w14:paraId="37BDF91D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  <w:lang w:val="ru-RU"/>
        </w:rPr>
        <w:t>ОГЛАВЛЕНИЕ</w:t>
      </w:r>
      <w:bookmarkStart w:id="21" w:name="_GoBack"/>
      <w:bookmarkEnd w:id="21"/>
    </w:p>
    <w:p w14:paraId="6CAB7AC1">
      <w:pPr>
        <w:pStyle w:val="11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TOC \o "1-3" \h \u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_Toc13996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ВВЕДЕНИЕ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_Toc13996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165B063">
      <w:pPr>
        <w:pStyle w:val="11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_Toc19162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ГЛАВА 1. ОСНОВНЫЕ СВЕДЕНИЯ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_Toc19162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7DD8DCE">
      <w:pPr>
        <w:pStyle w:val="13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_Toc5640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1.1 Предметная область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_Toc5640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88AE360">
      <w:pPr>
        <w:pStyle w:val="13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_Toc14024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1.2 Актуальность приложения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_Toc14024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8442B57">
      <w:pPr>
        <w:pStyle w:val="13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_Toc16733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1.3 Выбор средств для создания информационной системы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_Toc16733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7C691C2">
      <w:pPr>
        <w:pStyle w:val="11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_Toc16401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rtl w:val="0"/>
        </w:rPr>
        <w:t>ГЛАВА 2. РАЗРАБОТКА ИНФОРМАЦИОННОЙ СИСТЕМЫ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_Toc16401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AC2DE97">
      <w:pPr>
        <w:pStyle w:val="13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_Toc31182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2.1 Разработка диаграммы вариантов использования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_Toc31182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D102ABA">
      <w:pPr>
        <w:pStyle w:val="13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_Toc14204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2.2 База данных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_Toc14204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814F674">
      <w:pPr>
        <w:pStyle w:val="13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_Toc22639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2.3 Разработка приложения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_Toc22639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4130D40">
      <w:pPr>
        <w:pStyle w:val="12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_Toc22420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2.3.1 Подключение базы данных к приложению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_Toc22420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7E3B9F2">
      <w:pPr>
        <w:pStyle w:val="12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_Toc9305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2.3.2 Главное окно приложения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_Toc9305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7F0983A">
      <w:pPr>
        <w:pStyle w:val="12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_Toc20187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2.3.3 Журнал продукции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_Toc20187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F810B79">
      <w:pPr>
        <w:pStyle w:val="12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_Toc3730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2.3.4 Справочник материалов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_Toc3730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3DAC59E">
      <w:pPr>
        <w:pStyle w:val="12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_Toc31908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2.3.5 Учет трудозатрат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_Toc31908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4D3A5D0">
      <w:pPr>
        <w:pStyle w:val="12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_Toc10749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2.3.6 Рецептуры (Состав продукции)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_Toc10749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EB02B7A">
      <w:pPr>
        <w:pStyle w:val="12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_Toc32183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2.3.7 Статистика и аналитика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_Toc32183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E9CDF39">
      <w:pPr>
        <w:pStyle w:val="11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_Toc26598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РУКОВОДСТВО ПОЛЬЗОВАТЕЛЯ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_Toc26598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DCD8A7F">
      <w:pPr>
        <w:pStyle w:val="11"/>
        <w:tabs>
          <w:tab w:val="right" w:leader="dot" w:pos="9691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_Toc20274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ЗАКЛЮЧЕНИЕ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_Toc20274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2124FB8">
      <w:pPr>
        <w:pStyle w:val="13"/>
        <w:tabs>
          <w:tab w:val="right" w:leader="dot" w:pos="9691"/>
        </w:tabs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_Toc26096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СПИСОК ИСПОЛЬЗОВАННЫХ ИНФОРМАЦИОННЫХ ИСТОЧНИКОВ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_Toc26096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D2422E8">
      <w:pPr>
        <w:pStyle w:val="13"/>
        <w:tabs>
          <w:tab w:val="right" w:leader="dot" w:pos="9691"/>
        </w:tabs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_Toc16703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ПРИЛОЖЕНИЕ 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_Toc16703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DB722BE">
      <w:pPr>
        <w:pStyle w:val="13"/>
        <w:tabs>
          <w:tab w:val="right" w:leader="dot" w:pos="9691"/>
        </w:tabs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_Toc108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rtl w:val="0"/>
        </w:rPr>
        <w:t>ПРИЛОЖЕНИЕ Б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_Toc108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0C7C384">
      <w:pPr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2BE1834">
      <w:pPr>
        <w:rPr>
          <w:rFonts w:hint="default" w:ascii="Times New Roman" w:hAnsi="Times New Roman" w:cs="Times New Roman"/>
          <w:sz w:val="32"/>
          <w:szCs w:val="32"/>
          <w:rtl w:val="0"/>
        </w:rPr>
      </w:pPr>
      <w:bookmarkStart w:id="0" w:name="_Toc13996"/>
      <w:r>
        <w:rPr>
          <w:rFonts w:hint="default" w:ascii="Times New Roman" w:hAnsi="Times New Roman" w:cs="Times New Roman"/>
          <w:sz w:val="32"/>
          <w:szCs w:val="32"/>
          <w:rtl w:val="0"/>
        </w:rPr>
        <w:br w:type="page"/>
      </w:r>
    </w:p>
    <w:p w14:paraId="0000001A">
      <w:pPr>
        <w:pStyle w:val="2"/>
        <w:bidi w:val="0"/>
        <w:ind w:left="0" w:leftChars="0" w:firstLine="880" w:firstLineChars="275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rtl w:val="0"/>
        </w:rPr>
        <w:t>ВВЕДЕНИЕ</w:t>
      </w:r>
      <w:bookmarkEnd w:id="0"/>
    </w:p>
    <w:p w14:paraId="000000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 работе производственного предприятия каждый день используется огромный объем данных: сведения о закупаемом сырье (металл, дерево, комплектующие), структуре изделий, журнале произведенных работ, клиентах, сотрудниках и зафиксированных накладных расходах. Если вести такой учет вручную или в разрозненных файлах, кратно возрастает риск критических ошибок — от использования неверных цен на материалы до неправильного расчета итоговой себестоимости продукции.</w:t>
      </w: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Поэтому для предприятия необходимо применять базу данных и приложение, которое позволяет в реальном времени контролировать состояние производства и автоматизировать финансовые операции. База данных представляет собой упорядоченное хранилище информации, а информационная система позволяет работать с этими данными через удобный графический интерфейс.</w:t>
      </w: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производственного цеха такая система особенно важна, так как она помогает организовать строгий учет расхода сырья, контролировать затраты на оплату труда, ускоряет процесс пересчета прайс-листов и делает работу персонала прозрачной и понятной.</w:t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Актуальность темы заключается в том, что автоматизация учета себестоимости позволяет значительно сократить время на обработку данных, полностью исключить человеческий фактор при расчете итоговой стоимости изделия (с учетом динамически меняющихся цен поставщиков) и обеспечить надежный контроль за рентабельностью.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Объектом исследования является процесс учета и отчетности на производственном предприятии.</w:t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Предметом исследования является реляционная база данных MSSQL Server и десктопное приложение на базе технологии WPF, предназначенные для хранения и обработки данных о производстве и калькуляции.</w:t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Целью курсового проекта является проектирование и разработка информационной системы для автоматизации расчета себестоимости продукции предприятия.</w:t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достижения поставленной цели были решены следующие задачи:</w:t>
      </w:r>
    </w:p>
    <w:p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изучить предметную область производства и определить основные задачи пользователей;</w:t>
      </w:r>
    </w:p>
    <w:p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определить основные сущности системы и связи между ними;</w:t>
      </w:r>
    </w:p>
    <w:p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выбрать современные средства разработки базы данных и приложения;</w:t>
      </w:r>
    </w:p>
    <w:p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спроектировать логическую и физическую модель базы данных;</w:t>
      </w:r>
    </w:p>
    <w:p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описать структуру таблиц и реализовать основные SQL-запросы;</w:t>
      </w:r>
    </w:p>
    <w:p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разработать архитектуру приложения на базе WPF;</w:t>
      </w:r>
    </w:p>
    <w:p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выполнить комплексную проверку работоспособности и отладку системы.</w:t>
      </w: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Практическая значимость работы состоит в том, что созданная система является готовым решением для автоматизации работы реального предприятия. Она позволяет хранить все сведения в единой базе данных, минимизировать бумажную волокиту и выполнять все бизнес-операции через интуитивно понятный интерфейс.</w:t>
      </w:r>
    </w:p>
    <w:p w14:paraId="0000002B">
      <w:pPr>
        <w:pStyle w:val="2"/>
        <w:bidi w:val="0"/>
        <w:ind w:left="0" w:leftChars="0" w:firstLine="880" w:firstLineChars="275"/>
        <w:jc w:val="center"/>
        <w:rPr>
          <w:rFonts w:hint="default" w:ascii="Times New Roman" w:hAnsi="Times New Roman" w:cs="Times New Roman"/>
          <w:sz w:val="32"/>
          <w:szCs w:val="32"/>
        </w:rPr>
      </w:pPr>
      <w:bookmarkStart w:id="1" w:name="_Toc19162"/>
      <w:r>
        <w:rPr>
          <w:rFonts w:hint="default" w:ascii="Times New Roman" w:hAnsi="Times New Roman" w:cs="Times New Roman"/>
          <w:sz w:val="32"/>
          <w:szCs w:val="32"/>
          <w:rtl w:val="0"/>
        </w:rPr>
        <w:t>ГЛАВА 1. ОСНОВНЫЕ СВЕДЕНИЯ</w:t>
      </w:r>
      <w:bookmarkEnd w:id="1"/>
    </w:p>
    <w:p w14:paraId="0000002C">
      <w:pPr>
        <w:pStyle w:val="3"/>
        <w:bidi w:val="0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bookmarkStart w:id="2" w:name="_Toc5640"/>
      <w:r>
        <w:rPr>
          <w:rFonts w:hint="default" w:ascii="Times New Roman" w:hAnsi="Times New Roman" w:cs="Times New Roman"/>
          <w:sz w:val="28"/>
          <w:szCs w:val="28"/>
          <w:rtl w:val="0"/>
        </w:rPr>
        <w:t>1.1 Предметная область</w:t>
      </w:r>
      <w:bookmarkEnd w:id="2"/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Предметной областью разрабатываемой информационной системы является деятельность производственного предприятия по выпуску товаров. Эффективное функционирование подобной организации требует постоянного учета множества взаимосвязанных данных: состояния склада материалов, информации о технологических нормах (рецептурах), расписания выполнения технологических операций и истории изменения себестоимости.</w:t>
      </w:r>
    </w:p>
    <w:p w14:paraId="000000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Ключевым процессом на производстве является формирование спецификации (рецептуры) на каждое изделие. Этот процесс включает в себя выбор необходимых материалов, регистрацию нормы их расхода, фиксацию времени, необходимого на выполнение операций, и внесение данных о накладных расходах (аренда, электричество).</w:t>
      </w:r>
    </w:p>
    <w:p w14:paraId="000000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 перерасчете себестоимости оператор фиксирует текущие цены на материалы, проверяет изделие на наличие новых технологических процессов и производит окончательный расчет стоимости на основе актуального справочника сырья.</w:t>
      </w: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 отсутствии централизованной системы учета предприятия сталкиваются с рядом критических проблем:</w:t>
      </w:r>
    </w:p>
    <w:p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Отсутствие оперативного пересчета цен на готовую продукцию при резком изменении стоимости материалов у поставщиков;</w:t>
      </w:r>
    </w:p>
    <w:p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Сложность контроля технологических операций, что приводит к ошибкам при расчете итоговой суммы оплаты труда рабочих;</w:t>
      </w:r>
    </w:p>
    <w:p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Потеря данных об устаревших или неактуальных рецептурах;</w:t>
      </w:r>
    </w:p>
    <w:p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Трудоемкость сбора статистики для руководства по выручке и популярности отдельных категорий продукции.</w:t>
      </w:r>
    </w:p>
    <w:p w14:paraId="000000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Таким образом, предметная область требует создания структурированной базы данных и специализированного программного обеспечения, разделяющего права доступа между рядовыми сотрудниками и администраторами (управление справочниками и аналитика).</w:t>
      </w:r>
    </w:p>
    <w:p w14:paraId="00000036">
      <w:pPr>
        <w:pStyle w:val="3"/>
        <w:bidi w:val="0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bookmarkStart w:id="3" w:name="_Toc14024"/>
      <w:r>
        <w:rPr>
          <w:rFonts w:hint="default" w:ascii="Times New Roman" w:hAnsi="Times New Roman" w:cs="Times New Roman"/>
          <w:sz w:val="28"/>
          <w:szCs w:val="28"/>
          <w:rtl w:val="0"/>
        </w:rPr>
        <w:t>1.2 Актуальность приложения</w:t>
      </w:r>
      <w:bookmarkEnd w:id="3"/>
    </w:p>
    <w:p w14:paraId="000000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 современных условиях ведения бизнеса автоматизация рутинных процессов является главным фактором повышения конкурентоспособности. Актуальность разработки приложения для предприятия обусловлена необходимостью перехода от устаревших бумажных журналов и разрозненных таблиц Excel к единой цифровой экосистеме.</w:t>
      </w:r>
    </w:p>
    <w:p w14:paraId="000000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Внедрение разрабатываемой информационной системы позволит решить сразу несколько бизнес-задач:</w:t>
      </w:r>
    </w:p>
    <w:p w14:paraId="000000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Минимизация человеческого фактора: автоматический расчет стоимости изделия на основе тарифов и фактического расхода исключает возможность обсчета или упущенной выгоды.</w:t>
      </w:r>
    </w:p>
    <w:p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Оперативный контроль производства: система не позволит рассчитать неполноценный товар, если для него не заданы материалы или работы, что напрямую влияет на точность отчетности.</w:t>
      </w:r>
    </w:p>
    <w:p w14:paraId="000000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Повышение скорости расчетов: быстрый поиск компонентов по базе и автоматическое заполнение спецификаций сокращает время работы технологов.</w:t>
      </w:r>
    </w:p>
    <w:p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Прозрачная отчетность: возможность визуализации статистики доходов позволяет владельцу бизнеса принимать обоснованные решения о закупке нового сырья или изменении ценовой политики.</w:t>
      </w:r>
    </w:p>
    <w:p w14:paraId="0000003D">
      <w:pPr>
        <w:pStyle w:val="3"/>
        <w:bidi w:val="0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bookmarkStart w:id="4" w:name="_Toc16733"/>
      <w:r>
        <w:rPr>
          <w:rFonts w:hint="default" w:ascii="Times New Roman" w:hAnsi="Times New Roman" w:cs="Times New Roman"/>
          <w:sz w:val="28"/>
          <w:szCs w:val="28"/>
          <w:rtl w:val="0"/>
        </w:rPr>
        <w:t>1.3 Выбор средств для создания информационной системы</w:t>
      </w:r>
      <w:bookmarkEnd w:id="4"/>
    </w:p>
    <w:p w14:paraId="000000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успешной реализации проекта был выбран современный технологический стек платформы .NET, обеспечивающий высокую производительность, безопасность и простоту дальнейшего масштабирования приложения.</w:t>
      </w:r>
    </w:p>
    <w:p w14:paraId="000000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 качестве системы управления базами данных (СУБД) выбрана Microsoft SQL Server. Это надежная реляционная СУБД корпоративного уровня, которая идеально подходит для хранения финансовых транзакций благодаря строгой поддержке ссылочной целостности и транзакционности.</w:t>
      </w:r>
    </w:p>
    <w:p w14:paraId="000000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Клиентское приложение разрабатывается на языке программирования C# с использованием технологии WPF (Windows Presentation Foundation). Выбор WPF вместо устаревшего Windows Forms обоснован рядом преимуществ:</w:t>
      </w:r>
    </w:p>
    <w:p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Использование языка разметки XAML позволяет жестко разделить логику приложения и дизайн пользовательского интерфейса;</w:t>
      </w:r>
    </w:p>
    <w:p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Мощный механизм привязки данных (Data Binding) упрощает вывод информации из базы данных в таблицы (DataGrid) на экране;</w:t>
      </w:r>
    </w:p>
    <w:p w14:paraId="0000004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Поддержка современных стилей и анимаций делает интерфейс интуитивно понятным и визуально привлекательным для конечного пользователя.</w:t>
      </w:r>
    </w:p>
    <w:p w14:paraId="000000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взаимодействия между кодом приложения и базой данных SQL Server применяется ORM-фреймворк Entity Framework Core (EF Core). Использование EF Core позволяет работать с таблицами базы данных как со строго типизированными объектами C#. Это избавляет от необходимости писать ручные SQL-запросы для выполнения базовых операций (CRUD), снижает вероятность синтаксических ошибок и защищает систему от SQL-инъекций.</w:t>
      </w:r>
    </w:p>
    <w:p w14:paraId="00000045">
      <w:pPr>
        <w:pStyle w:val="2"/>
        <w:bidi w:val="0"/>
        <w:ind w:left="0" w:leftChars="0" w:firstLine="880" w:firstLineChars="275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5" w:name="_Toc16401"/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ГЛАВА 2. РАЗРАБОТКА ИНФОРМАЦИОННОЙ СИСТЕМЫ</w:t>
      </w:r>
      <w:bookmarkEnd w:id="5"/>
    </w:p>
    <w:p w14:paraId="00000046">
      <w:pPr>
        <w:pStyle w:val="3"/>
        <w:bidi w:val="0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bookmarkStart w:id="6" w:name="_Toc31182"/>
      <w:r>
        <w:rPr>
          <w:rFonts w:hint="default" w:ascii="Times New Roman" w:hAnsi="Times New Roman" w:cs="Times New Roman"/>
          <w:sz w:val="28"/>
          <w:szCs w:val="28"/>
          <w:rtl w:val="0"/>
        </w:rPr>
        <w:t>2.1 Разработка диаграммы вариантов использования</w:t>
      </w:r>
      <w:bookmarkEnd w:id="6"/>
    </w:p>
    <w:p w14:paraId="000000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основе анализа предметной области предприятия была разработана диаграмма вариантов использования (Use Case). Она наглядно демонстрирует, какие роли существуют в системе и какие функции им доступны.</w:t>
      </w:r>
    </w:p>
    <w:p w14:paraId="000000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 системе выделены две основные роли: «Администратор» и «Менеджер (Экономист)». Менеджер имеет доступ к формированию рецептур, расчету себестоимости и просмотру доступного сырья. Администратор обладает полными правами: он управляет справочниками, вносит изменения в состав базы данных и анализирует финансовую статистику.</w:t>
      </w:r>
    </w:p>
    <w:p w14:paraId="000000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05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507355" cy="4259580"/>
            <wp:effectExtent l="0" t="0" r="17145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1 – Диаграмма вариантов использования</w:t>
      </w:r>
    </w:p>
    <w:p w14:paraId="0000004D">
      <w:pPr>
        <w:pStyle w:val="3"/>
        <w:bidi w:val="0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bookmarkStart w:id="7" w:name="_Toc14204"/>
      <w:r>
        <w:rPr>
          <w:rFonts w:hint="default" w:ascii="Times New Roman" w:hAnsi="Times New Roman" w:cs="Times New Roman"/>
          <w:sz w:val="28"/>
          <w:szCs w:val="28"/>
          <w:rtl w:val="0"/>
        </w:rPr>
        <w:t>2.2 База данных</w:t>
      </w:r>
      <w:bookmarkEnd w:id="7"/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основе ранее созданной диаграммы вариантов использования была разработана база данных для информационной системы в СУБД Microsoft SQL Server. База данных включает в себя 4 таблицы, которые обеспечивают хранение и управление данными.</w:t>
      </w:r>
    </w:p>
    <w:p w14:paraId="000000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базы данных «Материалы» является справочником, который жестко привязывает тип сырья к его стоимости. Уникальный идентификатор ID_Материала используется для связи с рецептурами.</w:t>
      </w:r>
    </w:p>
    <w:p w14:paraId="000000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1 – Структура таблицы «Материалы»</w:t>
      </w:r>
    </w:p>
    <w:tbl>
      <w:tblPr>
        <w:tblStyle w:val="17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771381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  <w:rtl w:val="0"/>
              </w:rPr>
              <w:t>Наименование поля</w:t>
            </w:r>
          </w:p>
        </w:tc>
        <w:tc>
          <w:tcPr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  <w:rtl w:val="0"/>
              </w:rPr>
              <w:t>Пояснение</w:t>
            </w:r>
          </w:p>
        </w:tc>
        <w:tc>
          <w:tcPr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  <w:rtl w:val="0"/>
              </w:rPr>
              <w:t>Тип данных</w:t>
            </w:r>
          </w:p>
        </w:tc>
      </w:tr>
      <w:tr w14:paraId="300512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ID_Материала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Код материала (Первичный ключ)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INT</w:t>
            </w:r>
          </w:p>
        </w:tc>
      </w:tr>
      <w:tr w14:paraId="498C73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Название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Наименование сырья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VARCHAR(255)</w:t>
            </w:r>
          </w:p>
        </w:tc>
      </w:tr>
      <w:tr w14:paraId="671C5C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Единица_Измерения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кг, шт, метры и др.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VARCHAR(50)</w:t>
            </w:r>
          </w:p>
        </w:tc>
      </w:tr>
      <w:tr w14:paraId="7C9C3E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Цена_За_Единицу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Стоимость за единицу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5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DECIMAL(12, 2)</w:t>
            </w:r>
          </w:p>
        </w:tc>
      </w:tr>
    </w:tbl>
    <w:p w14:paraId="000000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базы данных «Продукция» содержит информацию об изделиях, которые выпускает предприятие. В ней хранятся данные о названии, накладных расходах и расчетной себестоимости.</w:t>
      </w:r>
    </w:p>
    <w:p w14:paraId="000000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2 – Структура таблицы «Продукция»</w:t>
      </w:r>
    </w:p>
    <w:tbl>
      <w:tblPr>
        <w:tblStyle w:val="18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01D47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6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  <w:rtl w:val="0"/>
              </w:rPr>
              <w:t>Наименование поля</w:t>
            </w:r>
          </w:p>
        </w:tc>
        <w:tc>
          <w:tcPr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6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  <w:rtl w:val="0"/>
              </w:rPr>
              <w:t>Пояснение</w:t>
            </w:r>
          </w:p>
        </w:tc>
        <w:tc>
          <w:tcPr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6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  <w:rtl w:val="0"/>
              </w:rPr>
              <w:t>Тип данных</w:t>
            </w:r>
          </w:p>
        </w:tc>
      </w:tr>
      <w:tr w14:paraId="00BB4E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ID_Продукта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6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Код изделия (Первичный ключ)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INT</w:t>
            </w:r>
          </w:p>
        </w:tc>
      </w:tr>
      <w:tr w14:paraId="5C29AD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6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Название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Название готового товара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6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VARCHAR(255)</w:t>
            </w:r>
          </w:p>
        </w:tc>
      </w:tr>
      <w:tr w14:paraId="3265A8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Накладные_Расходы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6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Постоянные расходы на ед.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6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DECIMAL(12, 2)</w:t>
            </w:r>
          </w:p>
        </w:tc>
      </w:tr>
      <w:tr w14:paraId="5A54F8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6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Себестоимость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7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Итоговая расчетная сумма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7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DECIMAL(12, 2)</w:t>
            </w:r>
          </w:p>
        </w:tc>
      </w:tr>
    </w:tbl>
    <w:p w14:paraId="000000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базы данных «Состав_Продукции» содержит связи (рецептуры) между материалами и продукцией. В ней фиксируется норма расхода.</w:t>
      </w:r>
    </w:p>
    <w:p w14:paraId="000000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3 – Структура таблицы «Состав_Продукции»</w:t>
      </w:r>
    </w:p>
    <w:tbl>
      <w:tblPr>
        <w:tblStyle w:val="19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0FEB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7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  <w:rtl w:val="0"/>
              </w:rPr>
              <w:t>Наименование поля</w:t>
            </w:r>
          </w:p>
        </w:tc>
        <w:tc>
          <w:tcPr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  <w:rtl w:val="0"/>
              </w:rPr>
              <w:t>Пояснение</w:t>
            </w:r>
          </w:p>
        </w:tc>
        <w:tc>
          <w:tcPr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  <w:rtl w:val="0"/>
              </w:rPr>
              <w:t>Тип данных</w:t>
            </w:r>
          </w:p>
        </w:tc>
      </w:tr>
      <w:tr w14:paraId="21E941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ID_Продукта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7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Код изделия (Внешний ключ)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INT</w:t>
            </w:r>
          </w:p>
        </w:tc>
      </w:tr>
      <w:tr w14:paraId="7F9C51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7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ID_Материала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Код материала (Внешний ключ)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INT</w:t>
            </w:r>
          </w:p>
        </w:tc>
      </w:tr>
      <w:tr w14:paraId="20B012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7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Количество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7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Норма расхода сырья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8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DECIMAL(10, 4)</w:t>
            </w:r>
          </w:p>
        </w:tc>
      </w:tr>
    </w:tbl>
    <w:p w14:paraId="000000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базы данных «Трудозатраты» содержит персональную информацию о технологических операциях, необходимых для выпуска изделия.</w:t>
      </w:r>
    </w:p>
    <w:p w14:paraId="000000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Таблица 4 – Структура таблицы «Трудозатраты»</w:t>
      </w:r>
    </w:p>
    <w:tbl>
      <w:tblPr>
        <w:tblStyle w:val="20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5C5094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8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  <w:rtl w:val="0"/>
              </w:rPr>
              <w:t>Наименование поля</w:t>
            </w:r>
          </w:p>
        </w:tc>
        <w:tc>
          <w:tcPr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8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  <w:rtl w:val="0"/>
              </w:rPr>
              <w:t>Пояснение</w:t>
            </w:r>
          </w:p>
        </w:tc>
        <w:tc>
          <w:tcPr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8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shd w:val="clear" w:fill="auto"/>
                <w:rtl w:val="0"/>
              </w:rPr>
              <w:t>Тип данных</w:t>
            </w:r>
          </w:p>
        </w:tc>
      </w:tr>
      <w:tr w14:paraId="376110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8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ID_Затраты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8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Код затраты (Первичный ключ)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8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INT</w:t>
            </w:r>
          </w:p>
        </w:tc>
      </w:tr>
      <w:tr w14:paraId="75104A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8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ID_Продукта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8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Код изделия (Внешний ключ)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8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INT</w:t>
            </w:r>
          </w:p>
        </w:tc>
      </w:tr>
      <w:tr w14:paraId="4AB1DC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Название_Работы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8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Наименование операции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8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VARCHAR(255)</w:t>
            </w:r>
          </w:p>
        </w:tc>
      </w:tr>
      <w:tr w14:paraId="0A06F9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9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Стоимость_Работы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9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Расценка на операцию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9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770" w:firstLineChars="275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DECIMAL(12, 2)</w:t>
            </w:r>
          </w:p>
        </w:tc>
      </w:tr>
    </w:tbl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обеспечения целостности данных и эффективного управления информацией в базе данных были заданы первичные (Primary Key) и внешние (Foreign Key) ключи. В результате установления связей между таблицами была получена диаграмма базы данных, представленная на рисунке 2.</w:t>
      </w:r>
    </w:p>
    <w:p w14:paraId="000000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2E8EA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05" w:firstLineChars="275"/>
        <w:jc w:val="center"/>
        <w:textAlignment w:val="auto"/>
      </w:pPr>
      <w:r>
        <w:drawing>
          <wp:inline distT="0" distB="0" distL="114300" distR="114300">
            <wp:extent cx="4316730" cy="4188460"/>
            <wp:effectExtent l="0" t="0" r="7620" b="25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2 – Диаграмма базы данных</w:t>
      </w:r>
    </w:p>
    <w:p w14:paraId="000000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99">
      <w:pPr>
        <w:pStyle w:val="3"/>
        <w:bidi w:val="0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bookmarkStart w:id="8" w:name="_Toc22639"/>
      <w:r>
        <w:rPr>
          <w:rFonts w:hint="default" w:ascii="Times New Roman" w:hAnsi="Times New Roman" w:cs="Times New Roman"/>
          <w:sz w:val="28"/>
          <w:szCs w:val="28"/>
          <w:rtl w:val="0"/>
        </w:rPr>
        <w:t>2.3 Разработка приложения</w:t>
      </w:r>
      <w:bookmarkEnd w:id="8"/>
    </w:p>
    <w:p w14:paraId="0000009A">
      <w:pPr>
        <w:pStyle w:val="4"/>
        <w:bidi w:val="0"/>
        <w:ind w:left="0" w:leftChars="0" w:firstLine="770" w:firstLineChars="275"/>
        <w:rPr>
          <w:rFonts w:hint="default" w:ascii="Times New Roman" w:hAnsi="Times New Roman" w:cs="Times New Roman"/>
        </w:rPr>
      </w:pPr>
      <w:bookmarkStart w:id="9" w:name="_Toc22420"/>
      <w:r>
        <w:rPr>
          <w:rFonts w:hint="default" w:ascii="Times New Roman" w:hAnsi="Times New Roman" w:cs="Times New Roman"/>
          <w:rtl w:val="0"/>
        </w:rPr>
        <w:t>2.3.1 Подключение базы данных к приложению</w:t>
      </w:r>
      <w:bookmarkEnd w:id="9"/>
    </w:p>
    <w:p w14:paraId="000000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связи приложения с базой данных в данном проекте использован современный ORM-фреймворк Entity Framework Core (EF Core). В отличие от классических методов подключения через файлы конфигурации, EF Core позволяет инкапсулировать настройки соединения непосредственно внутри программного кода в классе контекста данных. Процесс интеграции базы данных был осуществлён следующим образом:</w:t>
      </w:r>
    </w:p>
    <w:p w14:paraId="000000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1. Создание контекста данных: Был разработан класс контекста, наследуемый от DbContext. Данный класс выступает основным связующим звеном между базой данных SQL Server и программными моделями на языке C#. Внутри него определены наборы данных DbSet для каждой таблицы.</w:t>
      </w:r>
    </w:p>
    <w:p w14:paraId="000000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2. Конфигурация строки подключения: Настройка соединения была реализована через переопределение метода OnConfiguring. Строка подключения жестко задает параметры доступа к серверу базы данных. Установлено значение Integrated Security = True, что обеспечивает использование сквозной аутентификации Windows для безопасного доступа.</w:t>
      </w:r>
    </w:p>
    <w:p w14:paraId="000000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3. Использование механизма Eager Loading: Для эффективного извлечения связанных данных (например, подтягивание названия материала к конкретной рецептуре) использовался метод .Include(). Это позволило минимизировать количество ручных SQL-запросов и обеспечило высокую скорость работы интерфейса.</w:t>
      </w:r>
    </w:p>
    <w:p w14:paraId="0000009F">
      <w:pPr>
        <w:pStyle w:val="4"/>
        <w:bidi w:val="0"/>
        <w:ind w:left="0" w:leftChars="0" w:firstLine="770" w:firstLineChars="275"/>
        <w:rPr>
          <w:rFonts w:hint="default" w:ascii="Times New Roman" w:hAnsi="Times New Roman" w:cs="Times New Roman"/>
        </w:rPr>
      </w:pPr>
      <w:bookmarkStart w:id="10" w:name="_Toc9305"/>
      <w:r>
        <w:rPr>
          <w:rFonts w:hint="default" w:ascii="Times New Roman" w:hAnsi="Times New Roman" w:cs="Times New Roman"/>
          <w:rtl w:val="0"/>
        </w:rPr>
        <w:t>2.3.2 Главное окно приложения</w:t>
      </w:r>
      <w:bookmarkEnd w:id="10"/>
    </w:p>
    <w:p w14:paraId="000000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Главное окно является основным навигационным узлом системы и построено по принципу Single Page Application (SPA). Интерфейс разделен на две основные зоны: статичное боковое меню слева и динамическую область контента справа.</w:t>
      </w:r>
    </w:p>
    <w:p w14:paraId="000000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05" w:firstLineChars="27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45530" cy="3590925"/>
            <wp:effectExtent l="0" t="0" r="762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Рисунок 3 – Главное окно приложения</w:t>
      </w:r>
    </w:p>
    <w:p w14:paraId="000000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Основные элементы окна:</w:t>
      </w:r>
    </w:p>
    <w:p w14:paraId="000000A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Боковая навигационная панель: имеет темный фон и содержит логические блоки для перехода по страницам.</w:t>
      </w:r>
    </w:p>
    <w:p w14:paraId="000000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Область контента: занимает правую часть экрана и используется для отображения выбранной рабочей страницы без необходимости открывать новые окна.</w:t>
      </w:r>
    </w:p>
    <w:p w14:paraId="000000A8">
      <w:pPr>
        <w:pStyle w:val="4"/>
        <w:bidi w:val="0"/>
        <w:ind w:left="0" w:leftChars="0" w:firstLine="770" w:firstLineChars="275"/>
        <w:rPr>
          <w:rFonts w:hint="default" w:ascii="Times New Roman" w:hAnsi="Times New Roman" w:cs="Times New Roman"/>
        </w:rPr>
      </w:pPr>
      <w:bookmarkStart w:id="11" w:name="_Toc20187"/>
      <w:r>
        <w:rPr>
          <w:rFonts w:hint="default" w:ascii="Times New Roman" w:hAnsi="Times New Roman" w:cs="Times New Roman"/>
          <w:rtl w:val="0"/>
        </w:rPr>
        <w:t>2.3.3 Журнал продукции</w:t>
      </w:r>
      <w:bookmarkEnd w:id="11"/>
    </w:p>
    <w:p w14:paraId="000000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Окно «Продукция» предназначено для управления каталогом товаров и запуска пересчета.</w:t>
      </w:r>
    </w:p>
    <w:p w14:paraId="000000A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A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05" w:firstLineChars="27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45530" cy="3590925"/>
            <wp:effectExtent l="0" t="0" r="762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Рисунок 4 – Окно управления продукцией</w:t>
      </w:r>
    </w:p>
    <w:p w14:paraId="000000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A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Блок оформления: содержит текстовые поля для ввода наименования и суммы постоянных (накладных) расходов. Таблица заказов (DataGrid) отображает список всех товаров с указанием расчетной себестоимости.</w:t>
      </w:r>
    </w:p>
    <w:p w14:paraId="000000AF">
      <w:pPr>
        <w:pStyle w:val="4"/>
        <w:bidi w:val="0"/>
        <w:ind w:left="0" w:leftChars="0" w:firstLine="770" w:firstLineChars="275"/>
        <w:rPr>
          <w:rFonts w:hint="default" w:ascii="Times New Roman" w:hAnsi="Times New Roman" w:cs="Times New Roman"/>
        </w:rPr>
      </w:pPr>
      <w:bookmarkStart w:id="12" w:name="_Toc3730"/>
      <w:r>
        <w:rPr>
          <w:rFonts w:hint="default" w:ascii="Times New Roman" w:hAnsi="Times New Roman" w:cs="Times New Roman"/>
          <w:rtl w:val="0"/>
        </w:rPr>
        <w:t>2.3.4 Справочник материалов</w:t>
      </w:r>
      <w:bookmarkEnd w:id="12"/>
    </w:p>
    <w:p w14:paraId="000000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Страница «Материалы» служит для управления сырьевой базой предприятия.</w:t>
      </w:r>
    </w:p>
    <w:p w14:paraId="000000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05" w:firstLineChars="27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45530" cy="3590925"/>
            <wp:effectExtent l="0" t="0" r="762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Рисунок 5 – Окно материалов</w:t>
      </w:r>
    </w:p>
    <w:p w14:paraId="000000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Форма добавления позволяет зарегистрировать новую единицу сырья, указав её название, единицу измерения и стоимость. Таблица инвентаря отображает все доступные позиции.</w:t>
      </w:r>
    </w:p>
    <w:p w14:paraId="000000B6">
      <w:pPr>
        <w:pStyle w:val="4"/>
        <w:bidi w:val="0"/>
        <w:ind w:left="0" w:leftChars="0" w:firstLine="770" w:firstLineChars="275"/>
        <w:rPr>
          <w:rFonts w:hint="default" w:ascii="Times New Roman" w:hAnsi="Times New Roman" w:cs="Times New Roman"/>
        </w:rPr>
      </w:pPr>
      <w:bookmarkStart w:id="13" w:name="_Toc31908"/>
      <w:r>
        <w:rPr>
          <w:rFonts w:hint="default" w:ascii="Times New Roman" w:hAnsi="Times New Roman" w:cs="Times New Roman"/>
          <w:rtl w:val="0"/>
        </w:rPr>
        <w:t>2.3.5 Учет трудозатрат</w:t>
      </w:r>
      <w:bookmarkEnd w:id="13"/>
    </w:p>
    <w:p w14:paraId="000000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Этот модуль предназначен для регистрации технологических операций, выполняемых над каждым изделием.</w:t>
      </w:r>
    </w:p>
    <w:p w14:paraId="000000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B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05" w:firstLineChars="27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45530" cy="3590925"/>
            <wp:effectExtent l="0" t="0" r="7620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Рисунок 6 – Окно учета трудозатрат</w:t>
      </w:r>
    </w:p>
    <w:p w14:paraId="000000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Оператор выбирает товар из выпадающего списка, вводит текстовое описание работы и указывает стоимость выполнения. Сводная таблица отображает все затраты труда.</w:t>
      </w:r>
    </w:p>
    <w:p w14:paraId="000000BD">
      <w:pPr>
        <w:pStyle w:val="4"/>
        <w:bidi w:val="0"/>
        <w:ind w:left="0" w:leftChars="0" w:firstLine="770" w:firstLineChars="275"/>
        <w:rPr>
          <w:rFonts w:hint="default" w:ascii="Times New Roman" w:hAnsi="Times New Roman" w:cs="Times New Roman"/>
        </w:rPr>
      </w:pPr>
      <w:bookmarkStart w:id="14" w:name="_Toc10749"/>
      <w:r>
        <w:rPr>
          <w:rFonts w:hint="default" w:ascii="Times New Roman" w:hAnsi="Times New Roman" w:cs="Times New Roman"/>
          <w:rtl w:val="0"/>
        </w:rPr>
        <w:t>2.3.6 Рецептуры (Состав продукции)</w:t>
      </w:r>
      <w:bookmarkEnd w:id="14"/>
    </w:p>
    <w:p w14:paraId="000000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Окно «Рецептура» используется для ведения спецификаций. Здесь формируется связь между готовым продуктом и потребляемым сырьем с указанием четкой нормы расхода.</w:t>
      </w:r>
    </w:p>
    <w:p w14:paraId="000000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C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05" w:firstLineChars="27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45530" cy="3590925"/>
            <wp:effectExtent l="0" t="0" r="7620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Рисунок 7 – Окно рецептур</w:t>
      </w:r>
    </w:p>
    <w:p w14:paraId="000000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C3">
      <w:pPr>
        <w:pStyle w:val="4"/>
        <w:bidi w:val="0"/>
        <w:ind w:left="0" w:leftChars="0" w:firstLine="770" w:firstLineChars="275"/>
        <w:rPr>
          <w:rFonts w:hint="default" w:ascii="Times New Roman" w:hAnsi="Times New Roman" w:cs="Times New Roman"/>
        </w:rPr>
      </w:pPr>
      <w:bookmarkStart w:id="15" w:name="_Toc32183"/>
      <w:r>
        <w:rPr>
          <w:rFonts w:hint="default" w:ascii="Times New Roman" w:hAnsi="Times New Roman" w:cs="Times New Roman"/>
          <w:rtl w:val="0"/>
        </w:rPr>
        <w:t>2.3.7 Статистика и аналитика</w:t>
      </w:r>
      <w:bookmarkEnd w:id="15"/>
    </w:p>
    <w:p w14:paraId="000000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Модуль для визуализации данных и оценки рентабельности.</w:t>
      </w:r>
    </w:p>
    <w:p w14:paraId="000000C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C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05" w:firstLineChars="27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45530" cy="3590925"/>
            <wp:effectExtent l="0" t="0" r="7620" b="952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rtl w:val="0"/>
        </w:rPr>
        <w:t>Рисунок 8 – Окно статистики и аналитики</w:t>
      </w:r>
    </w:p>
    <w:p w14:paraId="000000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Круговая диаграмма наглядно показывает соотношение различных категорий затрат (сырье, труд, накладные расходы). Графики формируются автоматически на основе библиотеки LiveCharts.</w:t>
      </w:r>
    </w:p>
    <w:p w14:paraId="000000CA">
      <w:pPr>
        <w:pStyle w:val="2"/>
        <w:bidi w:val="0"/>
        <w:ind w:left="0" w:leftChars="0" w:firstLine="880" w:firstLineChars="275"/>
        <w:rPr>
          <w:rFonts w:hint="default" w:ascii="Times New Roman" w:hAnsi="Times New Roman" w:cs="Times New Roman"/>
          <w:sz w:val="32"/>
          <w:szCs w:val="32"/>
        </w:rPr>
      </w:pPr>
      <w:bookmarkStart w:id="16" w:name="_Toc26598"/>
      <w:r>
        <w:rPr>
          <w:rFonts w:hint="default" w:ascii="Times New Roman" w:hAnsi="Times New Roman" w:cs="Times New Roman"/>
          <w:sz w:val="32"/>
          <w:szCs w:val="32"/>
          <w:rtl w:val="0"/>
        </w:rPr>
        <w:t>РУКОВОДСТВО ПОЛЬЗОВАТЕЛЯ</w:t>
      </w:r>
      <w:bookmarkEnd w:id="16"/>
    </w:p>
    <w:p w14:paraId="000000C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1. Запуск и навигация</w:t>
      </w:r>
    </w:p>
    <w:p w14:paraId="000000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Для запуска информационной системы необходимо запустить исполняемый файл приложения. Приложение открывается сразу на главной странице. В левой части окна расположена боковая панель навигации. Переключение между разделами происходит в один клик по соответствующей кнопке меню.</w:t>
      </w:r>
    </w:p>
    <w:p w14:paraId="000000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2. Учет продукции</w:t>
      </w:r>
    </w:p>
    <w:p w14:paraId="000000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Раздел предназначен для управления выпускаемыми товарами. Для регистрации добавьте название и укажите сумму постоянных издержек. Для автоматического пересчета всех позиций нажмите жирную кнопку «Рассчитать всё».</w:t>
      </w:r>
    </w:p>
    <w:p w14:paraId="000000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3. Работа со справочником материалов</w:t>
      </w:r>
    </w:p>
    <w:p w14:paraId="000000D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Этот раздел используется для внесения прайс-листов поставщиков. Заполните данные о материале (название, ед. изм., цена). Любое изменение цены здесь повлияет на итоговую себестоимость продукции после перерасчета.</w:t>
      </w:r>
    </w:p>
    <w:p w14:paraId="000000D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4. Формирование рецептур</w:t>
      </w:r>
    </w:p>
    <w:p w14:paraId="000000D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В разделе «Рецептура» выберите готовое изделие и свяжите его с материалом из списка. Обязательно укажите числовое значение нормы расхода. Нажмите «Сохранить».</w:t>
      </w:r>
    </w:p>
    <w:p w14:paraId="000000D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5. Учет трудозатрат</w:t>
      </w:r>
    </w:p>
    <w:p w14:paraId="000000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В данном разделе фиксируются операции. Выберите продукт, введите название выполняемой работы (например, "Сварка") и укажите, сколько эта работа стоит.</w:t>
      </w:r>
    </w:p>
    <w:p w14:paraId="000000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6. Просмотр статистики и аналитики</w:t>
      </w:r>
    </w:p>
    <w:p w14:paraId="000000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Раздел предоставляет визуализацию ключевых показателей работы предприятия. Диаграммы строятся автоматически на основании сохраненных рецептур и цен.</w:t>
      </w:r>
    </w:p>
    <w:p w14:paraId="000000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7. Экспорт данных</w:t>
      </w:r>
    </w:p>
    <w:p w14:paraId="000000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При необходимости данные могут быть скопированы из таблиц приложения и перенесены во внешние редакторы.</w:t>
      </w:r>
    </w:p>
    <w:p w14:paraId="000000D9">
      <w:pPr>
        <w:pStyle w:val="2"/>
        <w:bidi w:val="0"/>
        <w:ind w:left="0" w:leftChars="0" w:firstLine="880" w:firstLineChars="275"/>
        <w:jc w:val="center"/>
        <w:rPr>
          <w:rFonts w:hint="default" w:ascii="Times New Roman" w:hAnsi="Times New Roman" w:cs="Times New Roman"/>
          <w:sz w:val="32"/>
          <w:szCs w:val="32"/>
        </w:rPr>
      </w:pPr>
      <w:bookmarkStart w:id="17" w:name="_Toc20274"/>
      <w:r>
        <w:rPr>
          <w:rFonts w:hint="default" w:ascii="Times New Roman" w:hAnsi="Times New Roman" w:cs="Times New Roman"/>
          <w:sz w:val="32"/>
          <w:szCs w:val="32"/>
          <w:rtl w:val="0"/>
        </w:rPr>
        <w:t>ЗАКЛЮЧЕНИЕ</w:t>
      </w:r>
      <w:bookmarkEnd w:id="17"/>
    </w:p>
    <w:p w14:paraId="000000D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Целью курсового проекта являлась разработка информационной системы для автоматизации расчета себестоимости продукции предприятия. В ходе выполнения работы была изучена предметная область, определены основные бизнес-процессы, спроектирована реляционная база данных и разработано десктопное приложение на базе современных технологий .NET.</w:t>
      </w:r>
    </w:p>
    <w:p w14:paraId="000000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достижения поставленной цели были успешно решены следующие задачи:</w:t>
      </w:r>
    </w:p>
    <w:p w14:paraId="000000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Проведен детальный анализ предметной области, в ходе которого выявлены основные сущности и связи между ними. Спроектирована и реализована база данных в СУБД Microsoft SQL Server, обеспечивающая целостность и надежное хранение информации.</w:t>
      </w:r>
    </w:p>
    <w:p w14:paraId="000000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Разработано клиентское приложение на платформе WPF с использованием паттерна Single Page Application, что обеспечило удобную навигацию и современный интерфейс. Реализована сложная бизнес-логика: автоматический расчет стоимости на основе норм расхода и тарифов.</w:t>
      </w:r>
    </w:p>
    <w:p w14:paraId="000000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Интегрированы модули аналитики с использованием интерактивных графиков. Практический результат проекта состоит в том, что созданная система позволяет полностью автоматизировать цикл калькуляции себестоимости.</w:t>
      </w:r>
    </w:p>
    <w:p w14:paraId="000000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Использование технологии Entity Framework Core обеспечило высокую скорость разработки и защищенность данных от некорректного ввода. Разработанная информационная система имеет понятный интерфейс и может быть использована как готовое программное решение для повышения эффективности работы реального производства.</w:t>
      </w:r>
    </w:p>
    <w:p w14:paraId="000000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70" w:firstLineChars="27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Таким образом, поставленная цель достигнута, все задачи выполнены в полном объеме.</w:t>
      </w:r>
    </w:p>
    <w:p w14:paraId="6757B481">
      <w:pPr>
        <w:rPr>
          <w:rtl w:val="0"/>
        </w:rPr>
      </w:pPr>
      <w:r>
        <w:rPr>
          <w:rtl w:val="0"/>
        </w:rPr>
        <w:br w:type="page"/>
      </w:r>
    </w:p>
    <w:p w14:paraId="000000E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jc w:val="center"/>
      </w:pPr>
      <w:bookmarkStart w:id="18" w:name="_Toc26096"/>
      <w:r>
        <w:rPr>
          <w:rtl w:val="0"/>
        </w:rPr>
        <w:t>СПИСОК ИСПОЛЬЗОВАННЫХ ИНФОРМАЦИОННЫХ ИСТОЧНИКОВ</w:t>
      </w:r>
      <w:bookmarkEnd w:id="18"/>
    </w:p>
    <w:p w14:paraId="000000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1. Гордеев, С. И. Организация баз данных. В 2 ч. Часть 1 : учебник для среднего профессионального образования / С. И. Гордеев, В. Н. Волошина. — 2-е изд., испр. и доп. — Москва : Издательство Юрайт, 2025. — 310 с.</w:t>
      </w:r>
    </w:p>
    <w:p w14:paraId="000000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2. Гордеев, С. И. Организация баз данных. В 2 ч. Часть 2 : учебник для среднего профессионального образования / С. И. Гордеев, В. Н. Волошина. — 2-е изд., испр. и доп. — Москва : Издательство Юрайт, 2024. — 513 с.</w:t>
      </w:r>
    </w:p>
    <w:p w14:paraId="000000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3. Казанский, А. А. Программирование на Visual C# : учебное пособие для среднего профессионального образования / А. А. Казанский. — 2-е изд., перераб. и доп. — Москва : Издательство Юрайт, 2024. — 192 с.</w:t>
      </w:r>
    </w:p>
    <w:p w14:paraId="000000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4. Кудрина, Е. В. Основы алгоритмизации и программирования на языке C# : учебное пособие для среднего профессионального образования / Е. В. Кудрина, М. В. Острецов. — Москва : Издательство Юрайт, 2024. — 322 с.</w:t>
      </w:r>
    </w:p>
    <w:p w14:paraId="000000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5. Маркин, А. В. Программирование на SQL : учебник и практикум для вузов / А. В. Маркин. — Москва : Издательство Юрайт, 2024. — 805 с.</w:t>
      </w:r>
    </w:p>
    <w:p w14:paraId="000000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6. Нестеров, С. А. Базы данных : учебник и практикум для среднего профессионального образования / С. А. Нестеров. — Москва : Издательство Юрайт, 2024. — 258 с.</w:t>
      </w:r>
    </w:p>
    <w:p w14:paraId="000000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7. Microsoft Learn. Документация по WPF (Windows Presentation Foundation). — [Электронный ресурс]. — URL: https://learn.microsoft.com/ru-ru/dotnet/desktop/wpf/ (дата обращения: 25.04.2026).</w:t>
      </w:r>
    </w:p>
    <w:p w14:paraId="000000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25"/>
        <w:ind w:left="0" w:leftChars="0" w:firstLine="770" w:firstLineChars="27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8. LiveCharts2 Documentation. Построение графиков и диаграмм для .NET. — [Электронный ресурс]. — URL: https://livecharts.dev/ (дата обращения: 25.04.2026).</w:t>
      </w:r>
    </w:p>
    <w:p w14:paraId="6903AE3B">
      <w:pPr>
        <w:rPr>
          <w:rtl w:val="0"/>
        </w:rPr>
      </w:pPr>
      <w:r>
        <w:rPr>
          <w:rtl w:val="0"/>
        </w:rPr>
        <w:br w:type="page"/>
      </w:r>
    </w:p>
    <w:p w14:paraId="000000E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ind w:left="0" w:leftChars="0" w:firstLine="990" w:firstLineChars="275"/>
        <w:jc w:val="center"/>
      </w:pPr>
      <w:bookmarkStart w:id="19" w:name="_Toc16703"/>
      <w:r>
        <w:rPr>
          <w:rtl w:val="0"/>
        </w:rPr>
        <w:t>ПРИЛОЖЕНИЕ А</w:t>
      </w:r>
      <w:bookmarkEnd w:id="19"/>
    </w:p>
    <w:p w14:paraId="000000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0" w:leftChars="0" w:firstLine="605" w:firstLineChars="275"/>
        <w:jc w:val="center"/>
        <w:rPr>
          <w:b/>
          <w:bCs/>
        </w:rPr>
      </w:pPr>
      <w:r>
        <w:rPr>
          <w:b/>
          <w:bCs/>
          <w:rtl w:val="0"/>
        </w:rPr>
        <w:t>Код навигации главного окна (MainWindow.xaml.cs)</w:t>
      </w:r>
    </w:p>
    <w:p w14:paraId="1C39AB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System.Windows;</w:t>
      </w:r>
    </w:p>
    <w:p w14:paraId="40B584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6E94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WpfApp1</w:t>
      </w:r>
    </w:p>
    <w:p w14:paraId="61574F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6B7E9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Window</w:t>
      </w:r>
    </w:p>
    <w:p w14:paraId="0531D2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5A875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37203B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3FA5C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10CF4C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MainFrame.Navigate(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Pages.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ProductsPage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()); </w:t>
      </w:r>
    </w:p>
    <w:p w14:paraId="211139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65CFD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2730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BtnProducts_Click(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33BADD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98CE8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MainFrame.Navigate(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Pages.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ProductsPage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7F93EA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4CF9B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FF65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BtnMaterials_Click(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4DBF4A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6A932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MainFrame.Navigate(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Pages.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MaterialsPage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60989C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B29C9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C185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BtnLabor_Click(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77CB19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D4A7C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MainFrame.Navigate(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Pages.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LaborPage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7E2B6F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33CA9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E2E5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BtnComposition_Click(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6BB1EC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FDA01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MainFrame.Navigate(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Pages.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CompositionPage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2D5BD5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08053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BtnDashboard_Click(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52D5B6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D1AF1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MainFrame.Navigate(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Pages.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DashboardPage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2E78E8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3B228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00000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25"/>
        <w:ind w:left="0" w:leftChars="0" w:firstLine="522" w:firstLineChars="275"/>
        <w:rPr>
          <w:rFonts w:ascii="Courier" w:hAnsi="Courier" w:eastAsia="Courier" w:cs="Courier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708AD5C">
      <w:pPr>
        <w:rPr>
          <w:rtl w:val="0"/>
        </w:rPr>
      </w:pPr>
      <w:r>
        <w:rPr>
          <w:rtl w:val="0"/>
        </w:rPr>
        <w:br w:type="page"/>
      </w:r>
    </w:p>
    <w:p w14:paraId="000000E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ind w:left="0" w:leftChars="0" w:firstLine="990" w:firstLineChars="275"/>
        <w:jc w:val="center"/>
      </w:pPr>
      <w:bookmarkStart w:id="20" w:name="_Toc108"/>
      <w:r>
        <w:rPr>
          <w:rtl w:val="0"/>
        </w:rPr>
        <w:t>ПРИЛОЖЕНИЕ Б</w:t>
      </w:r>
      <w:bookmarkEnd w:id="20"/>
    </w:p>
    <w:p w14:paraId="000000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0" w:leftChars="0" w:firstLine="605" w:firstLineChars="275"/>
        <w:jc w:val="center"/>
        <w:rPr>
          <w:b/>
          <w:bCs/>
        </w:rPr>
      </w:pPr>
      <w:r>
        <w:rPr>
          <w:b/>
          <w:bCs/>
          <w:rtl w:val="0"/>
        </w:rPr>
        <w:t>Логика автоматического расчета себестоимости (ProductsPage.xaml.cs)</w:t>
      </w:r>
    </w:p>
    <w:p w14:paraId="08BA67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265F81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System.ComponentModel;</w:t>
      </w:r>
    </w:p>
    <w:p w14:paraId="55561B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System.Linq;</w:t>
      </w:r>
    </w:p>
    <w:p w14:paraId="53AE15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System.Windows;</w:t>
      </w:r>
    </w:p>
    <w:p w14:paraId="3CA9ED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System.Windows.Controls;</w:t>
      </w:r>
    </w:p>
    <w:p w14:paraId="6741D5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System.Windows.Data;</w:t>
      </w:r>
    </w:p>
    <w:p w14:paraId="3522A7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Microsoft.EntityFrameworkCore;</w:t>
      </w:r>
    </w:p>
    <w:p w14:paraId="0AC2D0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WpfApp1.Models;</w:t>
      </w:r>
    </w:p>
    <w:p w14:paraId="491D0A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1F58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WpfApp1.Pages</w:t>
      </w:r>
    </w:p>
    <w:p w14:paraId="480F7F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1FA08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ProductsPage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Page</w:t>
      </w:r>
    </w:p>
    <w:p w14:paraId="0C5CED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FE156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УчетСебестоимостиContext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_context;</w:t>
      </w:r>
    </w:p>
    <w:p w14:paraId="3CD3C9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7BE8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Продукция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_currentProduct;</w:t>
      </w:r>
    </w:p>
    <w:p w14:paraId="0011AB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13F2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30AF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ICollectionView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_productsView;</w:t>
      </w:r>
    </w:p>
    <w:p w14:paraId="719F7B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AE7B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ProductsPage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0DF227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14238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2B7C31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_context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УчетСебестоимостиContext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8346B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LoadData();</w:t>
      </w:r>
    </w:p>
    <w:p w14:paraId="296DDF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5FE09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B9D5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LoadData()</w:t>
      </w:r>
    </w:p>
    <w:p w14:paraId="609B0A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4AEDA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_context.Продукцияs.Load();</w:t>
      </w:r>
    </w:p>
    <w:p w14:paraId="0EA6DE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ProductsGrid.ItemsSource = _context.Продукцияs.Local.ToObservableCollection();</w:t>
      </w:r>
    </w:p>
    <w:p w14:paraId="2EEC5D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555C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(ProductsGrid.ItemsSource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AA7FB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4D82D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_productsView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CollectionViewSource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.GetDefaultView(ProductsGrid.ItemsSource);</w:t>
      </w:r>
    </w:p>
    <w:p w14:paraId="24384E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_productsView.Filter = ProductsFilter;</w:t>
      </w:r>
    </w:p>
    <w:p w14:paraId="760B88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5FE88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D952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ClearForm();</w:t>
      </w:r>
    </w:p>
    <w:p w14:paraId="16375B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AA142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C0B0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ProductsGrid_SelectionChanged(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SelectionChangedEventArgs e)</w:t>
      </w:r>
    </w:p>
    <w:p w14:paraId="4CE3B1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A03B4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(ProductsGrid.SelectedItem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Продукция selectedProduct)</w:t>
      </w:r>
    </w:p>
    <w:p w14:paraId="3F8573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334C3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_currentProduct = selectedProduct;</w:t>
      </w:r>
    </w:p>
    <w:p w14:paraId="30EA3B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TxtName.Text = selectedProduct.Название;</w:t>
      </w:r>
    </w:p>
    <w:p w14:paraId="2A960D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TxtOverhead.Text = selectedProduct.НакладныеРасходы.ToString(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"0.##"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52E7C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TxtTotalCost.Text = selectedProduct.Себестоимость.ToString(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"0.00"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35D8F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F85FC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350EC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77C1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ClearBtn_Click(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RoutedEventArgs e)</w:t>
      </w:r>
    </w:p>
    <w:p w14:paraId="6C3C0E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5642D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ClearForm();</w:t>
      </w:r>
    </w:p>
    <w:p w14:paraId="2364D7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33990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C92F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ClearForm()</w:t>
      </w:r>
    </w:p>
    <w:p w14:paraId="3F0088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2906C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ProductsGrid.SelectedItem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29751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_currentProduct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46288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TxtName.Text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51B62E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TxtOverhead.Text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0561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TxtTotalCost.Text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"0.00"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961F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5640C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CFD7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SaveBtn_Click(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RoutedEventArgs e)</w:t>
      </w:r>
    </w:p>
    <w:p w14:paraId="5AC8A9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BEFBC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 = TxtName.Text.Trim();</w:t>
      </w:r>
    </w:p>
    <w:p w14:paraId="10AECC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.IsNullOrEmpty(name))</w:t>
      </w:r>
    </w:p>
    <w:p w14:paraId="27E6AE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9A98F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"Название не может быть пустым!"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MessageBoxButton.OK, MessageBoxImage.Warning);</w:t>
      </w:r>
    </w:p>
    <w:p w14:paraId="3AED4D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ADFE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41A84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589E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.TryParse(TxtOverhead.Text.Replace(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'.'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','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overhead) || overhead &lt; 0)</w:t>
      </w:r>
    </w:p>
    <w:p w14:paraId="31C2CA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CC6EE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"Накладные расходы должны быть положительным числом!"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MessageBoxButton.OK, MessageBoxImage.Warning);</w:t>
      </w:r>
    </w:p>
    <w:p w14:paraId="654F78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2923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C0293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99F4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(_currentProduct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04627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00522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newProduct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Продукция</w:t>
      </w:r>
    </w:p>
    <w:p w14:paraId="0116F2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33AA51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Название = name,</w:t>
      </w:r>
    </w:p>
    <w:p w14:paraId="3EF4B5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НакладныеРасходы = overhead,</w:t>
      </w:r>
    </w:p>
    <w:p w14:paraId="758B7A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Себестоимость = 0</w:t>
      </w:r>
    </w:p>
    <w:p w14:paraId="47A633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};</w:t>
      </w:r>
    </w:p>
    <w:p w14:paraId="4E3015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_context.Продукцияs.Add(newProduct);</w:t>
      </w:r>
    </w:p>
    <w:p w14:paraId="6E6CF3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_currentProduct = newProduct; </w:t>
      </w:r>
    </w:p>
    <w:p w14:paraId="537953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3767A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2775A5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EFF74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_currentProduct.Название = name;</w:t>
      </w:r>
    </w:p>
    <w:p w14:paraId="359D95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_currentProduct.НакладныеРасходы = overhead;</w:t>
      </w:r>
    </w:p>
    <w:p w14:paraId="2F1DDE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5A499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A8AB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7DF26D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D4918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_context.SaveChanges();</w:t>
      </w:r>
    </w:p>
    <w:p w14:paraId="4A6D1A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ProductsGrid.Items.Refresh();</w:t>
      </w:r>
    </w:p>
    <w:p w14:paraId="266502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_productsView?.Refresh();</w:t>
      </w:r>
    </w:p>
    <w:p w14:paraId="7611DB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"Данные успешно сохранены!"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"Ок"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MessageBoxButton.OK, MessageBoxImage.Information);</w:t>
      </w:r>
    </w:p>
    <w:p w14:paraId="7E9A6D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21F1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ProductsGrid.SelectedItem = _currentProduct;</w:t>
      </w:r>
    </w:p>
    <w:p w14:paraId="7FC042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DB4E5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(System.Exception ex)</w:t>
      </w:r>
    </w:p>
    <w:p w14:paraId="27683E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76A9C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$"Ошибка базы данных: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{ex.Message}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.OK,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.Error);</w:t>
      </w:r>
    </w:p>
    <w:p w14:paraId="2EF43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0649B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81D18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4410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DeleteBtn_Click(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45E3DF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6405F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(_currentProduct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3CCD4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AE8E1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"Выбери товар в таблице для удаления!"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.OK,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.Warning);</w:t>
      </w:r>
    </w:p>
    <w:p w14:paraId="4A4F19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68B3B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7743F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D32B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$"Точно снести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{_currentProduct.Название}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'?"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"Подтверждение"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.YesNo,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.Question) ==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.Yes)</w:t>
      </w:r>
    </w:p>
    <w:p w14:paraId="7E7FDE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180F4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_context.Продукцияs.Remove(_currentProduct);</w:t>
      </w:r>
    </w:p>
    <w:p w14:paraId="0A808F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_context.SaveChanges();</w:t>
      </w:r>
    </w:p>
    <w:p w14:paraId="053B89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ClearForm();</w:t>
      </w:r>
    </w:p>
    <w:p w14:paraId="4EF87B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ProductsGrid.Items.Refresh();</w:t>
      </w:r>
    </w:p>
    <w:p w14:paraId="155FEE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_productsView?.Refresh();</w:t>
      </w:r>
    </w:p>
    <w:p w14:paraId="0BDE5F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6FD2F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D0A29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E530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CalcBtn_Click(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23D566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071AA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products = _context.Продукцияs</w:t>
      </w:r>
    </w:p>
    <w:p w14:paraId="135869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.Include(p =&gt; p.СоставПродукцииs)</w:t>
      </w:r>
    </w:p>
    <w:p w14:paraId="4F04C4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.ThenInclude(c =&gt; c.IdМатериалаNavigation)</w:t>
      </w:r>
    </w:p>
    <w:p w14:paraId="6F0BA7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.Include(p =&gt; p.Трудозатратыs)</w:t>
      </w:r>
    </w:p>
    <w:p w14:paraId="530E27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.ToList();</w:t>
      </w:r>
    </w:p>
    <w:p w14:paraId="593296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E38E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products)</w:t>
      </w:r>
    </w:p>
    <w:p w14:paraId="3DF659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6E107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materialSum = product.СоставПродукцииs.Sum(c =&gt; c.Количество * c.IdМатериалаNavigation.ЦенаЗаЕдиницу);</w:t>
      </w:r>
    </w:p>
    <w:p w14:paraId="598607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laborSum = product.Трудозатратыs.Sum(l =&gt; l.СтоимостьРаботы);</w:t>
      </w:r>
    </w:p>
    <w:p w14:paraId="52C793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product.Себестоимость = product.НакладныеРасходы + materialSum + laborSum;</w:t>
      </w:r>
    </w:p>
    <w:p w14:paraId="75AE33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03F52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EF1D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_context.SaveChanges();</w:t>
      </w:r>
    </w:p>
    <w:p w14:paraId="6E41C6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ProductsGrid.Items.Refresh();</w:t>
      </w:r>
    </w:p>
    <w:p w14:paraId="6A0BA4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_productsView?.Refresh();</w:t>
      </w:r>
    </w:p>
    <w:p w14:paraId="51DB2F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F770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(_currentProduct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C4013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826E3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TxtTotalCost.Text = _currentProduct.Себестоимость.ToString(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"0.00"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C1E1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E6185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7606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.Show(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"Расчет завершен!"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"Успех"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.OK,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.Information);</w:t>
      </w:r>
    </w:p>
    <w:p w14:paraId="50920B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5458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B483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ProductsSearchTextBox_TextChanged(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TextChangedEventArgs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6E818B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BE144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_productsView?.Refresh();</w:t>
      </w:r>
    </w:p>
    <w:p w14:paraId="41E566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4664E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E4EB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ProductsFilter(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obj)</w:t>
      </w:r>
    </w:p>
    <w:p w14:paraId="2851C2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4B1D1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(obj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Продукция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item)</w:t>
      </w:r>
    </w:p>
    <w:p w14:paraId="59B1BE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8C9EB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searchText = ProductsSearchTextBox.Text?.ToLower() ??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D6954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.IsNullOrWhiteSpace(searchText))</w:t>
      </w:r>
    </w:p>
    <w:p w14:paraId="68CB16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E276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9754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item.Название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item.Название.ToLower().Contains(searchText);</w:t>
      </w:r>
    </w:p>
    <w:p w14:paraId="101D50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A863C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1BB8D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8F36F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248E7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00000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0" w:leftChars="0" w:firstLine="605" w:firstLineChars="275"/>
        <w:rPr>
          <w:rFonts w:ascii="Courier" w:hAnsi="Courier" w:eastAsia="Courier" w:cs="Courier"/>
        </w:rPr>
      </w:pPr>
    </w:p>
    <w:sectPr>
      <w:pgSz w:w="12240" w:h="15840"/>
      <w:pgMar w:top="1138" w:right="850" w:bottom="1138" w:left="1699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0"/>
  <w:displayVerticalDrawingGridEvery w:val="2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172A27"/>
    <w:rsid w:val="21446A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unhideWhenUsed/>
    <w:qFormat/>
    <w:uiPriority w:val="1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autoSpaceDE w:val="0"/>
      <w:autoSpaceDN w:val="0"/>
      <w:jc w:val="left"/>
    </w:pPr>
    <w:rPr>
      <w:rFonts w:ascii="Times New Roman" w:hAnsi="Times New Roman" w:eastAsia="Times New Roman"/>
      <w:sz w:val="28"/>
      <w:szCs w:val="28"/>
      <w:lang w:val="ru-RU" w:eastAsia="en-US"/>
    </w:rPr>
  </w:style>
  <w:style w:type="paragraph" w:styleId="11">
    <w:name w:val="toc 1"/>
    <w:basedOn w:val="1"/>
    <w:next w:val="1"/>
    <w:uiPriority w:val="0"/>
  </w:style>
  <w:style w:type="paragraph" w:styleId="12">
    <w:name w:val="toc 3"/>
    <w:basedOn w:val="1"/>
    <w:next w:val="1"/>
    <w:uiPriority w:val="0"/>
    <w:pPr>
      <w:ind w:left="840" w:leftChars="400"/>
    </w:pPr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0"/>
    <w:basedOn w:val="16"/>
    <w:qFormat/>
    <w:uiPriority w:val="0"/>
  </w:style>
  <w:style w:type="table" w:customStyle="1" w:styleId="18">
    <w:name w:val="_Style 11"/>
    <w:basedOn w:val="16"/>
    <w:qFormat/>
    <w:uiPriority w:val="0"/>
  </w:style>
  <w:style w:type="table" w:customStyle="1" w:styleId="19">
    <w:name w:val="_Style 12"/>
    <w:basedOn w:val="16"/>
    <w:qFormat/>
    <w:uiPriority w:val="0"/>
  </w:style>
  <w:style w:type="table" w:customStyle="1" w:styleId="20">
    <w:name w:val="_Style 13"/>
    <w:basedOn w:val="1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2536</Words>
  <Characters>18664</Characters>
  <Lines>1</Lines>
  <Paragraphs>1</Paragraphs>
  <TotalTime>26</TotalTime>
  <ScaleCrop>false</ScaleCrop>
  <LinksUpToDate>false</LinksUpToDate>
  <CharactersWithSpaces>21659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2026-04-29T14:52:17Z</dcterms:created>
  <dc:creator>Кирилл</dc:creator>
  <cp:lastModifiedBy>Кирилл Шепелев</cp:lastModifiedBy>
  <dcterms:modified xsi:type="dcterms:W3CDTF">2026-04-29T15:22:16Z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eyJoZGlkIjoiYzA4YTY5ZGIyNGMyMTY3MzU3OTJiMGMzOWRiOWIwMzQiLCJ1c2VySWQiOiIzNzI4NzcwMDA1MjU1In0=</vt:lpwstr>
  </property>
  <property fmtid="{D5CDD505-2E9C-101B-9397-08002B2CF9AE}" pid="3" name="KSOProductBuildVer">
    <vt:lpwstr>1049-12.1.0.25862</vt:lpwstr>
  </property>
  <property fmtid="{D5CDD505-2E9C-101B-9397-08002B2CF9AE}" pid="4" name="ICV">
    <vt:lpwstr>A731DD6F6A2E4F319C9B74AC299FEC61_12</vt:lpwstr>
  </property>
</Properties>
</file>