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26" w:rsidRDefault="00C84B88">
      <w:r>
        <w:t>KRA 1-KPI 2</w:t>
      </w:r>
    </w:p>
    <w:p w:rsidR="00C84B88" w:rsidRDefault="00C84B88"/>
    <w:p w:rsidR="00C84B88" w:rsidRPr="00C84B88" w:rsidRDefault="00C84B88" w:rsidP="00C84B88">
      <w:pPr>
        <w:spacing w:after="0" w:line="240" w:lineRule="auto"/>
        <w:rPr>
          <w:rFonts w:ascii="Arial" w:eastAsia="Times New Roman" w:hAnsi="Arial" w:cs="Arial"/>
        </w:rPr>
      </w:pPr>
      <w:r w:rsidRPr="00C84B88">
        <w:rPr>
          <w:rFonts w:ascii="Arial" w:eastAsia="Times New Roman" w:hAnsi="Arial" w:cs="Arial"/>
        </w:rPr>
        <w:t>In JST yields achieved above 100% of target. In LST also yields are achieved above 100%which shows better improvement in yields</w:t>
      </w:r>
      <w:r>
        <w:rPr>
          <w:rFonts w:ascii="Arial" w:eastAsia="Times New Roman" w:hAnsi="Arial" w:cs="Arial"/>
        </w:rPr>
        <w:t xml:space="preserve"> </w:t>
      </w:r>
      <w:r w:rsidRPr="00C84B88">
        <w:rPr>
          <w:rFonts w:ascii="Arial" w:eastAsia="Times New Roman" w:hAnsi="Arial" w:cs="Arial"/>
        </w:rPr>
        <w:t xml:space="preserve">compared to last year. Only in case of PFAD yield is below 100% in LST, which is due to improper separation of water from PFAD feed during splitting.             Also we splitted Mix residue, Mustered residue, MCT, LCT, B/P CNO on LST.In this year instead of PKO, we splitted CNO on JST as well as LST. In Glycerin section overall yield is 94.2% which is below 100% of the target, because of bad crude Glycerin quality. For </w:t>
      </w:r>
      <w:proofErr w:type="spellStart"/>
      <w:r w:rsidRPr="00C84B88">
        <w:rPr>
          <w:rFonts w:ascii="Arial" w:eastAsia="Times New Roman" w:hAnsi="Arial" w:cs="Arial"/>
        </w:rPr>
        <w:t>vergin</w:t>
      </w:r>
      <w:proofErr w:type="spellEnd"/>
      <w:r w:rsidRPr="00C84B88">
        <w:rPr>
          <w:rFonts w:ascii="Arial" w:eastAsia="Times New Roman" w:hAnsi="Arial" w:cs="Arial"/>
        </w:rPr>
        <w:t xml:space="preserve"> oil based crude Glycerin, yield is above 95% which is above 100% of the target. Actual specific consumption is within limit as per BOM, but due to extra loading of utility cost of JST, SYNDET, tankfarm</w:t>
      </w:r>
      <w:bookmarkStart w:id="0" w:name="_GoBack"/>
      <w:bookmarkEnd w:id="0"/>
      <w:r w:rsidRPr="00C84B88">
        <w:rPr>
          <w:rFonts w:ascii="Arial" w:eastAsia="Times New Roman" w:hAnsi="Arial" w:cs="Arial"/>
        </w:rPr>
        <w:t xml:space="preserve"> &amp; coal fire boiler, specific consumption is higher than BOM in LST &amp; Glycerin plant. Specific consumption in JST is high due to very short runs &amp; because of plant is mostly in shut position. Also we are treating crude glycerin imported from Indonesia which increases utility consumption &amp; chemical consumption.</w:t>
      </w:r>
    </w:p>
    <w:p w:rsidR="00C84B88" w:rsidRDefault="00C84B88"/>
    <w:sectPr w:rsidR="00C8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88"/>
    <w:rsid w:val="00BE0726"/>
    <w:rsid w:val="00C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 Maskar</dc:creator>
  <cp:lastModifiedBy>Rajesh  Maskar</cp:lastModifiedBy>
  <cp:revision>1</cp:revision>
  <dcterms:created xsi:type="dcterms:W3CDTF">2017-04-21T05:51:00Z</dcterms:created>
  <dcterms:modified xsi:type="dcterms:W3CDTF">2017-04-21T05:53:00Z</dcterms:modified>
</cp:coreProperties>
</file>