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F6A117" w14:textId="288EECCA" w:rsidR="00AF50E4" w:rsidRDefault="003D1577" w:rsidP="00AF50E4">
      <w:pPr>
        <w:jc w:val="center"/>
        <w:rPr>
          <w:b/>
          <w:bCs/>
          <w:sz w:val="28"/>
          <w:szCs w:val="28"/>
          <w:lang w:val="en-US"/>
        </w:rPr>
      </w:pPr>
      <w:r w:rsidRPr="00AF50E4">
        <w:rPr>
          <w:b/>
          <w:bCs/>
          <w:sz w:val="28"/>
          <w:szCs w:val="28"/>
          <w:lang w:val="en-US"/>
        </w:rPr>
        <w:t>Claude Certification</w:t>
      </w:r>
    </w:p>
    <w:p w14:paraId="6B894ACA" w14:textId="77777777" w:rsidR="00AF50E4" w:rsidRDefault="00AF50E4" w:rsidP="00AF50E4">
      <w:pPr>
        <w:jc w:val="center"/>
        <w:rPr>
          <w:b/>
          <w:bCs/>
          <w:sz w:val="28"/>
          <w:szCs w:val="28"/>
          <w:lang w:val="en-US"/>
        </w:rPr>
      </w:pPr>
    </w:p>
    <w:p w14:paraId="0CA048BB" w14:textId="77777777" w:rsidR="00AF50E4" w:rsidRDefault="00AF50E4" w:rsidP="00AF50E4">
      <w:pPr>
        <w:rPr>
          <w:b/>
          <w:bCs/>
          <w:sz w:val="28"/>
          <w:szCs w:val="28"/>
          <w:lang w:val="en-US"/>
        </w:rPr>
      </w:pPr>
    </w:p>
    <w:p w14:paraId="39292F2C" w14:textId="79C6F5DE" w:rsidR="00AF50E4" w:rsidRDefault="00AF50E4" w:rsidP="00AF50E4">
      <w:pPr>
        <w:rPr>
          <w:rFonts w:ascii="Arial" w:hAnsi="Arial" w:cs="Arial"/>
          <w:b/>
          <w:bCs/>
          <w:color w:val="4B5563"/>
        </w:rPr>
      </w:pPr>
      <w:r>
        <w:rPr>
          <w:rFonts w:ascii="Arial" w:hAnsi="Arial" w:cs="Arial"/>
          <w:b/>
          <w:bCs/>
          <w:color w:val="4B5563"/>
        </w:rPr>
        <w:t>Claude Certified Architect — Foundations (CCAR-F)</w:t>
      </w:r>
    </w:p>
    <w:p w14:paraId="261389C3" w14:textId="1ED689FB" w:rsidR="00AF50E4" w:rsidRPr="00AF50E4" w:rsidRDefault="00AF50E4" w:rsidP="00AF50E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50E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AF50E4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1️⃣ Start with the official prep course on the Anthropic Partner Portal. It's a quick skim, a couple of hours is enough. </w:t>
      </w:r>
      <w:r w:rsidRPr="00AF50E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AF50E4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2️⃣ Take couple of mock tests </w:t>
      </w:r>
      <w:r w:rsidRPr="00AF50E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AF50E4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3️⃣ If you've already sat through AI fluency trainings from various channels, a lot of this will feel familiar. You could probably wing it, but the prep course is still worth it just to get comfortable with </w:t>
      </w:r>
      <w:proofErr w:type="spellStart"/>
      <w:r w:rsidRPr="00AF50E4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:lang w:eastAsia="en-GB"/>
          <w14:ligatures w14:val="none"/>
        </w:rPr>
        <w:t>Anthropic's</w:t>
      </w:r>
      <w:proofErr w:type="spellEnd"/>
      <w:r w:rsidRPr="00AF50E4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specific terminology or </w:t>
      </w:r>
      <w:proofErr w:type="spellStart"/>
      <w:r w:rsidRPr="00AF50E4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:lang w:eastAsia="en-GB"/>
          <w14:ligatures w14:val="none"/>
        </w:rPr>
        <w:t>claudish</w:t>
      </w:r>
      <w:proofErr w:type="spellEnd"/>
      <w:r w:rsidRPr="00AF50E4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 as people call it now :)</w:t>
      </w:r>
      <w:r w:rsidRPr="00AF50E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AF50E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>
        <w:rPr>
          <w:rFonts w:ascii="Arial" w:hAnsi="Arial" w:cs="Arial"/>
          <w:b/>
          <w:bCs/>
          <w:color w:val="4B5563"/>
        </w:rPr>
        <w:t>Claude Certified Architect — Professional (CCAR-P)</w:t>
      </w:r>
      <w:r w:rsidRPr="00AF50E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AF50E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AF50E4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:lang w:eastAsia="en-GB"/>
          <w14:ligatures w14:val="none"/>
        </w:rPr>
        <w:t>1️⃣ The official Anthropic prep course again covers everything the exam actually tests. Can be read in 1-2 days.</w:t>
      </w:r>
      <w:r w:rsidRPr="00AF50E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AF50E4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2️⃣ Found the practice sets on these links worth doing: </w:t>
      </w:r>
      <w:r w:rsidRPr="00AF50E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AF50E4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:lang w:eastAsia="en-GB"/>
          <w14:ligatures w14:val="none"/>
        </w:rPr>
        <w:t>1)</w:t>
      </w:r>
      <w:r w:rsidRPr="00AF50E4">
        <w:rPr>
          <w:rFonts w:ascii="Segoe UI" w:eastAsia="Times New Roman" w:hAnsi="Segoe UI" w:cs="Segoe UI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hyperlink r:id="rId4" w:tgtFrame="_blank" w:history="1">
        <w:r w:rsidRPr="00AF50E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GB"/>
            <w14:ligatures w14:val="none"/>
          </w:rPr>
          <w:t>https://lnkd.in/gjZVm4yv</w:t>
        </w:r>
      </w:hyperlink>
      <w:r w:rsidRPr="00AF50E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AF50E4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:lang w:eastAsia="en-GB"/>
          <w14:ligatures w14:val="none"/>
        </w:rPr>
        <w:t>2)</w:t>
      </w:r>
      <w:r w:rsidRPr="00AF50E4">
        <w:rPr>
          <w:rFonts w:ascii="Segoe UI" w:eastAsia="Times New Roman" w:hAnsi="Segoe UI" w:cs="Segoe UI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hyperlink r:id="rId5" w:tgtFrame="_blank" w:history="1">
        <w:r w:rsidRPr="00AF50E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GB"/>
            <w14:ligatures w14:val="none"/>
          </w:rPr>
          <w:t>https://lnkd.in/gP7cEiP6</w:t>
        </w:r>
      </w:hyperlink>
      <w:r w:rsidRPr="00AF50E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AF50E4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:lang w:eastAsia="en-GB"/>
          <w14:ligatures w14:val="none"/>
        </w:rPr>
        <w:t xml:space="preserve">3️⃣ For revision, this free video has a great 1-hour quick reference video that summarizes the content well: </w:t>
      </w:r>
      <w:r w:rsidRPr="00AF50E4">
        <w:rPr>
          <w:rFonts w:ascii="Apple Color Emoji" w:eastAsia="Times New Roman" w:hAnsi="Apple Color Emoji" w:cs="Apple Color Emoji"/>
          <w:kern w:val="0"/>
          <w:sz w:val="21"/>
          <w:szCs w:val="21"/>
          <w:shd w:val="clear" w:color="auto" w:fill="FFFFFF"/>
          <w:lang w:eastAsia="en-GB"/>
          <w14:ligatures w14:val="none"/>
        </w:rPr>
        <w:t>🔗</w:t>
      </w:r>
      <w:r w:rsidRPr="00AF50E4">
        <w:rPr>
          <w:rFonts w:ascii="Segoe UI" w:eastAsia="Times New Roman" w:hAnsi="Segoe UI" w:cs="Segoe UI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</w:t>
      </w:r>
      <w:hyperlink r:id="rId6" w:tgtFrame="_blank" w:history="1">
        <w:r w:rsidRPr="00AF50E4">
          <w:rPr>
            <w:rFonts w:ascii="inherit" w:eastAsia="Times New Roman" w:hAnsi="inherit" w:cs="Segoe UI"/>
            <w:b/>
            <w:bCs/>
            <w:color w:val="0000FF"/>
            <w:kern w:val="0"/>
            <w:sz w:val="21"/>
            <w:szCs w:val="21"/>
            <w:bdr w:val="none" w:sz="0" w:space="0" w:color="auto" w:frame="1"/>
            <w:lang w:eastAsia="en-GB"/>
            <w14:ligatures w14:val="none"/>
          </w:rPr>
          <w:t>https://lnkd.in/gpH-JxxU</w:t>
        </w:r>
      </w:hyperlink>
      <w:r w:rsidRPr="00AF50E4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br/>
      </w:r>
      <w:r w:rsidRPr="00AF50E4">
        <w:rPr>
          <w:rFonts w:ascii="Segoe UI" w:eastAsia="Times New Roman" w:hAnsi="Segoe UI" w:cs="Segoe UI"/>
          <w:kern w:val="0"/>
          <w:sz w:val="21"/>
          <w:szCs w:val="21"/>
          <w:shd w:val="clear" w:color="auto" w:fill="FFFFFF"/>
          <w:lang w:eastAsia="en-GB"/>
          <w14:ligatures w14:val="none"/>
        </w:rPr>
        <w:t>4️⃣ Tip: don't over-index on trivia. Focus on patterns : which approach and integration fits which scenario , which optimization method best suits a task , where a guardrail should actually live in the architecture, recognizing failure modes , how to think about compliance in sensitive domains etc. That's what the exam is really testing.</w:t>
      </w:r>
    </w:p>
    <w:p w14:paraId="7EC543A1" w14:textId="0E205BC4" w:rsidR="00AF50E4" w:rsidRDefault="00AF50E4" w:rsidP="00AF50E4">
      <w:pPr>
        <w:rPr>
          <w:b/>
          <w:bCs/>
          <w:sz w:val="28"/>
          <w:szCs w:val="28"/>
          <w:lang w:val="en-US"/>
        </w:rPr>
      </w:pPr>
    </w:p>
    <w:p w14:paraId="46ACD181" w14:textId="5C69F378" w:rsidR="00AF50E4" w:rsidRDefault="00AF50E4" w:rsidP="00AF50E4">
      <w:pPr>
        <w:rPr>
          <w:b/>
          <w:bCs/>
          <w:sz w:val="28"/>
          <w:szCs w:val="28"/>
          <w:lang w:val="en-US"/>
        </w:rPr>
      </w:pPr>
      <w:hyperlink r:id="rId7" w:history="1">
        <w:r w:rsidRPr="000139EB">
          <w:rPr>
            <w:rStyle w:val="Hyperlink"/>
            <w:b/>
            <w:bCs/>
            <w:sz w:val="28"/>
            <w:szCs w:val="28"/>
            <w:lang w:val="en-US"/>
          </w:rPr>
          <w:t>https://ruralbytestamil.com/claude-certification.html</w:t>
        </w:r>
      </w:hyperlink>
    </w:p>
    <w:p w14:paraId="651D3832" w14:textId="77777777" w:rsidR="00AF50E4" w:rsidRDefault="00AF50E4" w:rsidP="00AF50E4">
      <w:pPr>
        <w:rPr>
          <w:b/>
          <w:bCs/>
          <w:sz w:val="28"/>
          <w:szCs w:val="28"/>
          <w:lang w:val="en-US"/>
        </w:rPr>
      </w:pPr>
    </w:p>
    <w:p w14:paraId="59975132" w14:textId="77777777" w:rsidR="00AF50E4" w:rsidRDefault="00AF50E4" w:rsidP="00AF50E4">
      <w:pPr>
        <w:rPr>
          <w:b/>
          <w:bCs/>
          <w:sz w:val="28"/>
          <w:szCs w:val="28"/>
          <w:lang w:val="en-US"/>
        </w:rPr>
      </w:pPr>
    </w:p>
    <w:p w14:paraId="730E5530" w14:textId="3E85CCC4" w:rsidR="00AF50E4" w:rsidRDefault="00AF50E4" w:rsidP="00AF50E4">
      <w:pPr>
        <w:rPr>
          <w:b/>
          <w:bCs/>
          <w:sz w:val="28"/>
          <w:szCs w:val="28"/>
          <w:lang w:val="en-US"/>
        </w:rPr>
      </w:pPr>
      <w:hyperlink r:id="rId8" w:history="1">
        <w:r w:rsidRPr="000139EB">
          <w:rPr>
            <w:rStyle w:val="Hyperlink"/>
            <w:b/>
            <w:bCs/>
            <w:sz w:val="28"/>
            <w:szCs w:val="28"/>
            <w:lang w:val="en-US"/>
          </w:rPr>
          <w:t>https://vinay-claude-architect.vercel.app</w:t>
        </w:r>
      </w:hyperlink>
    </w:p>
    <w:p w14:paraId="39EBD707" w14:textId="77777777" w:rsidR="00AF50E4" w:rsidRDefault="00AF50E4" w:rsidP="00AF50E4">
      <w:pPr>
        <w:rPr>
          <w:b/>
          <w:bCs/>
          <w:sz w:val="28"/>
          <w:szCs w:val="28"/>
          <w:lang w:val="en-US"/>
        </w:rPr>
      </w:pPr>
    </w:p>
    <w:p w14:paraId="4DC4185A" w14:textId="2D5268FA" w:rsidR="00AF50E4" w:rsidRDefault="00AF50E4" w:rsidP="00AF50E4">
      <w:pPr>
        <w:rPr>
          <w:b/>
          <w:bCs/>
          <w:sz w:val="28"/>
          <w:szCs w:val="28"/>
          <w:lang w:val="en-US"/>
        </w:rPr>
      </w:pPr>
      <w:hyperlink r:id="rId9" w:history="1">
        <w:r w:rsidRPr="000139EB">
          <w:rPr>
            <w:rStyle w:val="Hyperlink"/>
            <w:b/>
            <w:bCs/>
            <w:sz w:val="28"/>
            <w:szCs w:val="28"/>
            <w:lang w:val="en-US"/>
          </w:rPr>
          <w:t>https://ai-path.one/cca-practice.html</w:t>
        </w:r>
      </w:hyperlink>
    </w:p>
    <w:p w14:paraId="30E8BCD3" w14:textId="77777777" w:rsidR="00AF50E4" w:rsidRPr="00AF50E4" w:rsidRDefault="00AF50E4" w:rsidP="00AF50E4">
      <w:pPr>
        <w:rPr>
          <w:b/>
          <w:bCs/>
          <w:sz w:val="28"/>
          <w:szCs w:val="28"/>
          <w:lang w:val="en-US"/>
        </w:rPr>
      </w:pPr>
    </w:p>
    <w:sectPr w:rsidR="00AF50E4" w:rsidRPr="00AF5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77"/>
    <w:rsid w:val="001206B6"/>
    <w:rsid w:val="003D1577"/>
    <w:rsid w:val="005348E7"/>
    <w:rsid w:val="0056105E"/>
    <w:rsid w:val="00AF50E4"/>
    <w:rsid w:val="00C24B2A"/>
    <w:rsid w:val="00FD7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0644D2"/>
  <w15:chartTrackingRefBased/>
  <w15:docId w15:val="{FCE3C71E-7FA7-0A45-BD26-D5C6F3A9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5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5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5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5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5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5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5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5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5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5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5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5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5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5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5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5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5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577"/>
    <w:rPr>
      <w:b/>
      <w:bCs/>
      <w:smallCaps/>
      <w:color w:val="2F5496" w:themeColor="accent1" w:themeShade="BF"/>
      <w:spacing w:val="5"/>
    </w:rPr>
  </w:style>
  <w:style w:type="character" w:customStyle="1" w:styleId="6ae2743b">
    <w:name w:val="_6ae2743b"/>
    <w:basedOn w:val="DefaultParagraphFont"/>
    <w:rsid w:val="00AF50E4"/>
  </w:style>
  <w:style w:type="character" w:customStyle="1" w:styleId="a96a92da">
    <w:name w:val="a96a92da"/>
    <w:basedOn w:val="DefaultParagraphFont"/>
    <w:rsid w:val="00AF50E4"/>
  </w:style>
  <w:style w:type="character" w:styleId="Strong">
    <w:name w:val="Strong"/>
    <w:basedOn w:val="DefaultParagraphFont"/>
    <w:uiPriority w:val="22"/>
    <w:qFormat/>
    <w:rsid w:val="00AF50E4"/>
    <w:rPr>
      <w:b/>
      <w:bCs/>
    </w:rPr>
  </w:style>
  <w:style w:type="character" w:styleId="Hyperlink">
    <w:name w:val="Hyperlink"/>
    <w:basedOn w:val="DefaultParagraphFont"/>
    <w:uiPriority w:val="99"/>
    <w:unhideWhenUsed/>
    <w:rsid w:val="00AF50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50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nay-claude-architect.vercel.ap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uralbytestamil.com/claude-certification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safety/go/?url=https%3A%2F%2Flnkd%2Ein%2FgpH-JxxU&amp;urlhash=PcY6&amp;mt=6Yd88_ORByIMFTQSP4B2g-sC8xOKbs3XB4BakGvz7hUwKfeUw3Jo_uhu-8nolq0MTgZEK_XTXTrTTliWraltGqJ9BGYCGS3Lyeuop15InrT5xlmFy78IUD3n&amp;isSdui=tru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safety/go/?url=https%3A%2F%2Flnkd%2Ein%2FgP7cEiP6&amp;urlhash=HBcB&amp;mt=9eI3xVwF8CckpF9emFlJ0dUqSxB1ewZ902BAQl5kJ0MJKeS0t_McA4_xteh_5H9ewPfwAwxVNfRRac5dDU3XHgd8XvTMPOplOluH2KhCzo22uSMjAiERkfsI&amp;isSdui=tru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linkedin.com/safety/go/?url=https%3A%2F%2Flnkd%2Ein%2FgjZVm4yv&amp;urlhash=NYSf&amp;mt=lfqo04ndtGQLODeyqZ3D6wKIica4KZpLdJw4lCY8ycPeP0aO5pORgf2QKG7u1yXqikgQCz5wlya65Xo2zxBMPYgYbFDzlfapslXAvEHBGyGialmRzPd0Z6i-&amp;isSdui=true" TargetMode="External"/><Relationship Id="rId9" Type="http://schemas.openxmlformats.org/officeDocument/2006/relationships/hyperlink" Target="https://ai-path.one/cca-practi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Ravindiran Karuppasamy Thangamani</dc:creator>
  <cp:keywords/>
  <dc:description/>
  <cp:lastModifiedBy>Ravindiran Karuppasamy Thangamani</cp:lastModifiedBy>
  <cp:revision>2</cp:revision>
  <dcterms:created xsi:type="dcterms:W3CDTF">2026-08-23T01:53:00Z</dcterms:created>
  <dcterms:modified xsi:type="dcterms:W3CDTF">2026-08-23T02:01:00Z</dcterms:modified>
</cp:coreProperties>
</file>