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9DB250" w14:textId="72348080" w:rsidR="0090028D" w:rsidRDefault="00D5249E">
      <w:r>
        <w:rPr>
          <w:noProof/>
        </w:rPr>
        <w:drawing>
          <wp:anchor distT="0" distB="0" distL="114300" distR="114300" simplePos="0" relativeHeight="251661312" behindDoc="0" locked="0" layoutInCell="1" allowOverlap="1" wp14:anchorId="6332B12C" wp14:editId="5E26E447">
            <wp:simplePos x="0" y="0"/>
            <wp:positionH relativeFrom="column">
              <wp:posOffset>2075815</wp:posOffset>
            </wp:positionH>
            <wp:positionV relativeFrom="paragraph">
              <wp:posOffset>-94615</wp:posOffset>
            </wp:positionV>
            <wp:extent cx="2933700" cy="290576"/>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5520" b="34842"/>
                    <a:stretch/>
                  </pic:blipFill>
                  <pic:spPr bwMode="auto">
                    <a:xfrm>
                      <a:off x="0" y="0"/>
                      <a:ext cx="2975199" cy="29468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53FB422D" wp14:editId="1E48A8E5">
            <wp:simplePos x="0" y="0"/>
            <wp:positionH relativeFrom="margin">
              <wp:posOffset>3175</wp:posOffset>
            </wp:positionH>
            <wp:positionV relativeFrom="paragraph">
              <wp:posOffset>-467995</wp:posOffset>
            </wp:positionV>
            <wp:extent cx="1127760" cy="1189359"/>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1446" t="2943" r="11125" b="7101"/>
                    <a:stretch/>
                  </pic:blipFill>
                  <pic:spPr bwMode="auto">
                    <a:xfrm>
                      <a:off x="0" y="0"/>
                      <a:ext cx="1127760" cy="118935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C1D19BC" w14:textId="0371293A" w:rsidR="00D5249E" w:rsidRDefault="00D5249E"/>
    <w:p w14:paraId="27474726" w14:textId="748155AB" w:rsidR="00D5249E" w:rsidRDefault="00D5249E"/>
    <w:p w14:paraId="20C06B4C" w14:textId="10E104ED" w:rsidR="00D5249E" w:rsidRDefault="00D5249E"/>
    <w:p w14:paraId="2386A20F" w14:textId="77777777" w:rsidR="00D5249E" w:rsidRDefault="00D5249E"/>
    <w:p w14:paraId="06CE75AB" w14:textId="1510639E" w:rsidR="0090028D" w:rsidRDefault="00487538">
      <w:pPr>
        <w:spacing w:line="259" w:lineRule="auto"/>
        <w:jc w:val="center"/>
        <w:rPr>
          <w:b/>
          <w:color w:val="0F573C"/>
          <w:sz w:val="30"/>
        </w:rPr>
      </w:pPr>
      <w:r>
        <w:rPr>
          <w:b/>
          <w:color w:val="0F573C"/>
          <w:sz w:val="30"/>
        </w:rPr>
        <w:t>EDUCACIÓN INFORMAL</w:t>
      </w:r>
    </w:p>
    <w:p w14:paraId="30CA667D" w14:textId="77777777" w:rsidR="00D5249E" w:rsidRDefault="00D5249E">
      <w:pPr>
        <w:spacing w:line="259" w:lineRule="auto"/>
        <w:jc w:val="center"/>
      </w:pPr>
    </w:p>
    <w:p w14:paraId="3984C2FD" w14:textId="77777777" w:rsidR="0090028D" w:rsidRDefault="00487538">
      <w:pPr>
        <w:spacing w:after="40" w:line="259" w:lineRule="auto"/>
        <w:jc w:val="center"/>
      </w:pPr>
      <w:r>
        <w:rPr>
          <w:b/>
          <w:color w:val="0F573C"/>
          <w:sz w:val="48"/>
        </w:rPr>
        <w:t>EVALUACIÓN · MÓDULO 1</w:t>
      </w:r>
    </w:p>
    <w:p w14:paraId="3851F82A" w14:textId="77777777" w:rsidR="00D5249E" w:rsidRDefault="00D5249E">
      <w:pPr>
        <w:spacing w:after="300" w:line="259" w:lineRule="auto"/>
        <w:jc w:val="center"/>
        <w:rPr>
          <w:b/>
          <w:color w:val="C89512"/>
          <w:sz w:val="28"/>
        </w:rPr>
      </w:pPr>
    </w:p>
    <w:p w14:paraId="353941A5" w14:textId="0B3C0DAC" w:rsidR="0090028D" w:rsidRDefault="00487538">
      <w:pPr>
        <w:spacing w:after="300" w:line="259" w:lineRule="auto"/>
        <w:jc w:val="center"/>
      </w:pPr>
      <w:r>
        <w:rPr>
          <w:b/>
          <w:color w:val="C89512"/>
          <w:sz w:val="28"/>
        </w:rPr>
        <w:t xml:space="preserve">Banco de 10 </w:t>
      </w:r>
      <w:r w:rsidR="00D5249E">
        <w:rPr>
          <w:b/>
          <w:color w:val="C89512"/>
          <w:sz w:val="28"/>
        </w:rPr>
        <w:t>items</w:t>
      </w:r>
      <w:r>
        <w:rPr>
          <w:b/>
          <w:color w:val="C89512"/>
          <w:sz w:val="28"/>
        </w:rPr>
        <w:t xml:space="preserve"> situacionales</w:t>
      </w:r>
    </w:p>
    <w:p w14:paraId="7756946D" w14:textId="77777777" w:rsidR="00D5249E" w:rsidRDefault="00D5249E">
      <w:pPr>
        <w:spacing w:after="640" w:line="259" w:lineRule="auto"/>
        <w:jc w:val="center"/>
        <w:rPr>
          <w:b/>
          <w:color w:val="0F573C"/>
          <w:sz w:val="36"/>
        </w:rPr>
      </w:pPr>
    </w:p>
    <w:p w14:paraId="709839B2" w14:textId="5FCA84D4" w:rsidR="0090028D" w:rsidRDefault="00487538">
      <w:pPr>
        <w:spacing w:after="640" w:line="259" w:lineRule="auto"/>
        <w:jc w:val="center"/>
      </w:pPr>
      <w:r>
        <w:rPr>
          <w:b/>
          <w:color w:val="0F573C"/>
          <w:sz w:val="36"/>
        </w:rPr>
        <w:t>ESTATUTO ORGÁN</w:t>
      </w:r>
      <w:r>
        <w:rPr>
          <w:b/>
          <w:color w:val="0F573C"/>
          <w:sz w:val="36"/>
        </w:rPr>
        <w:t>ICO DEL PRESUPUESTO (EOP)</w:t>
      </w:r>
    </w:p>
    <w:p w14:paraId="0059CD8C" w14:textId="77777777" w:rsidR="00D5249E" w:rsidRDefault="00D5249E">
      <w:pPr>
        <w:jc w:val="center"/>
        <w:rPr>
          <w:b/>
          <w:color w:val="0F573C"/>
          <w:sz w:val="26"/>
        </w:rPr>
      </w:pPr>
    </w:p>
    <w:p w14:paraId="1AEA4AF1" w14:textId="5EC68143" w:rsidR="0090028D" w:rsidRDefault="00487538">
      <w:pPr>
        <w:jc w:val="center"/>
      </w:pPr>
      <w:r>
        <w:rPr>
          <w:b/>
          <w:color w:val="0F573C"/>
          <w:sz w:val="26"/>
        </w:rPr>
        <w:t>ACADEMIA DE FORMACIÓN LÍDERES DEL MÉRITO S.A.S.</w:t>
      </w:r>
    </w:p>
    <w:p w14:paraId="0C969782" w14:textId="77777777" w:rsidR="0090028D" w:rsidRDefault="0090028D"/>
    <w:p w14:paraId="083F20C9" w14:textId="77777777" w:rsidR="0090028D" w:rsidRDefault="0090028D"/>
    <w:p w14:paraId="78D9683A" w14:textId="77777777" w:rsidR="0090028D" w:rsidRDefault="0090028D"/>
    <w:p w14:paraId="47807587" w14:textId="77777777" w:rsidR="0090028D" w:rsidRDefault="0090028D"/>
    <w:p w14:paraId="26298AA5" w14:textId="77777777" w:rsidR="0090028D" w:rsidRPr="00D5249E" w:rsidRDefault="00487538">
      <w:pPr>
        <w:jc w:val="center"/>
        <w:rPr>
          <w:sz w:val="24"/>
          <w:szCs w:val="24"/>
        </w:rPr>
      </w:pPr>
      <w:r w:rsidRPr="00D5249E">
        <w:rPr>
          <w:color w:val="5B5B5B"/>
          <w:sz w:val="24"/>
          <w:szCs w:val="24"/>
        </w:rPr>
        <w:t xml:space="preserve">Edición 2026 · Instrumento de </w:t>
      </w:r>
      <w:r w:rsidRPr="00D5249E">
        <w:rPr>
          <w:color w:val="5B5B5B"/>
          <w:sz w:val="24"/>
          <w:szCs w:val="24"/>
        </w:rPr>
        <w:t>evaluación situacional</w:t>
      </w:r>
    </w:p>
    <w:p w14:paraId="22B8A42D" w14:textId="19E54758" w:rsidR="0090028D" w:rsidRDefault="00487538">
      <w:r>
        <w:br w:type="page"/>
      </w:r>
    </w:p>
    <w:p w14:paraId="0BEEB5DE" w14:textId="5FC3B048" w:rsidR="00D5249E" w:rsidRDefault="00D5249E"/>
    <w:p w14:paraId="714EA18E" w14:textId="77777777" w:rsidR="00D5249E" w:rsidRDefault="00D5249E"/>
    <w:p w14:paraId="207F09B9" w14:textId="77777777" w:rsidR="0090028D" w:rsidRDefault="00487538">
      <w:pPr>
        <w:spacing w:after="100" w:line="259" w:lineRule="auto"/>
      </w:pPr>
      <w:r>
        <w:rPr>
          <w:b/>
          <w:color w:val="0F573C"/>
          <w:sz w:val="26"/>
        </w:rPr>
        <w:t>Ficha del instrumento</w:t>
      </w:r>
    </w:p>
    <w:tbl>
      <w:tblPr>
        <w:tblW w:w="0" w:type="auto"/>
        <w:jc w:val="center"/>
        <w:tblLayout w:type="fixed"/>
        <w:tblLook w:val="04A0" w:firstRow="1" w:lastRow="0" w:firstColumn="1" w:lastColumn="0" w:noHBand="0" w:noVBand="1"/>
      </w:tblPr>
      <w:tblGrid>
        <w:gridCol w:w="2552"/>
        <w:gridCol w:w="7442"/>
      </w:tblGrid>
      <w:tr w:rsidR="0090028D" w:rsidRPr="00D5249E" w14:paraId="119E7B45" w14:textId="77777777" w:rsidTr="00D5249E">
        <w:trPr>
          <w:jc w:val="center"/>
        </w:trPr>
        <w:tc>
          <w:tcPr>
            <w:tcW w:w="2552" w:type="dxa"/>
            <w:tcBorders>
              <w:top w:val="single" w:sz="4" w:space="0" w:color="666666"/>
              <w:left w:val="single" w:sz="4" w:space="0" w:color="666666"/>
              <w:bottom w:val="single" w:sz="4" w:space="0" w:color="666666"/>
              <w:right w:val="single" w:sz="4" w:space="0" w:color="666666"/>
            </w:tcBorders>
            <w:shd w:val="clear" w:color="auto" w:fill="E7F0EC"/>
            <w:tcMar>
              <w:top w:w="70" w:type="dxa"/>
              <w:left w:w="80" w:type="dxa"/>
              <w:bottom w:w="70" w:type="dxa"/>
              <w:right w:w="80" w:type="dxa"/>
            </w:tcMar>
            <w:vAlign w:val="center"/>
          </w:tcPr>
          <w:p w14:paraId="44A4BA99" w14:textId="77777777" w:rsidR="0090028D" w:rsidRPr="00D5249E" w:rsidRDefault="00487538">
            <w:pPr>
              <w:spacing w:after="0" w:line="240" w:lineRule="auto"/>
              <w:rPr>
                <w:lang w:val="es-CO"/>
              </w:rPr>
            </w:pPr>
            <w:r w:rsidRPr="00D5249E">
              <w:rPr>
                <w:b/>
                <w:color w:val="0F573C"/>
                <w:sz w:val="21"/>
                <w:lang w:val="es-CO"/>
              </w:rPr>
              <w:t>Documento base</w:t>
            </w:r>
          </w:p>
        </w:tc>
        <w:tc>
          <w:tcPr>
            <w:tcW w:w="7442" w:type="dxa"/>
            <w:tcBorders>
              <w:top w:val="single" w:sz="4" w:space="0" w:color="666666"/>
              <w:left w:val="single" w:sz="4" w:space="0" w:color="666666"/>
              <w:bottom w:val="single" w:sz="4" w:space="0" w:color="666666"/>
              <w:right w:val="single" w:sz="4" w:space="0" w:color="666666"/>
            </w:tcBorders>
            <w:tcMar>
              <w:top w:w="70" w:type="dxa"/>
              <w:left w:w="80" w:type="dxa"/>
              <w:bottom w:w="70" w:type="dxa"/>
              <w:right w:w="80" w:type="dxa"/>
            </w:tcMar>
            <w:vAlign w:val="center"/>
          </w:tcPr>
          <w:p w14:paraId="7E9768DA" w14:textId="77777777" w:rsidR="0090028D" w:rsidRPr="00D5249E" w:rsidRDefault="00487538">
            <w:pPr>
              <w:spacing w:after="0" w:line="240" w:lineRule="auto"/>
              <w:rPr>
                <w:lang w:val="es-CO"/>
              </w:rPr>
            </w:pPr>
            <w:r w:rsidRPr="00D5249E">
              <w:rPr>
                <w:color w:val="1F1F1F"/>
                <w:sz w:val="20"/>
                <w:lang w:val="es-CO"/>
              </w:rPr>
              <w:t>Cuestionario Módulo 1 aportado: diez preguntas sobre Estatuto Orgánico del Presupuesto, sistema presupuestal y principios presupuestales.</w:t>
            </w:r>
          </w:p>
        </w:tc>
      </w:tr>
      <w:tr w:rsidR="0090028D" w14:paraId="37CC11E2" w14:textId="77777777" w:rsidTr="00D5249E">
        <w:trPr>
          <w:jc w:val="center"/>
        </w:trPr>
        <w:tc>
          <w:tcPr>
            <w:tcW w:w="2552" w:type="dxa"/>
            <w:tcBorders>
              <w:top w:val="single" w:sz="4" w:space="0" w:color="666666"/>
              <w:left w:val="single" w:sz="4" w:space="0" w:color="666666"/>
              <w:bottom w:val="single" w:sz="4" w:space="0" w:color="666666"/>
              <w:right w:val="single" w:sz="4" w:space="0" w:color="666666"/>
            </w:tcBorders>
            <w:shd w:val="clear" w:color="auto" w:fill="E7F0EC"/>
            <w:tcMar>
              <w:top w:w="70" w:type="dxa"/>
              <w:left w:w="80" w:type="dxa"/>
              <w:bottom w:w="70" w:type="dxa"/>
              <w:right w:w="80" w:type="dxa"/>
            </w:tcMar>
            <w:vAlign w:val="center"/>
          </w:tcPr>
          <w:p w14:paraId="07EBB427" w14:textId="77777777" w:rsidR="0090028D" w:rsidRDefault="00487538">
            <w:pPr>
              <w:spacing w:after="0" w:line="240" w:lineRule="auto"/>
            </w:pPr>
            <w:r>
              <w:rPr>
                <w:b/>
                <w:color w:val="0F573C"/>
                <w:sz w:val="21"/>
              </w:rPr>
              <w:t>Módulo evaluado</w:t>
            </w:r>
          </w:p>
        </w:tc>
        <w:tc>
          <w:tcPr>
            <w:tcW w:w="7442" w:type="dxa"/>
            <w:tcBorders>
              <w:top w:val="single" w:sz="4" w:space="0" w:color="666666"/>
              <w:left w:val="single" w:sz="4" w:space="0" w:color="666666"/>
              <w:bottom w:val="single" w:sz="4" w:space="0" w:color="666666"/>
              <w:right w:val="single" w:sz="4" w:space="0" w:color="666666"/>
            </w:tcBorders>
            <w:tcMar>
              <w:top w:w="70" w:type="dxa"/>
              <w:left w:w="80" w:type="dxa"/>
              <w:bottom w:w="70" w:type="dxa"/>
              <w:right w:w="80" w:type="dxa"/>
            </w:tcMar>
            <w:vAlign w:val="center"/>
          </w:tcPr>
          <w:p w14:paraId="786AE47A" w14:textId="750B6C83" w:rsidR="0090028D" w:rsidRDefault="00487538">
            <w:pPr>
              <w:spacing w:after="0" w:line="240" w:lineRule="auto"/>
            </w:pPr>
            <w:r>
              <w:rPr>
                <w:color w:val="1F1F1F"/>
                <w:sz w:val="20"/>
              </w:rPr>
              <w:t xml:space="preserve">Módulo 1: Estatuto Orgánico del </w:t>
            </w:r>
            <w:r>
              <w:rPr>
                <w:color w:val="1F1F1F"/>
                <w:sz w:val="20"/>
              </w:rPr>
              <w:t xml:space="preserve">Presupuesto (EOP) </w:t>
            </w:r>
          </w:p>
        </w:tc>
      </w:tr>
      <w:tr w:rsidR="0090028D" w14:paraId="47D66751" w14:textId="77777777" w:rsidTr="00D5249E">
        <w:trPr>
          <w:jc w:val="center"/>
        </w:trPr>
        <w:tc>
          <w:tcPr>
            <w:tcW w:w="2552" w:type="dxa"/>
            <w:tcBorders>
              <w:top w:val="single" w:sz="4" w:space="0" w:color="666666"/>
              <w:left w:val="single" w:sz="4" w:space="0" w:color="666666"/>
              <w:bottom w:val="single" w:sz="4" w:space="0" w:color="666666"/>
              <w:right w:val="single" w:sz="4" w:space="0" w:color="666666"/>
            </w:tcBorders>
            <w:shd w:val="clear" w:color="auto" w:fill="E7F0EC"/>
            <w:tcMar>
              <w:top w:w="70" w:type="dxa"/>
              <w:left w:w="80" w:type="dxa"/>
              <w:bottom w:w="70" w:type="dxa"/>
              <w:right w:w="80" w:type="dxa"/>
            </w:tcMar>
            <w:vAlign w:val="center"/>
          </w:tcPr>
          <w:p w14:paraId="2AD6E4CB" w14:textId="77777777" w:rsidR="0090028D" w:rsidRDefault="00487538">
            <w:pPr>
              <w:spacing w:after="0" w:line="240" w:lineRule="auto"/>
            </w:pPr>
            <w:r>
              <w:rPr>
                <w:b/>
                <w:color w:val="0F573C"/>
                <w:sz w:val="21"/>
              </w:rPr>
              <w:t>Ejes evaluados</w:t>
            </w:r>
          </w:p>
        </w:tc>
        <w:tc>
          <w:tcPr>
            <w:tcW w:w="7442" w:type="dxa"/>
            <w:tcBorders>
              <w:top w:val="single" w:sz="4" w:space="0" w:color="666666"/>
              <w:left w:val="single" w:sz="4" w:space="0" w:color="666666"/>
              <w:bottom w:val="single" w:sz="4" w:space="0" w:color="666666"/>
              <w:right w:val="single" w:sz="4" w:space="0" w:color="666666"/>
            </w:tcBorders>
            <w:tcMar>
              <w:top w:w="70" w:type="dxa"/>
              <w:left w:w="80" w:type="dxa"/>
              <w:bottom w:w="70" w:type="dxa"/>
              <w:right w:w="80" w:type="dxa"/>
            </w:tcMar>
            <w:vAlign w:val="center"/>
          </w:tcPr>
          <w:p w14:paraId="1114037C" w14:textId="77777777" w:rsidR="0090028D" w:rsidRDefault="00487538">
            <w:pPr>
              <w:spacing w:after="0" w:line="240" w:lineRule="auto"/>
            </w:pPr>
            <w:r>
              <w:rPr>
                <w:color w:val="1F1F1F"/>
                <w:sz w:val="20"/>
              </w:rPr>
              <w:t>Sistema presupuestal; principio de planificación; universalidad; unidad de caja; anualidad; excedentes de EICE; disposiciones generales; Comité de Hacienda/CONFIS y PAC; homeóstasis presupuestal; prog</w:t>
            </w:r>
            <w:r>
              <w:rPr>
                <w:color w:val="1F1F1F"/>
                <w:sz w:val="20"/>
              </w:rPr>
              <w:t>ramación integral.</w:t>
            </w:r>
          </w:p>
        </w:tc>
      </w:tr>
      <w:tr w:rsidR="0090028D" w14:paraId="12705E4F" w14:textId="77777777" w:rsidTr="00D5249E">
        <w:trPr>
          <w:jc w:val="center"/>
        </w:trPr>
        <w:tc>
          <w:tcPr>
            <w:tcW w:w="2552" w:type="dxa"/>
            <w:tcBorders>
              <w:top w:val="single" w:sz="4" w:space="0" w:color="666666"/>
              <w:left w:val="single" w:sz="4" w:space="0" w:color="666666"/>
              <w:bottom w:val="single" w:sz="4" w:space="0" w:color="666666"/>
              <w:right w:val="single" w:sz="4" w:space="0" w:color="666666"/>
            </w:tcBorders>
            <w:shd w:val="clear" w:color="auto" w:fill="E7F0EC"/>
            <w:tcMar>
              <w:top w:w="70" w:type="dxa"/>
              <w:left w:w="80" w:type="dxa"/>
              <w:bottom w:w="70" w:type="dxa"/>
              <w:right w:w="80" w:type="dxa"/>
            </w:tcMar>
            <w:vAlign w:val="center"/>
          </w:tcPr>
          <w:p w14:paraId="07465BE8" w14:textId="77777777" w:rsidR="0090028D" w:rsidRDefault="00487538">
            <w:pPr>
              <w:spacing w:after="0" w:line="240" w:lineRule="auto"/>
            </w:pPr>
            <w:r>
              <w:rPr>
                <w:b/>
                <w:color w:val="0F573C"/>
                <w:sz w:val="21"/>
              </w:rPr>
              <w:t>Tipo de ítem</w:t>
            </w:r>
          </w:p>
        </w:tc>
        <w:tc>
          <w:tcPr>
            <w:tcW w:w="7442" w:type="dxa"/>
            <w:tcBorders>
              <w:top w:val="single" w:sz="4" w:space="0" w:color="666666"/>
              <w:left w:val="single" w:sz="4" w:space="0" w:color="666666"/>
              <w:bottom w:val="single" w:sz="4" w:space="0" w:color="666666"/>
              <w:right w:val="single" w:sz="4" w:space="0" w:color="666666"/>
            </w:tcBorders>
            <w:tcMar>
              <w:top w:w="70" w:type="dxa"/>
              <w:left w:w="80" w:type="dxa"/>
              <w:bottom w:w="70" w:type="dxa"/>
              <w:right w:w="80" w:type="dxa"/>
            </w:tcMar>
            <w:vAlign w:val="center"/>
          </w:tcPr>
          <w:p w14:paraId="31407FB7" w14:textId="77777777" w:rsidR="0090028D" w:rsidRDefault="00487538">
            <w:pPr>
              <w:spacing w:after="0" w:line="240" w:lineRule="auto"/>
            </w:pPr>
            <w:r>
              <w:rPr>
                <w:color w:val="1F1F1F"/>
                <w:sz w:val="20"/>
              </w:rPr>
              <w:t>Selección múltiple con única mejor respuesta, contextualizada mediante casos hipotéticos de gestión pública.</w:t>
            </w:r>
          </w:p>
        </w:tc>
      </w:tr>
      <w:tr w:rsidR="0090028D" w14:paraId="466B4C8B" w14:textId="77777777" w:rsidTr="00D5249E">
        <w:trPr>
          <w:jc w:val="center"/>
        </w:trPr>
        <w:tc>
          <w:tcPr>
            <w:tcW w:w="2552" w:type="dxa"/>
            <w:tcBorders>
              <w:top w:val="single" w:sz="4" w:space="0" w:color="666666"/>
              <w:left w:val="single" w:sz="4" w:space="0" w:color="666666"/>
              <w:bottom w:val="single" w:sz="4" w:space="0" w:color="666666"/>
              <w:right w:val="single" w:sz="4" w:space="0" w:color="666666"/>
            </w:tcBorders>
            <w:shd w:val="clear" w:color="auto" w:fill="E7F0EC"/>
            <w:tcMar>
              <w:top w:w="70" w:type="dxa"/>
              <w:left w:w="80" w:type="dxa"/>
              <w:bottom w:w="70" w:type="dxa"/>
              <w:right w:w="80" w:type="dxa"/>
            </w:tcMar>
            <w:vAlign w:val="center"/>
          </w:tcPr>
          <w:p w14:paraId="7BDEB378" w14:textId="77777777" w:rsidR="0090028D" w:rsidRDefault="00487538">
            <w:pPr>
              <w:spacing w:after="0" w:line="240" w:lineRule="auto"/>
            </w:pPr>
            <w:r>
              <w:rPr>
                <w:b/>
                <w:color w:val="0F573C"/>
                <w:sz w:val="21"/>
              </w:rPr>
              <w:t>Número de preguntas</w:t>
            </w:r>
          </w:p>
        </w:tc>
        <w:tc>
          <w:tcPr>
            <w:tcW w:w="7442" w:type="dxa"/>
            <w:tcBorders>
              <w:top w:val="single" w:sz="4" w:space="0" w:color="666666"/>
              <w:left w:val="single" w:sz="4" w:space="0" w:color="666666"/>
              <w:bottom w:val="single" w:sz="4" w:space="0" w:color="666666"/>
              <w:right w:val="single" w:sz="4" w:space="0" w:color="666666"/>
            </w:tcBorders>
            <w:tcMar>
              <w:top w:w="70" w:type="dxa"/>
              <w:left w:w="80" w:type="dxa"/>
              <w:bottom w:w="70" w:type="dxa"/>
              <w:right w:w="80" w:type="dxa"/>
            </w:tcMar>
            <w:vAlign w:val="center"/>
          </w:tcPr>
          <w:p w14:paraId="2997FA55" w14:textId="77777777" w:rsidR="0090028D" w:rsidRDefault="00487538">
            <w:pPr>
              <w:spacing w:after="0" w:line="240" w:lineRule="auto"/>
            </w:pPr>
            <w:r>
              <w:rPr>
                <w:color w:val="1F1F1F"/>
                <w:sz w:val="20"/>
              </w:rPr>
              <w:t>10</w:t>
            </w:r>
          </w:p>
        </w:tc>
      </w:tr>
      <w:tr w:rsidR="0090028D" w14:paraId="37A83AF4" w14:textId="77777777" w:rsidTr="00D5249E">
        <w:trPr>
          <w:jc w:val="center"/>
        </w:trPr>
        <w:tc>
          <w:tcPr>
            <w:tcW w:w="2552" w:type="dxa"/>
            <w:tcBorders>
              <w:top w:val="single" w:sz="4" w:space="0" w:color="666666"/>
              <w:left w:val="single" w:sz="4" w:space="0" w:color="666666"/>
              <w:bottom w:val="single" w:sz="4" w:space="0" w:color="666666"/>
              <w:right w:val="single" w:sz="4" w:space="0" w:color="666666"/>
            </w:tcBorders>
            <w:shd w:val="clear" w:color="auto" w:fill="E7F0EC"/>
            <w:tcMar>
              <w:top w:w="70" w:type="dxa"/>
              <w:left w:w="80" w:type="dxa"/>
              <w:bottom w:w="70" w:type="dxa"/>
              <w:right w:w="80" w:type="dxa"/>
            </w:tcMar>
            <w:vAlign w:val="center"/>
          </w:tcPr>
          <w:p w14:paraId="1D645D25" w14:textId="77777777" w:rsidR="0090028D" w:rsidRDefault="00487538">
            <w:pPr>
              <w:spacing w:after="0" w:line="240" w:lineRule="auto"/>
            </w:pPr>
            <w:r>
              <w:rPr>
                <w:b/>
                <w:color w:val="0F573C"/>
                <w:sz w:val="21"/>
              </w:rPr>
              <w:t>Nivel cognitivo</w:t>
            </w:r>
          </w:p>
        </w:tc>
        <w:tc>
          <w:tcPr>
            <w:tcW w:w="7442" w:type="dxa"/>
            <w:tcBorders>
              <w:top w:val="single" w:sz="4" w:space="0" w:color="666666"/>
              <w:left w:val="single" w:sz="4" w:space="0" w:color="666666"/>
              <w:bottom w:val="single" w:sz="4" w:space="0" w:color="666666"/>
              <w:right w:val="single" w:sz="4" w:space="0" w:color="666666"/>
            </w:tcBorders>
            <w:tcMar>
              <w:top w:w="70" w:type="dxa"/>
              <w:left w:w="80" w:type="dxa"/>
              <w:bottom w:w="70" w:type="dxa"/>
              <w:right w:w="80" w:type="dxa"/>
            </w:tcMar>
            <w:vAlign w:val="center"/>
          </w:tcPr>
          <w:p w14:paraId="2E561674" w14:textId="77777777" w:rsidR="0090028D" w:rsidRDefault="00487538">
            <w:pPr>
              <w:spacing w:after="0" w:line="240" w:lineRule="auto"/>
            </w:pPr>
            <w:r>
              <w:rPr>
                <w:color w:val="1F1F1F"/>
                <w:sz w:val="20"/>
              </w:rPr>
              <w:t xml:space="preserve">Aplicación, análisis e interpretación normativa y funcional </w:t>
            </w:r>
            <w:r>
              <w:rPr>
                <w:color w:val="1F1F1F"/>
                <w:sz w:val="20"/>
              </w:rPr>
              <w:t>(Taxonomía de Bloom: aplicar y analizar).</w:t>
            </w:r>
          </w:p>
        </w:tc>
      </w:tr>
      <w:tr w:rsidR="0090028D" w14:paraId="12838824" w14:textId="77777777" w:rsidTr="00D5249E">
        <w:trPr>
          <w:jc w:val="center"/>
        </w:trPr>
        <w:tc>
          <w:tcPr>
            <w:tcW w:w="2552" w:type="dxa"/>
            <w:tcBorders>
              <w:top w:val="single" w:sz="4" w:space="0" w:color="666666"/>
              <w:left w:val="single" w:sz="4" w:space="0" w:color="666666"/>
              <w:bottom w:val="single" w:sz="4" w:space="0" w:color="666666"/>
              <w:right w:val="single" w:sz="4" w:space="0" w:color="666666"/>
            </w:tcBorders>
            <w:shd w:val="clear" w:color="auto" w:fill="E7F0EC"/>
            <w:tcMar>
              <w:top w:w="70" w:type="dxa"/>
              <w:left w:w="80" w:type="dxa"/>
              <w:bottom w:w="70" w:type="dxa"/>
              <w:right w:w="80" w:type="dxa"/>
            </w:tcMar>
            <w:vAlign w:val="center"/>
          </w:tcPr>
          <w:p w14:paraId="4BEA822C" w14:textId="77777777" w:rsidR="0090028D" w:rsidRDefault="00487538">
            <w:pPr>
              <w:spacing w:after="0" w:line="240" w:lineRule="auto"/>
            </w:pPr>
            <w:r>
              <w:rPr>
                <w:b/>
                <w:color w:val="0F573C"/>
                <w:sz w:val="21"/>
              </w:rPr>
              <w:t>Criterio de mejora</w:t>
            </w:r>
          </w:p>
        </w:tc>
        <w:tc>
          <w:tcPr>
            <w:tcW w:w="7442" w:type="dxa"/>
            <w:tcBorders>
              <w:top w:val="single" w:sz="4" w:space="0" w:color="666666"/>
              <w:left w:val="single" w:sz="4" w:space="0" w:color="666666"/>
              <w:bottom w:val="single" w:sz="4" w:space="0" w:color="666666"/>
              <w:right w:val="single" w:sz="4" w:space="0" w:color="666666"/>
            </w:tcBorders>
            <w:tcMar>
              <w:top w:w="70" w:type="dxa"/>
              <w:left w:w="80" w:type="dxa"/>
              <w:bottom w:w="70" w:type="dxa"/>
              <w:right w:w="80" w:type="dxa"/>
            </w:tcMar>
            <w:vAlign w:val="center"/>
          </w:tcPr>
          <w:p w14:paraId="7E90C286" w14:textId="77777777" w:rsidR="0090028D" w:rsidRDefault="00487538">
            <w:pPr>
              <w:spacing w:after="0" w:line="240" w:lineRule="auto"/>
            </w:pPr>
            <w:r>
              <w:rPr>
                <w:color w:val="1F1F1F"/>
                <w:sz w:val="20"/>
              </w:rPr>
              <w:t>Se transformaron preguntas directas y distractores evidentes en situaciones de decisión; se incorporaron cuatro alternativas plausibles, una única mejor respuesta, mayor contexto funcional y ret</w:t>
            </w:r>
            <w:r>
              <w:rPr>
                <w:color w:val="1F1F1F"/>
                <w:sz w:val="20"/>
              </w:rPr>
              <w:t>roalimentación técnica separada.</w:t>
            </w:r>
          </w:p>
        </w:tc>
      </w:tr>
    </w:tbl>
    <w:p w14:paraId="5B0A917D" w14:textId="77777777" w:rsidR="0090028D" w:rsidRDefault="0090028D"/>
    <w:p w14:paraId="3F7C3C08" w14:textId="77777777" w:rsidR="0090028D" w:rsidRPr="00D5249E" w:rsidRDefault="00487538">
      <w:pPr>
        <w:spacing w:after="100" w:line="259" w:lineRule="auto"/>
        <w:rPr>
          <w:rFonts w:cs="Arial"/>
          <w:sz w:val="24"/>
          <w:szCs w:val="24"/>
        </w:rPr>
      </w:pPr>
      <w:r w:rsidRPr="00D5249E">
        <w:rPr>
          <w:rFonts w:cs="Arial"/>
          <w:b/>
          <w:color w:val="1F1F1F"/>
          <w:sz w:val="24"/>
          <w:szCs w:val="24"/>
        </w:rPr>
        <w:t>Instrucciones para el participante</w:t>
      </w:r>
    </w:p>
    <w:p w14:paraId="1C17CDA9" w14:textId="77777777" w:rsidR="0090028D" w:rsidRPr="00D5249E" w:rsidRDefault="00487538">
      <w:pPr>
        <w:spacing w:after="100" w:line="259" w:lineRule="auto"/>
        <w:rPr>
          <w:rFonts w:cs="Arial"/>
          <w:sz w:val="24"/>
          <w:szCs w:val="24"/>
        </w:rPr>
      </w:pPr>
      <w:r w:rsidRPr="00D5249E">
        <w:rPr>
          <w:rFonts w:cs="Arial"/>
          <w:color w:val="1F1F1F"/>
          <w:sz w:val="24"/>
          <w:szCs w:val="24"/>
        </w:rPr>
        <w:t xml:space="preserve">Lea cada caso, identifique el problema central y seleccione la alternativa que mejor se ajuste al marco conceptual y normativo trabajado en el módulo. Cada ítem tiene una sola </w:t>
      </w:r>
      <w:r w:rsidRPr="00D5249E">
        <w:rPr>
          <w:rFonts w:cs="Arial"/>
          <w:color w:val="1F1F1F"/>
          <w:sz w:val="24"/>
          <w:szCs w:val="24"/>
        </w:rPr>
        <w:t>respuesta correcta. El instrumento evalúa la capacidad de aplicar criterios presupuestales a situaciones de la administración pública, no la memorización aislada de definiciones.</w:t>
      </w:r>
    </w:p>
    <w:p w14:paraId="58397C33" w14:textId="3025CC91" w:rsidR="0090028D" w:rsidRPr="00D5249E" w:rsidRDefault="0090028D">
      <w:pPr>
        <w:spacing w:after="180" w:line="240" w:lineRule="auto"/>
        <w:rPr>
          <w:rFonts w:cs="Arial"/>
          <w:sz w:val="24"/>
          <w:szCs w:val="24"/>
        </w:rPr>
      </w:pPr>
    </w:p>
    <w:tbl>
      <w:tblPr>
        <w:tblW w:w="0" w:type="auto"/>
        <w:jc w:val="center"/>
        <w:tblLayout w:type="fixed"/>
        <w:tblLook w:val="04A0" w:firstRow="1" w:lastRow="0" w:firstColumn="1" w:lastColumn="0" w:noHBand="0" w:noVBand="1"/>
      </w:tblPr>
      <w:tblGrid>
        <w:gridCol w:w="9994"/>
      </w:tblGrid>
      <w:tr w:rsidR="0090028D" w:rsidRPr="00D5249E" w14:paraId="584F33AD" w14:textId="77777777">
        <w:trPr>
          <w:cantSplit/>
          <w:jc w:val="center"/>
        </w:trPr>
        <w:tc>
          <w:tcPr>
            <w:tcW w:w="9994" w:type="dxa"/>
            <w:tcBorders>
              <w:top w:val="single" w:sz="8" w:space="0" w:color="0F573C"/>
              <w:left w:val="single" w:sz="8" w:space="0" w:color="0F573C"/>
              <w:bottom w:val="single" w:sz="8" w:space="0" w:color="0F573C"/>
              <w:right w:val="single" w:sz="8" w:space="0" w:color="0F573C"/>
            </w:tcBorders>
            <w:shd w:val="clear" w:color="auto" w:fill="E7F0EC"/>
            <w:tcMar>
              <w:top w:w="80" w:type="dxa"/>
              <w:left w:w="110" w:type="dxa"/>
              <w:bottom w:w="80" w:type="dxa"/>
              <w:right w:w="110" w:type="dxa"/>
            </w:tcMar>
          </w:tcPr>
          <w:p w14:paraId="305E8606" w14:textId="77777777" w:rsidR="0090028D" w:rsidRPr="00D5249E" w:rsidRDefault="00487538">
            <w:pPr>
              <w:spacing w:after="40" w:line="240" w:lineRule="auto"/>
              <w:rPr>
                <w:rFonts w:cs="Arial"/>
                <w:sz w:val="24"/>
                <w:szCs w:val="24"/>
              </w:rPr>
            </w:pPr>
            <w:r w:rsidRPr="00D5249E">
              <w:rPr>
                <w:rFonts w:cs="Arial"/>
                <w:b/>
                <w:color w:val="0F573C"/>
                <w:sz w:val="24"/>
                <w:szCs w:val="24"/>
              </w:rPr>
              <w:t>PREGUNTA 1 · CASO HIPOTÉTICO</w:t>
            </w:r>
          </w:p>
          <w:p w14:paraId="35485152" w14:textId="77777777" w:rsidR="0090028D" w:rsidRPr="00D5249E" w:rsidRDefault="00487538">
            <w:pPr>
              <w:spacing w:after="80" w:line="250" w:lineRule="auto"/>
              <w:rPr>
                <w:rFonts w:cs="Arial"/>
                <w:sz w:val="24"/>
                <w:szCs w:val="24"/>
              </w:rPr>
            </w:pPr>
            <w:r w:rsidRPr="00D5249E">
              <w:rPr>
                <w:rFonts w:cs="Arial"/>
                <w:color w:val="1F1F1F"/>
                <w:sz w:val="24"/>
                <w:szCs w:val="24"/>
              </w:rPr>
              <w:t xml:space="preserve">La alcaldía prepara el anteproyecto de presupuesto para la próxima vigencia. El director financiero sostiene que basta </w:t>
            </w:r>
            <w:r w:rsidRPr="00D5249E">
              <w:rPr>
                <w:rFonts w:cs="Arial"/>
                <w:color w:val="1F1F1F"/>
                <w:sz w:val="24"/>
                <w:szCs w:val="24"/>
              </w:rPr>
              <w:t>con estimar ingresos y gastos, porque el Plan Financiero y el Plan Operativo Anual de Inversiones (POAI) pueden elaborarse después de que el concejo apruebe el presupuesto. La coordinación presupuestal debe emitir concepto.</w:t>
            </w:r>
          </w:p>
          <w:p w14:paraId="32649905" w14:textId="77777777" w:rsidR="0090028D" w:rsidRPr="00D5249E" w:rsidRDefault="00487538">
            <w:pPr>
              <w:spacing w:after="0" w:line="250" w:lineRule="auto"/>
              <w:rPr>
                <w:rFonts w:cs="Arial"/>
                <w:sz w:val="24"/>
                <w:szCs w:val="24"/>
              </w:rPr>
            </w:pPr>
            <w:r w:rsidRPr="00D5249E">
              <w:rPr>
                <w:rFonts w:cs="Arial"/>
                <w:b/>
                <w:color w:val="0F573C"/>
                <w:sz w:val="24"/>
                <w:szCs w:val="24"/>
              </w:rPr>
              <w:t>¿Cuál recomendación se ajusta me</w:t>
            </w:r>
            <w:r w:rsidRPr="00D5249E">
              <w:rPr>
                <w:rFonts w:cs="Arial"/>
                <w:b/>
                <w:color w:val="0F573C"/>
                <w:sz w:val="24"/>
                <w:szCs w:val="24"/>
              </w:rPr>
              <w:t>jor a la estructura del Sistema Presupuestal?</w:t>
            </w:r>
          </w:p>
        </w:tc>
      </w:tr>
    </w:tbl>
    <w:p w14:paraId="717E4C09" w14:textId="77777777" w:rsidR="0090028D" w:rsidRPr="00D5249E" w:rsidRDefault="0090028D">
      <w:pPr>
        <w:spacing w:after="0"/>
        <w:rPr>
          <w:rFonts w:cs="Arial"/>
          <w:sz w:val="24"/>
          <w:szCs w:val="24"/>
        </w:rPr>
      </w:pPr>
    </w:p>
    <w:p w14:paraId="1537ED75" w14:textId="77777777" w:rsidR="0090028D" w:rsidRPr="00D5249E" w:rsidRDefault="00487538">
      <w:pPr>
        <w:spacing w:after="60" w:line="252" w:lineRule="auto"/>
        <w:ind w:left="115"/>
        <w:rPr>
          <w:rFonts w:cs="Arial"/>
          <w:sz w:val="24"/>
          <w:szCs w:val="24"/>
        </w:rPr>
      </w:pPr>
      <w:r w:rsidRPr="00D5249E">
        <w:rPr>
          <w:rFonts w:cs="Arial"/>
          <w:b/>
          <w:color w:val="0F573C"/>
          <w:sz w:val="24"/>
          <w:szCs w:val="24"/>
        </w:rPr>
        <w:t xml:space="preserve">A. </w:t>
      </w:r>
      <w:r w:rsidRPr="00D5249E">
        <w:rPr>
          <w:rFonts w:cs="Arial"/>
          <w:color w:val="1F1F1F"/>
          <w:sz w:val="24"/>
          <w:szCs w:val="24"/>
        </w:rPr>
        <w:t>Formular únicamente el presupuesto anual y elaborar el Plan Financiero y el POAI durante la etapa de ejecución.</w:t>
      </w:r>
    </w:p>
    <w:p w14:paraId="1D9D6278" w14:textId="77777777" w:rsidR="0090028D" w:rsidRPr="00D5249E" w:rsidRDefault="00487538">
      <w:pPr>
        <w:spacing w:after="60" w:line="252" w:lineRule="auto"/>
        <w:ind w:left="115"/>
        <w:rPr>
          <w:rFonts w:cs="Arial"/>
          <w:sz w:val="24"/>
          <w:szCs w:val="24"/>
        </w:rPr>
      </w:pPr>
      <w:r w:rsidRPr="00D5249E">
        <w:rPr>
          <w:rFonts w:cs="Arial"/>
          <w:b/>
          <w:color w:val="0F573C"/>
          <w:sz w:val="24"/>
          <w:szCs w:val="24"/>
        </w:rPr>
        <w:t xml:space="preserve">B. </w:t>
      </w:r>
      <w:r w:rsidRPr="00D5249E">
        <w:rPr>
          <w:rFonts w:cs="Arial"/>
          <w:color w:val="1F1F1F"/>
          <w:sz w:val="24"/>
          <w:szCs w:val="24"/>
        </w:rPr>
        <w:t xml:space="preserve">Articular desde la programación el Plan Financiero, el POAI y el Presupuesto </w:t>
      </w:r>
      <w:r w:rsidRPr="00D5249E">
        <w:rPr>
          <w:rFonts w:cs="Arial"/>
          <w:color w:val="1F1F1F"/>
          <w:sz w:val="24"/>
          <w:szCs w:val="24"/>
        </w:rPr>
        <w:t>General o Anual, por ser componentes del Sistema Presupuestal.</w:t>
      </w:r>
    </w:p>
    <w:p w14:paraId="39D75B94" w14:textId="77777777" w:rsidR="0090028D" w:rsidRPr="00D5249E" w:rsidRDefault="00487538">
      <w:pPr>
        <w:spacing w:after="60" w:line="252" w:lineRule="auto"/>
        <w:ind w:left="115"/>
        <w:rPr>
          <w:rFonts w:cs="Arial"/>
          <w:sz w:val="24"/>
          <w:szCs w:val="24"/>
        </w:rPr>
      </w:pPr>
      <w:r w:rsidRPr="00D5249E">
        <w:rPr>
          <w:rFonts w:cs="Arial"/>
          <w:b/>
          <w:color w:val="0F573C"/>
          <w:sz w:val="24"/>
          <w:szCs w:val="24"/>
        </w:rPr>
        <w:t xml:space="preserve">C. </w:t>
      </w:r>
      <w:r w:rsidRPr="00D5249E">
        <w:rPr>
          <w:rFonts w:cs="Arial"/>
          <w:color w:val="1F1F1F"/>
          <w:sz w:val="24"/>
          <w:szCs w:val="24"/>
        </w:rPr>
        <w:t>Sustituir el Plan Financiero por el Programa Anual Mensualizado de Caja (PAC), porque ambos cumplen la misma función.</w:t>
      </w:r>
    </w:p>
    <w:p w14:paraId="15E10945" w14:textId="77777777" w:rsidR="0090028D" w:rsidRPr="00D5249E" w:rsidRDefault="00487538">
      <w:pPr>
        <w:spacing w:after="60" w:line="252" w:lineRule="auto"/>
        <w:ind w:left="115"/>
        <w:rPr>
          <w:rFonts w:cs="Arial"/>
          <w:sz w:val="24"/>
          <w:szCs w:val="24"/>
        </w:rPr>
      </w:pPr>
      <w:r w:rsidRPr="00D5249E">
        <w:rPr>
          <w:rFonts w:cs="Arial"/>
          <w:b/>
          <w:color w:val="0F573C"/>
          <w:sz w:val="24"/>
          <w:szCs w:val="24"/>
        </w:rPr>
        <w:t xml:space="preserve">D. </w:t>
      </w:r>
      <w:r w:rsidRPr="00D5249E">
        <w:rPr>
          <w:rFonts w:cs="Arial"/>
          <w:color w:val="1F1F1F"/>
          <w:sz w:val="24"/>
          <w:szCs w:val="24"/>
        </w:rPr>
        <w:t>Preparar solamente el POAI y el presupuesto anual, porque el Plan Fin</w:t>
      </w:r>
      <w:r w:rsidRPr="00D5249E">
        <w:rPr>
          <w:rFonts w:cs="Arial"/>
          <w:color w:val="1F1F1F"/>
          <w:sz w:val="24"/>
          <w:szCs w:val="24"/>
        </w:rPr>
        <w:t>anciero no integra el Sistema Presupuestal.</w:t>
      </w:r>
    </w:p>
    <w:p w14:paraId="752D60FF" w14:textId="16F4C614" w:rsidR="0090028D" w:rsidRPr="00D5249E" w:rsidRDefault="0090028D">
      <w:pPr>
        <w:spacing w:after="40"/>
        <w:rPr>
          <w:rFonts w:cs="Arial"/>
          <w:sz w:val="24"/>
          <w:szCs w:val="24"/>
        </w:rPr>
      </w:pPr>
    </w:p>
    <w:p w14:paraId="475FA623" w14:textId="3B756162" w:rsidR="0072088A" w:rsidRPr="00D5249E" w:rsidRDefault="0072088A">
      <w:pPr>
        <w:spacing w:after="40"/>
        <w:rPr>
          <w:rFonts w:cs="Arial"/>
          <w:sz w:val="24"/>
          <w:szCs w:val="24"/>
        </w:rPr>
      </w:pPr>
    </w:p>
    <w:p w14:paraId="030F8E63" w14:textId="06D61E2C" w:rsidR="0072088A" w:rsidRPr="00D5249E" w:rsidRDefault="0072088A">
      <w:pPr>
        <w:spacing w:after="40"/>
        <w:rPr>
          <w:rFonts w:cs="Arial"/>
          <w:sz w:val="24"/>
          <w:szCs w:val="24"/>
        </w:rPr>
      </w:pPr>
    </w:p>
    <w:p w14:paraId="59C34822" w14:textId="77777777" w:rsidR="0072088A" w:rsidRPr="00D5249E" w:rsidRDefault="0072088A">
      <w:pPr>
        <w:spacing w:after="40"/>
        <w:rPr>
          <w:rFonts w:cs="Arial"/>
          <w:sz w:val="24"/>
          <w:szCs w:val="24"/>
        </w:rPr>
      </w:pPr>
    </w:p>
    <w:tbl>
      <w:tblPr>
        <w:tblW w:w="0" w:type="auto"/>
        <w:jc w:val="center"/>
        <w:tblLayout w:type="fixed"/>
        <w:tblLook w:val="04A0" w:firstRow="1" w:lastRow="0" w:firstColumn="1" w:lastColumn="0" w:noHBand="0" w:noVBand="1"/>
      </w:tblPr>
      <w:tblGrid>
        <w:gridCol w:w="9994"/>
      </w:tblGrid>
      <w:tr w:rsidR="0090028D" w:rsidRPr="00D5249E" w14:paraId="3ADD9B0C" w14:textId="77777777">
        <w:trPr>
          <w:cantSplit/>
          <w:jc w:val="center"/>
        </w:trPr>
        <w:tc>
          <w:tcPr>
            <w:tcW w:w="9994" w:type="dxa"/>
            <w:tcBorders>
              <w:top w:val="single" w:sz="8" w:space="0" w:color="0F573C"/>
              <w:left w:val="single" w:sz="8" w:space="0" w:color="0F573C"/>
              <w:bottom w:val="single" w:sz="8" w:space="0" w:color="0F573C"/>
              <w:right w:val="single" w:sz="8" w:space="0" w:color="0F573C"/>
            </w:tcBorders>
            <w:shd w:val="clear" w:color="auto" w:fill="E7F0EC"/>
            <w:tcMar>
              <w:top w:w="80" w:type="dxa"/>
              <w:left w:w="110" w:type="dxa"/>
              <w:bottom w:w="80" w:type="dxa"/>
              <w:right w:w="110" w:type="dxa"/>
            </w:tcMar>
          </w:tcPr>
          <w:p w14:paraId="68EF1B08" w14:textId="77777777" w:rsidR="0090028D" w:rsidRPr="00D5249E" w:rsidRDefault="00487538">
            <w:pPr>
              <w:spacing w:after="40" w:line="240" w:lineRule="auto"/>
              <w:rPr>
                <w:rFonts w:cs="Arial"/>
                <w:sz w:val="24"/>
                <w:szCs w:val="24"/>
              </w:rPr>
            </w:pPr>
            <w:r w:rsidRPr="00D5249E">
              <w:rPr>
                <w:rFonts w:cs="Arial"/>
                <w:b/>
                <w:color w:val="0F573C"/>
                <w:sz w:val="24"/>
                <w:szCs w:val="24"/>
              </w:rPr>
              <w:t>PREGUNTA 2 · CASO HIPOTÉTICO</w:t>
            </w:r>
          </w:p>
          <w:p w14:paraId="37ED009C" w14:textId="77777777" w:rsidR="0090028D" w:rsidRPr="00D5249E" w:rsidRDefault="00487538">
            <w:pPr>
              <w:spacing w:after="80" w:line="250" w:lineRule="auto"/>
              <w:rPr>
                <w:rFonts w:cs="Arial"/>
                <w:sz w:val="24"/>
                <w:szCs w:val="24"/>
              </w:rPr>
            </w:pPr>
            <w:r w:rsidRPr="00D5249E">
              <w:rPr>
                <w:rFonts w:cs="Arial"/>
                <w:color w:val="1F1F1F"/>
                <w:sz w:val="24"/>
                <w:szCs w:val="24"/>
              </w:rPr>
              <w:t>Una secretaría de infraestructura solicita incluir en el proyecto de presupuesto una obra que no está prevista en el Plan de Desarrollo vigente. Existe disponibilidad estimada de rec</w:t>
            </w:r>
            <w:r w:rsidRPr="00D5249E">
              <w:rPr>
                <w:rFonts w:cs="Arial"/>
                <w:color w:val="1F1F1F"/>
                <w:sz w:val="24"/>
                <w:szCs w:val="24"/>
              </w:rPr>
              <w:t>ursos y el responsable del sector argumenta que la aprobación del presupuesto por el concejo sería suficiente para legitimar la inversión.</w:t>
            </w:r>
          </w:p>
          <w:p w14:paraId="1A3D406F" w14:textId="77777777" w:rsidR="0090028D" w:rsidRPr="00D5249E" w:rsidRDefault="00487538">
            <w:pPr>
              <w:spacing w:after="0" w:line="250" w:lineRule="auto"/>
              <w:rPr>
                <w:rFonts w:cs="Arial"/>
                <w:sz w:val="24"/>
                <w:szCs w:val="24"/>
              </w:rPr>
            </w:pPr>
            <w:r w:rsidRPr="00D5249E">
              <w:rPr>
                <w:rFonts w:cs="Arial"/>
                <w:b/>
                <w:color w:val="0F573C"/>
                <w:sz w:val="24"/>
                <w:szCs w:val="24"/>
              </w:rPr>
              <w:t>¿Qué actuación debería adoptar el equipo presupuestal antes de incorporar la obra?</w:t>
            </w:r>
          </w:p>
        </w:tc>
      </w:tr>
    </w:tbl>
    <w:p w14:paraId="6291E217" w14:textId="77777777" w:rsidR="0090028D" w:rsidRPr="00D5249E" w:rsidRDefault="0090028D">
      <w:pPr>
        <w:spacing w:after="0"/>
        <w:rPr>
          <w:rFonts w:cs="Arial"/>
          <w:sz w:val="24"/>
          <w:szCs w:val="24"/>
        </w:rPr>
      </w:pPr>
    </w:p>
    <w:p w14:paraId="119B782E" w14:textId="77777777" w:rsidR="0090028D" w:rsidRPr="00D5249E" w:rsidRDefault="00487538">
      <w:pPr>
        <w:spacing w:after="60" w:line="252" w:lineRule="auto"/>
        <w:ind w:left="115"/>
        <w:rPr>
          <w:rFonts w:cs="Arial"/>
          <w:sz w:val="24"/>
          <w:szCs w:val="24"/>
        </w:rPr>
      </w:pPr>
      <w:r w:rsidRPr="00D5249E">
        <w:rPr>
          <w:rFonts w:cs="Arial"/>
          <w:b/>
          <w:color w:val="0F573C"/>
          <w:sz w:val="24"/>
          <w:szCs w:val="24"/>
        </w:rPr>
        <w:t xml:space="preserve">A. </w:t>
      </w:r>
      <w:r w:rsidRPr="00D5249E">
        <w:rPr>
          <w:rFonts w:cs="Arial"/>
          <w:color w:val="1F1F1F"/>
          <w:sz w:val="24"/>
          <w:szCs w:val="24"/>
        </w:rPr>
        <w:t>Incluirla de inmediato, porqu</w:t>
      </w:r>
      <w:r w:rsidRPr="00D5249E">
        <w:rPr>
          <w:rFonts w:cs="Arial"/>
          <w:color w:val="1F1F1F"/>
          <w:sz w:val="24"/>
          <w:szCs w:val="24"/>
        </w:rPr>
        <w:t>e la autorización presupuestal reemplaza la obligación de armonía con el Plan de Desarrollo.</w:t>
      </w:r>
    </w:p>
    <w:p w14:paraId="145E3ECD" w14:textId="77777777" w:rsidR="0090028D" w:rsidRPr="00D5249E" w:rsidRDefault="00487538">
      <w:pPr>
        <w:spacing w:after="60" w:line="252" w:lineRule="auto"/>
        <w:ind w:left="115"/>
        <w:rPr>
          <w:rFonts w:cs="Arial"/>
          <w:sz w:val="24"/>
          <w:szCs w:val="24"/>
        </w:rPr>
      </w:pPr>
      <w:r w:rsidRPr="00D5249E">
        <w:rPr>
          <w:rFonts w:cs="Arial"/>
          <w:b/>
          <w:color w:val="0F573C"/>
          <w:sz w:val="24"/>
          <w:szCs w:val="24"/>
        </w:rPr>
        <w:t xml:space="preserve">B. </w:t>
      </w:r>
      <w:r w:rsidRPr="00D5249E">
        <w:rPr>
          <w:rFonts w:cs="Arial"/>
          <w:color w:val="1F1F1F"/>
          <w:sz w:val="24"/>
          <w:szCs w:val="24"/>
        </w:rPr>
        <w:t>Incluirla siempre que se financie con ingresos de libre destinación, sin revisar los instrumentos de planeación.</w:t>
      </w:r>
    </w:p>
    <w:p w14:paraId="7E9BF9E3" w14:textId="77777777" w:rsidR="0090028D" w:rsidRPr="00D5249E" w:rsidRDefault="00487538">
      <w:pPr>
        <w:spacing w:after="60" w:line="252" w:lineRule="auto"/>
        <w:ind w:left="115"/>
        <w:rPr>
          <w:rFonts w:cs="Arial"/>
          <w:sz w:val="24"/>
          <w:szCs w:val="24"/>
        </w:rPr>
      </w:pPr>
      <w:r w:rsidRPr="00D5249E">
        <w:rPr>
          <w:rFonts w:cs="Arial"/>
          <w:b/>
          <w:color w:val="0F573C"/>
          <w:sz w:val="24"/>
          <w:szCs w:val="24"/>
        </w:rPr>
        <w:t xml:space="preserve">C. </w:t>
      </w:r>
      <w:r w:rsidRPr="00D5249E">
        <w:rPr>
          <w:rFonts w:cs="Arial"/>
          <w:color w:val="1F1F1F"/>
          <w:sz w:val="24"/>
          <w:szCs w:val="24"/>
        </w:rPr>
        <w:t>Revisar y ajustar la propuesta para que guar</w:t>
      </w:r>
      <w:r w:rsidRPr="00D5249E">
        <w:rPr>
          <w:rFonts w:cs="Arial"/>
          <w:color w:val="1F1F1F"/>
          <w:sz w:val="24"/>
          <w:szCs w:val="24"/>
        </w:rPr>
        <w:t>de concordancia con el Plan de Desarrollo y los instrumentos de planeación aplicables antes de presupuestarla.</w:t>
      </w:r>
    </w:p>
    <w:p w14:paraId="40CE7B3E" w14:textId="77777777" w:rsidR="0090028D" w:rsidRPr="00D5249E" w:rsidRDefault="00487538">
      <w:pPr>
        <w:spacing w:after="60" w:line="252" w:lineRule="auto"/>
        <w:ind w:left="115"/>
        <w:rPr>
          <w:rFonts w:cs="Arial"/>
          <w:sz w:val="24"/>
          <w:szCs w:val="24"/>
        </w:rPr>
      </w:pPr>
      <w:r w:rsidRPr="00D5249E">
        <w:rPr>
          <w:rFonts w:cs="Arial"/>
          <w:b/>
          <w:color w:val="0F573C"/>
          <w:sz w:val="24"/>
          <w:szCs w:val="24"/>
        </w:rPr>
        <w:t xml:space="preserve">D. </w:t>
      </w:r>
      <w:r w:rsidRPr="00D5249E">
        <w:rPr>
          <w:rFonts w:cs="Arial"/>
          <w:color w:val="1F1F1F"/>
          <w:sz w:val="24"/>
          <w:szCs w:val="24"/>
        </w:rPr>
        <w:t>Presupuestarla provisionalmente y dejar la armonización con el Plan de Desarrollo para la fase de ejecución.</w:t>
      </w:r>
    </w:p>
    <w:p w14:paraId="4C5AC414" w14:textId="77777777" w:rsidR="0090028D" w:rsidRPr="00D5249E" w:rsidRDefault="0090028D">
      <w:pPr>
        <w:spacing w:after="40"/>
        <w:rPr>
          <w:rFonts w:cs="Arial"/>
          <w:sz w:val="24"/>
          <w:szCs w:val="24"/>
        </w:rPr>
      </w:pPr>
    </w:p>
    <w:tbl>
      <w:tblPr>
        <w:tblW w:w="0" w:type="auto"/>
        <w:jc w:val="center"/>
        <w:tblLayout w:type="fixed"/>
        <w:tblLook w:val="04A0" w:firstRow="1" w:lastRow="0" w:firstColumn="1" w:lastColumn="0" w:noHBand="0" w:noVBand="1"/>
      </w:tblPr>
      <w:tblGrid>
        <w:gridCol w:w="9994"/>
      </w:tblGrid>
      <w:tr w:rsidR="0090028D" w:rsidRPr="00D5249E" w14:paraId="0B79A95A" w14:textId="77777777">
        <w:trPr>
          <w:cantSplit/>
          <w:jc w:val="center"/>
        </w:trPr>
        <w:tc>
          <w:tcPr>
            <w:tcW w:w="9994" w:type="dxa"/>
            <w:tcBorders>
              <w:top w:val="single" w:sz="8" w:space="0" w:color="0F573C"/>
              <w:left w:val="single" w:sz="8" w:space="0" w:color="0F573C"/>
              <w:bottom w:val="single" w:sz="8" w:space="0" w:color="0F573C"/>
              <w:right w:val="single" w:sz="8" w:space="0" w:color="0F573C"/>
            </w:tcBorders>
            <w:shd w:val="clear" w:color="auto" w:fill="E7F0EC"/>
            <w:tcMar>
              <w:top w:w="80" w:type="dxa"/>
              <w:left w:w="110" w:type="dxa"/>
              <w:bottom w:w="80" w:type="dxa"/>
              <w:right w:w="110" w:type="dxa"/>
            </w:tcMar>
          </w:tcPr>
          <w:p w14:paraId="512102D7" w14:textId="77777777" w:rsidR="0090028D" w:rsidRPr="00D5249E" w:rsidRDefault="00487538">
            <w:pPr>
              <w:spacing w:after="40" w:line="240" w:lineRule="auto"/>
              <w:rPr>
                <w:rFonts w:cs="Arial"/>
                <w:sz w:val="24"/>
                <w:szCs w:val="24"/>
              </w:rPr>
            </w:pPr>
            <w:r w:rsidRPr="00D5249E">
              <w:rPr>
                <w:rFonts w:cs="Arial"/>
                <w:b/>
                <w:color w:val="0F573C"/>
                <w:sz w:val="24"/>
                <w:szCs w:val="24"/>
              </w:rPr>
              <w:t xml:space="preserve">PREGUNTA 3 · CASO </w:t>
            </w:r>
            <w:r w:rsidRPr="00D5249E">
              <w:rPr>
                <w:rFonts w:cs="Arial"/>
                <w:b/>
                <w:color w:val="0F573C"/>
                <w:sz w:val="24"/>
                <w:szCs w:val="24"/>
              </w:rPr>
              <w:t>HIPOTÉTICO</w:t>
            </w:r>
          </w:p>
          <w:p w14:paraId="7A76C832" w14:textId="77777777" w:rsidR="0090028D" w:rsidRPr="00D5249E" w:rsidRDefault="00487538">
            <w:pPr>
              <w:spacing w:after="80" w:line="250" w:lineRule="auto"/>
              <w:rPr>
                <w:rFonts w:cs="Arial"/>
                <w:sz w:val="24"/>
                <w:szCs w:val="24"/>
              </w:rPr>
            </w:pPr>
            <w:r w:rsidRPr="00D5249E">
              <w:rPr>
                <w:rFonts w:cs="Arial"/>
                <w:color w:val="1F1F1F"/>
                <w:sz w:val="24"/>
                <w:szCs w:val="24"/>
              </w:rPr>
              <w:t>Durante la ejecución presupuestal, una dependencia solicita pagar un servicio ya recibido. La tesorería dispone de efectivo suficiente, pero el gasto no figura dentro de las apropiaciones autorizadas. El ordenador del gasto propone efectuar el p</w:t>
            </w:r>
            <w:r w:rsidRPr="00D5249E">
              <w:rPr>
                <w:rFonts w:cs="Arial"/>
                <w:color w:val="1F1F1F"/>
                <w:sz w:val="24"/>
                <w:szCs w:val="24"/>
              </w:rPr>
              <w:t>ago y “legalizarlo” posteriormente.</w:t>
            </w:r>
          </w:p>
          <w:p w14:paraId="39EB1B0E" w14:textId="77777777" w:rsidR="0090028D" w:rsidRPr="00D5249E" w:rsidRDefault="00487538">
            <w:pPr>
              <w:spacing w:after="0" w:line="250" w:lineRule="auto"/>
              <w:rPr>
                <w:rFonts w:cs="Arial"/>
                <w:sz w:val="24"/>
                <w:szCs w:val="24"/>
              </w:rPr>
            </w:pPr>
            <w:r w:rsidRPr="00D5249E">
              <w:rPr>
                <w:rFonts w:cs="Arial"/>
                <w:b/>
                <w:color w:val="0F573C"/>
                <w:sz w:val="24"/>
                <w:szCs w:val="24"/>
              </w:rPr>
              <w:t>¿Cuál decisión se ajusta al principio de universalidad?</w:t>
            </w:r>
          </w:p>
        </w:tc>
      </w:tr>
    </w:tbl>
    <w:p w14:paraId="55629D30" w14:textId="77777777" w:rsidR="0090028D" w:rsidRPr="00D5249E" w:rsidRDefault="0090028D">
      <w:pPr>
        <w:spacing w:after="0"/>
        <w:rPr>
          <w:rFonts w:cs="Arial"/>
          <w:sz w:val="24"/>
          <w:szCs w:val="24"/>
        </w:rPr>
      </w:pPr>
    </w:p>
    <w:p w14:paraId="43351CD2" w14:textId="77777777" w:rsidR="0090028D" w:rsidRPr="00D5249E" w:rsidRDefault="00487538">
      <w:pPr>
        <w:spacing w:after="60" w:line="252" w:lineRule="auto"/>
        <w:ind w:left="115"/>
        <w:rPr>
          <w:rFonts w:cs="Arial"/>
          <w:sz w:val="24"/>
          <w:szCs w:val="24"/>
        </w:rPr>
      </w:pPr>
      <w:r w:rsidRPr="00D5249E">
        <w:rPr>
          <w:rFonts w:cs="Arial"/>
          <w:b/>
          <w:color w:val="0F573C"/>
          <w:sz w:val="24"/>
          <w:szCs w:val="24"/>
        </w:rPr>
        <w:t xml:space="preserve">A. </w:t>
      </w:r>
      <w:r w:rsidRPr="00D5249E">
        <w:rPr>
          <w:rFonts w:cs="Arial"/>
          <w:color w:val="1F1F1F"/>
          <w:sz w:val="24"/>
          <w:szCs w:val="24"/>
        </w:rPr>
        <w:t>Pagar de inmediato, porque la existencia de caja suficiente permite realizar gastos no apropiados.</w:t>
      </w:r>
    </w:p>
    <w:p w14:paraId="679F6AB8" w14:textId="77777777" w:rsidR="0090028D" w:rsidRPr="00D5249E" w:rsidRDefault="00487538">
      <w:pPr>
        <w:spacing w:after="60" w:line="252" w:lineRule="auto"/>
        <w:ind w:left="115"/>
        <w:rPr>
          <w:rFonts w:cs="Arial"/>
          <w:sz w:val="24"/>
          <w:szCs w:val="24"/>
        </w:rPr>
      </w:pPr>
      <w:r w:rsidRPr="00D5249E">
        <w:rPr>
          <w:rFonts w:cs="Arial"/>
          <w:b/>
          <w:color w:val="0F573C"/>
          <w:sz w:val="24"/>
          <w:szCs w:val="24"/>
        </w:rPr>
        <w:t xml:space="preserve">B. </w:t>
      </w:r>
      <w:r w:rsidRPr="00D5249E">
        <w:rPr>
          <w:rFonts w:cs="Arial"/>
          <w:color w:val="1F1F1F"/>
          <w:sz w:val="24"/>
          <w:szCs w:val="24"/>
        </w:rPr>
        <w:t>Cargar el pago a la apropiación más cercana por su objeto</w:t>
      </w:r>
      <w:r w:rsidRPr="00D5249E">
        <w:rPr>
          <w:rFonts w:cs="Arial"/>
          <w:color w:val="1F1F1F"/>
          <w:sz w:val="24"/>
          <w:szCs w:val="24"/>
        </w:rPr>
        <w:t>, aunque haya sido autorizada para una finalidad diferente.</w:t>
      </w:r>
    </w:p>
    <w:p w14:paraId="69CE0B27" w14:textId="77777777" w:rsidR="0090028D" w:rsidRPr="00D5249E" w:rsidRDefault="00487538">
      <w:pPr>
        <w:spacing w:after="60" w:line="252" w:lineRule="auto"/>
        <w:ind w:left="115"/>
        <w:rPr>
          <w:rFonts w:cs="Arial"/>
          <w:sz w:val="24"/>
          <w:szCs w:val="24"/>
        </w:rPr>
      </w:pPr>
      <w:r w:rsidRPr="00D5249E">
        <w:rPr>
          <w:rFonts w:cs="Arial"/>
          <w:b/>
          <w:color w:val="0F573C"/>
          <w:sz w:val="24"/>
          <w:szCs w:val="24"/>
        </w:rPr>
        <w:t xml:space="preserve">C. </w:t>
      </w:r>
      <w:r w:rsidRPr="00D5249E">
        <w:rPr>
          <w:rFonts w:cs="Arial"/>
          <w:color w:val="1F1F1F"/>
          <w:sz w:val="24"/>
          <w:szCs w:val="24"/>
        </w:rPr>
        <w:t>Autorizar el pago si el gasto pertenece al mismo sector administrativo de la dependencia solicitante.</w:t>
      </w:r>
    </w:p>
    <w:p w14:paraId="208ED01B" w14:textId="77777777" w:rsidR="0090028D" w:rsidRPr="00D5249E" w:rsidRDefault="00487538">
      <w:pPr>
        <w:spacing w:after="60" w:line="252" w:lineRule="auto"/>
        <w:ind w:left="115"/>
        <w:rPr>
          <w:rFonts w:cs="Arial"/>
          <w:sz w:val="24"/>
          <w:szCs w:val="24"/>
        </w:rPr>
      </w:pPr>
      <w:r w:rsidRPr="00D5249E">
        <w:rPr>
          <w:rFonts w:cs="Arial"/>
          <w:b/>
          <w:color w:val="0F573C"/>
          <w:sz w:val="24"/>
          <w:szCs w:val="24"/>
        </w:rPr>
        <w:t xml:space="preserve">D. </w:t>
      </w:r>
      <w:r w:rsidRPr="00D5249E">
        <w:rPr>
          <w:rFonts w:cs="Arial"/>
          <w:color w:val="1F1F1F"/>
          <w:sz w:val="24"/>
          <w:szCs w:val="24"/>
        </w:rPr>
        <w:t>Abstenerse de ejecutar el gasto mientras no exista la correspondiente autorización o apr</w:t>
      </w:r>
      <w:r w:rsidRPr="00D5249E">
        <w:rPr>
          <w:rFonts w:cs="Arial"/>
          <w:color w:val="1F1F1F"/>
          <w:sz w:val="24"/>
          <w:szCs w:val="24"/>
        </w:rPr>
        <w:t>opiación presupuestal conforme al marco aplicable.</w:t>
      </w:r>
    </w:p>
    <w:p w14:paraId="21D255BB" w14:textId="77777777" w:rsidR="0090028D" w:rsidRPr="00D5249E" w:rsidRDefault="0090028D">
      <w:pPr>
        <w:spacing w:after="40"/>
        <w:rPr>
          <w:rFonts w:cs="Arial"/>
          <w:sz w:val="24"/>
          <w:szCs w:val="24"/>
        </w:rPr>
      </w:pPr>
    </w:p>
    <w:tbl>
      <w:tblPr>
        <w:tblW w:w="0" w:type="auto"/>
        <w:jc w:val="center"/>
        <w:tblLayout w:type="fixed"/>
        <w:tblLook w:val="04A0" w:firstRow="1" w:lastRow="0" w:firstColumn="1" w:lastColumn="0" w:noHBand="0" w:noVBand="1"/>
      </w:tblPr>
      <w:tblGrid>
        <w:gridCol w:w="9994"/>
      </w:tblGrid>
      <w:tr w:rsidR="0090028D" w:rsidRPr="00D5249E" w14:paraId="7A95C207" w14:textId="77777777">
        <w:trPr>
          <w:cantSplit/>
          <w:jc w:val="center"/>
        </w:trPr>
        <w:tc>
          <w:tcPr>
            <w:tcW w:w="9994" w:type="dxa"/>
            <w:tcBorders>
              <w:top w:val="single" w:sz="8" w:space="0" w:color="0F573C"/>
              <w:left w:val="single" w:sz="8" w:space="0" w:color="0F573C"/>
              <w:bottom w:val="single" w:sz="8" w:space="0" w:color="0F573C"/>
              <w:right w:val="single" w:sz="8" w:space="0" w:color="0F573C"/>
            </w:tcBorders>
            <w:shd w:val="clear" w:color="auto" w:fill="E7F0EC"/>
            <w:tcMar>
              <w:top w:w="80" w:type="dxa"/>
              <w:left w:w="110" w:type="dxa"/>
              <w:bottom w:w="80" w:type="dxa"/>
              <w:right w:w="110" w:type="dxa"/>
            </w:tcMar>
          </w:tcPr>
          <w:p w14:paraId="1D2FAA12" w14:textId="77777777" w:rsidR="0090028D" w:rsidRPr="00D5249E" w:rsidRDefault="00487538">
            <w:pPr>
              <w:spacing w:after="40" w:line="240" w:lineRule="auto"/>
              <w:rPr>
                <w:rFonts w:cs="Arial"/>
                <w:sz w:val="24"/>
                <w:szCs w:val="24"/>
              </w:rPr>
            </w:pPr>
            <w:r w:rsidRPr="00D5249E">
              <w:rPr>
                <w:rFonts w:cs="Arial"/>
                <w:b/>
                <w:color w:val="0F573C"/>
                <w:sz w:val="24"/>
                <w:szCs w:val="24"/>
              </w:rPr>
              <w:t>PREGUNTA 4 · CASO HIPOTÉTICO</w:t>
            </w:r>
          </w:p>
          <w:p w14:paraId="489C44C9" w14:textId="77777777" w:rsidR="0090028D" w:rsidRPr="00D5249E" w:rsidRDefault="00487538">
            <w:pPr>
              <w:spacing w:after="80" w:line="250" w:lineRule="auto"/>
              <w:rPr>
                <w:rFonts w:cs="Arial"/>
                <w:sz w:val="24"/>
                <w:szCs w:val="24"/>
              </w:rPr>
            </w:pPr>
            <w:r w:rsidRPr="00D5249E">
              <w:rPr>
                <w:rFonts w:cs="Arial"/>
                <w:color w:val="1F1F1F"/>
                <w:sz w:val="24"/>
                <w:szCs w:val="24"/>
              </w:rPr>
              <w:t xml:space="preserve">La secretaría de hacienda </w:t>
            </w:r>
            <w:proofErr w:type="gramStart"/>
            <w:r w:rsidRPr="00D5249E">
              <w:rPr>
                <w:rFonts w:cs="Arial"/>
                <w:color w:val="1F1F1F"/>
                <w:sz w:val="24"/>
                <w:szCs w:val="24"/>
              </w:rPr>
              <w:t>propone</w:t>
            </w:r>
            <w:proofErr w:type="gramEnd"/>
            <w:r w:rsidRPr="00D5249E">
              <w:rPr>
                <w:rFonts w:cs="Arial"/>
                <w:color w:val="1F1F1F"/>
                <w:sz w:val="24"/>
                <w:szCs w:val="24"/>
              </w:rPr>
              <w:t xml:space="preserve"> que cada dependencia conserve en una “bolsa” separada una parte de los ingresos municipales de libre destinación y que esos recursos solo </w:t>
            </w:r>
            <w:r w:rsidRPr="00D5249E">
              <w:rPr>
                <w:rFonts w:cs="Arial"/>
                <w:color w:val="1F1F1F"/>
                <w:sz w:val="24"/>
                <w:szCs w:val="24"/>
              </w:rPr>
              <w:t>puedan utilizarse por la dependencia que los recibió. La medida limitaría su uso para atender otras apropiaciones autorizadas.</w:t>
            </w:r>
          </w:p>
          <w:p w14:paraId="2E07C177" w14:textId="77777777" w:rsidR="0090028D" w:rsidRPr="00D5249E" w:rsidRDefault="00487538">
            <w:pPr>
              <w:spacing w:after="0" w:line="250" w:lineRule="auto"/>
              <w:rPr>
                <w:rFonts w:cs="Arial"/>
                <w:sz w:val="24"/>
                <w:szCs w:val="24"/>
              </w:rPr>
            </w:pPr>
            <w:r w:rsidRPr="00D5249E">
              <w:rPr>
                <w:rFonts w:cs="Arial"/>
                <w:b/>
                <w:color w:val="0F573C"/>
                <w:sz w:val="24"/>
                <w:szCs w:val="24"/>
              </w:rPr>
              <w:t>¿Cuál alternativa refleja mejor el principio de unidad de caja?</w:t>
            </w:r>
          </w:p>
        </w:tc>
      </w:tr>
    </w:tbl>
    <w:p w14:paraId="5E41718A" w14:textId="77777777" w:rsidR="0090028D" w:rsidRPr="00D5249E" w:rsidRDefault="0090028D">
      <w:pPr>
        <w:spacing w:after="0"/>
        <w:rPr>
          <w:rFonts w:cs="Arial"/>
          <w:sz w:val="24"/>
          <w:szCs w:val="24"/>
        </w:rPr>
      </w:pPr>
    </w:p>
    <w:p w14:paraId="6E37765C" w14:textId="77777777" w:rsidR="00D5249E" w:rsidRDefault="00D5249E">
      <w:pPr>
        <w:spacing w:after="60" w:line="252" w:lineRule="auto"/>
        <w:ind w:left="115"/>
        <w:rPr>
          <w:rFonts w:cs="Arial"/>
          <w:b/>
          <w:color w:val="0F573C"/>
          <w:sz w:val="24"/>
          <w:szCs w:val="24"/>
        </w:rPr>
      </w:pPr>
    </w:p>
    <w:p w14:paraId="6E9F8D80" w14:textId="77777777" w:rsidR="00D5249E" w:rsidRDefault="00D5249E">
      <w:pPr>
        <w:spacing w:after="60" w:line="252" w:lineRule="auto"/>
        <w:ind w:left="115"/>
        <w:rPr>
          <w:rFonts w:cs="Arial"/>
          <w:b/>
          <w:color w:val="0F573C"/>
          <w:sz w:val="24"/>
          <w:szCs w:val="24"/>
        </w:rPr>
      </w:pPr>
    </w:p>
    <w:p w14:paraId="0FADA3A9" w14:textId="60C487EE" w:rsidR="0090028D" w:rsidRPr="00D5249E" w:rsidRDefault="00487538">
      <w:pPr>
        <w:spacing w:after="60" w:line="252" w:lineRule="auto"/>
        <w:ind w:left="115"/>
        <w:rPr>
          <w:rFonts w:cs="Arial"/>
          <w:sz w:val="24"/>
          <w:szCs w:val="24"/>
        </w:rPr>
      </w:pPr>
      <w:r w:rsidRPr="00D5249E">
        <w:rPr>
          <w:rFonts w:cs="Arial"/>
          <w:b/>
          <w:color w:val="0F573C"/>
          <w:sz w:val="24"/>
          <w:szCs w:val="24"/>
        </w:rPr>
        <w:t xml:space="preserve">A. </w:t>
      </w:r>
      <w:r w:rsidRPr="00D5249E">
        <w:rPr>
          <w:rFonts w:cs="Arial"/>
          <w:color w:val="1F1F1F"/>
          <w:sz w:val="24"/>
          <w:szCs w:val="24"/>
        </w:rPr>
        <w:t xml:space="preserve">Integrar los ingresos de libre destinación a la </w:t>
      </w:r>
      <w:r w:rsidRPr="00D5249E">
        <w:rPr>
          <w:rFonts w:cs="Arial"/>
          <w:color w:val="1F1F1F"/>
          <w:sz w:val="24"/>
          <w:szCs w:val="24"/>
        </w:rPr>
        <w:t>gestión común de tesorería para atender oportunamente las apropiaciones autorizadas.</w:t>
      </w:r>
    </w:p>
    <w:p w14:paraId="136C4CC9" w14:textId="77777777" w:rsidR="0090028D" w:rsidRPr="00D5249E" w:rsidRDefault="00487538">
      <w:pPr>
        <w:spacing w:after="60" w:line="252" w:lineRule="auto"/>
        <w:ind w:left="115"/>
        <w:rPr>
          <w:rFonts w:cs="Arial"/>
          <w:sz w:val="24"/>
          <w:szCs w:val="24"/>
        </w:rPr>
      </w:pPr>
      <w:r w:rsidRPr="00D5249E">
        <w:rPr>
          <w:rFonts w:cs="Arial"/>
          <w:b/>
          <w:color w:val="0F573C"/>
          <w:sz w:val="24"/>
          <w:szCs w:val="24"/>
        </w:rPr>
        <w:t xml:space="preserve">B. </w:t>
      </w:r>
      <w:r w:rsidRPr="00D5249E">
        <w:rPr>
          <w:rFonts w:cs="Arial"/>
          <w:color w:val="1F1F1F"/>
          <w:sz w:val="24"/>
          <w:szCs w:val="24"/>
        </w:rPr>
        <w:t>Mantener bolsas independientes por dependencia, porque cada una debe financiarse exclusivamente con los recursos que recaude.</w:t>
      </w:r>
    </w:p>
    <w:p w14:paraId="3CCA6BF3" w14:textId="77777777" w:rsidR="0090028D" w:rsidRPr="00D5249E" w:rsidRDefault="00487538">
      <w:pPr>
        <w:spacing w:after="60" w:line="252" w:lineRule="auto"/>
        <w:ind w:left="115"/>
        <w:rPr>
          <w:rFonts w:cs="Arial"/>
          <w:sz w:val="24"/>
          <w:szCs w:val="24"/>
        </w:rPr>
      </w:pPr>
      <w:r w:rsidRPr="00D5249E">
        <w:rPr>
          <w:rFonts w:cs="Arial"/>
          <w:b/>
          <w:color w:val="0F573C"/>
          <w:sz w:val="24"/>
          <w:szCs w:val="24"/>
        </w:rPr>
        <w:t xml:space="preserve">C. </w:t>
      </w:r>
      <w:r w:rsidRPr="00D5249E">
        <w:rPr>
          <w:rFonts w:cs="Arial"/>
          <w:color w:val="1F1F1F"/>
          <w:sz w:val="24"/>
          <w:szCs w:val="24"/>
        </w:rPr>
        <w:t>Destinar todos los ingresos de libre de</w:t>
      </w:r>
      <w:r w:rsidRPr="00D5249E">
        <w:rPr>
          <w:rFonts w:cs="Arial"/>
          <w:color w:val="1F1F1F"/>
          <w:sz w:val="24"/>
          <w:szCs w:val="24"/>
        </w:rPr>
        <w:t xml:space="preserve">stinación únicamente </w:t>
      </w:r>
      <w:proofErr w:type="gramStart"/>
      <w:r w:rsidRPr="00D5249E">
        <w:rPr>
          <w:rFonts w:cs="Arial"/>
          <w:color w:val="1F1F1F"/>
          <w:sz w:val="24"/>
          <w:szCs w:val="24"/>
        </w:rPr>
        <w:t>a</w:t>
      </w:r>
      <w:proofErr w:type="gramEnd"/>
      <w:r w:rsidRPr="00D5249E">
        <w:rPr>
          <w:rFonts w:cs="Arial"/>
          <w:color w:val="1F1F1F"/>
          <w:sz w:val="24"/>
          <w:szCs w:val="24"/>
        </w:rPr>
        <w:t xml:space="preserve"> inversión, sin considerar las demás apropiaciones aprobadas.</w:t>
      </w:r>
    </w:p>
    <w:p w14:paraId="3C9C1435" w14:textId="77777777" w:rsidR="0090028D" w:rsidRPr="00D5249E" w:rsidRDefault="00487538">
      <w:pPr>
        <w:spacing w:after="60" w:line="252" w:lineRule="auto"/>
        <w:ind w:left="115"/>
        <w:rPr>
          <w:rFonts w:cs="Arial"/>
          <w:sz w:val="24"/>
          <w:szCs w:val="24"/>
        </w:rPr>
      </w:pPr>
      <w:r w:rsidRPr="00D5249E">
        <w:rPr>
          <w:rFonts w:cs="Arial"/>
          <w:b/>
          <w:color w:val="0F573C"/>
          <w:sz w:val="24"/>
          <w:szCs w:val="24"/>
        </w:rPr>
        <w:t xml:space="preserve">D. </w:t>
      </w:r>
      <w:r w:rsidRPr="00D5249E">
        <w:rPr>
          <w:rFonts w:cs="Arial"/>
          <w:color w:val="1F1F1F"/>
          <w:sz w:val="24"/>
          <w:szCs w:val="24"/>
        </w:rPr>
        <w:t>Distribuir los ingresos según el porcentaje recaudado por cada dependencia en la vigencia anterior, con independencia del presupuesto aprobado.</w:t>
      </w:r>
    </w:p>
    <w:p w14:paraId="4AC0014E" w14:textId="77777777" w:rsidR="0090028D" w:rsidRPr="00D5249E" w:rsidRDefault="0090028D">
      <w:pPr>
        <w:spacing w:after="40"/>
        <w:rPr>
          <w:rFonts w:cs="Arial"/>
          <w:sz w:val="24"/>
          <w:szCs w:val="24"/>
        </w:rPr>
      </w:pPr>
    </w:p>
    <w:tbl>
      <w:tblPr>
        <w:tblW w:w="0" w:type="auto"/>
        <w:jc w:val="center"/>
        <w:tblLayout w:type="fixed"/>
        <w:tblLook w:val="04A0" w:firstRow="1" w:lastRow="0" w:firstColumn="1" w:lastColumn="0" w:noHBand="0" w:noVBand="1"/>
      </w:tblPr>
      <w:tblGrid>
        <w:gridCol w:w="9994"/>
      </w:tblGrid>
      <w:tr w:rsidR="0090028D" w:rsidRPr="00D5249E" w14:paraId="58987D65" w14:textId="77777777">
        <w:trPr>
          <w:cantSplit/>
          <w:jc w:val="center"/>
        </w:trPr>
        <w:tc>
          <w:tcPr>
            <w:tcW w:w="9994" w:type="dxa"/>
            <w:tcBorders>
              <w:top w:val="single" w:sz="8" w:space="0" w:color="0F573C"/>
              <w:left w:val="single" w:sz="8" w:space="0" w:color="0F573C"/>
              <w:bottom w:val="single" w:sz="8" w:space="0" w:color="0F573C"/>
              <w:right w:val="single" w:sz="8" w:space="0" w:color="0F573C"/>
            </w:tcBorders>
            <w:shd w:val="clear" w:color="auto" w:fill="E7F0EC"/>
            <w:tcMar>
              <w:top w:w="80" w:type="dxa"/>
              <w:left w:w="110" w:type="dxa"/>
              <w:bottom w:w="80" w:type="dxa"/>
              <w:right w:w="110" w:type="dxa"/>
            </w:tcMar>
          </w:tcPr>
          <w:p w14:paraId="42FEF530" w14:textId="77777777" w:rsidR="0090028D" w:rsidRPr="00D5249E" w:rsidRDefault="00487538">
            <w:pPr>
              <w:spacing w:after="40" w:line="240" w:lineRule="auto"/>
              <w:rPr>
                <w:rFonts w:cs="Arial"/>
                <w:sz w:val="24"/>
                <w:szCs w:val="24"/>
              </w:rPr>
            </w:pPr>
            <w:r w:rsidRPr="00D5249E">
              <w:rPr>
                <w:rFonts w:cs="Arial"/>
                <w:b/>
                <w:color w:val="0F573C"/>
                <w:sz w:val="24"/>
                <w:szCs w:val="24"/>
              </w:rPr>
              <w:t>PREGUNTA 5 · CASO HIPOTÉ</w:t>
            </w:r>
            <w:r w:rsidRPr="00D5249E">
              <w:rPr>
                <w:rFonts w:cs="Arial"/>
                <w:b/>
                <w:color w:val="0F573C"/>
                <w:sz w:val="24"/>
                <w:szCs w:val="24"/>
              </w:rPr>
              <w:t>TICO</w:t>
            </w:r>
          </w:p>
          <w:p w14:paraId="4A1102D6" w14:textId="77777777" w:rsidR="0090028D" w:rsidRPr="00D5249E" w:rsidRDefault="00487538">
            <w:pPr>
              <w:spacing w:after="80" w:line="250" w:lineRule="auto"/>
              <w:rPr>
                <w:rFonts w:cs="Arial"/>
                <w:sz w:val="24"/>
                <w:szCs w:val="24"/>
              </w:rPr>
            </w:pPr>
            <w:r w:rsidRPr="00D5249E">
              <w:rPr>
                <w:rFonts w:cs="Arial"/>
                <w:color w:val="1F1F1F"/>
                <w:sz w:val="24"/>
                <w:szCs w:val="24"/>
              </w:rPr>
              <w:t>El concejo municipal estudia aprobar un único presupuesto que cubra desde el 1 de enero de 2027 hasta el 31 de diciembre de 2028. La propuesta se justifica en que varios proyectos del Plan de Desarrollo requieren más de un año para completarse.</w:t>
            </w:r>
          </w:p>
          <w:p w14:paraId="09A6A1C3" w14:textId="77777777" w:rsidR="0090028D" w:rsidRPr="00D5249E" w:rsidRDefault="00487538">
            <w:pPr>
              <w:spacing w:after="0" w:line="250" w:lineRule="auto"/>
              <w:rPr>
                <w:rFonts w:cs="Arial"/>
                <w:sz w:val="24"/>
                <w:szCs w:val="24"/>
              </w:rPr>
            </w:pPr>
            <w:r w:rsidRPr="00D5249E">
              <w:rPr>
                <w:rFonts w:cs="Arial"/>
                <w:b/>
                <w:color w:val="0F573C"/>
                <w:sz w:val="24"/>
                <w:szCs w:val="24"/>
              </w:rPr>
              <w:t>¿Qué c</w:t>
            </w:r>
            <w:r w:rsidRPr="00D5249E">
              <w:rPr>
                <w:rFonts w:cs="Arial"/>
                <w:b/>
                <w:color w:val="0F573C"/>
                <w:sz w:val="24"/>
                <w:szCs w:val="24"/>
              </w:rPr>
              <w:t xml:space="preserve">oncepto corresponde emitir frente </w:t>
            </w:r>
            <w:proofErr w:type="gramStart"/>
            <w:r w:rsidRPr="00D5249E">
              <w:rPr>
                <w:rFonts w:cs="Arial"/>
                <w:b/>
                <w:color w:val="0F573C"/>
                <w:sz w:val="24"/>
                <w:szCs w:val="24"/>
              </w:rPr>
              <w:t>a</w:t>
            </w:r>
            <w:proofErr w:type="gramEnd"/>
            <w:r w:rsidRPr="00D5249E">
              <w:rPr>
                <w:rFonts w:cs="Arial"/>
                <w:b/>
                <w:color w:val="0F573C"/>
                <w:sz w:val="24"/>
                <w:szCs w:val="24"/>
              </w:rPr>
              <w:t xml:space="preserve"> esa propuesta?</w:t>
            </w:r>
          </w:p>
        </w:tc>
      </w:tr>
    </w:tbl>
    <w:p w14:paraId="6D0F7770" w14:textId="77777777" w:rsidR="0090028D" w:rsidRPr="00D5249E" w:rsidRDefault="0090028D">
      <w:pPr>
        <w:spacing w:after="0"/>
        <w:rPr>
          <w:rFonts w:cs="Arial"/>
          <w:sz w:val="24"/>
          <w:szCs w:val="24"/>
        </w:rPr>
      </w:pPr>
    </w:p>
    <w:p w14:paraId="0565E52C" w14:textId="77777777" w:rsidR="0090028D" w:rsidRPr="00D5249E" w:rsidRDefault="00487538">
      <w:pPr>
        <w:spacing w:after="60" w:line="252" w:lineRule="auto"/>
        <w:ind w:left="115"/>
        <w:rPr>
          <w:rFonts w:cs="Arial"/>
          <w:sz w:val="24"/>
          <w:szCs w:val="24"/>
        </w:rPr>
      </w:pPr>
      <w:r w:rsidRPr="00D5249E">
        <w:rPr>
          <w:rFonts w:cs="Arial"/>
          <w:b/>
          <w:color w:val="0F573C"/>
          <w:sz w:val="24"/>
          <w:szCs w:val="24"/>
        </w:rPr>
        <w:t xml:space="preserve">A. </w:t>
      </w:r>
      <w:r w:rsidRPr="00D5249E">
        <w:rPr>
          <w:rFonts w:cs="Arial"/>
          <w:color w:val="1F1F1F"/>
          <w:sz w:val="24"/>
          <w:szCs w:val="24"/>
        </w:rPr>
        <w:t>Aprobarla, porque los proyectos de inversión pueden extender automáticamente la vigencia del presupuesto.</w:t>
      </w:r>
    </w:p>
    <w:p w14:paraId="3115889A" w14:textId="77777777" w:rsidR="0090028D" w:rsidRPr="00D5249E" w:rsidRDefault="00487538">
      <w:pPr>
        <w:spacing w:after="60" w:line="252" w:lineRule="auto"/>
        <w:ind w:left="115"/>
        <w:rPr>
          <w:rFonts w:cs="Arial"/>
          <w:sz w:val="24"/>
          <w:szCs w:val="24"/>
        </w:rPr>
      </w:pPr>
      <w:r w:rsidRPr="00D5249E">
        <w:rPr>
          <w:rFonts w:cs="Arial"/>
          <w:b/>
          <w:color w:val="0F573C"/>
          <w:sz w:val="24"/>
          <w:szCs w:val="24"/>
        </w:rPr>
        <w:t xml:space="preserve">B. </w:t>
      </w:r>
      <w:r w:rsidRPr="00D5249E">
        <w:rPr>
          <w:rFonts w:cs="Arial"/>
          <w:color w:val="1F1F1F"/>
          <w:sz w:val="24"/>
          <w:szCs w:val="24"/>
        </w:rPr>
        <w:t>Aprobarla siempre que el Plan de Desarrollo cubra el mismo periodo de dos años.</w:t>
      </w:r>
    </w:p>
    <w:p w14:paraId="22263797" w14:textId="77777777" w:rsidR="0090028D" w:rsidRPr="00D5249E" w:rsidRDefault="00487538">
      <w:pPr>
        <w:spacing w:after="60" w:line="252" w:lineRule="auto"/>
        <w:ind w:left="115"/>
        <w:rPr>
          <w:rFonts w:cs="Arial"/>
          <w:sz w:val="24"/>
          <w:szCs w:val="24"/>
        </w:rPr>
      </w:pPr>
      <w:r w:rsidRPr="00D5249E">
        <w:rPr>
          <w:rFonts w:cs="Arial"/>
          <w:b/>
          <w:color w:val="0F573C"/>
          <w:sz w:val="24"/>
          <w:szCs w:val="24"/>
        </w:rPr>
        <w:t xml:space="preserve">C. </w:t>
      </w:r>
      <w:r w:rsidRPr="00D5249E">
        <w:rPr>
          <w:rFonts w:cs="Arial"/>
          <w:color w:val="1F1F1F"/>
          <w:sz w:val="24"/>
          <w:szCs w:val="24"/>
        </w:rPr>
        <w:t>Rechazar</w:t>
      </w:r>
      <w:r w:rsidRPr="00D5249E">
        <w:rPr>
          <w:rFonts w:cs="Arial"/>
          <w:color w:val="1F1F1F"/>
          <w:sz w:val="24"/>
          <w:szCs w:val="24"/>
        </w:rPr>
        <w:t>la como presupuesto bienal, porque la vigencia presupuestal se circunscribe al año fiscal comprendido entre el 1 de enero y el 31 de diciembre.</w:t>
      </w:r>
    </w:p>
    <w:p w14:paraId="2F2F65D0" w14:textId="77777777" w:rsidR="0090028D" w:rsidRPr="00D5249E" w:rsidRDefault="00487538">
      <w:pPr>
        <w:spacing w:after="60" w:line="252" w:lineRule="auto"/>
        <w:ind w:left="115"/>
        <w:rPr>
          <w:rFonts w:cs="Arial"/>
          <w:sz w:val="24"/>
          <w:szCs w:val="24"/>
        </w:rPr>
      </w:pPr>
      <w:r w:rsidRPr="00D5249E">
        <w:rPr>
          <w:rFonts w:cs="Arial"/>
          <w:b/>
          <w:color w:val="0F573C"/>
          <w:sz w:val="24"/>
          <w:szCs w:val="24"/>
        </w:rPr>
        <w:t xml:space="preserve">D. </w:t>
      </w:r>
      <w:r w:rsidRPr="00D5249E">
        <w:rPr>
          <w:rFonts w:cs="Arial"/>
          <w:color w:val="1F1F1F"/>
          <w:sz w:val="24"/>
          <w:szCs w:val="24"/>
        </w:rPr>
        <w:t xml:space="preserve">Aplicar la anualidad solo a los gastos de funcionamiento y mantener los ingresos autorizados por dos </w:t>
      </w:r>
      <w:r w:rsidRPr="00D5249E">
        <w:rPr>
          <w:rFonts w:cs="Arial"/>
          <w:color w:val="1F1F1F"/>
          <w:sz w:val="24"/>
          <w:szCs w:val="24"/>
        </w:rPr>
        <w:t>años.</w:t>
      </w:r>
    </w:p>
    <w:p w14:paraId="48619AC1" w14:textId="77777777" w:rsidR="0090028D" w:rsidRPr="00D5249E" w:rsidRDefault="0090028D">
      <w:pPr>
        <w:spacing w:after="40"/>
        <w:rPr>
          <w:rFonts w:cs="Arial"/>
          <w:sz w:val="24"/>
          <w:szCs w:val="24"/>
        </w:rPr>
      </w:pPr>
    </w:p>
    <w:tbl>
      <w:tblPr>
        <w:tblW w:w="0" w:type="auto"/>
        <w:jc w:val="center"/>
        <w:tblLayout w:type="fixed"/>
        <w:tblLook w:val="04A0" w:firstRow="1" w:lastRow="0" w:firstColumn="1" w:lastColumn="0" w:noHBand="0" w:noVBand="1"/>
      </w:tblPr>
      <w:tblGrid>
        <w:gridCol w:w="9994"/>
      </w:tblGrid>
      <w:tr w:rsidR="0090028D" w:rsidRPr="00D5249E" w14:paraId="23073AB5" w14:textId="77777777">
        <w:trPr>
          <w:cantSplit/>
          <w:jc w:val="center"/>
        </w:trPr>
        <w:tc>
          <w:tcPr>
            <w:tcW w:w="9994" w:type="dxa"/>
            <w:tcBorders>
              <w:top w:val="single" w:sz="8" w:space="0" w:color="0F573C"/>
              <w:left w:val="single" w:sz="8" w:space="0" w:color="0F573C"/>
              <w:bottom w:val="single" w:sz="8" w:space="0" w:color="0F573C"/>
              <w:right w:val="single" w:sz="8" w:space="0" w:color="0F573C"/>
            </w:tcBorders>
            <w:shd w:val="clear" w:color="auto" w:fill="E7F0EC"/>
            <w:tcMar>
              <w:top w:w="80" w:type="dxa"/>
              <w:left w:w="110" w:type="dxa"/>
              <w:bottom w:w="80" w:type="dxa"/>
              <w:right w:w="110" w:type="dxa"/>
            </w:tcMar>
          </w:tcPr>
          <w:p w14:paraId="637AAECF" w14:textId="77777777" w:rsidR="0090028D" w:rsidRPr="00D5249E" w:rsidRDefault="00487538">
            <w:pPr>
              <w:spacing w:after="40" w:line="240" w:lineRule="auto"/>
              <w:rPr>
                <w:rFonts w:cs="Arial"/>
                <w:sz w:val="24"/>
                <w:szCs w:val="24"/>
              </w:rPr>
            </w:pPr>
            <w:r w:rsidRPr="00D5249E">
              <w:rPr>
                <w:rFonts w:cs="Arial"/>
                <w:b/>
                <w:color w:val="0F573C"/>
                <w:sz w:val="24"/>
                <w:szCs w:val="24"/>
              </w:rPr>
              <w:t>PREGUNTA 6 · CASO HIPOTÉTICO</w:t>
            </w:r>
          </w:p>
          <w:p w14:paraId="74912D16" w14:textId="77777777" w:rsidR="0090028D" w:rsidRPr="00D5249E" w:rsidRDefault="00487538">
            <w:pPr>
              <w:spacing w:after="80" w:line="250" w:lineRule="auto"/>
              <w:rPr>
                <w:rFonts w:cs="Arial"/>
                <w:sz w:val="24"/>
                <w:szCs w:val="24"/>
              </w:rPr>
            </w:pPr>
            <w:r w:rsidRPr="00D5249E">
              <w:rPr>
                <w:rFonts w:cs="Arial"/>
                <w:color w:val="1F1F1F"/>
                <w:sz w:val="24"/>
                <w:szCs w:val="24"/>
              </w:rPr>
              <w:t>La junta directiva de una Empresa Industrial y Comercial del Estado del orden nacional decide conservar el 100 % de los excedentes de la vigencia para financiar su modernización. La gerencia sostiene que, por su naturale</w:t>
            </w:r>
            <w:r w:rsidRPr="00D5249E">
              <w:rPr>
                <w:rFonts w:cs="Arial"/>
                <w:color w:val="1F1F1F"/>
                <w:sz w:val="24"/>
                <w:szCs w:val="24"/>
              </w:rPr>
              <w:t>za empresarial, puede definir autónomamente el destino total de esos recursos.</w:t>
            </w:r>
          </w:p>
          <w:p w14:paraId="007BA8CC" w14:textId="77777777" w:rsidR="0090028D" w:rsidRPr="00D5249E" w:rsidRDefault="00487538">
            <w:pPr>
              <w:spacing w:after="0" w:line="250" w:lineRule="auto"/>
              <w:rPr>
                <w:rFonts w:cs="Arial"/>
                <w:sz w:val="24"/>
                <w:szCs w:val="24"/>
              </w:rPr>
            </w:pPr>
            <w:r w:rsidRPr="00D5249E">
              <w:rPr>
                <w:rFonts w:cs="Arial"/>
                <w:b/>
                <w:color w:val="0F573C"/>
                <w:sz w:val="24"/>
                <w:szCs w:val="24"/>
              </w:rPr>
              <w:t>Con base en el material del módulo, ¿cuál es la conclusión más adecuada?</w:t>
            </w:r>
          </w:p>
        </w:tc>
      </w:tr>
    </w:tbl>
    <w:p w14:paraId="6763E5C1" w14:textId="77777777" w:rsidR="0090028D" w:rsidRPr="00D5249E" w:rsidRDefault="0090028D">
      <w:pPr>
        <w:spacing w:after="0"/>
        <w:rPr>
          <w:rFonts w:cs="Arial"/>
          <w:sz w:val="24"/>
          <w:szCs w:val="24"/>
        </w:rPr>
      </w:pPr>
    </w:p>
    <w:p w14:paraId="7E7204B3" w14:textId="77777777" w:rsidR="0090028D" w:rsidRPr="00D5249E" w:rsidRDefault="00487538">
      <w:pPr>
        <w:spacing w:after="60" w:line="252" w:lineRule="auto"/>
        <w:ind w:left="115"/>
        <w:rPr>
          <w:rFonts w:cs="Arial"/>
          <w:sz w:val="24"/>
          <w:szCs w:val="24"/>
        </w:rPr>
      </w:pPr>
      <w:r w:rsidRPr="00D5249E">
        <w:rPr>
          <w:rFonts w:cs="Arial"/>
          <w:b/>
          <w:color w:val="0F573C"/>
          <w:sz w:val="24"/>
          <w:szCs w:val="24"/>
        </w:rPr>
        <w:t xml:space="preserve">A. </w:t>
      </w:r>
      <w:r w:rsidRPr="00D5249E">
        <w:rPr>
          <w:rFonts w:cs="Arial"/>
          <w:color w:val="1F1F1F"/>
          <w:sz w:val="24"/>
          <w:szCs w:val="24"/>
        </w:rPr>
        <w:t>La decisión es válida porque los excedentes de una EICE son de libre disposición de su junta direct</w:t>
      </w:r>
      <w:r w:rsidRPr="00D5249E">
        <w:rPr>
          <w:rFonts w:cs="Arial"/>
          <w:color w:val="1F1F1F"/>
          <w:sz w:val="24"/>
          <w:szCs w:val="24"/>
        </w:rPr>
        <w:t>iva.</w:t>
      </w:r>
    </w:p>
    <w:p w14:paraId="772B389E" w14:textId="77777777" w:rsidR="0090028D" w:rsidRPr="00D5249E" w:rsidRDefault="00487538">
      <w:pPr>
        <w:spacing w:after="60" w:line="252" w:lineRule="auto"/>
        <w:ind w:left="115"/>
        <w:rPr>
          <w:rFonts w:cs="Arial"/>
          <w:sz w:val="24"/>
          <w:szCs w:val="24"/>
        </w:rPr>
      </w:pPr>
      <w:r w:rsidRPr="00D5249E">
        <w:rPr>
          <w:rFonts w:cs="Arial"/>
          <w:b/>
          <w:color w:val="0F573C"/>
          <w:sz w:val="24"/>
          <w:szCs w:val="24"/>
        </w:rPr>
        <w:t xml:space="preserve">B. </w:t>
      </w:r>
      <w:r w:rsidRPr="00D5249E">
        <w:rPr>
          <w:rFonts w:cs="Arial"/>
          <w:color w:val="1F1F1F"/>
          <w:sz w:val="24"/>
          <w:szCs w:val="24"/>
        </w:rPr>
        <w:t>La entidad no puede disponer libremente de la totalidad de los excedentes: su distribución está sujeta a las directrices aplicables y a la decisión del CONPES sobre la cuantía a reintegrar, con el mínimo de reinversión señalado en el material.</w:t>
      </w:r>
    </w:p>
    <w:p w14:paraId="5027ED53" w14:textId="77777777" w:rsidR="0090028D" w:rsidRPr="00D5249E" w:rsidRDefault="00487538">
      <w:pPr>
        <w:spacing w:after="60" w:line="252" w:lineRule="auto"/>
        <w:ind w:left="115"/>
        <w:rPr>
          <w:rFonts w:cs="Arial"/>
          <w:sz w:val="24"/>
          <w:szCs w:val="24"/>
        </w:rPr>
      </w:pPr>
      <w:r w:rsidRPr="00D5249E">
        <w:rPr>
          <w:rFonts w:cs="Arial"/>
          <w:b/>
          <w:color w:val="0F573C"/>
          <w:sz w:val="24"/>
          <w:szCs w:val="24"/>
        </w:rPr>
        <w:t xml:space="preserve">C. </w:t>
      </w:r>
      <w:r w:rsidRPr="00D5249E">
        <w:rPr>
          <w:rFonts w:cs="Arial"/>
          <w:color w:val="1F1F1F"/>
          <w:sz w:val="24"/>
          <w:szCs w:val="24"/>
        </w:rPr>
        <w:t>L</w:t>
      </w:r>
      <w:r w:rsidRPr="00D5249E">
        <w:rPr>
          <w:rFonts w:cs="Arial"/>
          <w:color w:val="1F1F1F"/>
          <w:sz w:val="24"/>
          <w:szCs w:val="24"/>
        </w:rPr>
        <w:t>a EICE debe transferir obligatoriamente el 100 % de los excedentes al Tesoro, sin posibilidad de reinversión.</w:t>
      </w:r>
    </w:p>
    <w:p w14:paraId="26C86098" w14:textId="7A0451BF" w:rsidR="0090028D" w:rsidRPr="00D5249E" w:rsidRDefault="00487538">
      <w:pPr>
        <w:spacing w:after="60" w:line="252" w:lineRule="auto"/>
        <w:ind w:left="115"/>
        <w:rPr>
          <w:rFonts w:cs="Arial"/>
          <w:color w:val="1F1F1F"/>
          <w:sz w:val="24"/>
          <w:szCs w:val="24"/>
          <w:lang w:val="es-CO"/>
        </w:rPr>
      </w:pPr>
      <w:r w:rsidRPr="00D5249E">
        <w:rPr>
          <w:rFonts w:cs="Arial"/>
          <w:b/>
          <w:color w:val="0F573C"/>
          <w:sz w:val="24"/>
          <w:szCs w:val="24"/>
        </w:rPr>
        <w:t xml:space="preserve">D. </w:t>
      </w:r>
      <w:r w:rsidRPr="00D5249E">
        <w:rPr>
          <w:rFonts w:cs="Arial"/>
          <w:color w:val="1F1F1F"/>
          <w:sz w:val="24"/>
          <w:szCs w:val="24"/>
        </w:rPr>
        <w:t xml:space="preserve">La distribución de excedentes corresponde exclusivamente al revisor fiscal o al auditor </w:t>
      </w:r>
      <w:r w:rsidRPr="00D5249E">
        <w:rPr>
          <w:rFonts w:cs="Arial"/>
          <w:color w:val="1F1F1F"/>
          <w:sz w:val="24"/>
          <w:szCs w:val="24"/>
          <w:lang w:val="es-CO"/>
        </w:rPr>
        <w:t>externo de la entidad.</w:t>
      </w:r>
    </w:p>
    <w:p w14:paraId="12C0FC1C" w14:textId="10946B0F" w:rsidR="00D5249E" w:rsidRDefault="00D5249E">
      <w:pPr>
        <w:spacing w:after="60" w:line="252" w:lineRule="auto"/>
        <w:ind w:left="115"/>
        <w:rPr>
          <w:rFonts w:cs="Arial"/>
          <w:sz w:val="24"/>
          <w:szCs w:val="24"/>
        </w:rPr>
      </w:pPr>
    </w:p>
    <w:p w14:paraId="28DBCA5C" w14:textId="12EEEFD6" w:rsidR="00D5249E" w:rsidRDefault="00D5249E">
      <w:pPr>
        <w:spacing w:after="60" w:line="252" w:lineRule="auto"/>
        <w:ind w:left="115"/>
        <w:rPr>
          <w:rFonts w:cs="Arial"/>
          <w:sz w:val="24"/>
          <w:szCs w:val="24"/>
        </w:rPr>
      </w:pPr>
    </w:p>
    <w:p w14:paraId="702E8015" w14:textId="77777777" w:rsidR="0090028D" w:rsidRPr="00D5249E" w:rsidRDefault="0090028D">
      <w:pPr>
        <w:spacing w:after="40"/>
        <w:rPr>
          <w:rFonts w:cs="Arial"/>
          <w:sz w:val="24"/>
          <w:szCs w:val="24"/>
        </w:rPr>
      </w:pPr>
    </w:p>
    <w:tbl>
      <w:tblPr>
        <w:tblW w:w="0" w:type="auto"/>
        <w:jc w:val="center"/>
        <w:tblLayout w:type="fixed"/>
        <w:tblLook w:val="04A0" w:firstRow="1" w:lastRow="0" w:firstColumn="1" w:lastColumn="0" w:noHBand="0" w:noVBand="1"/>
      </w:tblPr>
      <w:tblGrid>
        <w:gridCol w:w="9994"/>
      </w:tblGrid>
      <w:tr w:rsidR="0090028D" w:rsidRPr="00D5249E" w14:paraId="15B42F0A" w14:textId="77777777">
        <w:trPr>
          <w:cantSplit/>
          <w:jc w:val="center"/>
        </w:trPr>
        <w:tc>
          <w:tcPr>
            <w:tcW w:w="9994" w:type="dxa"/>
            <w:tcBorders>
              <w:top w:val="single" w:sz="8" w:space="0" w:color="0F573C"/>
              <w:left w:val="single" w:sz="8" w:space="0" w:color="0F573C"/>
              <w:bottom w:val="single" w:sz="8" w:space="0" w:color="0F573C"/>
              <w:right w:val="single" w:sz="8" w:space="0" w:color="0F573C"/>
            </w:tcBorders>
            <w:shd w:val="clear" w:color="auto" w:fill="E7F0EC"/>
            <w:tcMar>
              <w:top w:w="80" w:type="dxa"/>
              <w:left w:w="110" w:type="dxa"/>
              <w:bottom w:w="80" w:type="dxa"/>
              <w:right w:w="110" w:type="dxa"/>
            </w:tcMar>
          </w:tcPr>
          <w:p w14:paraId="42F48FCD" w14:textId="77777777" w:rsidR="0090028D" w:rsidRPr="00D5249E" w:rsidRDefault="00487538">
            <w:pPr>
              <w:spacing w:after="40" w:line="240" w:lineRule="auto"/>
              <w:rPr>
                <w:rFonts w:cs="Arial"/>
                <w:sz w:val="24"/>
                <w:szCs w:val="24"/>
              </w:rPr>
            </w:pPr>
            <w:r w:rsidRPr="00D5249E">
              <w:rPr>
                <w:rFonts w:cs="Arial"/>
                <w:b/>
                <w:color w:val="0F573C"/>
                <w:sz w:val="24"/>
                <w:szCs w:val="24"/>
              </w:rPr>
              <w:t>PREGUNTA 7 · CASO HIPOTÉTICO</w:t>
            </w:r>
          </w:p>
          <w:p w14:paraId="3B3D9426" w14:textId="77777777" w:rsidR="0090028D" w:rsidRPr="00D5249E" w:rsidRDefault="00487538">
            <w:pPr>
              <w:spacing w:after="80" w:line="250" w:lineRule="auto"/>
              <w:rPr>
                <w:rFonts w:cs="Arial"/>
                <w:sz w:val="24"/>
                <w:szCs w:val="24"/>
              </w:rPr>
            </w:pPr>
            <w:r w:rsidRPr="00D5249E">
              <w:rPr>
                <w:rFonts w:cs="Arial"/>
                <w:color w:val="1F1F1F"/>
                <w:sz w:val="24"/>
                <w:szCs w:val="24"/>
              </w:rPr>
              <w:t>En</w:t>
            </w:r>
            <w:r w:rsidRPr="00D5249E">
              <w:rPr>
                <w:rFonts w:cs="Arial"/>
                <w:color w:val="1F1F1F"/>
                <w:sz w:val="24"/>
                <w:szCs w:val="24"/>
              </w:rPr>
              <w:t xml:space="preserve"> el proyecto de presupuesto municipal se incluye, dentro de las disposiciones generales, un artículo que crea una nueva contribución temporal para financiar tecnología y, en el mismo texto, autoriza un gasto adicional no previsto en las apropiaciones.</w:t>
            </w:r>
          </w:p>
          <w:p w14:paraId="44694621" w14:textId="77777777" w:rsidR="0090028D" w:rsidRPr="00D5249E" w:rsidRDefault="00487538">
            <w:pPr>
              <w:spacing w:after="0" w:line="250" w:lineRule="auto"/>
              <w:rPr>
                <w:rFonts w:cs="Arial"/>
                <w:sz w:val="24"/>
                <w:szCs w:val="24"/>
              </w:rPr>
            </w:pPr>
            <w:r w:rsidRPr="00D5249E">
              <w:rPr>
                <w:rFonts w:cs="Arial"/>
                <w:b/>
                <w:color w:val="0F573C"/>
                <w:sz w:val="24"/>
                <w:szCs w:val="24"/>
              </w:rPr>
              <w:t>¿Qué</w:t>
            </w:r>
            <w:r w:rsidRPr="00D5249E">
              <w:rPr>
                <w:rFonts w:cs="Arial"/>
                <w:b/>
                <w:color w:val="0F573C"/>
                <w:sz w:val="24"/>
                <w:szCs w:val="24"/>
              </w:rPr>
              <w:t xml:space="preserve"> debería recomendar el equipo jurídico-presupuestal?</w:t>
            </w:r>
          </w:p>
        </w:tc>
      </w:tr>
    </w:tbl>
    <w:p w14:paraId="3C7D5E50" w14:textId="77777777" w:rsidR="0090028D" w:rsidRPr="00D5249E" w:rsidRDefault="0090028D">
      <w:pPr>
        <w:spacing w:after="0"/>
        <w:rPr>
          <w:rFonts w:cs="Arial"/>
          <w:sz w:val="24"/>
          <w:szCs w:val="24"/>
        </w:rPr>
      </w:pPr>
    </w:p>
    <w:p w14:paraId="3097E813" w14:textId="77777777" w:rsidR="0090028D" w:rsidRPr="00D5249E" w:rsidRDefault="00487538">
      <w:pPr>
        <w:spacing w:after="60" w:line="252" w:lineRule="auto"/>
        <w:ind w:left="115"/>
        <w:rPr>
          <w:rFonts w:cs="Arial"/>
          <w:sz w:val="24"/>
          <w:szCs w:val="24"/>
        </w:rPr>
      </w:pPr>
      <w:r w:rsidRPr="00D5249E">
        <w:rPr>
          <w:rFonts w:cs="Arial"/>
          <w:b/>
          <w:color w:val="0F573C"/>
          <w:sz w:val="24"/>
          <w:szCs w:val="24"/>
        </w:rPr>
        <w:t xml:space="preserve">A. </w:t>
      </w:r>
      <w:r w:rsidRPr="00D5249E">
        <w:rPr>
          <w:rFonts w:cs="Arial"/>
          <w:color w:val="1F1F1F"/>
          <w:sz w:val="24"/>
          <w:szCs w:val="24"/>
        </w:rPr>
        <w:t>Mantener el artículo, porque las disposiciones generales pueden regular cualquier asunto con impacto financiero.</w:t>
      </w:r>
    </w:p>
    <w:p w14:paraId="4EAEDF8B" w14:textId="77777777" w:rsidR="0090028D" w:rsidRPr="00D5249E" w:rsidRDefault="00487538">
      <w:pPr>
        <w:spacing w:after="60" w:line="252" w:lineRule="auto"/>
        <w:ind w:left="115"/>
        <w:rPr>
          <w:rFonts w:cs="Arial"/>
          <w:sz w:val="24"/>
          <w:szCs w:val="24"/>
        </w:rPr>
      </w:pPr>
      <w:r w:rsidRPr="00D5249E">
        <w:rPr>
          <w:rFonts w:cs="Arial"/>
          <w:b/>
          <w:color w:val="0F573C"/>
          <w:sz w:val="24"/>
          <w:szCs w:val="24"/>
        </w:rPr>
        <w:t xml:space="preserve">B. </w:t>
      </w:r>
      <w:r w:rsidRPr="00D5249E">
        <w:rPr>
          <w:rFonts w:cs="Arial"/>
          <w:color w:val="1F1F1F"/>
          <w:sz w:val="24"/>
          <w:szCs w:val="24"/>
        </w:rPr>
        <w:t xml:space="preserve">Mantenerlo si la contribución y el gasto solo rigen durante la misma </w:t>
      </w:r>
      <w:r w:rsidRPr="00D5249E">
        <w:rPr>
          <w:rFonts w:cs="Arial"/>
          <w:color w:val="1F1F1F"/>
          <w:sz w:val="24"/>
          <w:szCs w:val="24"/>
        </w:rPr>
        <w:t>vigencia fiscal.</w:t>
      </w:r>
    </w:p>
    <w:p w14:paraId="25C2ABA4" w14:textId="77777777" w:rsidR="0090028D" w:rsidRPr="00D5249E" w:rsidRDefault="00487538">
      <w:pPr>
        <w:spacing w:after="60" w:line="252" w:lineRule="auto"/>
        <w:ind w:left="115"/>
        <w:rPr>
          <w:rFonts w:cs="Arial"/>
          <w:sz w:val="24"/>
          <w:szCs w:val="24"/>
        </w:rPr>
      </w:pPr>
      <w:r w:rsidRPr="00D5249E">
        <w:rPr>
          <w:rFonts w:cs="Arial"/>
          <w:b/>
          <w:color w:val="0F573C"/>
          <w:sz w:val="24"/>
          <w:szCs w:val="24"/>
        </w:rPr>
        <w:t xml:space="preserve">C. </w:t>
      </w:r>
      <w:r w:rsidRPr="00D5249E">
        <w:rPr>
          <w:rFonts w:cs="Arial"/>
          <w:color w:val="1F1F1F"/>
          <w:sz w:val="24"/>
          <w:szCs w:val="24"/>
        </w:rPr>
        <w:t>Mantenerlo si el alcalde y el concejo manifiestan conjuntamente su conveniencia.</w:t>
      </w:r>
    </w:p>
    <w:p w14:paraId="383F8BBE" w14:textId="77777777" w:rsidR="0090028D" w:rsidRPr="00D5249E" w:rsidRDefault="00487538">
      <w:pPr>
        <w:spacing w:after="60" w:line="252" w:lineRule="auto"/>
        <w:ind w:left="115"/>
        <w:rPr>
          <w:rFonts w:cs="Arial"/>
          <w:sz w:val="24"/>
          <w:szCs w:val="24"/>
        </w:rPr>
      </w:pPr>
      <w:r w:rsidRPr="00D5249E">
        <w:rPr>
          <w:rFonts w:cs="Arial"/>
          <w:b/>
          <w:color w:val="0F573C"/>
          <w:sz w:val="24"/>
          <w:szCs w:val="24"/>
        </w:rPr>
        <w:t xml:space="preserve">D. </w:t>
      </w:r>
      <w:r w:rsidRPr="00D5249E">
        <w:rPr>
          <w:rFonts w:cs="Arial"/>
          <w:color w:val="1F1F1F"/>
          <w:sz w:val="24"/>
          <w:szCs w:val="24"/>
        </w:rPr>
        <w:t>Retirarlo de las disposiciones generales, porque estas buscan asegurar la ejecución del presupuesto y no pueden crear nuevos impuestos ni ordenar nuevos</w:t>
      </w:r>
      <w:r w:rsidRPr="00D5249E">
        <w:rPr>
          <w:rFonts w:cs="Arial"/>
          <w:color w:val="1F1F1F"/>
          <w:sz w:val="24"/>
          <w:szCs w:val="24"/>
        </w:rPr>
        <w:t xml:space="preserve"> gastos.</w:t>
      </w:r>
    </w:p>
    <w:p w14:paraId="78E0D7B4" w14:textId="77777777" w:rsidR="0090028D" w:rsidRPr="00D5249E" w:rsidRDefault="0090028D">
      <w:pPr>
        <w:spacing w:after="40"/>
        <w:rPr>
          <w:rFonts w:cs="Arial"/>
          <w:sz w:val="24"/>
          <w:szCs w:val="24"/>
        </w:rPr>
      </w:pPr>
    </w:p>
    <w:tbl>
      <w:tblPr>
        <w:tblW w:w="0" w:type="auto"/>
        <w:jc w:val="center"/>
        <w:tblLayout w:type="fixed"/>
        <w:tblLook w:val="04A0" w:firstRow="1" w:lastRow="0" w:firstColumn="1" w:lastColumn="0" w:noHBand="0" w:noVBand="1"/>
      </w:tblPr>
      <w:tblGrid>
        <w:gridCol w:w="9994"/>
      </w:tblGrid>
      <w:tr w:rsidR="0090028D" w:rsidRPr="00D5249E" w14:paraId="2B712DE8" w14:textId="77777777">
        <w:trPr>
          <w:cantSplit/>
          <w:jc w:val="center"/>
        </w:trPr>
        <w:tc>
          <w:tcPr>
            <w:tcW w:w="9994" w:type="dxa"/>
            <w:tcBorders>
              <w:top w:val="single" w:sz="8" w:space="0" w:color="0F573C"/>
              <w:left w:val="single" w:sz="8" w:space="0" w:color="0F573C"/>
              <w:bottom w:val="single" w:sz="8" w:space="0" w:color="0F573C"/>
              <w:right w:val="single" w:sz="8" w:space="0" w:color="0F573C"/>
            </w:tcBorders>
            <w:shd w:val="clear" w:color="auto" w:fill="E7F0EC"/>
            <w:tcMar>
              <w:top w:w="80" w:type="dxa"/>
              <w:left w:w="110" w:type="dxa"/>
              <w:bottom w:w="80" w:type="dxa"/>
              <w:right w:w="110" w:type="dxa"/>
            </w:tcMar>
          </w:tcPr>
          <w:p w14:paraId="64C012DE" w14:textId="77777777" w:rsidR="0090028D" w:rsidRPr="00D5249E" w:rsidRDefault="00487538">
            <w:pPr>
              <w:spacing w:after="40" w:line="240" w:lineRule="auto"/>
              <w:rPr>
                <w:rFonts w:cs="Arial"/>
                <w:sz w:val="24"/>
                <w:szCs w:val="24"/>
              </w:rPr>
            </w:pPr>
            <w:r w:rsidRPr="00D5249E">
              <w:rPr>
                <w:rFonts w:cs="Arial"/>
                <w:b/>
                <w:color w:val="0F573C"/>
                <w:sz w:val="24"/>
                <w:szCs w:val="24"/>
              </w:rPr>
              <w:t>PREGUNTA 8 · CASO HIPOTÉTICO</w:t>
            </w:r>
          </w:p>
          <w:p w14:paraId="37A0BFDE" w14:textId="77777777" w:rsidR="0090028D" w:rsidRPr="00D5249E" w:rsidRDefault="00487538">
            <w:pPr>
              <w:spacing w:after="80" w:line="250" w:lineRule="auto"/>
              <w:rPr>
                <w:rFonts w:cs="Arial"/>
                <w:sz w:val="24"/>
                <w:szCs w:val="24"/>
              </w:rPr>
            </w:pPr>
            <w:r w:rsidRPr="00D5249E">
              <w:rPr>
                <w:rFonts w:cs="Arial"/>
                <w:color w:val="1F1F1F"/>
                <w:sz w:val="24"/>
                <w:szCs w:val="24"/>
              </w:rPr>
              <w:t xml:space="preserve">A mitad de la vigencia, la tesorería advierte que el recaudo mensual será menor al previsto y propone modificar el Programa Anual Mensualizado de Caja (PAC) para reprogramar pagos. El equipo técnico pretende hacer el </w:t>
            </w:r>
            <w:r w:rsidRPr="00D5249E">
              <w:rPr>
                <w:rFonts w:cs="Arial"/>
                <w:color w:val="1F1F1F"/>
                <w:sz w:val="24"/>
                <w:szCs w:val="24"/>
              </w:rPr>
              <w:t>ajuste directamente para evitar demoras.</w:t>
            </w:r>
          </w:p>
          <w:p w14:paraId="2CED6CBC" w14:textId="77777777" w:rsidR="0090028D" w:rsidRPr="00D5249E" w:rsidRDefault="00487538">
            <w:pPr>
              <w:spacing w:after="0" w:line="250" w:lineRule="auto"/>
              <w:rPr>
                <w:rFonts w:cs="Arial"/>
                <w:sz w:val="24"/>
                <w:szCs w:val="24"/>
              </w:rPr>
            </w:pPr>
            <w:r w:rsidRPr="00D5249E">
              <w:rPr>
                <w:rFonts w:cs="Arial"/>
                <w:b/>
                <w:color w:val="0F573C"/>
                <w:sz w:val="24"/>
                <w:szCs w:val="24"/>
              </w:rPr>
              <w:t>¿Cuál procedimiento se ajusta a las funciones del Comité de Hacienda o CONFIS descritas en el módulo?</w:t>
            </w:r>
          </w:p>
        </w:tc>
      </w:tr>
    </w:tbl>
    <w:p w14:paraId="2FFAED4E" w14:textId="77777777" w:rsidR="0090028D" w:rsidRPr="00D5249E" w:rsidRDefault="0090028D">
      <w:pPr>
        <w:spacing w:after="0"/>
        <w:rPr>
          <w:rFonts w:cs="Arial"/>
          <w:sz w:val="24"/>
          <w:szCs w:val="24"/>
        </w:rPr>
      </w:pPr>
    </w:p>
    <w:p w14:paraId="486EA2E0" w14:textId="77777777" w:rsidR="0090028D" w:rsidRPr="00D5249E" w:rsidRDefault="00487538">
      <w:pPr>
        <w:spacing w:after="60" w:line="252" w:lineRule="auto"/>
        <w:ind w:left="115"/>
        <w:rPr>
          <w:rFonts w:cs="Arial"/>
          <w:sz w:val="24"/>
          <w:szCs w:val="24"/>
        </w:rPr>
      </w:pPr>
      <w:r w:rsidRPr="00D5249E">
        <w:rPr>
          <w:rFonts w:cs="Arial"/>
          <w:b/>
          <w:color w:val="0F573C"/>
          <w:sz w:val="24"/>
          <w:szCs w:val="24"/>
        </w:rPr>
        <w:t xml:space="preserve">A. </w:t>
      </w:r>
      <w:r w:rsidRPr="00D5249E">
        <w:rPr>
          <w:rFonts w:cs="Arial"/>
          <w:color w:val="1F1F1F"/>
          <w:sz w:val="24"/>
          <w:szCs w:val="24"/>
        </w:rPr>
        <w:t>Someter la modificación del PAC a la aprobación del Comité de Hacienda o CONFIS, instancia que aprueba el PA</w:t>
      </w:r>
      <w:r w:rsidRPr="00D5249E">
        <w:rPr>
          <w:rFonts w:cs="Arial"/>
          <w:color w:val="1F1F1F"/>
          <w:sz w:val="24"/>
          <w:szCs w:val="24"/>
        </w:rPr>
        <w:t>C y autoriza sus modificaciones.</w:t>
      </w:r>
    </w:p>
    <w:p w14:paraId="576B4789" w14:textId="77777777" w:rsidR="0090028D" w:rsidRPr="00D5249E" w:rsidRDefault="00487538">
      <w:pPr>
        <w:spacing w:after="60" w:line="252" w:lineRule="auto"/>
        <w:ind w:left="115"/>
        <w:rPr>
          <w:rFonts w:cs="Arial"/>
          <w:sz w:val="24"/>
          <w:szCs w:val="24"/>
        </w:rPr>
      </w:pPr>
      <w:r w:rsidRPr="00D5249E">
        <w:rPr>
          <w:rFonts w:cs="Arial"/>
          <w:b/>
          <w:color w:val="0F573C"/>
          <w:sz w:val="24"/>
          <w:szCs w:val="24"/>
        </w:rPr>
        <w:t xml:space="preserve">B. </w:t>
      </w:r>
      <w:r w:rsidRPr="00D5249E">
        <w:rPr>
          <w:rFonts w:cs="Arial"/>
          <w:color w:val="1F1F1F"/>
          <w:sz w:val="24"/>
          <w:szCs w:val="24"/>
        </w:rPr>
        <w:t>Permitir que tesorería modifique el PAC de manera autónoma, porque se trata de un instrumento operativo.</w:t>
      </w:r>
    </w:p>
    <w:p w14:paraId="49A43CA5" w14:textId="77777777" w:rsidR="0090028D" w:rsidRPr="00D5249E" w:rsidRDefault="00487538">
      <w:pPr>
        <w:spacing w:after="60" w:line="252" w:lineRule="auto"/>
        <w:ind w:left="115"/>
        <w:rPr>
          <w:rFonts w:cs="Arial"/>
          <w:sz w:val="24"/>
          <w:szCs w:val="24"/>
        </w:rPr>
      </w:pPr>
      <w:r w:rsidRPr="00D5249E">
        <w:rPr>
          <w:rFonts w:cs="Arial"/>
          <w:b/>
          <w:color w:val="0F573C"/>
          <w:sz w:val="24"/>
          <w:szCs w:val="24"/>
        </w:rPr>
        <w:t xml:space="preserve">C. </w:t>
      </w:r>
      <w:r w:rsidRPr="00D5249E">
        <w:rPr>
          <w:rFonts w:cs="Arial"/>
          <w:color w:val="1F1F1F"/>
          <w:sz w:val="24"/>
          <w:szCs w:val="24"/>
        </w:rPr>
        <w:t xml:space="preserve">Solicitar la aprobación de la oficina de planeación, que reemplaza al Comité de Hacienda en materia de </w:t>
      </w:r>
      <w:r w:rsidRPr="00D5249E">
        <w:rPr>
          <w:rFonts w:cs="Arial"/>
          <w:color w:val="1F1F1F"/>
          <w:sz w:val="24"/>
          <w:szCs w:val="24"/>
        </w:rPr>
        <w:t>caja.</w:t>
      </w:r>
    </w:p>
    <w:p w14:paraId="3CB752AB" w14:textId="77777777" w:rsidR="0090028D" w:rsidRPr="00D5249E" w:rsidRDefault="00487538">
      <w:pPr>
        <w:spacing w:after="60" w:line="252" w:lineRule="auto"/>
        <w:ind w:left="115"/>
        <w:rPr>
          <w:rFonts w:cs="Arial"/>
          <w:sz w:val="24"/>
          <w:szCs w:val="24"/>
        </w:rPr>
      </w:pPr>
      <w:r w:rsidRPr="00D5249E">
        <w:rPr>
          <w:rFonts w:cs="Arial"/>
          <w:b/>
          <w:color w:val="0F573C"/>
          <w:sz w:val="24"/>
          <w:szCs w:val="24"/>
        </w:rPr>
        <w:t xml:space="preserve">D. </w:t>
      </w:r>
      <w:r w:rsidRPr="00D5249E">
        <w:rPr>
          <w:rFonts w:cs="Arial"/>
          <w:color w:val="1F1F1F"/>
          <w:sz w:val="24"/>
          <w:szCs w:val="24"/>
        </w:rPr>
        <w:t>Remitir la modificación a la Contraloría para que autorice directamente la reprogramación de pagos.</w:t>
      </w:r>
    </w:p>
    <w:p w14:paraId="5FEB43F5" w14:textId="77777777" w:rsidR="0090028D" w:rsidRPr="00D5249E" w:rsidRDefault="0090028D">
      <w:pPr>
        <w:spacing w:after="40"/>
        <w:rPr>
          <w:rFonts w:cs="Arial"/>
          <w:sz w:val="24"/>
          <w:szCs w:val="24"/>
        </w:rPr>
      </w:pPr>
    </w:p>
    <w:tbl>
      <w:tblPr>
        <w:tblW w:w="0" w:type="auto"/>
        <w:jc w:val="center"/>
        <w:tblLayout w:type="fixed"/>
        <w:tblLook w:val="04A0" w:firstRow="1" w:lastRow="0" w:firstColumn="1" w:lastColumn="0" w:noHBand="0" w:noVBand="1"/>
      </w:tblPr>
      <w:tblGrid>
        <w:gridCol w:w="9994"/>
      </w:tblGrid>
      <w:tr w:rsidR="0090028D" w:rsidRPr="00D5249E" w14:paraId="217EC489" w14:textId="77777777">
        <w:trPr>
          <w:cantSplit/>
          <w:jc w:val="center"/>
        </w:trPr>
        <w:tc>
          <w:tcPr>
            <w:tcW w:w="9994" w:type="dxa"/>
            <w:tcBorders>
              <w:top w:val="single" w:sz="8" w:space="0" w:color="0F573C"/>
              <w:left w:val="single" w:sz="8" w:space="0" w:color="0F573C"/>
              <w:bottom w:val="single" w:sz="8" w:space="0" w:color="0F573C"/>
              <w:right w:val="single" w:sz="8" w:space="0" w:color="0F573C"/>
            </w:tcBorders>
            <w:shd w:val="clear" w:color="auto" w:fill="E7F0EC"/>
            <w:tcMar>
              <w:top w:w="80" w:type="dxa"/>
              <w:left w:w="110" w:type="dxa"/>
              <w:bottom w:w="80" w:type="dxa"/>
              <w:right w:w="110" w:type="dxa"/>
            </w:tcMar>
          </w:tcPr>
          <w:p w14:paraId="5F9B060A" w14:textId="77777777" w:rsidR="0090028D" w:rsidRPr="00D5249E" w:rsidRDefault="00487538">
            <w:pPr>
              <w:spacing w:after="40" w:line="240" w:lineRule="auto"/>
              <w:rPr>
                <w:rFonts w:cs="Arial"/>
                <w:sz w:val="24"/>
                <w:szCs w:val="24"/>
              </w:rPr>
            </w:pPr>
            <w:r w:rsidRPr="00D5249E">
              <w:rPr>
                <w:rFonts w:cs="Arial"/>
                <w:b/>
                <w:color w:val="0F573C"/>
                <w:sz w:val="24"/>
                <w:szCs w:val="24"/>
              </w:rPr>
              <w:t>PREGUNTA 9 · CASO HIPOTÉTICO</w:t>
            </w:r>
          </w:p>
          <w:p w14:paraId="59438705" w14:textId="77777777" w:rsidR="0090028D" w:rsidRPr="00D5249E" w:rsidRDefault="00487538">
            <w:pPr>
              <w:spacing w:after="80" w:line="250" w:lineRule="auto"/>
              <w:rPr>
                <w:rFonts w:cs="Arial"/>
                <w:sz w:val="24"/>
                <w:szCs w:val="24"/>
              </w:rPr>
            </w:pPr>
            <w:r w:rsidRPr="00D5249E">
              <w:rPr>
                <w:rFonts w:cs="Arial"/>
                <w:color w:val="1F1F1F"/>
                <w:sz w:val="24"/>
                <w:szCs w:val="24"/>
              </w:rPr>
              <w:t xml:space="preserve">En la discusión del anteproyecto se propone aumentar de manera considerable el presupuesto de rentas respecto de la </w:t>
            </w:r>
            <w:r w:rsidRPr="00D5249E">
              <w:rPr>
                <w:rFonts w:cs="Arial"/>
                <w:color w:val="1F1F1F"/>
                <w:sz w:val="24"/>
                <w:szCs w:val="24"/>
              </w:rPr>
              <w:t>vigencia anterior. Las proyecciones de crecimiento de la economía son mucho menores y el expediente no contiene análisis que explique la congruencia entre ambos comportamientos.</w:t>
            </w:r>
          </w:p>
          <w:p w14:paraId="0E9FBF68" w14:textId="77777777" w:rsidR="0090028D" w:rsidRPr="00D5249E" w:rsidRDefault="00487538">
            <w:pPr>
              <w:spacing w:after="0" w:line="250" w:lineRule="auto"/>
              <w:rPr>
                <w:rFonts w:cs="Arial"/>
                <w:sz w:val="24"/>
                <w:szCs w:val="24"/>
              </w:rPr>
            </w:pPr>
            <w:r w:rsidRPr="00D5249E">
              <w:rPr>
                <w:rFonts w:cs="Arial"/>
                <w:b/>
                <w:color w:val="0F573C"/>
                <w:sz w:val="24"/>
                <w:szCs w:val="24"/>
              </w:rPr>
              <w:t>¿Qué principio exige revisar de forma más directa esa relación antes de recome</w:t>
            </w:r>
            <w:r w:rsidRPr="00D5249E">
              <w:rPr>
                <w:rFonts w:cs="Arial"/>
                <w:b/>
                <w:color w:val="0F573C"/>
                <w:sz w:val="24"/>
                <w:szCs w:val="24"/>
              </w:rPr>
              <w:t>ndar la aprobación?</w:t>
            </w:r>
          </w:p>
        </w:tc>
      </w:tr>
    </w:tbl>
    <w:p w14:paraId="174687C0" w14:textId="33B4D8C0" w:rsidR="0090028D" w:rsidRDefault="0090028D">
      <w:pPr>
        <w:spacing w:after="0"/>
        <w:rPr>
          <w:rFonts w:cs="Arial"/>
          <w:sz w:val="24"/>
          <w:szCs w:val="24"/>
        </w:rPr>
      </w:pPr>
    </w:p>
    <w:p w14:paraId="3BEC13FE" w14:textId="6AC7D3BC" w:rsidR="00D5249E" w:rsidRDefault="00D5249E">
      <w:pPr>
        <w:spacing w:after="0"/>
        <w:rPr>
          <w:rFonts w:cs="Arial"/>
          <w:sz w:val="24"/>
          <w:szCs w:val="24"/>
        </w:rPr>
      </w:pPr>
    </w:p>
    <w:p w14:paraId="0F12B2AF" w14:textId="5B5D9FE4" w:rsidR="00D5249E" w:rsidRDefault="00D5249E">
      <w:pPr>
        <w:spacing w:after="0"/>
        <w:rPr>
          <w:rFonts w:cs="Arial"/>
          <w:sz w:val="24"/>
          <w:szCs w:val="24"/>
        </w:rPr>
      </w:pPr>
    </w:p>
    <w:p w14:paraId="31CBD023" w14:textId="72FC8E2D" w:rsidR="00D5249E" w:rsidRDefault="00D5249E">
      <w:pPr>
        <w:spacing w:after="0"/>
        <w:rPr>
          <w:rFonts w:cs="Arial"/>
          <w:sz w:val="24"/>
          <w:szCs w:val="24"/>
        </w:rPr>
      </w:pPr>
    </w:p>
    <w:p w14:paraId="5DE74EC7" w14:textId="77777777" w:rsidR="00D5249E" w:rsidRPr="00D5249E" w:rsidRDefault="00D5249E">
      <w:pPr>
        <w:spacing w:after="0"/>
        <w:rPr>
          <w:rFonts w:cs="Arial"/>
          <w:sz w:val="24"/>
          <w:szCs w:val="24"/>
        </w:rPr>
      </w:pPr>
    </w:p>
    <w:p w14:paraId="07D28B46" w14:textId="77777777" w:rsidR="0090028D" w:rsidRPr="00D5249E" w:rsidRDefault="00487538">
      <w:pPr>
        <w:spacing w:after="60" w:line="252" w:lineRule="auto"/>
        <w:ind w:left="115"/>
        <w:rPr>
          <w:rFonts w:cs="Arial"/>
          <w:sz w:val="24"/>
          <w:szCs w:val="24"/>
        </w:rPr>
      </w:pPr>
      <w:r w:rsidRPr="00D5249E">
        <w:rPr>
          <w:rFonts w:cs="Arial"/>
          <w:b/>
          <w:color w:val="0F573C"/>
          <w:sz w:val="24"/>
          <w:szCs w:val="24"/>
        </w:rPr>
        <w:t xml:space="preserve">A. </w:t>
      </w:r>
      <w:r w:rsidRPr="00D5249E">
        <w:rPr>
          <w:rFonts w:cs="Arial"/>
          <w:color w:val="1F1F1F"/>
          <w:sz w:val="24"/>
          <w:szCs w:val="24"/>
        </w:rPr>
        <w:t>Especialización, porque toda apropiación debe ejecutarse exclusivamente conforme a su finalidad.</w:t>
      </w:r>
    </w:p>
    <w:p w14:paraId="3335AA96" w14:textId="77777777" w:rsidR="0090028D" w:rsidRPr="00D5249E" w:rsidRDefault="00487538">
      <w:pPr>
        <w:spacing w:after="60" w:line="252" w:lineRule="auto"/>
        <w:ind w:left="115"/>
        <w:rPr>
          <w:rFonts w:cs="Arial"/>
          <w:sz w:val="24"/>
          <w:szCs w:val="24"/>
        </w:rPr>
      </w:pPr>
      <w:r w:rsidRPr="00D5249E">
        <w:rPr>
          <w:rFonts w:cs="Arial"/>
          <w:b/>
          <w:color w:val="0F573C"/>
          <w:sz w:val="24"/>
          <w:szCs w:val="24"/>
        </w:rPr>
        <w:t xml:space="preserve">B. </w:t>
      </w:r>
      <w:r w:rsidRPr="00D5249E">
        <w:rPr>
          <w:rFonts w:cs="Arial"/>
          <w:color w:val="1F1F1F"/>
          <w:sz w:val="24"/>
          <w:szCs w:val="24"/>
        </w:rPr>
        <w:t>Unidad de caja, porque el crecimiento del presupuesto depende de que todos los ingresos se administren en una sola bolsa.</w:t>
      </w:r>
    </w:p>
    <w:p w14:paraId="2CDE1223" w14:textId="77777777" w:rsidR="0090028D" w:rsidRPr="00D5249E" w:rsidRDefault="00487538">
      <w:pPr>
        <w:spacing w:after="60" w:line="252" w:lineRule="auto"/>
        <w:ind w:left="115"/>
        <w:rPr>
          <w:rFonts w:cs="Arial"/>
          <w:sz w:val="24"/>
          <w:szCs w:val="24"/>
        </w:rPr>
      </w:pPr>
      <w:r w:rsidRPr="00D5249E">
        <w:rPr>
          <w:rFonts w:cs="Arial"/>
          <w:b/>
          <w:color w:val="0F573C"/>
          <w:sz w:val="24"/>
          <w:szCs w:val="24"/>
        </w:rPr>
        <w:t xml:space="preserve">C. </w:t>
      </w:r>
      <w:r w:rsidRPr="00D5249E">
        <w:rPr>
          <w:rFonts w:cs="Arial"/>
          <w:color w:val="1F1F1F"/>
          <w:sz w:val="24"/>
          <w:szCs w:val="24"/>
        </w:rPr>
        <w:t>Homeós</w:t>
      </w:r>
      <w:r w:rsidRPr="00D5249E">
        <w:rPr>
          <w:rFonts w:cs="Arial"/>
          <w:color w:val="1F1F1F"/>
          <w:sz w:val="24"/>
          <w:szCs w:val="24"/>
        </w:rPr>
        <w:t>tasis presupuestal, porque el crecimiento real del presupuesto de rentas debe guardar congruencia con el crecimiento de la economía para evitar desequilibrios.</w:t>
      </w:r>
    </w:p>
    <w:p w14:paraId="5E6A93CB" w14:textId="77777777" w:rsidR="0090028D" w:rsidRPr="00D5249E" w:rsidRDefault="00487538">
      <w:pPr>
        <w:spacing w:after="60" w:line="252" w:lineRule="auto"/>
        <w:ind w:left="115"/>
        <w:rPr>
          <w:rFonts w:cs="Arial"/>
          <w:sz w:val="24"/>
          <w:szCs w:val="24"/>
        </w:rPr>
      </w:pPr>
      <w:r w:rsidRPr="00D5249E">
        <w:rPr>
          <w:rFonts w:cs="Arial"/>
          <w:b/>
          <w:color w:val="0F573C"/>
          <w:sz w:val="24"/>
          <w:szCs w:val="24"/>
        </w:rPr>
        <w:t xml:space="preserve">D. </w:t>
      </w:r>
      <w:r w:rsidRPr="00D5249E">
        <w:rPr>
          <w:rFonts w:cs="Arial"/>
          <w:color w:val="1F1F1F"/>
          <w:sz w:val="24"/>
          <w:szCs w:val="24"/>
        </w:rPr>
        <w:t>Anualidad, porque las estimaciones presupuestales solo pueden referirse a una vigencia fiscal</w:t>
      </w:r>
      <w:r w:rsidRPr="00D5249E">
        <w:rPr>
          <w:rFonts w:cs="Arial"/>
          <w:color w:val="1F1F1F"/>
          <w:sz w:val="24"/>
          <w:szCs w:val="24"/>
        </w:rPr>
        <w:t>.</w:t>
      </w:r>
    </w:p>
    <w:p w14:paraId="39B4ACBC" w14:textId="77777777" w:rsidR="0090028D" w:rsidRPr="00D5249E" w:rsidRDefault="0090028D">
      <w:pPr>
        <w:spacing w:after="40"/>
        <w:rPr>
          <w:rFonts w:cs="Arial"/>
          <w:sz w:val="24"/>
          <w:szCs w:val="24"/>
        </w:rPr>
      </w:pPr>
    </w:p>
    <w:tbl>
      <w:tblPr>
        <w:tblW w:w="0" w:type="auto"/>
        <w:jc w:val="center"/>
        <w:tblLayout w:type="fixed"/>
        <w:tblLook w:val="04A0" w:firstRow="1" w:lastRow="0" w:firstColumn="1" w:lastColumn="0" w:noHBand="0" w:noVBand="1"/>
      </w:tblPr>
      <w:tblGrid>
        <w:gridCol w:w="9994"/>
      </w:tblGrid>
      <w:tr w:rsidR="0090028D" w:rsidRPr="00D5249E" w14:paraId="69473DE5" w14:textId="77777777">
        <w:trPr>
          <w:cantSplit/>
          <w:jc w:val="center"/>
        </w:trPr>
        <w:tc>
          <w:tcPr>
            <w:tcW w:w="9994" w:type="dxa"/>
            <w:tcBorders>
              <w:top w:val="single" w:sz="8" w:space="0" w:color="0F573C"/>
              <w:left w:val="single" w:sz="8" w:space="0" w:color="0F573C"/>
              <w:bottom w:val="single" w:sz="8" w:space="0" w:color="0F573C"/>
              <w:right w:val="single" w:sz="8" w:space="0" w:color="0F573C"/>
            </w:tcBorders>
            <w:shd w:val="clear" w:color="auto" w:fill="E7F0EC"/>
            <w:tcMar>
              <w:top w:w="80" w:type="dxa"/>
              <w:left w:w="110" w:type="dxa"/>
              <w:bottom w:w="80" w:type="dxa"/>
              <w:right w:w="110" w:type="dxa"/>
            </w:tcMar>
          </w:tcPr>
          <w:p w14:paraId="635387E7" w14:textId="77777777" w:rsidR="0090028D" w:rsidRPr="00D5249E" w:rsidRDefault="00487538">
            <w:pPr>
              <w:spacing w:after="40" w:line="240" w:lineRule="auto"/>
              <w:rPr>
                <w:rFonts w:cs="Arial"/>
                <w:sz w:val="24"/>
                <w:szCs w:val="24"/>
              </w:rPr>
            </w:pPr>
            <w:r w:rsidRPr="00D5249E">
              <w:rPr>
                <w:rFonts w:cs="Arial"/>
                <w:b/>
                <w:color w:val="0F573C"/>
                <w:sz w:val="24"/>
                <w:szCs w:val="24"/>
              </w:rPr>
              <w:t>PREGUNTA 10 · CASO HIPOTÉTICO</w:t>
            </w:r>
          </w:p>
          <w:p w14:paraId="1691A06E" w14:textId="77777777" w:rsidR="0090028D" w:rsidRPr="00D5249E" w:rsidRDefault="00487538">
            <w:pPr>
              <w:spacing w:after="80" w:line="250" w:lineRule="auto"/>
              <w:rPr>
                <w:rFonts w:cs="Arial"/>
                <w:sz w:val="24"/>
                <w:szCs w:val="24"/>
              </w:rPr>
            </w:pPr>
            <w:r w:rsidRPr="00D5249E">
              <w:rPr>
                <w:rFonts w:cs="Arial"/>
                <w:color w:val="1F1F1F"/>
                <w:sz w:val="24"/>
                <w:szCs w:val="24"/>
              </w:rPr>
              <w:t>Una entidad formula un proyecto para ampliar una sede educativa. El presupuesto contempla la obra y los equipos, pero omite los gastos de funcionamiento indispensables para ponerla en operación, pese a que son previsibles y</w:t>
            </w:r>
            <w:r w:rsidRPr="00D5249E">
              <w:rPr>
                <w:rFonts w:cs="Arial"/>
                <w:color w:val="1F1F1F"/>
                <w:sz w:val="24"/>
                <w:szCs w:val="24"/>
              </w:rPr>
              <w:t xml:space="preserve"> necesarios para que el proyecto cumpla su finalidad.</w:t>
            </w:r>
          </w:p>
          <w:p w14:paraId="6BC46AEF" w14:textId="77777777" w:rsidR="0090028D" w:rsidRPr="00D5249E" w:rsidRDefault="00487538">
            <w:pPr>
              <w:spacing w:after="0" w:line="250" w:lineRule="auto"/>
              <w:rPr>
                <w:rFonts w:cs="Arial"/>
                <w:sz w:val="24"/>
                <w:szCs w:val="24"/>
              </w:rPr>
            </w:pPr>
            <w:r w:rsidRPr="00D5249E">
              <w:rPr>
                <w:rFonts w:cs="Arial"/>
                <w:b/>
                <w:color w:val="0F573C"/>
                <w:sz w:val="24"/>
                <w:szCs w:val="24"/>
              </w:rPr>
              <w:t>¿Qué ajuste responde al principio de programación integral?</w:t>
            </w:r>
          </w:p>
        </w:tc>
      </w:tr>
    </w:tbl>
    <w:p w14:paraId="6D1E69C2" w14:textId="77777777" w:rsidR="0090028D" w:rsidRPr="00D5249E" w:rsidRDefault="0090028D">
      <w:pPr>
        <w:spacing w:after="0"/>
        <w:rPr>
          <w:rFonts w:cs="Arial"/>
          <w:sz w:val="24"/>
          <w:szCs w:val="24"/>
        </w:rPr>
      </w:pPr>
    </w:p>
    <w:p w14:paraId="42CC2313" w14:textId="77777777" w:rsidR="0090028D" w:rsidRPr="00D5249E" w:rsidRDefault="00487538">
      <w:pPr>
        <w:spacing w:after="60" w:line="252" w:lineRule="auto"/>
        <w:ind w:left="115"/>
        <w:rPr>
          <w:rFonts w:cs="Arial"/>
          <w:sz w:val="24"/>
          <w:szCs w:val="24"/>
        </w:rPr>
      </w:pPr>
      <w:r w:rsidRPr="00D5249E">
        <w:rPr>
          <w:rFonts w:cs="Arial"/>
          <w:b/>
          <w:color w:val="0F573C"/>
          <w:sz w:val="24"/>
          <w:szCs w:val="24"/>
        </w:rPr>
        <w:t xml:space="preserve">A. </w:t>
      </w:r>
      <w:r w:rsidRPr="00D5249E">
        <w:rPr>
          <w:rFonts w:cs="Arial"/>
          <w:color w:val="1F1F1F"/>
          <w:sz w:val="24"/>
          <w:szCs w:val="24"/>
        </w:rPr>
        <w:t>Mantener únicamente la inversión, porque los gastos de funcionamiento nunca deben relacionarse con un programa de inversión.</w:t>
      </w:r>
    </w:p>
    <w:p w14:paraId="2C6A6373" w14:textId="77777777" w:rsidR="0090028D" w:rsidRPr="00D5249E" w:rsidRDefault="00487538">
      <w:pPr>
        <w:spacing w:after="60" w:line="252" w:lineRule="auto"/>
        <w:ind w:left="115"/>
        <w:rPr>
          <w:rFonts w:cs="Arial"/>
          <w:sz w:val="24"/>
          <w:szCs w:val="24"/>
        </w:rPr>
      </w:pPr>
      <w:r w:rsidRPr="00D5249E">
        <w:rPr>
          <w:rFonts w:cs="Arial"/>
          <w:b/>
          <w:color w:val="0F573C"/>
          <w:sz w:val="24"/>
          <w:szCs w:val="24"/>
        </w:rPr>
        <w:t xml:space="preserve">B. </w:t>
      </w:r>
      <w:r w:rsidRPr="00D5249E">
        <w:rPr>
          <w:rFonts w:cs="Arial"/>
          <w:color w:val="1F1F1F"/>
          <w:sz w:val="24"/>
          <w:szCs w:val="24"/>
        </w:rPr>
        <w:t>Revisar el programa para contemplar simultáneamente los gastos de inversión y los gastos de funcionamiento que sean necesarios para su ejecución y operación.</w:t>
      </w:r>
    </w:p>
    <w:p w14:paraId="0875FA90" w14:textId="77777777" w:rsidR="0090028D" w:rsidRPr="00D5249E" w:rsidRDefault="00487538">
      <w:pPr>
        <w:spacing w:after="60" w:line="252" w:lineRule="auto"/>
        <w:ind w:left="115"/>
        <w:rPr>
          <w:rFonts w:cs="Arial"/>
          <w:sz w:val="24"/>
          <w:szCs w:val="24"/>
        </w:rPr>
      </w:pPr>
      <w:r w:rsidRPr="00D5249E">
        <w:rPr>
          <w:rFonts w:cs="Arial"/>
          <w:b/>
          <w:color w:val="0F573C"/>
          <w:sz w:val="24"/>
          <w:szCs w:val="24"/>
        </w:rPr>
        <w:t xml:space="preserve">C. </w:t>
      </w:r>
      <w:r w:rsidRPr="00D5249E">
        <w:rPr>
          <w:rFonts w:cs="Arial"/>
          <w:color w:val="1F1F1F"/>
          <w:sz w:val="24"/>
          <w:szCs w:val="24"/>
        </w:rPr>
        <w:t>Trasladar todos los costos del proyecto al servicio de la deuda pública para evitar mezclar cat</w:t>
      </w:r>
      <w:r w:rsidRPr="00D5249E">
        <w:rPr>
          <w:rFonts w:cs="Arial"/>
          <w:color w:val="1F1F1F"/>
          <w:sz w:val="24"/>
          <w:szCs w:val="24"/>
        </w:rPr>
        <w:t>egorías de gasto.</w:t>
      </w:r>
    </w:p>
    <w:p w14:paraId="311A1A3D" w14:textId="0DC62101" w:rsidR="0090028D" w:rsidRPr="00D5249E" w:rsidRDefault="00487538">
      <w:pPr>
        <w:spacing w:after="60" w:line="252" w:lineRule="auto"/>
        <w:ind w:left="115"/>
        <w:rPr>
          <w:rFonts w:cs="Arial"/>
          <w:color w:val="1F1F1F"/>
          <w:sz w:val="24"/>
          <w:szCs w:val="24"/>
          <w:lang w:val="es-CO"/>
        </w:rPr>
      </w:pPr>
      <w:r w:rsidRPr="00D5249E">
        <w:rPr>
          <w:rFonts w:cs="Arial"/>
          <w:b/>
          <w:color w:val="0F573C"/>
          <w:sz w:val="24"/>
          <w:szCs w:val="24"/>
          <w:lang w:val="es-CO"/>
        </w:rPr>
        <w:t xml:space="preserve">D. </w:t>
      </w:r>
      <w:r w:rsidRPr="00D5249E">
        <w:rPr>
          <w:rFonts w:cs="Arial"/>
          <w:color w:val="1F1F1F"/>
          <w:sz w:val="24"/>
          <w:szCs w:val="24"/>
          <w:lang w:val="es-CO"/>
        </w:rPr>
        <w:t>Aplicar el principio de unidad de caja y omitir cualquier estimación previa de los costos de funcionamiento.</w:t>
      </w:r>
    </w:p>
    <w:p w14:paraId="04ECEEBF" w14:textId="108FBE87" w:rsidR="00D5249E" w:rsidRDefault="00D5249E">
      <w:pPr>
        <w:spacing w:after="60" w:line="252" w:lineRule="auto"/>
        <w:ind w:left="115"/>
        <w:rPr>
          <w:rFonts w:cs="Arial"/>
          <w:sz w:val="24"/>
          <w:szCs w:val="24"/>
        </w:rPr>
      </w:pPr>
    </w:p>
    <w:p w14:paraId="758CE9CD" w14:textId="39F2567C" w:rsidR="00D5249E" w:rsidRDefault="00D5249E">
      <w:pPr>
        <w:spacing w:after="60" w:line="252" w:lineRule="auto"/>
        <w:ind w:left="115"/>
        <w:rPr>
          <w:rFonts w:cs="Arial"/>
          <w:sz w:val="24"/>
          <w:szCs w:val="24"/>
        </w:rPr>
      </w:pPr>
    </w:p>
    <w:p w14:paraId="20EC9403" w14:textId="2EF6FD13" w:rsidR="00D5249E" w:rsidRDefault="00D5249E">
      <w:pPr>
        <w:spacing w:after="60" w:line="252" w:lineRule="auto"/>
        <w:ind w:left="115"/>
        <w:rPr>
          <w:rFonts w:cs="Arial"/>
          <w:sz w:val="24"/>
          <w:szCs w:val="24"/>
        </w:rPr>
      </w:pPr>
    </w:p>
    <w:p w14:paraId="54578E67" w14:textId="3DFEF0B7" w:rsidR="00D5249E" w:rsidRDefault="00D5249E">
      <w:pPr>
        <w:spacing w:after="60" w:line="252" w:lineRule="auto"/>
        <w:ind w:left="115"/>
        <w:rPr>
          <w:rFonts w:cs="Arial"/>
          <w:sz w:val="24"/>
          <w:szCs w:val="24"/>
        </w:rPr>
      </w:pPr>
    </w:p>
    <w:p w14:paraId="78657A83" w14:textId="6819F237" w:rsidR="00D5249E" w:rsidRDefault="00D5249E">
      <w:pPr>
        <w:spacing w:after="60" w:line="252" w:lineRule="auto"/>
        <w:ind w:left="115"/>
        <w:rPr>
          <w:rFonts w:cs="Arial"/>
          <w:sz w:val="24"/>
          <w:szCs w:val="24"/>
        </w:rPr>
      </w:pPr>
    </w:p>
    <w:p w14:paraId="466E2749" w14:textId="0AE5E64D" w:rsidR="00D5249E" w:rsidRDefault="00D5249E">
      <w:pPr>
        <w:spacing w:after="60" w:line="252" w:lineRule="auto"/>
        <w:ind w:left="115"/>
        <w:rPr>
          <w:rFonts w:cs="Arial"/>
          <w:sz w:val="24"/>
          <w:szCs w:val="24"/>
        </w:rPr>
      </w:pPr>
    </w:p>
    <w:p w14:paraId="30C0D617" w14:textId="70E1FA15" w:rsidR="00D5249E" w:rsidRDefault="00D5249E">
      <w:pPr>
        <w:spacing w:after="60" w:line="252" w:lineRule="auto"/>
        <w:ind w:left="115"/>
        <w:rPr>
          <w:rFonts w:cs="Arial"/>
          <w:sz w:val="24"/>
          <w:szCs w:val="24"/>
        </w:rPr>
      </w:pPr>
    </w:p>
    <w:p w14:paraId="2843EDA5" w14:textId="510089B7" w:rsidR="00D5249E" w:rsidRDefault="00D5249E">
      <w:pPr>
        <w:spacing w:after="60" w:line="252" w:lineRule="auto"/>
        <w:ind w:left="115"/>
        <w:rPr>
          <w:rFonts w:cs="Arial"/>
          <w:sz w:val="24"/>
          <w:szCs w:val="24"/>
        </w:rPr>
      </w:pPr>
    </w:p>
    <w:p w14:paraId="1CB002DB" w14:textId="276A4914" w:rsidR="00D5249E" w:rsidRDefault="00D5249E">
      <w:pPr>
        <w:spacing w:after="60" w:line="252" w:lineRule="auto"/>
        <w:ind w:left="115"/>
        <w:rPr>
          <w:rFonts w:cs="Arial"/>
          <w:sz w:val="24"/>
          <w:szCs w:val="24"/>
        </w:rPr>
      </w:pPr>
    </w:p>
    <w:p w14:paraId="33823C9D" w14:textId="265C1D4A" w:rsidR="00D5249E" w:rsidRDefault="00D5249E">
      <w:pPr>
        <w:spacing w:after="60" w:line="252" w:lineRule="auto"/>
        <w:ind w:left="115"/>
        <w:rPr>
          <w:rFonts w:cs="Arial"/>
          <w:sz w:val="24"/>
          <w:szCs w:val="24"/>
        </w:rPr>
      </w:pPr>
    </w:p>
    <w:p w14:paraId="36DC79F3" w14:textId="433F1F7E" w:rsidR="00D5249E" w:rsidRDefault="00D5249E">
      <w:pPr>
        <w:spacing w:after="60" w:line="252" w:lineRule="auto"/>
        <w:ind w:left="115"/>
        <w:rPr>
          <w:rFonts w:cs="Arial"/>
          <w:sz w:val="24"/>
          <w:szCs w:val="24"/>
        </w:rPr>
      </w:pPr>
    </w:p>
    <w:p w14:paraId="67A7F1CC" w14:textId="30F414D3" w:rsidR="00D5249E" w:rsidRDefault="00D5249E">
      <w:pPr>
        <w:spacing w:after="60" w:line="252" w:lineRule="auto"/>
        <w:ind w:left="115"/>
        <w:rPr>
          <w:rFonts w:cs="Arial"/>
          <w:sz w:val="24"/>
          <w:szCs w:val="24"/>
        </w:rPr>
      </w:pPr>
    </w:p>
    <w:p w14:paraId="1ECFA3D8" w14:textId="1ECD49FF" w:rsidR="00D5249E" w:rsidRDefault="00D5249E">
      <w:pPr>
        <w:spacing w:after="60" w:line="252" w:lineRule="auto"/>
        <w:ind w:left="115"/>
        <w:rPr>
          <w:rFonts w:cs="Arial"/>
          <w:sz w:val="24"/>
          <w:szCs w:val="24"/>
        </w:rPr>
      </w:pPr>
    </w:p>
    <w:p w14:paraId="449C7BC6" w14:textId="4245475A" w:rsidR="00D5249E" w:rsidRDefault="00D5249E">
      <w:pPr>
        <w:spacing w:after="60" w:line="252" w:lineRule="auto"/>
        <w:ind w:left="115"/>
        <w:rPr>
          <w:rFonts w:cs="Arial"/>
          <w:sz w:val="24"/>
          <w:szCs w:val="24"/>
        </w:rPr>
      </w:pPr>
    </w:p>
    <w:p w14:paraId="76CF1B2A" w14:textId="02520170" w:rsidR="00D5249E" w:rsidRDefault="00D5249E">
      <w:pPr>
        <w:spacing w:after="60" w:line="252" w:lineRule="auto"/>
        <w:ind w:left="115"/>
        <w:rPr>
          <w:rFonts w:cs="Arial"/>
          <w:sz w:val="24"/>
          <w:szCs w:val="24"/>
        </w:rPr>
      </w:pPr>
    </w:p>
    <w:p w14:paraId="1F0DDDD0" w14:textId="77777777" w:rsidR="00D5249E" w:rsidRPr="00D5249E" w:rsidRDefault="00D5249E">
      <w:pPr>
        <w:spacing w:after="60" w:line="252" w:lineRule="auto"/>
        <w:ind w:left="115"/>
        <w:rPr>
          <w:rFonts w:cs="Arial"/>
          <w:sz w:val="24"/>
          <w:szCs w:val="24"/>
        </w:rPr>
      </w:pPr>
    </w:p>
    <w:p w14:paraId="516D6B47" w14:textId="77777777" w:rsidR="0090028D" w:rsidRPr="00D5249E" w:rsidRDefault="0090028D">
      <w:pPr>
        <w:spacing w:after="40"/>
        <w:rPr>
          <w:rFonts w:cs="Arial"/>
          <w:sz w:val="24"/>
          <w:szCs w:val="24"/>
        </w:rPr>
      </w:pPr>
    </w:p>
    <w:p w14:paraId="6DB969D1" w14:textId="77777777" w:rsidR="0090028D" w:rsidRPr="00D5249E" w:rsidRDefault="00487538">
      <w:pPr>
        <w:spacing w:after="100" w:line="259" w:lineRule="auto"/>
        <w:rPr>
          <w:rFonts w:cs="Arial"/>
          <w:sz w:val="24"/>
          <w:szCs w:val="24"/>
        </w:rPr>
      </w:pPr>
      <w:r w:rsidRPr="00D5249E">
        <w:rPr>
          <w:rFonts w:cs="Arial"/>
          <w:b/>
          <w:color w:val="1F1F1F"/>
          <w:sz w:val="24"/>
          <w:szCs w:val="24"/>
        </w:rPr>
        <w:t>Clave de respuestas y correspondencia temática</w:t>
      </w:r>
    </w:p>
    <w:p w14:paraId="7D1D6DC2" w14:textId="36516C92" w:rsidR="0090028D" w:rsidRPr="00D5249E" w:rsidRDefault="00487538" w:rsidP="00D5249E">
      <w:pPr>
        <w:spacing w:after="160" w:line="259" w:lineRule="auto"/>
        <w:jc w:val="both"/>
        <w:rPr>
          <w:rFonts w:cs="Arial"/>
          <w:b/>
          <w:bCs/>
          <w:iCs/>
          <w:sz w:val="24"/>
          <w:szCs w:val="24"/>
          <w:lang w:val="es-CO"/>
        </w:rPr>
      </w:pPr>
      <w:r w:rsidRPr="00D5249E">
        <w:rPr>
          <w:rFonts w:cs="Arial"/>
          <w:b/>
          <w:bCs/>
          <w:iCs/>
          <w:color w:val="00B050"/>
          <w:sz w:val="24"/>
          <w:szCs w:val="24"/>
          <w:lang w:val="es-CO"/>
        </w:rPr>
        <w:t>La clave se presenta separada de los ítems para permitir la aplicación del ins</w:t>
      </w:r>
      <w:r w:rsidRPr="00D5249E">
        <w:rPr>
          <w:rFonts w:cs="Arial"/>
          <w:b/>
          <w:bCs/>
          <w:iCs/>
          <w:color w:val="00B050"/>
          <w:sz w:val="24"/>
          <w:szCs w:val="24"/>
          <w:lang w:val="es-CO"/>
        </w:rPr>
        <w:t>trumento sin exponer las respuestas durante la resolución.</w:t>
      </w:r>
      <w:r w:rsidR="00D5249E" w:rsidRPr="00D5249E">
        <w:rPr>
          <w:rFonts w:cs="Arial"/>
          <w:b/>
          <w:bCs/>
          <w:iCs/>
          <w:color w:val="00B050"/>
          <w:sz w:val="24"/>
          <w:szCs w:val="24"/>
          <w:lang w:val="es-CO"/>
        </w:rPr>
        <w:t xml:space="preserve"> Múltiples intentos y se toma el ultimo puntaje, cada vez que no acierta el estudiante, debe salir la retroalimentación porque no es correcta, y cuando marca la acertada debe salir el comentario el fundamento porque es correcta</w:t>
      </w:r>
      <w:r w:rsidRPr="00D5249E">
        <w:rPr>
          <w:rFonts w:cs="Arial"/>
          <w:b/>
          <w:bCs/>
          <w:iCs/>
          <w:color w:val="5B5B5B"/>
          <w:sz w:val="24"/>
          <w:szCs w:val="24"/>
          <w:lang w:val="es-CO"/>
        </w:rPr>
        <w:t>.</w:t>
      </w:r>
    </w:p>
    <w:tbl>
      <w:tblPr>
        <w:tblW w:w="10760" w:type="dxa"/>
        <w:tblLayout w:type="fixed"/>
        <w:tblLook w:val="04A0" w:firstRow="1" w:lastRow="0" w:firstColumn="1" w:lastColumn="0" w:noHBand="0" w:noVBand="1"/>
      </w:tblPr>
      <w:tblGrid>
        <w:gridCol w:w="1101"/>
        <w:gridCol w:w="850"/>
        <w:gridCol w:w="2946"/>
        <w:gridCol w:w="5863"/>
      </w:tblGrid>
      <w:tr w:rsidR="0090028D" w:rsidRPr="00D5249E" w14:paraId="5373438B" w14:textId="77777777" w:rsidTr="0072088A">
        <w:trPr>
          <w:trHeight w:val="188"/>
          <w:tblHeader/>
        </w:trPr>
        <w:tc>
          <w:tcPr>
            <w:tcW w:w="1101" w:type="dxa"/>
            <w:tcBorders>
              <w:top w:val="single" w:sz="4" w:space="0" w:color="333333"/>
              <w:left w:val="single" w:sz="4" w:space="0" w:color="333333"/>
              <w:bottom w:val="single" w:sz="4" w:space="0" w:color="333333"/>
              <w:right w:val="single" w:sz="4" w:space="0" w:color="333333"/>
            </w:tcBorders>
            <w:shd w:val="clear" w:color="auto" w:fill="0F573C"/>
          </w:tcPr>
          <w:p w14:paraId="6D08AEF9" w14:textId="77777777" w:rsidR="0090028D" w:rsidRPr="00D5249E" w:rsidRDefault="00487538" w:rsidP="0072088A">
            <w:pPr>
              <w:spacing w:after="0" w:line="240" w:lineRule="auto"/>
              <w:jc w:val="center"/>
              <w:rPr>
                <w:rFonts w:cs="Arial"/>
                <w:sz w:val="24"/>
                <w:szCs w:val="24"/>
              </w:rPr>
            </w:pPr>
            <w:proofErr w:type="spellStart"/>
            <w:r w:rsidRPr="00D5249E">
              <w:rPr>
                <w:rFonts w:cs="Arial"/>
                <w:b/>
                <w:color w:val="FFFFFF"/>
                <w:sz w:val="24"/>
                <w:szCs w:val="24"/>
              </w:rPr>
              <w:t>Pregunta</w:t>
            </w:r>
            <w:proofErr w:type="spellEnd"/>
          </w:p>
        </w:tc>
        <w:tc>
          <w:tcPr>
            <w:tcW w:w="850" w:type="dxa"/>
            <w:tcBorders>
              <w:top w:val="single" w:sz="4" w:space="0" w:color="333333"/>
              <w:left w:val="single" w:sz="4" w:space="0" w:color="333333"/>
              <w:bottom w:val="single" w:sz="4" w:space="0" w:color="333333"/>
              <w:right w:val="single" w:sz="4" w:space="0" w:color="333333"/>
            </w:tcBorders>
            <w:shd w:val="clear" w:color="auto" w:fill="0F573C"/>
          </w:tcPr>
          <w:p w14:paraId="012D7E46" w14:textId="77777777" w:rsidR="0090028D" w:rsidRPr="00D5249E" w:rsidRDefault="00487538" w:rsidP="0072088A">
            <w:pPr>
              <w:spacing w:after="0" w:line="240" w:lineRule="auto"/>
              <w:jc w:val="center"/>
              <w:rPr>
                <w:rFonts w:cs="Arial"/>
                <w:sz w:val="24"/>
                <w:szCs w:val="24"/>
              </w:rPr>
            </w:pPr>
            <w:r w:rsidRPr="00D5249E">
              <w:rPr>
                <w:rFonts w:cs="Arial"/>
                <w:b/>
                <w:color w:val="FFFFFF"/>
                <w:sz w:val="24"/>
                <w:szCs w:val="24"/>
              </w:rPr>
              <w:t>Clave</w:t>
            </w:r>
          </w:p>
        </w:tc>
        <w:tc>
          <w:tcPr>
            <w:tcW w:w="2946" w:type="dxa"/>
            <w:tcBorders>
              <w:top w:val="single" w:sz="4" w:space="0" w:color="333333"/>
              <w:left w:val="single" w:sz="4" w:space="0" w:color="333333"/>
              <w:bottom w:val="single" w:sz="4" w:space="0" w:color="333333"/>
              <w:right w:val="single" w:sz="4" w:space="0" w:color="333333"/>
            </w:tcBorders>
            <w:shd w:val="clear" w:color="auto" w:fill="0F573C"/>
          </w:tcPr>
          <w:p w14:paraId="4951E1A0" w14:textId="77777777" w:rsidR="0090028D" w:rsidRPr="00D5249E" w:rsidRDefault="00487538" w:rsidP="0072088A">
            <w:pPr>
              <w:spacing w:after="0" w:line="240" w:lineRule="auto"/>
              <w:jc w:val="center"/>
              <w:rPr>
                <w:rFonts w:cs="Arial"/>
                <w:sz w:val="24"/>
                <w:szCs w:val="24"/>
              </w:rPr>
            </w:pPr>
            <w:r w:rsidRPr="00D5249E">
              <w:rPr>
                <w:rFonts w:cs="Arial"/>
                <w:b/>
                <w:color w:val="FFFFFF"/>
                <w:sz w:val="24"/>
                <w:szCs w:val="24"/>
              </w:rPr>
              <w:t>Tema evaluado</w:t>
            </w:r>
          </w:p>
        </w:tc>
        <w:tc>
          <w:tcPr>
            <w:tcW w:w="5863" w:type="dxa"/>
            <w:tcBorders>
              <w:top w:val="single" w:sz="4" w:space="0" w:color="333333"/>
              <w:left w:val="single" w:sz="4" w:space="0" w:color="333333"/>
              <w:bottom w:val="single" w:sz="4" w:space="0" w:color="333333"/>
              <w:right w:val="single" w:sz="4" w:space="0" w:color="333333"/>
            </w:tcBorders>
            <w:shd w:val="clear" w:color="auto" w:fill="0F573C"/>
          </w:tcPr>
          <w:p w14:paraId="654998AE" w14:textId="77777777" w:rsidR="0090028D" w:rsidRPr="00D5249E" w:rsidRDefault="00487538" w:rsidP="0072088A">
            <w:pPr>
              <w:spacing w:after="0" w:line="240" w:lineRule="auto"/>
              <w:jc w:val="center"/>
              <w:rPr>
                <w:rFonts w:cs="Arial"/>
                <w:sz w:val="24"/>
                <w:szCs w:val="24"/>
              </w:rPr>
            </w:pPr>
            <w:r w:rsidRPr="00D5249E">
              <w:rPr>
                <w:rFonts w:cs="Arial"/>
                <w:b/>
                <w:color w:val="FFFFFF"/>
                <w:sz w:val="24"/>
                <w:szCs w:val="24"/>
              </w:rPr>
              <w:t>Referencia principal</w:t>
            </w:r>
          </w:p>
        </w:tc>
      </w:tr>
      <w:tr w:rsidR="0090028D" w:rsidRPr="00D5249E" w14:paraId="44952CF6" w14:textId="77777777" w:rsidTr="0072088A">
        <w:trPr>
          <w:cantSplit/>
          <w:trHeight w:val="177"/>
        </w:trPr>
        <w:tc>
          <w:tcPr>
            <w:tcW w:w="1101"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07F320C3" w14:textId="77777777" w:rsidR="0090028D" w:rsidRPr="00D5249E" w:rsidRDefault="00487538" w:rsidP="0072088A">
            <w:pPr>
              <w:spacing w:after="0" w:line="240" w:lineRule="auto"/>
              <w:jc w:val="center"/>
              <w:rPr>
                <w:rFonts w:cs="Arial"/>
                <w:sz w:val="24"/>
                <w:szCs w:val="24"/>
              </w:rPr>
            </w:pPr>
            <w:r w:rsidRPr="00D5249E">
              <w:rPr>
                <w:rFonts w:cs="Arial"/>
                <w:color w:val="1F1F1F"/>
                <w:sz w:val="24"/>
                <w:szCs w:val="24"/>
              </w:rPr>
              <w:t>1</w:t>
            </w:r>
          </w:p>
        </w:tc>
        <w:tc>
          <w:tcPr>
            <w:tcW w:w="850"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153C9695" w14:textId="77777777" w:rsidR="0090028D" w:rsidRPr="00D5249E" w:rsidRDefault="00487538" w:rsidP="0072088A">
            <w:pPr>
              <w:spacing w:after="0" w:line="240" w:lineRule="auto"/>
              <w:jc w:val="center"/>
              <w:rPr>
                <w:rFonts w:cs="Arial"/>
                <w:sz w:val="24"/>
                <w:szCs w:val="24"/>
              </w:rPr>
            </w:pPr>
            <w:r w:rsidRPr="00D5249E">
              <w:rPr>
                <w:rFonts w:cs="Arial"/>
                <w:b/>
                <w:color w:val="1F1F1F"/>
                <w:sz w:val="24"/>
                <w:szCs w:val="24"/>
              </w:rPr>
              <w:t>B</w:t>
            </w:r>
          </w:p>
        </w:tc>
        <w:tc>
          <w:tcPr>
            <w:tcW w:w="2946"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50699F61" w14:textId="77777777" w:rsidR="0090028D" w:rsidRPr="00D5249E" w:rsidRDefault="00487538">
            <w:pPr>
              <w:spacing w:after="0" w:line="240" w:lineRule="auto"/>
              <w:rPr>
                <w:rFonts w:cs="Arial"/>
                <w:sz w:val="24"/>
                <w:szCs w:val="24"/>
              </w:rPr>
            </w:pPr>
            <w:r w:rsidRPr="00D5249E">
              <w:rPr>
                <w:rFonts w:cs="Arial"/>
                <w:color w:val="1F1F1F"/>
                <w:sz w:val="24"/>
                <w:szCs w:val="24"/>
              </w:rPr>
              <w:t>Sistema Presupuestal</w:t>
            </w:r>
          </w:p>
        </w:tc>
        <w:tc>
          <w:tcPr>
            <w:tcW w:w="5863"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7F14307D" w14:textId="77777777" w:rsidR="0090028D" w:rsidRPr="00D5249E" w:rsidRDefault="00487538">
            <w:pPr>
              <w:spacing w:after="0" w:line="240" w:lineRule="auto"/>
              <w:rPr>
                <w:rFonts w:cs="Arial"/>
                <w:sz w:val="24"/>
                <w:szCs w:val="24"/>
              </w:rPr>
            </w:pPr>
            <w:r w:rsidRPr="00D5249E">
              <w:rPr>
                <w:rFonts w:cs="Arial"/>
                <w:color w:val="1F1F1F"/>
                <w:sz w:val="24"/>
                <w:szCs w:val="24"/>
              </w:rPr>
              <w:t>Decreto 111 de 1996 (EOP), art. 6.</w:t>
            </w:r>
          </w:p>
        </w:tc>
      </w:tr>
      <w:tr w:rsidR="0090028D" w:rsidRPr="00D5249E" w14:paraId="07042D0B" w14:textId="77777777" w:rsidTr="0072088A">
        <w:trPr>
          <w:cantSplit/>
          <w:trHeight w:val="365"/>
        </w:trPr>
        <w:tc>
          <w:tcPr>
            <w:tcW w:w="1101"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29EAB575" w14:textId="77777777" w:rsidR="0090028D" w:rsidRPr="00D5249E" w:rsidRDefault="00487538" w:rsidP="0072088A">
            <w:pPr>
              <w:spacing w:after="0" w:line="240" w:lineRule="auto"/>
              <w:jc w:val="center"/>
              <w:rPr>
                <w:rFonts w:cs="Arial"/>
                <w:sz w:val="24"/>
                <w:szCs w:val="24"/>
              </w:rPr>
            </w:pPr>
            <w:r w:rsidRPr="00D5249E">
              <w:rPr>
                <w:rFonts w:cs="Arial"/>
                <w:color w:val="1F1F1F"/>
                <w:sz w:val="24"/>
                <w:szCs w:val="24"/>
              </w:rPr>
              <w:t>2</w:t>
            </w:r>
          </w:p>
        </w:tc>
        <w:tc>
          <w:tcPr>
            <w:tcW w:w="850"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2C40060C" w14:textId="77777777" w:rsidR="0090028D" w:rsidRPr="00D5249E" w:rsidRDefault="00487538" w:rsidP="0072088A">
            <w:pPr>
              <w:spacing w:after="0" w:line="240" w:lineRule="auto"/>
              <w:jc w:val="center"/>
              <w:rPr>
                <w:rFonts w:cs="Arial"/>
                <w:sz w:val="24"/>
                <w:szCs w:val="24"/>
              </w:rPr>
            </w:pPr>
            <w:r w:rsidRPr="00D5249E">
              <w:rPr>
                <w:rFonts w:cs="Arial"/>
                <w:b/>
                <w:color w:val="1F1F1F"/>
                <w:sz w:val="24"/>
                <w:szCs w:val="24"/>
              </w:rPr>
              <w:t>C</w:t>
            </w:r>
          </w:p>
        </w:tc>
        <w:tc>
          <w:tcPr>
            <w:tcW w:w="2946"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2F34CB35" w14:textId="77777777" w:rsidR="0090028D" w:rsidRPr="00D5249E" w:rsidRDefault="00487538">
            <w:pPr>
              <w:spacing w:after="0" w:line="240" w:lineRule="auto"/>
              <w:rPr>
                <w:rFonts w:cs="Arial"/>
                <w:sz w:val="24"/>
                <w:szCs w:val="24"/>
              </w:rPr>
            </w:pPr>
            <w:r w:rsidRPr="00D5249E">
              <w:rPr>
                <w:rFonts w:cs="Arial"/>
                <w:color w:val="1F1F1F"/>
                <w:sz w:val="24"/>
                <w:szCs w:val="24"/>
              </w:rPr>
              <w:t>Planificación y armonía con el Plan de Desarrollo</w:t>
            </w:r>
          </w:p>
        </w:tc>
        <w:tc>
          <w:tcPr>
            <w:tcW w:w="5863"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176489B9" w14:textId="77777777" w:rsidR="0090028D" w:rsidRPr="00D5249E" w:rsidRDefault="00487538">
            <w:pPr>
              <w:spacing w:after="0" w:line="240" w:lineRule="auto"/>
              <w:rPr>
                <w:rFonts w:cs="Arial"/>
                <w:sz w:val="24"/>
                <w:szCs w:val="24"/>
              </w:rPr>
            </w:pPr>
            <w:r w:rsidRPr="00D5249E">
              <w:rPr>
                <w:rFonts w:cs="Arial"/>
                <w:color w:val="1F1F1F"/>
                <w:sz w:val="24"/>
                <w:szCs w:val="24"/>
              </w:rPr>
              <w:t>Constitución Política, art. 346; principio de planificación desarrollado en el módulo.</w:t>
            </w:r>
          </w:p>
        </w:tc>
      </w:tr>
      <w:tr w:rsidR="0090028D" w:rsidRPr="00D5249E" w14:paraId="1BE843D2" w14:textId="77777777" w:rsidTr="0072088A">
        <w:trPr>
          <w:cantSplit/>
          <w:trHeight w:val="177"/>
        </w:trPr>
        <w:tc>
          <w:tcPr>
            <w:tcW w:w="1101"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4640A044" w14:textId="77777777" w:rsidR="0090028D" w:rsidRPr="00D5249E" w:rsidRDefault="00487538" w:rsidP="0072088A">
            <w:pPr>
              <w:spacing w:after="0" w:line="240" w:lineRule="auto"/>
              <w:jc w:val="center"/>
              <w:rPr>
                <w:rFonts w:cs="Arial"/>
                <w:sz w:val="24"/>
                <w:szCs w:val="24"/>
              </w:rPr>
            </w:pPr>
            <w:r w:rsidRPr="00D5249E">
              <w:rPr>
                <w:rFonts w:cs="Arial"/>
                <w:color w:val="1F1F1F"/>
                <w:sz w:val="24"/>
                <w:szCs w:val="24"/>
              </w:rPr>
              <w:t>3</w:t>
            </w:r>
          </w:p>
        </w:tc>
        <w:tc>
          <w:tcPr>
            <w:tcW w:w="850"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38511D0E" w14:textId="77777777" w:rsidR="0090028D" w:rsidRPr="00D5249E" w:rsidRDefault="00487538" w:rsidP="0072088A">
            <w:pPr>
              <w:spacing w:after="0" w:line="240" w:lineRule="auto"/>
              <w:jc w:val="center"/>
              <w:rPr>
                <w:rFonts w:cs="Arial"/>
                <w:sz w:val="24"/>
                <w:szCs w:val="24"/>
              </w:rPr>
            </w:pPr>
            <w:r w:rsidRPr="00D5249E">
              <w:rPr>
                <w:rFonts w:cs="Arial"/>
                <w:b/>
                <w:color w:val="1F1F1F"/>
                <w:sz w:val="24"/>
                <w:szCs w:val="24"/>
              </w:rPr>
              <w:t>D</w:t>
            </w:r>
          </w:p>
        </w:tc>
        <w:tc>
          <w:tcPr>
            <w:tcW w:w="2946"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1AD47F73" w14:textId="77777777" w:rsidR="0090028D" w:rsidRPr="00D5249E" w:rsidRDefault="00487538">
            <w:pPr>
              <w:spacing w:after="0" w:line="240" w:lineRule="auto"/>
              <w:rPr>
                <w:rFonts w:cs="Arial"/>
                <w:sz w:val="24"/>
                <w:szCs w:val="24"/>
              </w:rPr>
            </w:pPr>
            <w:r w:rsidRPr="00D5249E">
              <w:rPr>
                <w:rFonts w:cs="Arial"/>
                <w:color w:val="1F1F1F"/>
                <w:sz w:val="24"/>
                <w:szCs w:val="24"/>
              </w:rPr>
              <w:t>Principio de universalidad</w:t>
            </w:r>
          </w:p>
        </w:tc>
        <w:tc>
          <w:tcPr>
            <w:tcW w:w="5863"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652A1EB0" w14:textId="77777777" w:rsidR="0090028D" w:rsidRPr="00D5249E" w:rsidRDefault="00487538">
            <w:pPr>
              <w:spacing w:after="0" w:line="240" w:lineRule="auto"/>
              <w:rPr>
                <w:rFonts w:cs="Arial"/>
                <w:sz w:val="24"/>
                <w:szCs w:val="24"/>
              </w:rPr>
            </w:pPr>
            <w:r w:rsidRPr="00D5249E">
              <w:rPr>
                <w:rFonts w:cs="Arial"/>
                <w:color w:val="1F1F1F"/>
                <w:sz w:val="24"/>
                <w:szCs w:val="24"/>
              </w:rPr>
              <w:t xml:space="preserve">Principio de universalidad del sistema </w:t>
            </w:r>
            <w:r w:rsidRPr="00D5249E">
              <w:rPr>
                <w:rFonts w:cs="Arial"/>
                <w:color w:val="1F1F1F"/>
                <w:sz w:val="24"/>
                <w:szCs w:val="24"/>
              </w:rPr>
              <w:t>presupuestal.</w:t>
            </w:r>
          </w:p>
        </w:tc>
      </w:tr>
      <w:tr w:rsidR="0090028D" w:rsidRPr="00D5249E" w14:paraId="52FD3A3B" w14:textId="77777777" w:rsidTr="0072088A">
        <w:trPr>
          <w:cantSplit/>
          <w:trHeight w:val="177"/>
        </w:trPr>
        <w:tc>
          <w:tcPr>
            <w:tcW w:w="1101"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387E88C3" w14:textId="77777777" w:rsidR="0090028D" w:rsidRPr="00D5249E" w:rsidRDefault="00487538" w:rsidP="0072088A">
            <w:pPr>
              <w:spacing w:after="0" w:line="240" w:lineRule="auto"/>
              <w:jc w:val="center"/>
              <w:rPr>
                <w:rFonts w:cs="Arial"/>
                <w:sz w:val="24"/>
                <w:szCs w:val="24"/>
              </w:rPr>
            </w:pPr>
            <w:r w:rsidRPr="00D5249E">
              <w:rPr>
                <w:rFonts w:cs="Arial"/>
                <w:color w:val="1F1F1F"/>
                <w:sz w:val="24"/>
                <w:szCs w:val="24"/>
              </w:rPr>
              <w:t>4</w:t>
            </w:r>
          </w:p>
        </w:tc>
        <w:tc>
          <w:tcPr>
            <w:tcW w:w="850"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69516087" w14:textId="77777777" w:rsidR="0090028D" w:rsidRPr="00D5249E" w:rsidRDefault="00487538" w:rsidP="0072088A">
            <w:pPr>
              <w:spacing w:after="0" w:line="240" w:lineRule="auto"/>
              <w:jc w:val="center"/>
              <w:rPr>
                <w:rFonts w:cs="Arial"/>
                <w:sz w:val="24"/>
                <w:szCs w:val="24"/>
              </w:rPr>
            </w:pPr>
            <w:r w:rsidRPr="00D5249E">
              <w:rPr>
                <w:rFonts w:cs="Arial"/>
                <w:b/>
                <w:color w:val="1F1F1F"/>
                <w:sz w:val="24"/>
                <w:szCs w:val="24"/>
              </w:rPr>
              <w:t>A</w:t>
            </w:r>
          </w:p>
        </w:tc>
        <w:tc>
          <w:tcPr>
            <w:tcW w:w="2946"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71F10404" w14:textId="77777777" w:rsidR="0090028D" w:rsidRPr="00D5249E" w:rsidRDefault="00487538">
            <w:pPr>
              <w:spacing w:after="0" w:line="240" w:lineRule="auto"/>
              <w:rPr>
                <w:rFonts w:cs="Arial"/>
                <w:sz w:val="24"/>
                <w:szCs w:val="24"/>
              </w:rPr>
            </w:pPr>
            <w:r w:rsidRPr="00D5249E">
              <w:rPr>
                <w:rFonts w:cs="Arial"/>
                <w:color w:val="1F1F1F"/>
                <w:sz w:val="24"/>
                <w:szCs w:val="24"/>
              </w:rPr>
              <w:t>Principio de unidad de caja</w:t>
            </w:r>
          </w:p>
        </w:tc>
        <w:tc>
          <w:tcPr>
            <w:tcW w:w="5863"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4633F9A6" w14:textId="77777777" w:rsidR="0090028D" w:rsidRPr="00D5249E" w:rsidRDefault="00487538">
            <w:pPr>
              <w:spacing w:after="0" w:line="240" w:lineRule="auto"/>
              <w:rPr>
                <w:rFonts w:cs="Arial"/>
                <w:sz w:val="24"/>
                <w:szCs w:val="24"/>
              </w:rPr>
            </w:pPr>
            <w:r w:rsidRPr="00D5249E">
              <w:rPr>
                <w:rFonts w:cs="Arial"/>
                <w:color w:val="1F1F1F"/>
                <w:sz w:val="24"/>
                <w:szCs w:val="24"/>
              </w:rPr>
              <w:t>Principio de unidad de caja desarrollado en el módulo.</w:t>
            </w:r>
          </w:p>
        </w:tc>
      </w:tr>
      <w:tr w:rsidR="0090028D" w:rsidRPr="00D5249E" w14:paraId="6BA47469" w14:textId="77777777" w:rsidTr="0072088A">
        <w:trPr>
          <w:cantSplit/>
          <w:trHeight w:val="177"/>
        </w:trPr>
        <w:tc>
          <w:tcPr>
            <w:tcW w:w="1101"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57AFDCF9" w14:textId="77777777" w:rsidR="0090028D" w:rsidRPr="00D5249E" w:rsidRDefault="00487538" w:rsidP="0072088A">
            <w:pPr>
              <w:spacing w:after="0" w:line="240" w:lineRule="auto"/>
              <w:jc w:val="center"/>
              <w:rPr>
                <w:rFonts w:cs="Arial"/>
                <w:sz w:val="24"/>
                <w:szCs w:val="24"/>
              </w:rPr>
            </w:pPr>
            <w:r w:rsidRPr="00D5249E">
              <w:rPr>
                <w:rFonts w:cs="Arial"/>
                <w:color w:val="1F1F1F"/>
                <w:sz w:val="24"/>
                <w:szCs w:val="24"/>
              </w:rPr>
              <w:t>5</w:t>
            </w:r>
          </w:p>
        </w:tc>
        <w:tc>
          <w:tcPr>
            <w:tcW w:w="850"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10BD19BF" w14:textId="77777777" w:rsidR="0090028D" w:rsidRPr="00D5249E" w:rsidRDefault="00487538" w:rsidP="0072088A">
            <w:pPr>
              <w:spacing w:after="0" w:line="240" w:lineRule="auto"/>
              <w:jc w:val="center"/>
              <w:rPr>
                <w:rFonts w:cs="Arial"/>
                <w:sz w:val="24"/>
                <w:szCs w:val="24"/>
              </w:rPr>
            </w:pPr>
            <w:r w:rsidRPr="00D5249E">
              <w:rPr>
                <w:rFonts w:cs="Arial"/>
                <w:b/>
                <w:color w:val="1F1F1F"/>
                <w:sz w:val="24"/>
                <w:szCs w:val="24"/>
              </w:rPr>
              <w:t>C</w:t>
            </w:r>
          </w:p>
        </w:tc>
        <w:tc>
          <w:tcPr>
            <w:tcW w:w="2946"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41916D55" w14:textId="77777777" w:rsidR="0090028D" w:rsidRPr="00D5249E" w:rsidRDefault="00487538">
            <w:pPr>
              <w:spacing w:after="0" w:line="240" w:lineRule="auto"/>
              <w:rPr>
                <w:rFonts w:cs="Arial"/>
                <w:sz w:val="24"/>
                <w:szCs w:val="24"/>
              </w:rPr>
            </w:pPr>
            <w:r w:rsidRPr="00D5249E">
              <w:rPr>
                <w:rFonts w:cs="Arial"/>
                <w:color w:val="1F1F1F"/>
                <w:sz w:val="24"/>
                <w:szCs w:val="24"/>
              </w:rPr>
              <w:t>Principio de anualidad</w:t>
            </w:r>
          </w:p>
        </w:tc>
        <w:tc>
          <w:tcPr>
            <w:tcW w:w="5863"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031C3185" w14:textId="77777777" w:rsidR="0090028D" w:rsidRPr="00D5249E" w:rsidRDefault="00487538">
            <w:pPr>
              <w:spacing w:after="0" w:line="240" w:lineRule="auto"/>
              <w:rPr>
                <w:rFonts w:cs="Arial"/>
                <w:sz w:val="24"/>
                <w:szCs w:val="24"/>
              </w:rPr>
            </w:pPr>
            <w:r w:rsidRPr="00D5249E">
              <w:rPr>
                <w:rFonts w:cs="Arial"/>
                <w:color w:val="1F1F1F"/>
                <w:sz w:val="24"/>
                <w:szCs w:val="24"/>
              </w:rPr>
              <w:t>Principio de anualidad: vigencia del 1 de enero al 31 de diciembre.</w:t>
            </w:r>
          </w:p>
        </w:tc>
      </w:tr>
      <w:tr w:rsidR="0090028D" w:rsidRPr="00D5249E" w14:paraId="4967632C" w14:textId="77777777" w:rsidTr="0072088A">
        <w:trPr>
          <w:cantSplit/>
          <w:trHeight w:val="365"/>
        </w:trPr>
        <w:tc>
          <w:tcPr>
            <w:tcW w:w="1101"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1F12C9B9" w14:textId="77777777" w:rsidR="0090028D" w:rsidRPr="00D5249E" w:rsidRDefault="00487538" w:rsidP="0072088A">
            <w:pPr>
              <w:spacing w:after="0" w:line="240" w:lineRule="auto"/>
              <w:jc w:val="center"/>
              <w:rPr>
                <w:rFonts w:cs="Arial"/>
                <w:sz w:val="24"/>
                <w:szCs w:val="24"/>
              </w:rPr>
            </w:pPr>
            <w:r w:rsidRPr="00D5249E">
              <w:rPr>
                <w:rFonts w:cs="Arial"/>
                <w:color w:val="1F1F1F"/>
                <w:sz w:val="24"/>
                <w:szCs w:val="24"/>
              </w:rPr>
              <w:t>6</w:t>
            </w:r>
          </w:p>
        </w:tc>
        <w:tc>
          <w:tcPr>
            <w:tcW w:w="850"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2ED18611" w14:textId="77777777" w:rsidR="0090028D" w:rsidRPr="00D5249E" w:rsidRDefault="00487538" w:rsidP="0072088A">
            <w:pPr>
              <w:spacing w:after="0" w:line="240" w:lineRule="auto"/>
              <w:jc w:val="center"/>
              <w:rPr>
                <w:rFonts w:cs="Arial"/>
                <w:sz w:val="24"/>
                <w:szCs w:val="24"/>
              </w:rPr>
            </w:pPr>
            <w:r w:rsidRPr="00D5249E">
              <w:rPr>
                <w:rFonts w:cs="Arial"/>
                <w:b/>
                <w:color w:val="1F1F1F"/>
                <w:sz w:val="24"/>
                <w:szCs w:val="24"/>
              </w:rPr>
              <w:t>B</w:t>
            </w:r>
          </w:p>
        </w:tc>
        <w:tc>
          <w:tcPr>
            <w:tcW w:w="2946"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3710F512" w14:textId="77777777" w:rsidR="0090028D" w:rsidRPr="00D5249E" w:rsidRDefault="00487538">
            <w:pPr>
              <w:spacing w:after="0" w:line="240" w:lineRule="auto"/>
              <w:rPr>
                <w:rFonts w:cs="Arial"/>
                <w:sz w:val="24"/>
                <w:szCs w:val="24"/>
              </w:rPr>
            </w:pPr>
            <w:r w:rsidRPr="00D5249E">
              <w:rPr>
                <w:rFonts w:cs="Arial"/>
                <w:color w:val="1F1F1F"/>
                <w:sz w:val="24"/>
                <w:szCs w:val="24"/>
              </w:rPr>
              <w:t>Excedentes de EICE</w:t>
            </w:r>
          </w:p>
        </w:tc>
        <w:tc>
          <w:tcPr>
            <w:tcW w:w="5863"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2096848A" w14:textId="77777777" w:rsidR="0090028D" w:rsidRPr="00D5249E" w:rsidRDefault="00487538">
            <w:pPr>
              <w:spacing w:after="0" w:line="240" w:lineRule="auto"/>
              <w:rPr>
                <w:rFonts w:cs="Arial"/>
                <w:sz w:val="24"/>
                <w:szCs w:val="24"/>
              </w:rPr>
            </w:pPr>
            <w:r w:rsidRPr="00D5249E">
              <w:rPr>
                <w:rFonts w:cs="Arial"/>
                <w:color w:val="1F1F1F"/>
                <w:sz w:val="24"/>
                <w:szCs w:val="24"/>
              </w:rPr>
              <w:t>Reglas sobre fijación de metas fin</w:t>
            </w:r>
            <w:r w:rsidRPr="00D5249E">
              <w:rPr>
                <w:rFonts w:cs="Arial"/>
                <w:color w:val="1F1F1F"/>
                <w:sz w:val="24"/>
                <w:szCs w:val="24"/>
              </w:rPr>
              <w:t>ancieras y distribución de excedentes desarrolladas en el módulo.</w:t>
            </w:r>
          </w:p>
        </w:tc>
      </w:tr>
      <w:tr w:rsidR="0090028D" w:rsidRPr="00D5249E" w14:paraId="313A147E" w14:textId="77777777" w:rsidTr="0072088A">
        <w:trPr>
          <w:cantSplit/>
          <w:trHeight w:val="355"/>
        </w:trPr>
        <w:tc>
          <w:tcPr>
            <w:tcW w:w="1101"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1E545BF0" w14:textId="77777777" w:rsidR="0090028D" w:rsidRPr="00D5249E" w:rsidRDefault="00487538" w:rsidP="0072088A">
            <w:pPr>
              <w:spacing w:after="0" w:line="240" w:lineRule="auto"/>
              <w:jc w:val="center"/>
              <w:rPr>
                <w:rFonts w:cs="Arial"/>
                <w:sz w:val="24"/>
                <w:szCs w:val="24"/>
              </w:rPr>
            </w:pPr>
            <w:r w:rsidRPr="00D5249E">
              <w:rPr>
                <w:rFonts w:cs="Arial"/>
                <w:color w:val="1F1F1F"/>
                <w:sz w:val="24"/>
                <w:szCs w:val="24"/>
              </w:rPr>
              <w:t>7</w:t>
            </w:r>
          </w:p>
        </w:tc>
        <w:tc>
          <w:tcPr>
            <w:tcW w:w="850"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2557CE92" w14:textId="77777777" w:rsidR="0090028D" w:rsidRPr="00D5249E" w:rsidRDefault="00487538" w:rsidP="0072088A">
            <w:pPr>
              <w:spacing w:after="0" w:line="240" w:lineRule="auto"/>
              <w:jc w:val="center"/>
              <w:rPr>
                <w:rFonts w:cs="Arial"/>
                <w:sz w:val="24"/>
                <w:szCs w:val="24"/>
              </w:rPr>
            </w:pPr>
            <w:r w:rsidRPr="00D5249E">
              <w:rPr>
                <w:rFonts w:cs="Arial"/>
                <w:b/>
                <w:color w:val="1F1F1F"/>
                <w:sz w:val="24"/>
                <w:szCs w:val="24"/>
              </w:rPr>
              <w:t>D</w:t>
            </w:r>
          </w:p>
        </w:tc>
        <w:tc>
          <w:tcPr>
            <w:tcW w:w="2946"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349C7C59" w14:textId="77777777" w:rsidR="0090028D" w:rsidRPr="00D5249E" w:rsidRDefault="00487538">
            <w:pPr>
              <w:spacing w:after="0" w:line="240" w:lineRule="auto"/>
              <w:rPr>
                <w:rFonts w:cs="Arial"/>
                <w:sz w:val="24"/>
                <w:szCs w:val="24"/>
              </w:rPr>
            </w:pPr>
            <w:r w:rsidRPr="00D5249E">
              <w:rPr>
                <w:rFonts w:cs="Arial"/>
                <w:color w:val="1F1F1F"/>
                <w:sz w:val="24"/>
                <w:szCs w:val="24"/>
              </w:rPr>
              <w:t>Disposiciones generales</w:t>
            </w:r>
          </w:p>
        </w:tc>
        <w:tc>
          <w:tcPr>
            <w:tcW w:w="5863"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725B3CD8" w14:textId="77777777" w:rsidR="0090028D" w:rsidRPr="00D5249E" w:rsidRDefault="00487538">
            <w:pPr>
              <w:spacing w:after="0" w:line="240" w:lineRule="auto"/>
              <w:rPr>
                <w:rFonts w:cs="Arial"/>
                <w:sz w:val="24"/>
                <w:szCs w:val="24"/>
              </w:rPr>
            </w:pPr>
            <w:r w:rsidRPr="00D5249E">
              <w:rPr>
                <w:rFonts w:cs="Arial"/>
                <w:color w:val="1F1F1F"/>
                <w:sz w:val="24"/>
                <w:szCs w:val="24"/>
              </w:rPr>
              <w:t>Límites de las disposiciones generales del presupuesto desarrollados en el módulo.</w:t>
            </w:r>
          </w:p>
        </w:tc>
      </w:tr>
      <w:tr w:rsidR="0090028D" w:rsidRPr="00D5249E" w14:paraId="24D7414E" w14:textId="77777777" w:rsidTr="0072088A">
        <w:trPr>
          <w:cantSplit/>
          <w:trHeight w:val="177"/>
        </w:trPr>
        <w:tc>
          <w:tcPr>
            <w:tcW w:w="1101"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1C310084" w14:textId="77777777" w:rsidR="0090028D" w:rsidRPr="00D5249E" w:rsidRDefault="00487538" w:rsidP="0072088A">
            <w:pPr>
              <w:spacing w:after="0" w:line="240" w:lineRule="auto"/>
              <w:jc w:val="center"/>
              <w:rPr>
                <w:rFonts w:cs="Arial"/>
                <w:sz w:val="24"/>
                <w:szCs w:val="24"/>
              </w:rPr>
            </w:pPr>
            <w:r w:rsidRPr="00D5249E">
              <w:rPr>
                <w:rFonts w:cs="Arial"/>
                <w:color w:val="1F1F1F"/>
                <w:sz w:val="24"/>
                <w:szCs w:val="24"/>
              </w:rPr>
              <w:t>8</w:t>
            </w:r>
          </w:p>
        </w:tc>
        <w:tc>
          <w:tcPr>
            <w:tcW w:w="850"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1EED7A28" w14:textId="77777777" w:rsidR="0090028D" w:rsidRPr="00D5249E" w:rsidRDefault="00487538" w:rsidP="0072088A">
            <w:pPr>
              <w:spacing w:after="0" w:line="240" w:lineRule="auto"/>
              <w:jc w:val="center"/>
              <w:rPr>
                <w:rFonts w:cs="Arial"/>
                <w:sz w:val="24"/>
                <w:szCs w:val="24"/>
              </w:rPr>
            </w:pPr>
            <w:r w:rsidRPr="00D5249E">
              <w:rPr>
                <w:rFonts w:cs="Arial"/>
                <w:b/>
                <w:color w:val="1F1F1F"/>
                <w:sz w:val="24"/>
                <w:szCs w:val="24"/>
              </w:rPr>
              <w:t>A</w:t>
            </w:r>
          </w:p>
        </w:tc>
        <w:tc>
          <w:tcPr>
            <w:tcW w:w="2946"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17741ED6" w14:textId="77777777" w:rsidR="0090028D" w:rsidRPr="00D5249E" w:rsidRDefault="00487538">
            <w:pPr>
              <w:spacing w:after="0" w:line="240" w:lineRule="auto"/>
              <w:rPr>
                <w:rFonts w:cs="Arial"/>
                <w:sz w:val="24"/>
                <w:szCs w:val="24"/>
              </w:rPr>
            </w:pPr>
            <w:r w:rsidRPr="00D5249E">
              <w:rPr>
                <w:rFonts w:cs="Arial"/>
                <w:color w:val="1F1F1F"/>
                <w:sz w:val="24"/>
                <w:szCs w:val="24"/>
              </w:rPr>
              <w:t>Comité de Hacienda/CONFIS y PAC</w:t>
            </w:r>
          </w:p>
        </w:tc>
        <w:tc>
          <w:tcPr>
            <w:tcW w:w="5863"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5CCFA419" w14:textId="77777777" w:rsidR="0090028D" w:rsidRPr="00D5249E" w:rsidRDefault="00487538">
            <w:pPr>
              <w:spacing w:after="0" w:line="240" w:lineRule="auto"/>
              <w:rPr>
                <w:rFonts w:cs="Arial"/>
                <w:sz w:val="24"/>
                <w:szCs w:val="24"/>
              </w:rPr>
            </w:pPr>
            <w:r w:rsidRPr="00D5249E">
              <w:rPr>
                <w:rFonts w:cs="Arial"/>
                <w:color w:val="1F1F1F"/>
                <w:sz w:val="24"/>
                <w:szCs w:val="24"/>
              </w:rPr>
              <w:t xml:space="preserve">Funciones del Comité de Hacienda o </w:t>
            </w:r>
            <w:r w:rsidRPr="00D5249E">
              <w:rPr>
                <w:rFonts w:cs="Arial"/>
                <w:color w:val="1F1F1F"/>
                <w:sz w:val="24"/>
                <w:szCs w:val="24"/>
              </w:rPr>
              <w:t>CONFIS descritas en el módulo.</w:t>
            </w:r>
          </w:p>
        </w:tc>
      </w:tr>
      <w:tr w:rsidR="0090028D" w:rsidRPr="00D5249E" w14:paraId="4CE35BEE" w14:textId="77777777" w:rsidTr="0072088A">
        <w:trPr>
          <w:cantSplit/>
          <w:trHeight w:val="177"/>
        </w:trPr>
        <w:tc>
          <w:tcPr>
            <w:tcW w:w="1101"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70F1083A" w14:textId="77777777" w:rsidR="0090028D" w:rsidRPr="00D5249E" w:rsidRDefault="00487538" w:rsidP="0072088A">
            <w:pPr>
              <w:spacing w:after="0" w:line="240" w:lineRule="auto"/>
              <w:jc w:val="center"/>
              <w:rPr>
                <w:rFonts w:cs="Arial"/>
                <w:sz w:val="24"/>
                <w:szCs w:val="24"/>
              </w:rPr>
            </w:pPr>
            <w:r w:rsidRPr="00D5249E">
              <w:rPr>
                <w:rFonts w:cs="Arial"/>
                <w:color w:val="1F1F1F"/>
                <w:sz w:val="24"/>
                <w:szCs w:val="24"/>
              </w:rPr>
              <w:t>9</w:t>
            </w:r>
          </w:p>
        </w:tc>
        <w:tc>
          <w:tcPr>
            <w:tcW w:w="850"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69D5906E" w14:textId="77777777" w:rsidR="0090028D" w:rsidRPr="00D5249E" w:rsidRDefault="00487538" w:rsidP="0072088A">
            <w:pPr>
              <w:spacing w:after="0" w:line="240" w:lineRule="auto"/>
              <w:jc w:val="center"/>
              <w:rPr>
                <w:rFonts w:cs="Arial"/>
                <w:sz w:val="24"/>
                <w:szCs w:val="24"/>
              </w:rPr>
            </w:pPr>
            <w:r w:rsidRPr="00D5249E">
              <w:rPr>
                <w:rFonts w:cs="Arial"/>
                <w:b/>
                <w:color w:val="1F1F1F"/>
                <w:sz w:val="24"/>
                <w:szCs w:val="24"/>
              </w:rPr>
              <w:t>C</w:t>
            </w:r>
          </w:p>
        </w:tc>
        <w:tc>
          <w:tcPr>
            <w:tcW w:w="2946"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4112B370" w14:textId="77777777" w:rsidR="0090028D" w:rsidRPr="00D5249E" w:rsidRDefault="00487538">
            <w:pPr>
              <w:spacing w:after="0" w:line="240" w:lineRule="auto"/>
              <w:rPr>
                <w:rFonts w:cs="Arial"/>
                <w:sz w:val="24"/>
                <w:szCs w:val="24"/>
              </w:rPr>
            </w:pPr>
            <w:r w:rsidRPr="00D5249E">
              <w:rPr>
                <w:rFonts w:cs="Arial"/>
                <w:color w:val="1F1F1F"/>
                <w:sz w:val="24"/>
                <w:szCs w:val="24"/>
              </w:rPr>
              <w:t>Homeóstasis presupuestal</w:t>
            </w:r>
          </w:p>
        </w:tc>
        <w:tc>
          <w:tcPr>
            <w:tcW w:w="5863"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057AA39C" w14:textId="77777777" w:rsidR="0090028D" w:rsidRPr="00D5249E" w:rsidRDefault="00487538">
            <w:pPr>
              <w:spacing w:after="0" w:line="240" w:lineRule="auto"/>
              <w:rPr>
                <w:rFonts w:cs="Arial"/>
                <w:sz w:val="24"/>
                <w:szCs w:val="24"/>
              </w:rPr>
            </w:pPr>
            <w:r w:rsidRPr="00D5249E">
              <w:rPr>
                <w:rFonts w:cs="Arial"/>
                <w:color w:val="1F1F1F"/>
                <w:sz w:val="24"/>
                <w:szCs w:val="24"/>
              </w:rPr>
              <w:t>Principio de homeóstasis presupuestal.</w:t>
            </w:r>
          </w:p>
        </w:tc>
      </w:tr>
      <w:tr w:rsidR="0090028D" w:rsidRPr="00D5249E" w14:paraId="0A46FA3B" w14:textId="77777777" w:rsidTr="0072088A">
        <w:trPr>
          <w:cantSplit/>
          <w:trHeight w:val="177"/>
        </w:trPr>
        <w:tc>
          <w:tcPr>
            <w:tcW w:w="1101"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494AA582" w14:textId="77777777" w:rsidR="0090028D" w:rsidRPr="00D5249E" w:rsidRDefault="00487538" w:rsidP="0072088A">
            <w:pPr>
              <w:spacing w:after="0" w:line="240" w:lineRule="auto"/>
              <w:jc w:val="center"/>
              <w:rPr>
                <w:rFonts w:cs="Arial"/>
                <w:sz w:val="24"/>
                <w:szCs w:val="24"/>
              </w:rPr>
            </w:pPr>
            <w:r w:rsidRPr="00D5249E">
              <w:rPr>
                <w:rFonts w:cs="Arial"/>
                <w:color w:val="1F1F1F"/>
                <w:sz w:val="24"/>
                <w:szCs w:val="24"/>
              </w:rPr>
              <w:t>10</w:t>
            </w:r>
          </w:p>
        </w:tc>
        <w:tc>
          <w:tcPr>
            <w:tcW w:w="850"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4FBC4338" w14:textId="77777777" w:rsidR="0090028D" w:rsidRPr="00D5249E" w:rsidRDefault="00487538" w:rsidP="0072088A">
            <w:pPr>
              <w:spacing w:after="0" w:line="240" w:lineRule="auto"/>
              <w:jc w:val="center"/>
              <w:rPr>
                <w:rFonts w:cs="Arial"/>
                <w:sz w:val="24"/>
                <w:szCs w:val="24"/>
              </w:rPr>
            </w:pPr>
            <w:r w:rsidRPr="00D5249E">
              <w:rPr>
                <w:rFonts w:cs="Arial"/>
                <w:b/>
                <w:color w:val="1F1F1F"/>
                <w:sz w:val="24"/>
                <w:szCs w:val="24"/>
              </w:rPr>
              <w:t>B</w:t>
            </w:r>
          </w:p>
        </w:tc>
        <w:tc>
          <w:tcPr>
            <w:tcW w:w="2946"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046B90C4" w14:textId="77777777" w:rsidR="0090028D" w:rsidRPr="00D5249E" w:rsidRDefault="00487538">
            <w:pPr>
              <w:spacing w:after="0" w:line="240" w:lineRule="auto"/>
              <w:rPr>
                <w:rFonts w:cs="Arial"/>
                <w:sz w:val="24"/>
                <w:szCs w:val="24"/>
              </w:rPr>
            </w:pPr>
            <w:r w:rsidRPr="00D5249E">
              <w:rPr>
                <w:rFonts w:cs="Arial"/>
                <w:color w:val="1F1F1F"/>
                <w:sz w:val="24"/>
                <w:szCs w:val="24"/>
              </w:rPr>
              <w:t>Programación integral</w:t>
            </w:r>
          </w:p>
        </w:tc>
        <w:tc>
          <w:tcPr>
            <w:tcW w:w="5863"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2D9D6561" w14:textId="77777777" w:rsidR="0090028D" w:rsidRPr="00D5249E" w:rsidRDefault="00487538">
            <w:pPr>
              <w:spacing w:after="0" w:line="240" w:lineRule="auto"/>
              <w:rPr>
                <w:rFonts w:cs="Arial"/>
                <w:sz w:val="24"/>
                <w:szCs w:val="24"/>
              </w:rPr>
            </w:pPr>
            <w:r w:rsidRPr="00D5249E">
              <w:rPr>
                <w:rFonts w:cs="Arial"/>
                <w:color w:val="1F1F1F"/>
                <w:sz w:val="24"/>
                <w:szCs w:val="24"/>
              </w:rPr>
              <w:t>Principio de programación integral del sistema presupuestal.</w:t>
            </w:r>
          </w:p>
        </w:tc>
      </w:tr>
    </w:tbl>
    <w:p w14:paraId="38DC879B" w14:textId="77777777" w:rsidR="00D5249E" w:rsidRDefault="00D5249E">
      <w:pPr>
        <w:pBdr>
          <w:bottom w:val="single" w:sz="8" w:space="2" w:color="C89512"/>
        </w:pBdr>
        <w:spacing w:before="160" w:after="80" w:line="259" w:lineRule="auto"/>
        <w:rPr>
          <w:rFonts w:cs="Arial"/>
          <w:b/>
          <w:color w:val="0F573C"/>
          <w:sz w:val="24"/>
          <w:szCs w:val="24"/>
        </w:rPr>
      </w:pPr>
    </w:p>
    <w:p w14:paraId="5FFA618E" w14:textId="120DDCCE" w:rsidR="0090028D" w:rsidRPr="00D5249E" w:rsidRDefault="00487538">
      <w:pPr>
        <w:pBdr>
          <w:bottom w:val="single" w:sz="8" w:space="2" w:color="C89512"/>
        </w:pBdr>
        <w:spacing w:before="160" w:after="80" w:line="259" w:lineRule="auto"/>
        <w:rPr>
          <w:rFonts w:cs="Arial"/>
          <w:sz w:val="24"/>
          <w:szCs w:val="24"/>
        </w:rPr>
      </w:pPr>
      <w:r w:rsidRPr="00D5249E">
        <w:rPr>
          <w:rFonts w:cs="Arial"/>
          <w:b/>
          <w:color w:val="0F573C"/>
          <w:sz w:val="24"/>
          <w:szCs w:val="24"/>
        </w:rPr>
        <w:t xml:space="preserve">1. Sistema Presupuestal: articulación de sus </w:t>
      </w:r>
      <w:r w:rsidRPr="00D5249E">
        <w:rPr>
          <w:rFonts w:cs="Arial"/>
          <w:b/>
          <w:color w:val="0F573C"/>
          <w:sz w:val="24"/>
          <w:szCs w:val="24"/>
        </w:rPr>
        <w:t>componentes</w:t>
      </w:r>
    </w:p>
    <w:p w14:paraId="237D604D" w14:textId="77777777" w:rsidR="0090028D" w:rsidRPr="00D5249E" w:rsidRDefault="00487538">
      <w:pPr>
        <w:spacing w:after="60" w:line="250" w:lineRule="auto"/>
        <w:rPr>
          <w:rFonts w:cs="Arial"/>
          <w:sz w:val="24"/>
          <w:szCs w:val="24"/>
        </w:rPr>
      </w:pPr>
      <w:r w:rsidRPr="00D5249E">
        <w:rPr>
          <w:rFonts w:cs="Arial"/>
          <w:b/>
          <w:color w:val="0F573C"/>
          <w:sz w:val="24"/>
          <w:szCs w:val="24"/>
        </w:rPr>
        <w:t xml:space="preserve">Respuesta correcta: </w:t>
      </w:r>
      <w:r w:rsidRPr="00D5249E">
        <w:rPr>
          <w:rFonts w:cs="Arial"/>
          <w:color w:val="1F1F1F"/>
          <w:sz w:val="24"/>
          <w:szCs w:val="24"/>
        </w:rPr>
        <w:t>B. Articular el Plan Financiero, el POAI y el Presupuesto General o Anual.</w:t>
      </w:r>
    </w:p>
    <w:p w14:paraId="1BE42A0A" w14:textId="77777777" w:rsidR="0090028D" w:rsidRPr="00D5249E" w:rsidRDefault="00487538">
      <w:pPr>
        <w:spacing w:after="60" w:line="250" w:lineRule="auto"/>
        <w:rPr>
          <w:rFonts w:cs="Arial"/>
          <w:sz w:val="24"/>
          <w:szCs w:val="24"/>
        </w:rPr>
      </w:pPr>
      <w:r w:rsidRPr="00D5249E">
        <w:rPr>
          <w:rFonts w:cs="Arial"/>
          <w:b/>
          <w:color w:val="0F573C"/>
          <w:sz w:val="24"/>
          <w:szCs w:val="24"/>
        </w:rPr>
        <w:t xml:space="preserve">Fundamento normativo y técnico: </w:t>
      </w:r>
      <w:r w:rsidRPr="00D5249E">
        <w:rPr>
          <w:rFonts w:cs="Arial"/>
          <w:color w:val="1F1F1F"/>
          <w:sz w:val="24"/>
          <w:szCs w:val="24"/>
        </w:rPr>
        <w:t xml:space="preserve">Decreto 111 de 1996 (EOP), artículo 6, conforme al cuestionario y al Módulo 1: el Sistema Presupuestal está </w:t>
      </w:r>
      <w:r w:rsidRPr="00D5249E">
        <w:rPr>
          <w:rFonts w:cs="Arial"/>
          <w:color w:val="1F1F1F"/>
          <w:sz w:val="24"/>
          <w:szCs w:val="24"/>
        </w:rPr>
        <w:t>constituido por el Plan Financiero, el Plan Operativo Anual de Inversiones y el Presupuesto General o Anual.</w:t>
      </w:r>
    </w:p>
    <w:p w14:paraId="1B2D80BA" w14:textId="7F4B04B2" w:rsidR="0090028D" w:rsidRPr="00D5249E" w:rsidRDefault="00487538">
      <w:pPr>
        <w:spacing w:after="60" w:line="250" w:lineRule="auto"/>
        <w:rPr>
          <w:rFonts w:cs="Arial"/>
          <w:color w:val="1F1F1F"/>
          <w:sz w:val="24"/>
          <w:szCs w:val="24"/>
          <w:lang w:val="es-CO"/>
        </w:rPr>
      </w:pPr>
      <w:r w:rsidRPr="00D5249E">
        <w:rPr>
          <w:rFonts w:cs="Arial"/>
          <w:b/>
          <w:color w:val="0F573C"/>
          <w:sz w:val="24"/>
          <w:szCs w:val="24"/>
        </w:rPr>
        <w:t xml:space="preserve">Por qué es correcta: </w:t>
      </w:r>
      <w:r w:rsidRPr="00D5249E">
        <w:rPr>
          <w:rFonts w:cs="Arial"/>
          <w:color w:val="1F1F1F"/>
          <w:sz w:val="24"/>
          <w:szCs w:val="24"/>
        </w:rPr>
        <w:t>La situación exige identificar que el presupuesto anual no opera como un instrumento aislado. La recomendación técnicamente co</w:t>
      </w:r>
      <w:r w:rsidRPr="00D5249E">
        <w:rPr>
          <w:rFonts w:cs="Arial"/>
          <w:color w:val="1F1F1F"/>
          <w:sz w:val="24"/>
          <w:szCs w:val="24"/>
        </w:rPr>
        <w:t xml:space="preserve">nsistente es integrar los tres </w:t>
      </w:r>
      <w:r w:rsidRPr="00D5249E">
        <w:rPr>
          <w:rFonts w:cs="Arial"/>
          <w:color w:val="1F1F1F"/>
          <w:sz w:val="24"/>
          <w:szCs w:val="24"/>
          <w:lang w:val="es-CO"/>
        </w:rPr>
        <w:t>componentes desde la programación.</w:t>
      </w:r>
    </w:p>
    <w:p w14:paraId="7C001420" w14:textId="2A110C62" w:rsidR="00D5249E" w:rsidRDefault="00D5249E">
      <w:pPr>
        <w:spacing w:after="60" w:line="250" w:lineRule="auto"/>
        <w:rPr>
          <w:rFonts w:cs="Arial"/>
          <w:color w:val="1F1F1F"/>
          <w:sz w:val="24"/>
          <w:szCs w:val="24"/>
        </w:rPr>
      </w:pPr>
    </w:p>
    <w:p w14:paraId="6B14CFB6" w14:textId="1871573B" w:rsidR="00D5249E" w:rsidRDefault="00D5249E">
      <w:pPr>
        <w:spacing w:after="60" w:line="250" w:lineRule="auto"/>
        <w:rPr>
          <w:rFonts w:cs="Arial"/>
          <w:color w:val="1F1F1F"/>
          <w:sz w:val="24"/>
          <w:szCs w:val="24"/>
        </w:rPr>
      </w:pPr>
    </w:p>
    <w:p w14:paraId="4F2C2B4E" w14:textId="6C862401" w:rsidR="00D5249E" w:rsidRDefault="00D5249E">
      <w:pPr>
        <w:spacing w:after="60" w:line="250" w:lineRule="auto"/>
        <w:rPr>
          <w:rFonts w:cs="Arial"/>
          <w:color w:val="1F1F1F"/>
          <w:sz w:val="24"/>
          <w:szCs w:val="24"/>
        </w:rPr>
      </w:pPr>
    </w:p>
    <w:p w14:paraId="71201DF1" w14:textId="77777777" w:rsidR="00D5249E" w:rsidRPr="00D5249E" w:rsidRDefault="00D5249E">
      <w:pPr>
        <w:spacing w:after="60" w:line="250" w:lineRule="auto"/>
        <w:rPr>
          <w:rFonts w:cs="Arial"/>
          <w:sz w:val="24"/>
          <w:szCs w:val="24"/>
        </w:rPr>
      </w:pPr>
    </w:p>
    <w:p w14:paraId="3BB010CC" w14:textId="77777777" w:rsidR="0090028D" w:rsidRPr="00D5249E" w:rsidRDefault="00487538">
      <w:pPr>
        <w:spacing w:after="60" w:line="250" w:lineRule="auto"/>
        <w:rPr>
          <w:rFonts w:cs="Arial"/>
          <w:sz w:val="24"/>
          <w:szCs w:val="24"/>
        </w:rPr>
      </w:pPr>
      <w:r w:rsidRPr="00D5249E">
        <w:rPr>
          <w:rFonts w:cs="Arial"/>
          <w:b/>
          <w:color w:val="0F573C"/>
          <w:sz w:val="24"/>
          <w:szCs w:val="24"/>
        </w:rPr>
        <w:t xml:space="preserve">Por qué no las demás: </w:t>
      </w:r>
      <w:r w:rsidRPr="00D5249E">
        <w:rPr>
          <w:rFonts w:cs="Arial"/>
          <w:color w:val="1F1F1F"/>
          <w:sz w:val="24"/>
          <w:szCs w:val="24"/>
        </w:rPr>
        <w:t>A y D excluyen componentes expresamente integrados al sistema. C confunde el Plan Financiero con el PAC, que cumple una función de programación de caja y no sustituye a</w:t>
      </w:r>
      <w:r w:rsidRPr="00D5249E">
        <w:rPr>
          <w:rFonts w:cs="Arial"/>
          <w:color w:val="1F1F1F"/>
          <w:sz w:val="24"/>
          <w:szCs w:val="24"/>
        </w:rPr>
        <w:t>l Plan Financiero.</w:t>
      </w:r>
    </w:p>
    <w:p w14:paraId="6D7F736E" w14:textId="77777777" w:rsidR="00D5249E" w:rsidRDefault="00D5249E">
      <w:pPr>
        <w:pBdr>
          <w:bottom w:val="single" w:sz="8" w:space="2" w:color="C89512"/>
        </w:pBdr>
        <w:spacing w:before="160" w:after="80" w:line="259" w:lineRule="auto"/>
        <w:rPr>
          <w:rFonts w:cs="Arial"/>
          <w:b/>
          <w:color w:val="0F573C"/>
          <w:sz w:val="24"/>
          <w:szCs w:val="24"/>
        </w:rPr>
      </w:pPr>
    </w:p>
    <w:p w14:paraId="36D6F494" w14:textId="78298FD2" w:rsidR="0090028D" w:rsidRPr="00D5249E" w:rsidRDefault="00487538">
      <w:pPr>
        <w:pBdr>
          <w:bottom w:val="single" w:sz="8" w:space="2" w:color="C89512"/>
        </w:pBdr>
        <w:spacing w:before="160" w:after="80" w:line="259" w:lineRule="auto"/>
        <w:rPr>
          <w:rFonts w:cs="Arial"/>
          <w:sz w:val="24"/>
          <w:szCs w:val="24"/>
        </w:rPr>
      </w:pPr>
      <w:r w:rsidRPr="00D5249E">
        <w:rPr>
          <w:rFonts w:cs="Arial"/>
          <w:b/>
          <w:color w:val="0F573C"/>
          <w:sz w:val="24"/>
          <w:szCs w:val="24"/>
        </w:rPr>
        <w:t>2. Principio de planificación</w:t>
      </w:r>
    </w:p>
    <w:p w14:paraId="6F7194D3" w14:textId="77777777" w:rsidR="0090028D" w:rsidRPr="00D5249E" w:rsidRDefault="00487538">
      <w:pPr>
        <w:spacing w:after="60" w:line="250" w:lineRule="auto"/>
        <w:rPr>
          <w:rFonts w:cs="Arial"/>
          <w:sz w:val="24"/>
          <w:szCs w:val="24"/>
        </w:rPr>
      </w:pPr>
      <w:r w:rsidRPr="00D5249E">
        <w:rPr>
          <w:rFonts w:cs="Arial"/>
          <w:b/>
          <w:color w:val="0F573C"/>
          <w:sz w:val="24"/>
          <w:szCs w:val="24"/>
        </w:rPr>
        <w:t xml:space="preserve">Respuesta correcta: </w:t>
      </w:r>
      <w:r w:rsidRPr="00D5249E">
        <w:rPr>
          <w:rFonts w:cs="Arial"/>
          <w:color w:val="1F1F1F"/>
          <w:sz w:val="24"/>
          <w:szCs w:val="24"/>
        </w:rPr>
        <w:t>C. Revisar y a</w:t>
      </w:r>
      <w:r w:rsidRPr="00D5249E">
        <w:rPr>
          <w:rFonts w:cs="Arial"/>
          <w:color w:val="1F1F1F"/>
          <w:sz w:val="24"/>
          <w:szCs w:val="24"/>
        </w:rPr>
        <w:t>justar la propuesta para que guarde concordancia con el Plan de Desarrollo.</w:t>
      </w:r>
    </w:p>
    <w:p w14:paraId="7367524B" w14:textId="77777777" w:rsidR="0090028D" w:rsidRPr="00D5249E" w:rsidRDefault="00487538">
      <w:pPr>
        <w:spacing w:after="60" w:line="250" w:lineRule="auto"/>
        <w:rPr>
          <w:rFonts w:cs="Arial"/>
          <w:sz w:val="24"/>
          <w:szCs w:val="24"/>
        </w:rPr>
      </w:pPr>
      <w:r w:rsidRPr="00D5249E">
        <w:rPr>
          <w:rFonts w:cs="Arial"/>
          <w:b/>
          <w:color w:val="0F573C"/>
          <w:sz w:val="24"/>
          <w:szCs w:val="24"/>
        </w:rPr>
        <w:t xml:space="preserve">Fundamento normativo y técnico: </w:t>
      </w:r>
      <w:r w:rsidRPr="00D5249E">
        <w:rPr>
          <w:rFonts w:cs="Arial"/>
          <w:color w:val="1F1F1F"/>
          <w:sz w:val="24"/>
          <w:szCs w:val="24"/>
        </w:rPr>
        <w:t>El cuestionario base vincula el principio de planificación con el artículo 346 de la Constitución y con el EOP. El Módulo 1 señala que el presupuest</w:t>
      </w:r>
      <w:r w:rsidRPr="00D5249E">
        <w:rPr>
          <w:rFonts w:cs="Arial"/>
          <w:color w:val="1F1F1F"/>
          <w:sz w:val="24"/>
          <w:szCs w:val="24"/>
        </w:rPr>
        <w:t>o debe guardar armonía con el Plan de Desarrollo y los instrumentos de planeación.</w:t>
      </w:r>
    </w:p>
    <w:p w14:paraId="5DCCF9F6" w14:textId="77777777" w:rsidR="0090028D" w:rsidRPr="00D5249E" w:rsidRDefault="00487538">
      <w:pPr>
        <w:spacing w:after="60" w:line="250" w:lineRule="auto"/>
        <w:rPr>
          <w:rFonts w:cs="Arial"/>
          <w:sz w:val="24"/>
          <w:szCs w:val="24"/>
        </w:rPr>
      </w:pPr>
      <w:r w:rsidRPr="00D5249E">
        <w:rPr>
          <w:rFonts w:cs="Arial"/>
          <w:b/>
          <w:color w:val="0F573C"/>
          <w:sz w:val="24"/>
          <w:szCs w:val="24"/>
        </w:rPr>
        <w:t xml:space="preserve">Por qué es correcta: </w:t>
      </w:r>
      <w:r w:rsidRPr="00D5249E">
        <w:rPr>
          <w:rFonts w:cs="Arial"/>
          <w:color w:val="1F1F1F"/>
          <w:sz w:val="24"/>
          <w:szCs w:val="24"/>
        </w:rPr>
        <w:t>La existencia de recursos no elimina la exigencia de coherencia entre la programación presupuestal y las prioridades formalizadas en la planeación.</w:t>
      </w:r>
    </w:p>
    <w:p w14:paraId="1B9E2FCE" w14:textId="77777777" w:rsidR="0090028D" w:rsidRPr="00D5249E" w:rsidRDefault="00487538">
      <w:pPr>
        <w:spacing w:after="60" w:line="250" w:lineRule="auto"/>
        <w:rPr>
          <w:rFonts w:cs="Arial"/>
          <w:sz w:val="24"/>
          <w:szCs w:val="24"/>
        </w:rPr>
      </w:pPr>
      <w:r w:rsidRPr="00D5249E">
        <w:rPr>
          <w:rFonts w:cs="Arial"/>
          <w:b/>
          <w:color w:val="0F573C"/>
          <w:sz w:val="24"/>
          <w:szCs w:val="24"/>
        </w:rPr>
        <w:t xml:space="preserve">Por </w:t>
      </w:r>
      <w:r w:rsidRPr="00D5249E">
        <w:rPr>
          <w:rFonts w:cs="Arial"/>
          <w:b/>
          <w:color w:val="0F573C"/>
          <w:sz w:val="24"/>
          <w:szCs w:val="24"/>
        </w:rPr>
        <w:t xml:space="preserve">qué no las demás: </w:t>
      </w:r>
      <w:r w:rsidRPr="00D5249E">
        <w:rPr>
          <w:rFonts w:cs="Arial"/>
          <w:color w:val="1F1F1F"/>
          <w:sz w:val="24"/>
          <w:szCs w:val="24"/>
        </w:rPr>
        <w:t>A atribuye al presupuesto una autonomía que el principio de planificación niega. B confunde la fuente de financiación con la coherencia del gasto. D traslada indebidamente la armonización a una etapa posterior.</w:t>
      </w:r>
    </w:p>
    <w:p w14:paraId="136CA621" w14:textId="77777777" w:rsidR="00965646" w:rsidRDefault="00965646">
      <w:pPr>
        <w:pBdr>
          <w:bottom w:val="single" w:sz="8" w:space="2" w:color="C89512"/>
        </w:pBdr>
        <w:spacing w:before="160" w:after="80" w:line="259" w:lineRule="auto"/>
        <w:rPr>
          <w:rFonts w:cs="Arial"/>
          <w:b/>
          <w:color w:val="0F573C"/>
          <w:sz w:val="24"/>
          <w:szCs w:val="24"/>
        </w:rPr>
      </w:pPr>
    </w:p>
    <w:p w14:paraId="7D673E3C" w14:textId="7F30EFCE" w:rsidR="0090028D" w:rsidRPr="00D5249E" w:rsidRDefault="00487538">
      <w:pPr>
        <w:pBdr>
          <w:bottom w:val="single" w:sz="8" w:space="2" w:color="C89512"/>
        </w:pBdr>
        <w:spacing w:before="160" w:after="80" w:line="259" w:lineRule="auto"/>
        <w:rPr>
          <w:rFonts w:cs="Arial"/>
          <w:sz w:val="24"/>
          <w:szCs w:val="24"/>
        </w:rPr>
      </w:pPr>
      <w:r w:rsidRPr="00D5249E">
        <w:rPr>
          <w:rFonts w:cs="Arial"/>
          <w:b/>
          <w:color w:val="0F573C"/>
          <w:sz w:val="24"/>
          <w:szCs w:val="24"/>
        </w:rPr>
        <w:t>3. Principio de universalidad</w:t>
      </w:r>
    </w:p>
    <w:p w14:paraId="7CCB8A5D" w14:textId="77777777" w:rsidR="0090028D" w:rsidRPr="00D5249E" w:rsidRDefault="00487538">
      <w:pPr>
        <w:spacing w:after="60" w:line="250" w:lineRule="auto"/>
        <w:rPr>
          <w:rFonts w:cs="Arial"/>
          <w:sz w:val="24"/>
          <w:szCs w:val="24"/>
        </w:rPr>
      </w:pPr>
      <w:r w:rsidRPr="00D5249E">
        <w:rPr>
          <w:rFonts w:cs="Arial"/>
          <w:b/>
          <w:color w:val="0F573C"/>
          <w:sz w:val="24"/>
          <w:szCs w:val="24"/>
        </w:rPr>
        <w:t xml:space="preserve">Respuesta correcta: </w:t>
      </w:r>
      <w:r w:rsidRPr="00D5249E">
        <w:rPr>
          <w:rFonts w:cs="Arial"/>
          <w:color w:val="1F1F1F"/>
          <w:sz w:val="24"/>
          <w:szCs w:val="24"/>
        </w:rPr>
        <w:t>D. Abstenerse de ejecutar el gasto mientras no exista la correspo</w:t>
      </w:r>
      <w:r w:rsidRPr="00D5249E">
        <w:rPr>
          <w:rFonts w:cs="Arial"/>
          <w:color w:val="1F1F1F"/>
          <w:sz w:val="24"/>
          <w:szCs w:val="24"/>
        </w:rPr>
        <w:t>ndiente autorización o apropiación presupuestal.</w:t>
      </w:r>
    </w:p>
    <w:p w14:paraId="27881AAE" w14:textId="77777777" w:rsidR="0090028D" w:rsidRPr="00D5249E" w:rsidRDefault="00487538">
      <w:pPr>
        <w:spacing w:after="60" w:line="250" w:lineRule="auto"/>
        <w:rPr>
          <w:rFonts w:cs="Arial"/>
          <w:sz w:val="24"/>
          <w:szCs w:val="24"/>
        </w:rPr>
      </w:pPr>
      <w:r w:rsidRPr="00D5249E">
        <w:rPr>
          <w:rFonts w:cs="Arial"/>
          <w:b/>
          <w:color w:val="0F573C"/>
          <w:sz w:val="24"/>
          <w:szCs w:val="24"/>
        </w:rPr>
        <w:t xml:space="preserve">Fundamento normativo y técnico: </w:t>
      </w:r>
      <w:r w:rsidRPr="00D5249E">
        <w:rPr>
          <w:rFonts w:cs="Arial"/>
          <w:color w:val="1F1F1F"/>
          <w:sz w:val="24"/>
          <w:szCs w:val="24"/>
        </w:rPr>
        <w:t>El material aportado establece que ninguna autoridad puede efectuar gastos públicos que no figuren en el presupuesto.</w:t>
      </w:r>
    </w:p>
    <w:p w14:paraId="2B7459A8" w14:textId="77777777" w:rsidR="0090028D" w:rsidRPr="00D5249E" w:rsidRDefault="00487538">
      <w:pPr>
        <w:spacing w:after="60" w:line="250" w:lineRule="auto"/>
        <w:rPr>
          <w:rFonts w:cs="Arial"/>
          <w:sz w:val="24"/>
          <w:szCs w:val="24"/>
        </w:rPr>
      </w:pPr>
      <w:r w:rsidRPr="00D5249E">
        <w:rPr>
          <w:rFonts w:cs="Arial"/>
          <w:b/>
          <w:color w:val="0F573C"/>
          <w:sz w:val="24"/>
          <w:szCs w:val="24"/>
        </w:rPr>
        <w:t xml:space="preserve">Por qué es correcta: </w:t>
      </w:r>
      <w:r w:rsidRPr="00D5249E">
        <w:rPr>
          <w:rFonts w:cs="Arial"/>
          <w:color w:val="1F1F1F"/>
          <w:sz w:val="24"/>
          <w:szCs w:val="24"/>
        </w:rPr>
        <w:t xml:space="preserve">Tener disponibilidad de caja no </w:t>
      </w:r>
      <w:r w:rsidRPr="00D5249E">
        <w:rPr>
          <w:rFonts w:cs="Arial"/>
          <w:color w:val="1F1F1F"/>
          <w:sz w:val="24"/>
          <w:szCs w:val="24"/>
        </w:rPr>
        <w:t>equivale a contar con autorización presupuestal. La situación evalúa la diferencia entre liquidez y apropiación.</w:t>
      </w:r>
    </w:p>
    <w:p w14:paraId="29A050B5" w14:textId="77777777" w:rsidR="0090028D" w:rsidRPr="00D5249E" w:rsidRDefault="00487538">
      <w:pPr>
        <w:spacing w:after="60" w:line="250" w:lineRule="auto"/>
        <w:rPr>
          <w:rFonts w:cs="Arial"/>
          <w:sz w:val="24"/>
          <w:szCs w:val="24"/>
        </w:rPr>
      </w:pPr>
      <w:r w:rsidRPr="00D5249E">
        <w:rPr>
          <w:rFonts w:cs="Arial"/>
          <w:b/>
          <w:color w:val="0F573C"/>
          <w:sz w:val="24"/>
          <w:szCs w:val="24"/>
        </w:rPr>
        <w:t xml:space="preserve">Por qué no las demás: </w:t>
      </w:r>
      <w:r w:rsidRPr="00D5249E">
        <w:rPr>
          <w:rFonts w:cs="Arial"/>
          <w:color w:val="1F1F1F"/>
          <w:sz w:val="24"/>
          <w:szCs w:val="24"/>
        </w:rPr>
        <w:t>A convierte la existencia de efectivo en autorización de gasto. B permitiría usar una apropiación para una finalidad dist</w:t>
      </w:r>
      <w:r w:rsidRPr="00D5249E">
        <w:rPr>
          <w:rFonts w:cs="Arial"/>
          <w:color w:val="1F1F1F"/>
          <w:sz w:val="24"/>
          <w:szCs w:val="24"/>
        </w:rPr>
        <w:t>inta. C introduce un criterio sectorial que no sustituye la exigencia presupuestal.</w:t>
      </w:r>
    </w:p>
    <w:p w14:paraId="5F57F41C" w14:textId="77777777" w:rsidR="00965646" w:rsidRDefault="00965646">
      <w:pPr>
        <w:pBdr>
          <w:bottom w:val="single" w:sz="8" w:space="2" w:color="C89512"/>
        </w:pBdr>
        <w:spacing w:before="160" w:after="80" w:line="259" w:lineRule="auto"/>
        <w:rPr>
          <w:rFonts w:cs="Arial"/>
          <w:b/>
          <w:color w:val="0F573C"/>
          <w:sz w:val="24"/>
          <w:szCs w:val="24"/>
        </w:rPr>
      </w:pPr>
    </w:p>
    <w:p w14:paraId="1FF5B042" w14:textId="4A2DEFDE" w:rsidR="0090028D" w:rsidRPr="00D5249E" w:rsidRDefault="00487538">
      <w:pPr>
        <w:pBdr>
          <w:bottom w:val="single" w:sz="8" w:space="2" w:color="C89512"/>
        </w:pBdr>
        <w:spacing w:before="160" w:after="80" w:line="259" w:lineRule="auto"/>
        <w:rPr>
          <w:rFonts w:cs="Arial"/>
          <w:sz w:val="24"/>
          <w:szCs w:val="24"/>
        </w:rPr>
      </w:pPr>
      <w:r w:rsidRPr="00D5249E">
        <w:rPr>
          <w:rFonts w:cs="Arial"/>
          <w:b/>
          <w:color w:val="0F573C"/>
          <w:sz w:val="24"/>
          <w:szCs w:val="24"/>
        </w:rPr>
        <w:t>4. Principio de unidad de ca</w:t>
      </w:r>
      <w:r w:rsidRPr="00D5249E">
        <w:rPr>
          <w:rFonts w:cs="Arial"/>
          <w:b/>
          <w:color w:val="0F573C"/>
          <w:sz w:val="24"/>
          <w:szCs w:val="24"/>
        </w:rPr>
        <w:t>ja</w:t>
      </w:r>
    </w:p>
    <w:p w14:paraId="2F7790BF" w14:textId="77777777" w:rsidR="0090028D" w:rsidRPr="00D5249E" w:rsidRDefault="00487538">
      <w:pPr>
        <w:spacing w:after="60" w:line="250" w:lineRule="auto"/>
        <w:rPr>
          <w:rFonts w:cs="Arial"/>
          <w:sz w:val="24"/>
          <w:szCs w:val="24"/>
        </w:rPr>
      </w:pPr>
      <w:r w:rsidRPr="00D5249E">
        <w:rPr>
          <w:rFonts w:cs="Arial"/>
          <w:b/>
          <w:color w:val="0F573C"/>
          <w:sz w:val="24"/>
          <w:szCs w:val="24"/>
        </w:rPr>
        <w:t xml:space="preserve">Respuesta correcta: </w:t>
      </w:r>
      <w:r w:rsidRPr="00D5249E">
        <w:rPr>
          <w:rFonts w:cs="Arial"/>
          <w:color w:val="1F1F1F"/>
          <w:sz w:val="24"/>
          <w:szCs w:val="24"/>
        </w:rPr>
        <w:t>A. Integrar los ingresos de libre destinación a la gestión común de tesorería para atender las apropiaciones autorizadas.</w:t>
      </w:r>
    </w:p>
    <w:p w14:paraId="18F8AEC7" w14:textId="77777777" w:rsidR="0090028D" w:rsidRPr="00D5249E" w:rsidRDefault="00487538">
      <w:pPr>
        <w:spacing w:after="60" w:line="250" w:lineRule="auto"/>
        <w:rPr>
          <w:rFonts w:cs="Arial"/>
          <w:sz w:val="24"/>
          <w:szCs w:val="24"/>
        </w:rPr>
      </w:pPr>
      <w:r w:rsidRPr="00D5249E">
        <w:rPr>
          <w:rFonts w:cs="Arial"/>
          <w:b/>
          <w:color w:val="0F573C"/>
          <w:sz w:val="24"/>
          <w:szCs w:val="24"/>
        </w:rPr>
        <w:t xml:space="preserve">Fundamento normativo y técnico: </w:t>
      </w:r>
      <w:r w:rsidRPr="00D5249E">
        <w:rPr>
          <w:rFonts w:cs="Arial"/>
          <w:color w:val="1F1F1F"/>
          <w:sz w:val="24"/>
          <w:szCs w:val="24"/>
        </w:rPr>
        <w:t>El Módulo 1 explica que, con el recaudo de las rentas y recursos de capital, se</w:t>
      </w:r>
      <w:r w:rsidRPr="00D5249E">
        <w:rPr>
          <w:rFonts w:cs="Arial"/>
          <w:color w:val="1F1F1F"/>
          <w:sz w:val="24"/>
          <w:szCs w:val="24"/>
        </w:rPr>
        <w:t xml:space="preserve"> atiende el pago oportuno de las apropiaciones autorizadas, bajo el principio de unidad de caja.</w:t>
      </w:r>
    </w:p>
    <w:p w14:paraId="1755D566" w14:textId="4C3CB58E" w:rsidR="0090028D" w:rsidRPr="00965646" w:rsidRDefault="00487538">
      <w:pPr>
        <w:spacing w:after="60" w:line="250" w:lineRule="auto"/>
        <w:rPr>
          <w:rFonts w:cs="Arial"/>
          <w:color w:val="1F1F1F"/>
          <w:sz w:val="24"/>
          <w:szCs w:val="24"/>
          <w:lang w:val="es-CO"/>
        </w:rPr>
      </w:pPr>
      <w:r w:rsidRPr="00D5249E">
        <w:rPr>
          <w:rFonts w:cs="Arial"/>
          <w:b/>
          <w:color w:val="0F573C"/>
          <w:sz w:val="24"/>
          <w:szCs w:val="24"/>
        </w:rPr>
        <w:t xml:space="preserve">Por qué es correcta: </w:t>
      </w:r>
      <w:r w:rsidRPr="00D5249E">
        <w:rPr>
          <w:rFonts w:cs="Arial"/>
          <w:color w:val="1F1F1F"/>
          <w:sz w:val="24"/>
          <w:szCs w:val="24"/>
        </w:rPr>
        <w:t xml:space="preserve">El caso se refiere expresamente </w:t>
      </w:r>
      <w:proofErr w:type="gramStart"/>
      <w:r w:rsidRPr="00D5249E">
        <w:rPr>
          <w:rFonts w:cs="Arial"/>
          <w:color w:val="1F1F1F"/>
          <w:sz w:val="24"/>
          <w:szCs w:val="24"/>
        </w:rPr>
        <w:t>a</w:t>
      </w:r>
      <w:proofErr w:type="gramEnd"/>
      <w:r w:rsidRPr="00D5249E">
        <w:rPr>
          <w:rFonts w:cs="Arial"/>
          <w:color w:val="1F1F1F"/>
          <w:sz w:val="24"/>
          <w:szCs w:val="24"/>
        </w:rPr>
        <w:t xml:space="preserve"> ingresos de libre destinación y a una </w:t>
      </w:r>
      <w:r w:rsidRPr="00965646">
        <w:rPr>
          <w:rFonts w:cs="Arial"/>
          <w:color w:val="1F1F1F"/>
          <w:sz w:val="24"/>
          <w:szCs w:val="24"/>
          <w:lang w:val="es-CO"/>
        </w:rPr>
        <w:t xml:space="preserve">propuesta que fragmentaría innecesariamente su administración por </w:t>
      </w:r>
      <w:r w:rsidRPr="00965646">
        <w:rPr>
          <w:rFonts w:cs="Arial"/>
          <w:color w:val="1F1F1F"/>
          <w:sz w:val="24"/>
          <w:szCs w:val="24"/>
          <w:lang w:val="es-CO"/>
        </w:rPr>
        <w:t>dependencias.</w:t>
      </w:r>
    </w:p>
    <w:p w14:paraId="500DEB31" w14:textId="41049223" w:rsidR="00965646" w:rsidRDefault="00965646">
      <w:pPr>
        <w:spacing w:after="60" w:line="250" w:lineRule="auto"/>
        <w:rPr>
          <w:rFonts w:cs="Arial"/>
          <w:color w:val="1F1F1F"/>
          <w:sz w:val="24"/>
          <w:szCs w:val="24"/>
        </w:rPr>
      </w:pPr>
    </w:p>
    <w:p w14:paraId="676732A9" w14:textId="7D0F7773" w:rsidR="00965646" w:rsidRDefault="00965646">
      <w:pPr>
        <w:spacing w:after="60" w:line="250" w:lineRule="auto"/>
        <w:rPr>
          <w:rFonts w:cs="Arial"/>
          <w:color w:val="1F1F1F"/>
          <w:sz w:val="24"/>
          <w:szCs w:val="24"/>
        </w:rPr>
      </w:pPr>
    </w:p>
    <w:p w14:paraId="556672DC" w14:textId="565133F8" w:rsidR="00965646" w:rsidRDefault="00965646">
      <w:pPr>
        <w:spacing w:after="60" w:line="250" w:lineRule="auto"/>
        <w:rPr>
          <w:rFonts w:cs="Arial"/>
          <w:color w:val="1F1F1F"/>
          <w:sz w:val="24"/>
          <w:szCs w:val="24"/>
        </w:rPr>
      </w:pPr>
    </w:p>
    <w:p w14:paraId="044386F7" w14:textId="2D9D6B5A" w:rsidR="00965646" w:rsidRDefault="00965646">
      <w:pPr>
        <w:spacing w:after="60" w:line="250" w:lineRule="auto"/>
        <w:rPr>
          <w:rFonts w:cs="Arial"/>
          <w:color w:val="1F1F1F"/>
          <w:sz w:val="24"/>
          <w:szCs w:val="24"/>
        </w:rPr>
      </w:pPr>
    </w:p>
    <w:p w14:paraId="0B2C2953" w14:textId="77777777" w:rsidR="00965646" w:rsidRPr="00D5249E" w:rsidRDefault="00965646">
      <w:pPr>
        <w:spacing w:after="60" w:line="250" w:lineRule="auto"/>
        <w:rPr>
          <w:rFonts w:cs="Arial"/>
          <w:sz w:val="24"/>
          <w:szCs w:val="24"/>
        </w:rPr>
      </w:pPr>
    </w:p>
    <w:p w14:paraId="52E85A02" w14:textId="77777777" w:rsidR="0090028D" w:rsidRPr="00D5249E" w:rsidRDefault="00487538">
      <w:pPr>
        <w:spacing w:after="60" w:line="250" w:lineRule="auto"/>
        <w:rPr>
          <w:rFonts w:cs="Arial"/>
          <w:sz w:val="24"/>
          <w:szCs w:val="24"/>
        </w:rPr>
      </w:pPr>
      <w:r w:rsidRPr="00D5249E">
        <w:rPr>
          <w:rFonts w:cs="Arial"/>
          <w:b/>
          <w:color w:val="0F573C"/>
          <w:sz w:val="24"/>
          <w:szCs w:val="24"/>
        </w:rPr>
        <w:t xml:space="preserve">Por qué no las demás: </w:t>
      </w:r>
      <w:r w:rsidRPr="00D5249E">
        <w:rPr>
          <w:rFonts w:cs="Arial"/>
          <w:color w:val="1F1F1F"/>
          <w:sz w:val="24"/>
          <w:szCs w:val="24"/>
        </w:rPr>
        <w:t xml:space="preserve">B transforma las dependencias en propietarias de los recursos recaudados. C restringe el uso </w:t>
      </w:r>
      <w:proofErr w:type="gramStart"/>
      <w:r w:rsidRPr="00D5249E">
        <w:rPr>
          <w:rFonts w:cs="Arial"/>
          <w:color w:val="1F1F1F"/>
          <w:sz w:val="24"/>
          <w:szCs w:val="24"/>
        </w:rPr>
        <w:t>a</w:t>
      </w:r>
      <w:proofErr w:type="gramEnd"/>
      <w:r w:rsidRPr="00D5249E">
        <w:rPr>
          <w:rFonts w:cs="Arial"/>
          <w:color w:val="1F1F1F"/>
          <w:sz w:val="24"/>
          <w:szCs w:val="24"/>
        </w:rPr>
        <w:t xml:space="preserve"> inversión sin sustento en el caso. D reemplaza la autorización presupuestal por un criterio histórico de recaudo.</w:t>
      </w:r>
    </w:p>
    <w:p w14:paraId="26724E44" w14:textId="77777777" w:rsidR="00965646" w:rsidRDefault="00965646">
      <w:pPr>
        <w:pBdr>
          <w:bottom w:val="single" w:sz="8" w:space="2" w:color="C89512"/>
        </w:pBdr>
        <w:spacing w:before="160" w:after="80" w:line="259" w:lineRule="auto"/>
        <w:rPr>
          <w:rFonts w:cs="Arial"/>
          <w:b/>
          <w:color w:val="0F573C"/>
          <w:sz w:val="24"/>
          <w:szCs w:val="24"/>
        </w:rPr>
      </w:pPr>
    </w:p>
    <w:p w14:paraId="2CDDF3CC" w14:textId="383A0F86" w:rsidR="0090028D" w:rsidRPr="00D5249E" w:rsidRDefault="00487538">
      <w:pPr>
        <w:pBdr>
          <w:bottom w:val="single" w:sz="8" w:space="2" w:color="C89512"/>
        </w:pBdr>
        <w:spacing w:before="160" w:after="80" w:line="259" w:lineRule="auto"/>
        <w:rPr>
          <w:rFonts w:cs="Arial"/>
          <w:sz w:val="24"/>
          <w:szCs w:val="24"/>
        </w:rPr>
      </w:pPr>
      <w:r w:rsidRPr="00D5249E">
        <w:rPr>
          <w:rFonts w:cs="Arial"/>
          <w:b/>
          <w:color w:val="0F573C"/>
          <w:sz w:val="24"/>
          <w:szCs w:val="24"/>
        </w:rPr>
        <w:t>5. Principio de anualidad</w:t>
      </w:r>
    </w:p>
    <w:p w14:paraId="59DE95BA" w14:textId="77777777" w:rsidR="0090028D" w:rsidRPr="00D5249E" w:rsidRDefault="00487538">
      <w:pPr>
        <w:spacing w:after="60" w:line="250" w:lineRule="auto"/>
        <w:rPr>
          <w:rFonts w:cs="Arial"/>
          <w:sz w:val="24"/>
          <w:szCs w:val="24"/>
        </w:rPr>
      </w:pPr>
      <w:r w:rsidRPr="00D5249E">
        <w:rPr>
          <w:rFonts w:cs="Arial"/>
          <w:b/>
          <w:color w:val="0F573C"/>
          <w:sz w:val="24"/>
          <w:szCs w:val="24"/>
        </w:rPr>
        <w:t xml:space="preserve">Respuesta correcta: </w:t>
      </w:r>
      <w:r w:rsidRPr="00D5249E">
        <w:rPr>
          <w:rFonts w:cs="Arial"/>
          <w:color w:val="1F1F1F"/>
          <w:sz w:val="24"/>
          <w:szCs w:val="24"/>
        </w:rPr>
        <w:t>C. Rechazar el presu</w:t>
      </w:r>
      <w:r w:rsidRPr="00D5249E">
        <w:rPr>
          <w:rFonts w:cs="Arial"/>
          <w:color w:val="1F1F1F"/>
          <w:sz w:val="24"/>
          <w:szCs w:val="24"/>
        </w:rPr>
        <w:t>puesto bienal, porque la vigencia presupuestal se circunscribe al año fiscal.</w:t>
      </w:r>
    </w:p>
    <w:p w14:paraId="4B22D863" w14:textId="77777777" w:rsidR="0090028D" w:rsidRPr="00D5249E" w:rsidRDefault="00487538">
      <w:pPr>
        <w:spacing w:after="60" w:line="250" w:lineRule="auto"/>
        <w:rPr>
          <w:rFonts w:cs="Arial"/>
          <w:sz w:val="24"/>
          <w:szCs w:val="24"/>
        </w:rPr>
      </w:pPr>
      <w:r w:rsidRPr="00D5249E">
        <w:rPr>
          <w:rFonts w:cs="Arial"/>
          <w:b/>
          <w:color w:val="0F573C"/>
          <w:sz w:val="24"/>
          <w:szCs w:val="24"/>
        </w:rPr>
        <w:t xml:space="preserve">Fundamento normativo y técnico: </w:t>
      </w:r>
      <w:r w:rsidRPr="00D5249E">
        <w:rPr>
          <w:rFonts w:cs="Arial"/>
          <w:color w:val="1F1F1F"/>
          <w:sz w:val="24"/>
          <w:szCs w:val="24"/>
        </w:rPr>
        <w:t>El cuestionario base y el Módulo 1 señalan que la vigencia presupuestal comprende del 1 de enero al 31 de diciembre.</w:t>
      </w:r>
    </w:p>
    <w:p w14:paraId="12D42350" w14:textId="77777777" w:rsidR="0090028D" w:rsidRPr="00D5249E" w:rsidRDefault="00487538">
      <w:pPr>
        <w:spacing w:after="60" w:line="250" w:lineRule="auto"/>
        <w:rPr>
          <w:rFonts w:cs="Arial"/>
          <w:sz w:val="24"/>
          <w:szCs w:val="24"/>
        </w:rPr>
      </w:pPr>
      <w:r w:rsidRPr="00D5249E">
        <w:rPr>
          <w:rFonts w:cs="Arial"/>
          <w:b/>
          <w:color w:val="0F573C"/>
          <w:sz w:val="24"/>
          <w:szCs w:val="24"/>
        </w:rPr>
        <w:t xml:space="preserve">Por qué es correcta: </w:t>
      </w:r>
      <w:r w:rsidRPr="00D5249E">
        <w:rPr>
          <w:rFonts w:cs="Arial"/>
          <w:color w:val="1F1F1F"/>
          <w:sz w:val="24"/>
          <w:szCs w:val="24"/>
        </w:rPr>
        <w:t>Que un p</w:t>
      </w:r>
      <w:r w:rsidRPr="00D5249E">
        <w:rPr>
          <w:rFonts w:cs="Arial"/>
          <w:color w:val="1F1F1F"/>
          <w:sz w:val="24"/>
          <w:szCs w:val="24"/>
        </w:rPr>
        <w:t>royecto tenga horizonte superior a un año no convierte el presupuesto anual en una autorización presupuestal de dos vigencias.</w:t>
      </w:r>
    </w:p>
    <w:p w14:paraId="6F5B6344" w14:textId="77777777" w:rsidR="0090028D" w:rsidRPr="00D5249E" w:rsidRDefault="00487538">
      <w:pPr>
        <w:spacing w:after="60" w:line="250" w:lineRule="auto"/>
        <w:rPr>
          <w:rFonts w:cs="Arial"/>
          <w:sz w:val="24"/>
          <w:szCs w:val="24"/>
        </w:rPr>
      </w:pPr>
      <w:r w:rsidRPr="00D5249E">
        <w:rPr>
          <w:rFonts w:cs="Arial"/>
          <w:b/>
          <w:color w:val="0F573C"/>
          <w:sz w:val="24"/>
          <w:szCs w:val="24"/>
        </w:rPr>
        <w:t xml:space="preserve">Por qué no las demás: </w:t>
      </w:r>
      <w:r w:rsidRPr="00D5249E">
        <w:rPr>
          <w:rFonts w:cs="Arial"/>
          <w:color w:val="1F1F1F"/>
          <w:sz w:val="24"/>
          <w:szCs w:val="24"/>
        </w:rPr>
        <w:t>A y B confunden la duración de proyectos o planes con la vigencia del presupuesto. D limita indebidamente l</w:t>
      </w:r>
      <w:r w:rsidRPr="00D5249E">
        <w:rPr>
          <w:rFonts w:cs="Arial"/>
          <w:color w:val="1F1F1F"/>
          <w:sz w:val="24"/>
          <w:szCs w:val="24"/>
        </w:rPr>
        <w:t>a anualidad a una sola categoría de gasto.</w:t>
      </w:r>
    </w:p>
    <w:p w14:paraId="1E2D0167" w14:textId="77777777" w:rsidR="00965646" w:rsidRDefault="00965646">
      <w:pPr>
        <w:pBdr>
          <w:bottom w:val="single" w:sz="8" w:space="2" w:color="C89512"/>
        </w:pBdr>
        <w:spacing w:before="160" w:after="80" w:line="259" w:lineRule="auto"/>
        <w:rPr>
          <w:rFonts w:cs="Arial"/>
          <w:b/>
          <w:color w:val="0F573C"/>
          <w:sz w:val="24"/>
          <w:szCs w:val="24"/>
        </w:rPr>
      </w:pPr>
    </w:p>
    <w:p w14:paraId="24522689" w14:textId="0A313E3B" w:rsidR="0090028D" w:rsidRPr="00D5249E" w:rsidRDefault="00487538">
      <w:pPr>
        <w:pBdr>
          <w:bottom w:val="single" w:sz="8" w:space="2" w:color="C89512"/>
        </w:pBdr>
        <w:spacing w:before="160" w:after="80" w:line="259" w:lineRule="auto"/>
        <w:rPr>
          <w:rFonts w:cs="Arial"/>
          <w:sz w:val="24"/>
          <w:szCs w:val="24"/>
        </w:rPr>
      </w:pPr>
      <w:r w:rsidRPr="00D5249E">
        <w:rPr>
          <w:rFonts w:cs="Arial"/>
          <w:b/>
          <w:color w:val="0F573C"/>
          <w:sz w:val="24"/>
          <w:szCs w:val="24"/>
        </w:rPr>
        <w:t>6. Distribución de excedentes de una EICE</w:t>
      </w:r>
    </w:p>
    <w:p w14:paraId="7E9D159B" w14:textId="77777777" w:rsidR="0090028D" w:rsidRPr="00D5249E" w:rsidRDefault="00487538">
      <w:pPr>
        <w:spacing w:after="60" w:line="250" w:lineRule="auto"/>
        <w:rPr>
          <w:rFonts w:cs="Arial"/>
          <w:sz w:val="24"/>
          <w:szCs w:val="24"/>
        </w:rPr>
      </w:pPr>
      <w:r w:rsidRPr="00D5249E">
        <w:rPr>
          <w:rFonts w:cs="Arial"/>
          <w:b/>
          <w:color w:val="0F573C"/>
          <w:sz w:val="24"/>
          <w:szCs w:val="24"/>
        </w:rPr>
        <w:t xml:space="preserve">Respuesta correcta: </w:t>
      </w:r>
      <w:r w:rsidRPr="00D5249E">
        <w:rPr>
          <w:rFonts w:cs="Arial"/>
          <w:color w:val="1F1F1F"/>
          <w:sz w:val="24"/>
          <w:szCs w:val="24"/>
        </w:rPr>
        <w:t>B. La entidad no puede disponer libremente de la totalidad de los excedentes.</w:t>
      </w:r>
    </w:p>
    <w:p w14:paraId="6B52D238" w14:textId="77777777" w:rsidR="0090028D" w:rsidRPr="00D5249E" w:rsidRDefault="00487538">
      <w:pPr>
        <w:spacing w:after="60" w:line="250" w:lineRule="auto"/>
        <w:rPr>
          <w:rFonts w:cs="Arial"/>
          <w:sz w:val="24"/>
          <w:szCs w:val="24"/>
        </w:rPr>
      </w:pPr>
      <w:r w:rsidRPr="00D5249E">
        <w:rPr>
          <w:rFonts w:cs="Arial"/>
          <w:b/>
          <w:color w:val="0F573C"/>
          <w:sz w:val="24"/>
          <w:szCs w:val="24"/>
        </w:rPr>
        <w:t xml:space="preserve">Fundamento normativo y técnico: </w:t>
      </w:r>
      <w:r w:rsidRPr="00D5249E">
        <w:rPr>
          <w:rFonts w:cs="Arial"/>
          <w:color w:val="1F1F1F"/>
          <w:sz w:val="24"/>
          <w:szCs w:val="24"/>
        </w:rPr>
        <w:t>El cuestionario base y el Módulo 1 indican que los excedentes de las EICE del orden nacional están sujetos a directrices y a la definición del CON</w:t>
      </w:r>
      <w:r w:rsidRPr="00D5249E">
        <w:rPr>
          <w:rFonts w:cs="Arial"/>
          <w:color w:val="1F1F1F"/>
          <w:sz w:val="24"/>
          <w:szCs w:val="24"/>
        </w:rPr>
        <w:t>PES sobre la cuantía a reintegrar, señalando además el mínimo de reinversión trabajado en el material.</w:t>
      </w:r>
    </w:p>
    <w:p w14:paraId="6357925F" w14:textId="77777777" w:rsidR="0090028D" w:rsidRPr="00D5249E" w:rsidRDefault="00487538">
      <w:pPr>
        <w:spacing w:after="60" w:line="250" w:lineRule="auto"/>
        <w:rPr>
          <w:rFonts w:cs="Arial"/>
          <w:sz w:val="24"/>
          <w:szCs w:val="24"/>
        </w:rPr>
      </w:pPr>
      <w:r w:rsidRPr="00D5249E">
        <w:rPr>
          <w:rFonts w:cs="Arial"/>
          <w:b/>
          <w:color w:val="0F573C"/>
          <w:sz w:val="24"/>
          <w:szCs w:val="24"/>
        </w:rPr>
        <w:t xml:space="preserve">Por qué es correcta: </w:t>
      </w:r>
      <w:r w:rsidRPr="00D5249E">
        <w:rPr>
          <w:rFonts w:cs="Arial"/>
          <w:color w:val="1F1F1F"/>
          <w:sz w:val="24"/>
          <w:szCs w:val="24"/>
        </w:rPr>
        <w:t>La autonomía de gestión de la empresa no equivale a libertad absoluta sobre los excedentes financieros cuando el régimen presupuesta</w:t>
      </w:r>
      <w:r w:rsidRPr="00D5249E">
        <w:rPr>
          <w:rFonts w:cs="Arial"/>
          <w:color w:val="1F1F1F"/>
          <w:sz w:val="24"/>
          <w:szCs w:val="24"/>
        </w:rPr>
        <w:t>l establece reglas de distribución.</w:t>
      </w:r>
    </w:p>
    <w:p w14:paraId="3197333C" w14:textId="77777777" w:rsidR="0090028D" w:rsidRPr="00965646" w:rsidRDefault="00487538">
      <w:pPr>
        <w:spacing w:after="60" w:line="250" w:lineRule="auto"/>
        <w:rPr>
          <w:rFonts w:cs="Arial"/>
          <w:sz w:val="24"/>
          <w:szCs w:val="24"/>
          <w:lang w:val="es-CO"/>
        </w:rPr>
      </w:pPr>
      <w:r w:rsidRPr="00D5249E">
        <w:rPr>
          <w:rFonts w:cs="Arial"/>
          <w:b/>
          <w:color w:val="0F573C"/>
          <w:sz w:val="24"/>
          <w:szCs w:val="24"/>
        </w:rPr>
        <w:t xml:space="preserve">Por qué no las demás: </w:t>
      </w:r>
      <w:r w:rsidRPr="00D5249E">
        <w:rPr>
          <w:rFonts w:cs="Arial"/>
          <w:color w:val="1F1F1F"/>
          <w:sz w:val="24"/>
          <w:szCs w:val="24"/>
        </w:rPr>
        <w:t xml:space="preserve">A desconoce las reglas de distribución señaladas. C elimina toda posibilidad de reinversión y contradice el material. D atribuye la decisión a un órgano de </w:t>
      </w:r>
      <w:r w:rsidRPr="00965646">
        <w:rPr>
          <w:rFonts w:cs="Arial"/>
          <w:color w:val="1F1F1F"/>
          <w:sz w:val="24"/>
          <w:szCs w:val="24"/>
          <w:lang w:val="es-CO"/>
        </w:rPr>
        <w:t xml:space="preserve">control que no aparece como competente en </w:t>
      </w:r>
      <w:r w:rsidRPr="00965646">
        <w:rPr>
          <w:rFonts w:cs="Arial"/>
          <w:color w:val="1F1F1F"/>
          <w:sz w:val="24"/>
          <w:szCs w:val="24"/>
          <w:lang w:val="es-CO"/>
        </w:rPr>
        <w:t>el contenido evaluado.</w:t>
      </w:r>
    </w:p>
    <w:p w14:paraId="2B3C9F1A" w14:textId="77777777" w:rsidR="00965646" w:rsidRDefault="00965646">
      <w:pPr>
        <w:pBdr>
          <w:bottom w:val="single" w:sz="8" w:space="2" w:color="C89512"/>
        </w:pBdr>
        <w:spacing w:before="160" w:after="80" w:line="259" w:lineRule="auto"/>
        <w:rPr>
          <w:rFonts w:cs="Arial"/>
          <w:b/>
          <w:color w:val="0F573C"/>
          <w:sz w:val="24"/>
          <w:szCs w:val="24"/>
        </w:rPr>
      </w:pPr>
    </w:p>
    <w:p w14:paraId="4AD5A1FC" w14:textId="022D9F15" w:rsidR="0090028D" w:rsidRPr="00D5249E" w:rsidRDefault="00487538">
      <w:pPr>
        <w:pBdr>
          <w:bottom w:val="single" w:sz="8" w:space="2" w:color="C89512"/>
        </w:pBdr>
        <w:spacing w:before="160" w:after="80" w:line="259" w:lineRule="auto"/>
        <w:rPr>
          <w:rFonts w:cs="Arial"/>
          <w:sz w:val="24"/>
          <w:szCs w:val="24"/>
        </w:rPr>
      </w:pPr>
      <w:r w:rsidRPr="00D5249E">
        <w:rPr>
          <w:rFonts w:cs="Arial"/>
          <w:b/>
          <w:color w:val="0F573C"/>
          <w:sz w:val="24"/>
          <w:szCs w:val="24"/>
        </w:rPr>
        <w:t>7. Límites de las disposiciones generales</w:t>
      </w:r>
    </w:p>
    <w:p w14:paraId="00B42076" w14:textId="77777777" w:rsidR="0090028D" w:rsidRPr="00D5249E" w:rsidRDefault="00487538">
      <w:pPr>
        <w:spacing w:after="60" w:line="250" w:lineRule="auto"/>
        <w:rPr>
          <w:rFonts w:cs="Arial"/>
          <w:sz w:val="24"/>
          <w:szCs w:val="24"/>
        </w:rPr>
      </w:pPr>
      <w:r w:rsidRPr="00D5249E">
        <w:rPr>
          <w:rFonts w:cs="Arial"/>
          <w:b/>
          <w:color w:val="0F573C"/>
          <w:sz w:val="24"/>
          <w:szCs w:val="24"/>
        </w:rPr>
        <w:t xml:space="preserve">Respuesta correcta: </w:t>
      </w:r>
      <w:r w:rsidRPr="00D5249E">
        <w:rPr>
          <w:rFonts w:cs="Arial"/>
          <w:color w:val="1F1F1F"/>
          <w:sz w:val="24"/>
          <w:szCs w:val="24"/>
        </w:rPr>
        <w:t>D. Retirar</w:t>
      </w:r>
      <w:r w:rsidRPr="00D5249E">
        <w:rPr>
          <w:rFonts w:cs="Arial"/>
          <w:color w:val="1F1F1F"/>
          <w:sz w:val="24"/>
          <w:szCs w:val="24"/>
        </w:rPr>
        <w:t xml:space="preserve"> la disposición que crea una contribución y autoriza un nuevo gasto.</w:t>
      </w:r>
    </w:p>
    <w:p w14:paraId="194DEF2A" w14:textId="77777777" w:rsidR="0090028D" w:rsidRPr="00D5249E" w:rsidRDefault="00487538">
      <w:pPr>
        <w:spacing w:after="60" w:line="250" w:lineRule="auto"/>
        <w:rPr>
          <w:rFonts w:cs="Arial"/>
          <w:sz w:val="24"/>
          <w:szCs w:val="24"/>
        </w:rPr>
      </w:pPr>
      <w:r w:rsidRPr="00D5249E">
        <w:rPr>
          <w:rFonts w:cs="Arial"/>
          <w:b/>
          <w:color w:val="0F573C"/>
          <w:sz w:val="24"/>
          <w:szCs w:val="24"/>
        </w:rPr>
        <w:t xml:space="preserve">Fundamento normativo y técnico: </w:t>
      </w:r>
      <w:r w:rsidRPr="00D5249E">
        <w:rPr>
          <w:rFonts w:cs="Arial"/>
          <w:color w:val="1F1F1F"/>
          <w:sz w:val="24"/>
          <w:szCs w:val="24"/>
        </w:rPr>
        <w:t>El material indica que las disposiciones generales buscan asegurar la correcta ejecución del Presupuesto General y que mediante ellas no se pueden crear nu</w:t>
      </w:r>
      <w:r w:rsidRPr="00D5249E">
        <w:rPr>
          <w:rFonts w:cs="Arial"/>
          <w:color w:val="1F1F1F"/>
          <w:sz w:val="24"/>
          <w:szCs w:val="24"/>
        </w:rPr>
        <w:t>evos impuestos ni ordenar nuevos gastos.</w:t>
      </w:r>
    </w:p>
    <w:p w14:paraId="5DDCDCBF" w14:textId="4FB0844F" w:rsidR="0090028D" w:rsidRPr="001B14F9" w:rsidRDefault="00487538">
      <w:pPr>
        <w:spacing w:after="60" w:line="250" w:lineRule="auto"/>
        <w:rPr>
          <w:rFonts w:cs="Arial"/>
          <w:color w:val="1F1F1F"/>
          <w:sz w:val="24"/>
          <w:szCs w:val="24"/>
          <w:lang w:val="es-CO"/>
        </w:rPr>
      </w:pPr>
      <w:r w:rsidRPr="00D5249E">
        <w:rPr>
          <w:rFonts w:cs="Arial"/>
          <w:b/>
          <w:color w:val="0F573C"/>
          <w:sz w:val="24"/>
          <w:szCs w:val="24"/>
        </w:rPr>
        <w:t xml:space="preserve">Por qué es correcta: </w:t>
      </w:r>
      <w:r w:rsidRPr="00D5249E">
        <w:rPr>
          <w:rFonts w:cs="Arial"/>
          <w:color w:val="1F1F1F"/>
          <w:sz w:val="24"/>
          <w:szCs w:val="24"/>
        </w:rPr>
        <w:t xml:space="preserve">El artículo propuesto usa una sección instrumental del presupuesto </w:t>
      </w:r>
      <w:r w:rsidRPr="001B14F9">
        <w:rPr>
          <w:rFonts w:cs="Arial"/>
          <w:color w:val="1F1F1F"/>
          <w:sz w:val="24"/>
          <w:szCs w:val="24"/>
          <w:lang w:val="es-CO"/>
        </w:rPr>
        <w:t>para producir efectos que el propio marco del módulo excluye.</w:t>
      </w:r>
    </w:p>
    <w:p w14:paraId="41D0AFB4" w14:textId="7DF16088" w:rsidR="00965646" w:rsidRDefault="00965646">
      <w:pPr>
        <w:spacing w:after="60" w:line="250" w:lineRule="auto"/>
        <w:rPr>
          <w:rFonts w:cs="Arial"/>
          <w:color w:val="1F1F1F"/>
          <w:sz w:val="24"/>
          <w:szCs w:val="24"/>
        </w:rPr>
      </w:pPr>
    </w:p>
    <w:p w14:paraId="301140EF" w14:textId="20F4F0A9" w:rsidR="00965646" w:rsidRDefault="00965646">
      <w:pPr>
        <w:spacing w:after="60" w:line="250" w:lineRule="auto"/>
        <w:rPr>
          <w:rFonts w:cs="Arial"/>
          <w:color w:val="1F1F1F"/>
          <w:sz w:val="24"/>
          <w:szCs w:val="24"/>
        </w:rPr>
      </w:pPr>
    </w:p>
    <w:p w14:paraId="6FC14315" w14:textId="6437659A" w:rsidR="00965646" w:rsidRDefault="00965646">
      <w:pPr>
        <w:spacing w:after="60" w:line="250" w:lineRule="auto"/>
        <w:rPr>
          <w:rFonts w:cs="Arial"/>
          <w:color w:val="1F1F1F"/>
          <w:sz w:val="24"/>
          <w:szCs w:val="24"/>
        </w:rPr>
      </w:pPr>
    </w:p>
    <w:p w14:paraId="3C41B138" w14:textId="77777777" w:rsidR="00965646" w:rsidRPr="00D5249E" w:rsidRDefault="00965646">
      <w:pPr>
        <w:spacing w:after="60" w:line="250" w:lineRule="auto"/>
        <w:rPr>
          <w:rFonts w:cs="Arial"/>
          <w:sz w:val="24"/>
          <w:szCs w:val="24"/>
        </w:rPr>
      </w:pPr>
    </w:p>
    <w:p w14:paraId="7D0D8375" w14:textId="77777777" w:rsidR="0090028D" w:rsidRPr="00D5249E" w:rsidRDefault="00487538">
      <w:pPr>
        <w:spacing w:after="60" w:line="250" w:lineRule="auto"/>
        <w:rPr>
          <w:rFonts w:cs="Arial"/>
          <w:sz w:val="24"/>
          <w:szCs w:val="24"/>
        </w:rPr>
      </w:pPr>
      <w:r w:rsidRPr="00D5249E">
        <w:rPr>
          <w:rFonts w:cs="Arial"/>
          <w:b/>
          <w:color w:val="0F573C"/>
          <w:sz w:val="24"/>
          <w:szCs w:val="24"/>
        </w:rPr>
        <w:t xml:space="preserve">Por qué no las demás: </w:t>
      </w:r>
      <w:r w:rsidRPr="00D5249E">
        <w:rPr>
          <w:rFonts w:cs="Arial"/>
          <w:color w:val="1F1F1F"/>
          <w:sz w:val="24"/>
          <w:szCs w:val="24"/>
        </w:rPr>
        <w:t xml:space="preserve">A desconoce la finalidad limitada de las </w:t>
      </w:r>
      <w:r w:rsidRPr="00D5249E">
        <w:rPr>
          <w:rFonts w:cs="Arial"/>
          <w:color w:val="1F1F1F"/>
          <w:sz w:val="24"/>
          <w:szCs w:val="24"/>
        </w:rPr>
        <w:t>disposiciones generales. B no convierte en válida una materia prohibida por el hecho de ser temporal. C tampoco sustituye las restricciones materiales aplicables.</w:t>
      </w:r>
    </w:p>
    <w:p w14:paraId="74355ECA" w14:textId="77777777" w:rsidR="00965646" w:rsidRDefault="00965646">
      <w:pPr>
        <w:pBdr>
          <w:bottom w:val="single" w:sz="8" w:space="2" w:color="C89512"/>
        </w:pBdr>
        <w:spacing w:before="160" w:after="80" w:line="259" w:lineRule="auto"/>
        <w:rPr>
          <w:rFonts w:cs="Arial"/>
          <w:b/>
          <w:color w:val="0F573C"/>
          <w:sz w:val="24"/>
          <w:szCs w:val="24"/>
        </w:rPr>
      </w:pPr>
    </w:p>
    <w:p w14:paraId="6158303B" w14:textId="3F3876E1" w:rsidR="0090028D" w:rsidRPr="00D5249E" w:rsidRDefault="00487538">
      <w:pPr>
        <w:pBdr>
          <w:bottom w:val="single" w:sz="8" w:space="2" w:color="C89512"/>
        </w:pBdr>
        <w:spacing w:before="160" w:after="80" w:line="259" w:lineRule="auto"/>
        <w:rPr>
          <w:rFonts w:cs="Arial"/>
          <w:sz w:val="24"/>
          <w:szCs w:val="24"/>
        </w:rPr>
      </w:pPr>
      <w:r w:rsidRPr="00D5249E">
        <w:rPr>
          <w:rFonts w:cs="Arial"/>
          <w:b/>
          <w:color w:val="0F573C"/>
          <w:sz w:val="24"/>
          <w:szCs w:val="24"/>
        </w:rPr>
        <w:t>8. Comité de Hacienda o CONFIS y modificación del PAC</w:t>
      </w:r>
    </w:p>
    <w:p w14:paraId="0F3F247F" w14:textId="77777777" w:rsidR="0090028D" w:rsidRPr="00D5249E" w:rsidRDefault="00487538">
      <w:pPr>
        <w:spacing w:after="60" w:line="250" w:lineRule="auto"/>
        <w:rPr>
          <w:rFonts w:cs="Arial"/>
          <w:sz w:val="24"/>
          <w:szCs w:val="24"/>
        </w:rPr>
      </w:pPr>
      <w:r w:rsidRPr="00D5249E">
        <w:rPr>
          <w:rFonts w:cs="Arial"/>
          <w:b/>
          <w:color w:val="0F573C"/>
          <w:sz w:val="24"/>
          <w:szCs w:val="24"/>
        </w:rPr>
        <w:t xml:space="preserve">Respuesta correcta: </w:t>
      </w:r>
      <w:r w:rsidRPr="001B14F9">
        <w:rPr>
          <w:rFonts w:cs="Arial"/>
          <w:b/>
          <w:bCs/>
          <w:color w:val="1F1F1F"/>
          <w:sz w:val="24"/>
          <w:szCs w:val="24"/>
        </w:rPr>
        <w:t>A.</w:t>
      </w:r>
      <w:r w:rsidRPr="00D5249E">
        <w:rPr>
          <w:rFonts w:cs="Arial"/>
          <w:color w:val="1F1F1F"/>
          <w:sz w:val="24"/>
          <w:szCs w:val="24"/>
        </w:rPr>
        <w:t xml:space="preserve"> Someter la modificación del PAC a la aprobación del Comité de Hacienda o CONFIS.</w:t>
      </w:r>
    </w:p>
    <w:p w14:paraId="0467E68B" w14:textId="77777777" w:rsidR="0090028D" w:rsidRPr="00D5249E" w:rsidRDefault="00487538">
      <w:pPr>
        <w:spacing w:after="60" w:line="250" w:lineRule="auto"/>
        <w:rPr>
          <w:rFonts w:cs="Arial"/>
          <w:sz w:val="24"/>
          <w:szCs w:val="24"/>
        </w:rPr>
      </w:pPr>
      <w:r w:rsidRPr="00D5249E">
        <w:rPr>
          <w:rFonts w:cs="Arial"/>
          <w:b/>
          <w:color w:val="0F573C"/>
          <w:sz w:val="24"/>
          <w:szCs w:val="24"/>
        </w:rPr>
        <w:t xml:space="preserve">Fundamento normativo y técnico: </w:t>
      </w:r>
      <w:r w:rsidRPr="00D5249E">
        <w:rPr>
          <w:rFonts w:cs="Arial"/>
          <w:color w:val="1F1F1F"/>
          <w:sz w:val="24"/>
          <w:szCs w:val="24"/>
        </w:rPr>
        <w:t>Entre las funciones de</w:t>
      </w:r>
      <w:r w:rsidRPr="00D5249E">
        <w:rPr>
          <w:rFonts w:cs="Arial"/>
          <w:color w:val="1F1F1F"/>
          <w:sz w:val="24"/>
          <w:szCs w:val="24"/>
        </w:rPr>
        <w:t>l Comité de Hacienda o CONFIS desarrolladas en el Módulo 1 se encuentran aprobar el PAC y autorizar sus modificaciones.</w:t>
      </w:r>
    </w:p>
    <w:p w14:paraId="21042423" w14:textId="77777777" w:rsidR="0090028D" w:rsidRPr="00D5249E" w:rsidRDefault="00487538">
      <w:pPr>
        <w:spacing w:after="60" w:line="250" w:lineRule="auto"/>
        <w:rPr>
          <w:rFonts w:cs="Arial"/>
          <w:sz w:val="24"/>
          <w:szCs w:val="24"/>
        </w:rPr>
      </w:pPr>
      <w:r w:rsidRPr="00D5249E">
        <w:rPr>
          <w:rFonts w:cs="Arial"/>
          <w:b/>
          <w:color w:val="0F573C"/>
          <w:sz w:val="24"/>
          <w:szCs w:val="24"/>
        </w:rPr>
        <w:t xml:space="preserve">Por qué es correcta: </w:t>
      </w:r>
      <w:r w:rsidRPr="00D5249E">
        <w:rPr>
          <w:rFonts w:cs="Arial"/>
          <w:color w:val="1F1F1F"/>
          <w:sz w:val="24"/>
          <w:szCs w:val="24"/>
        </w:rPr>
        <w:t xml:space="preserve">La variación del recaudo puede justificar una reprogramación de caja, pero la decisión debe pasar por la instancia </w:t>
      </w:r>
      <w:r w:rsidRPr="00D5249E">
        <w:rPr>
          <w:rFonts w:cs="Arial"/>
          <w:color w:val="1F1F1F"/>
          <w:sz w:val="24"/>
          <w:szCs w:val="24"/>
        </w:rPr>
        <w:t>competente definida en el sistema presupuestal.</w:t>
      </w:r>
    </w:p>
    <w:p w14:paraId="36EB0AB0" w14:textId="77777777" w:rsidR="0090028D" w:rsidRPr="00D5249E" w:rsidRDefault="00487538">
      <w:pPr>
        <w:spacing w:after="60" w:line="250" w:lineRule="auto"/>
        <w:rPr>
          <w:rFonts w:cs="Arial"/>
          <w:sz w:val="24"/>
          <w:szCs w:val="24"/>
        </w:rPr>
      </w:pPr>
      <w:r w:rsidRPr="00D5249E">
        <w:rPr>
          <w:rFonts w:cs="Arial"/>
          <w:b/>
          <w:color w:val="0F573C"/>
          <w:sz w:val="24"/>
          <w:szCs w:val="24"/>
        </w:rPr>
        <w:t xml:space="preserve">Por qué no las demás: </w:t>
      </w:r>
      <w:r w:rsidRPr="00D5249E">
        <w:rPr>
          <w:rFonts w:cs="Arial"/>
          <w:color w:val="1F1F1F"/>
          <w:sz w:val="24"/>
          <w:szCs w:val="24"/>
        </w:rPr>
        <w:t>B atribuye a tesorería una competencia decisoria que el material asigna al Comité. C confunde planeación con aprobación del PAC. D entrega a un órgano de control externo una función de a</w:t>
      </w:r>
      <w:r w:rsidRPr="00D5249E">
        <w:rPr>
          <w:rFonts w:cs="Arial"/>
          <w:color w:val="1F1F1F"/>
          <w:sz w:val="24"/>
          <w:szCs w:val="24"/>
        </w:rPr>
        <w:t>dministración presupuestal.</w:t>
      </w:r>
    </w:p>
    <w:p w14:paraId="2CF8C4B8" w14:textId="77777777" w:rsidR="00965646" w:rsidRDefault="00965646">
      <w:pPr>
        <w:pBdr>
          <w:bottom w:val="single" w:sz="8" w:space="2" w:color="C89512"/>
        </w:pBdr>
        <w:spacing w:before="160" w:after="80" w:line="259" w:lineRule="auto"/>
        <w:rPr>
          <w:rFonts w:cs="Arial"/>
          <w:b/>
          <w:color w:val="0F573C"/>
          <w:sz w:val="24"/>
          <w:szCs w:val="24"/>
        </w:rPr>
      </w:pPr>
    </w:p>
    <w:p w14:paraId="63FE67C9" w14:textId="3E826F68" w:rsidR="0090028D" w:rsidRPr="00D5249E" w:rsidRDefault="00487538">
      <w:pPr>
        <w:pBdr>
          <w:bottom w:val="single" w:sz="8" w:space="2" w:color="C89512"/>
        </w:pBdr>
        <w:spacing w:before="160" w:after="80" w:line="259" w:lineRule="auto"/>
        <w:rPr>
          <w:rFonts w:cs="Arial"/>
          <w:sz w:val="24"/>
          <w:szCs w:val="24"/>
        </w:rPr>
      </w:pPr>
      <w:r w:rsidRPr="00D5249E">
        <w:rPr>
          <w:rFonts w:cs="Arial"/>
          <w:b/>
          <w:color w:val="0F573C"/>
          <w:sz w:val="24"/>
          <w:szCs w:val="24"/>
        </w:rPr>
        <w:t>9. Principio de homeóstasis presupuestal</w:t>
      </w:r>
    </w:p>
    <w:p w14:paraId="31E06ECD" w14:textId="77777777" w:rsidR="0090028D" w:rsidRPr="00D5249E" w:rsidRDefault="00487538">
      <w:pPr>
        <w:spacing w:after="60" w:line="250" w:lineRule="auto"/>
        <w:rPr>
          <w:rFonts w:cs="Arial"/>
          <w:sz w:val="24"/>
          <w:szCs w:val="24"/>
        </w:rPr>
      </w:pPr>
      <w:r w:rsidRPr="00D5249E">
        <w:rPr>
          <w:rFonts w:cs="Arial"/>
          <w:b/>
          <w:color w:val="0F573C"/>
          <w:sz w:val="24"/>
          <w:szCs w:val="24"/>
        </w:rPr>
        <w:t xml:space="preserve">Respuesta correcta: </w:t>
      </w:r>
      <w:r w:rsidRPr="001B14F9">
        <w:rPr>
          <w:rFonts w:cs="Arial"/>
          <w:b/>
          <w:bCs/>
          <w:color w:val="1F1F1F"/>
          <w:sz w:val="24"/>
          <w:szCs w:val="24"/>
        </w:rPr>
        <w:t>C.</w:t>
      </w:r>
      <w:r w:rsidRPr="00D5249E">
        <w:rPr>
          <w:rFonts w:cs="Arial"/>
          <w:color w:val="1F1F1F"/>
          <w:sz w:val="24"/>
          <w:szCs w:val="24"/>
        </w:rPr>
        <w:t xml:space="preserve"> Aplicar la homeóstasis </w:t>
      </w:r>
      <w:r w:rsidRPr="00D5249E">
        <w:rPr>
          <w:rFonts w:cs="Arial"/>
          <w:color w:val="1F1F1F"/>
          <w:sz w:val="24"/>
          <w:szCs w:val="24"/>
        </w:rPr>
        <w:t>presupuestal para revisar la congruencia entre crecimiento del presupuesto y crecimiento de la economía.</w:t>
      </w:r>
    </w:p>
    <w:p w14:paraId="0A076DB7" w14:textId="77777777" w:rsidR="0090028D" w:rsidRPr="00D5249E" w:rsidRDefault="00487538">
      <w:pPr>
        <w:spacing w:after="60" w:line="250" w:lineRule="auto"/>
        <w:rPr>
          <w:rFonts w:cs="Arial"/>
          <w:sz w:val="24"/>
          <w:szCs w:val="24"/>
        </w:rPr>
      </w:pPr>
      <w:r w:rsidRPr="00D5249E">
        <w:rPr>
          <w:rFonts w:cs="Arial"/>
          <w:b/>
          <w:color w:val="0F573C"/>
          <w:sz w:val="24"/>
          <w:szCs w:val="24"/>
        </w:rPr>
        <w:t xml:space="preserve">Fundamento normativo y técnico: </w:t>
      </w:r>
      <w:r w:rsidRPr="00D5249E">
        <w:rPr>
          <w:rFonts w:cs="Arial"/>
          <w:color w:val="1F1F1F"/>
          <w:sz w:val="24"/>
          <w:szCs w:val="24"/>
        </w:rPr>
        <w:t>El Módulo 1 define la homeóstasis presupuestal como la exigencia de que el crecimiento real del presupuesto de rentas g</w:t>
      </w:r>
      <w:r w:rsidRPr="00D5249E">
        <w:rPr>
          <w:rFonts w:cs="Arial"/>
          <w:color w:val="1F1F1F"/>
          <w:sz w:val="24"/>
          <w:szCs w:val="24"/>
        </w:rPr>
        <w:t>uarde congruencia con el crecimiento de la economía, evitando desequilibrio económico.</w:t>
      </w:r>
    </w:p>
    <w:p w14:paraId="5A08C4A5" w14:textId="77777777" w:rsidR="0090028D" w:rsidRPr="00D5249E" w:rsidRDefault="00487538">
      <w:pPr>
        <w:spacing w:after="60" w:line="250" w:lineRule="auto"/>
        <w:rPr>
          <w:rFonts w:cs="Arial"/>
          <w:sz w:val="24"/>
          <w:szCs w:val="24"/>
        </w:rPr>
      </w:pPr>
      <w:r w:rsidRPr="00D5249E">
        <w:rPr>
          <w:rFonts w:cs="Arial"/>
          <w:b/>
          <w:color w:val="0F573C"/>
          <w:sz w:val="24"/>
          <w:szCs w:val="24"/>
        </w:rPr>
        <w:t xml:space="preserve">Por qué es correcta: </w:t>
      </w:r>
      <w:r w:rsidRPr="00D5249E">
        <w:rPr>
          <w:rFonts w:cs="Arial"/>
          <w:color w:val="1F1F1F"/>
          <w:sz w:val="24"/>
          <w:szCs w:val="24"/>
        </w:rPr>
        <w:t>El dato determinante del caso es la diferencia entre el crecimiento proyectado del presupuesto y el crecimiento económico.</w:t>
      </w:r>
    </w:p>
    <w:p w14:paraId="1D6CCC81" w14:textId="77777777" w:rsidR="0090028D" w:rsidRPr="00D5249E" w:rsidRDefault="00487538">
      <w:pPr>
        <w:spacing w:after="60" w:line="250" w:lineRule="auto"/>
        <w:rPr>
          <w:rFonts w:cs="Arial"/>
          <w:sz w:val="24"/>
          <w:szCs w:val="24"/>
        </w:rPr>
      </w:pPr>
      <w:r w:rsidRPr="00D5249E">
        <w:rPr>
          <w:rFonts w:cs="Arial"/>
          <w:b/>
          <w:color w:val="0F573C"/>
          <w:sz w:val="24"/>
          <w:szCs w:val="24"/>
        </w:rPr>
        <w:t xml:space="preserve">Por qué no las demás: </w:t>
      </w:r>
      <w:r w:rsidRPr="001B14F9">
        <w:rPr>
          <w:rFonts w:cs="Arial"/>
          <w:b/>
          <w:bCs/>
          <w:color w:val="1F1F1F"/>
          <w:sz w:val="24"/>
          <w:szCs w:val="24"/>
        </w:rPr>
        <w:t>A</w:t>
      </w:r>
      <w:r w:rsidRPr="00D5249E">
        <w:rPr>
          <w:rFonts w:cs="Arial"/>
          <w:color w:val="1F1F1F"/>
          <w:sz w:val="24"/>
          <w:szCs w:val="24"/>
        </w:rPr>
        <w:t xml:space="preserve"> s</w:t>
      </w:r>
      <w:r w:rsidRPr="00D5249E">
        <w:rPr>
          <w:rFonts w:cs="Arial"/>
          <w:color w:val="1F1F1F"/>
          <w:sz w:val="24"/>
          <w:szCs w:val="24"/>
        </w:rPr>
        <w:t xml:space="preserve">e refiere al destino específico de las apropiaciones. </w:t>
      </w:r>
      <w:r w:rsidRPr="001B14F9">
        <w:rPr>
          <w:rFonts w:cs="Arial"/>
          <w:b/>
          <w:bCs/>
          <w:color w:val="1F1F1F"/>
          <w:sz w:val="24"/>
          <w:szCs w:val="24"/>
        </w:rPr>
        <w:t>B</w:t>
      </w:r>
      <w:r w:rsidRPr="00D5249E">
        <w:rPr>
          <w:rFonts w:cs="Arial"/>
          <w:color w:val="1F1F1F"/>
          <w:sz w:val="24"/>
          <w:szCs w:val="24"/>
        </w:rPr>
        <w:t xml:space="preserve"> regula la administración de recursos en caja. </w:t>
      </w:r>
      <w:r w:rsidRPr="001B14F9">
        <w:rPr>
          <w:rFonts w:cs="Arial"/>
          <w:b/>
          <w:bCs/>
          <w:color w:val="1F1F1F"/>
          <w:sz w:val="24"/>
          <w:szCs w:val="24"/>
        </w:rPr>
        <w:t>D</w:t>
      </w:r>
      <w:r w:rsidRPr="00D5249E">
        <w:rPr>
          <w:rFonts w:cs="Arial"/>
          <w:color w:val="1F1F1F"/>
          <w:sz w:val="24"/>
          <w:szCs w:val="24"/>
        </w:rPr>
        <w:t xml:space="preserve"> determina la duración de la vigencia, no la relación entre tasas de crecimiento.</w:t>
      </w:r>
    </w:p>
    <w:p w14:paraId="2C2953A7" w14:textId="77777777" w:rsidR="00965646" w:rsidRDefault="00965646">
      <w:pPr>
        <w:pBdr>
          <w:bottom w:val="single" w:sz="8" w:space="2" w:color="C89512"/>
        </w:pBdr>
        <w:spacing w:before="160" w:after="80" w:line="259" w:lineRule="auto"/>
        <w:rPr>
          <w:rFonts w:cs="Arial"/>
          <w:b/>
          <w:color w:val="0F573C"/>
          <w:sz w:val="24"/>
          <w:szCs w:val="24"/>
        </w:rPr>
      </w:pPr>
    </w:p>
    <w:p w14:paraId="59482004" w14:textId="5E9F9BD0" w:rsidR="0090028D" w:rsidRPr="00D5249E" w:rsidRDefault="00487538">
      <w:pPr>
        <w:pBdr>
          <w:bottom w:val="single" w:sz="8" w:space="2" w:color="C89512"/>
        </w:pBdr>
        <w:spacing w:before="160" w:after="80" w:line="259" w:lineRule="auto"/>
        <w:rPr>
          <w:rFonts w:cs="Arial"/>
          <w:sz w:val="24"/>
          <w:szCs w:val="24"/>
        </w:rPr>
      </w:pPr>
      <w:r w:rsidRPr="00D5249E">
        <w:rPr>
          <w:rFonts w:cs="Arial"/>
          <w:b/>
          <w:color w:val="0F573C"/>
          <w:sz w:val="24"/>
          <w:szCs w:val="24"/>
        </w:rPr>
        <w:t>10. Principio de programación integral</w:t>
      </w:r>
    </w:p>
    <w:p w14:paraId="3F011F48" w14:textId="77777777" w:rsidR="0090028D" w:rsidRPr="00D5249E" w:rsidRDefault="00487538">
      <w:pPr>
        <w:spacing w:after="60" w:line="250" w:lineRule="auto"/>
        <w:rPr>
          <w:rFonts w:cs="Arial"/>
          <w:sz w:val="24"/>
          <w:szCs w:val="24"/>
        </w:rPr>
      </w:pPr>
      <w:r w:rsidRPr="00D5249E">
        <w:rPr>
          <w:rFonts w:cs="Arial"/>
          <w:b/>
          <w:color w:val="0F573C"/>
          <w:sz w:val="24"/>
          <w:szCs w:val="24"/>
        </w:rPr>
        <w:t xml:space="preserve">Respuesta correcta: </w:t>
      </w:r>
      <w:r w:rsidRPr="001B14F9">
        <w:rPr>
          <w:rFonts w:cs="Arial"/>
          <w:b/>
          <w:bCs/>
          <w:color w:val="1F1F1F"/>
          <w:sz w:val="24"/>
          <w:szCs w:val="24"/>
        </w:rPr>
        <w:t>B.</w:t>
      </w:r>
      <w:r w:rsidRPr="00D5249E">
        <w:rPr>
          <w:rFonts w:cs="Arial"/>
          <w:color w:val="1F1F1F"/>
          <w:sz w:val="24"/>
          <w:szCs w:val="24"/>
        </w:rPr>
        <w:t xml:space="preserve"> Incluir simultáneamente los gastos de inversión y los gastos de funcionamiento necesarios para la ejecución y operación d</w:t>
      </w:r>
      <w:r w:rsidRPr="00D5249E">
        <w:rPr>
          <w:rFonts w:cs="Arial"/>
          <w:color w:val="1F1F1F"/>
          <w:sz w:val="24"/>
          <w:szCs w:val="24"/>
        </w:rPr>
        <w:t>el programa.</w:t>
      </w:r>
    </w:p>
    <w:p w14:paraId="2919E13A" w14:textId="77777777" w:rsidR="0090028D" w:rsidRPr="00D5249E" w:rsidRDefault="00487538">
      <w:pPr>
        <w:spacing w:after="60" w:line="250" w:lineRule="auto"/>
        <w:rPr>
          <w:rFonts w:cs="Arial"/>
          <w:sz w:val="24"/>
          <w:szCs w:val="24"/>
        </w:rPr>
      </w:pPr>
      <w:r w:rsidRPr="00D5249E">
        <w:rPr>
          <w:rFonts w:cs="Arial"/>
          <w:b/>
          <w:color w:val="0F573C"/>
          <w:sz w:val="24"/>
          <w:szCs w:val="24"/>
        </w:rPr>
        <w:t xml:space="preserve">Fundamento normativo y técnico: </w:t>
      </w:r>
      <w:r w:rsidRPr="00D5249E">
        <w:rPr>
          <w:rFonts w:cs="Arial"/>
          <w:color w:val="1F1F1F"/>
          <w:sz w:val="24"/>
          <w:szCs w:val="24"/>
        </w:rPr>
        <w:t>El Módulo 1 señala que todo programa presupuestal debe contemplar simultáneamente los gastos de inversión y de funcionamiento que las exigencias técnicas y administrativas demanden para su ejecución y operación.</w:t>
      </w:r>
    </w:p>
    <w:p w14:paraId="60E24044" w14:textId="487B0662" w:rsidR="0090028D" w:rsidRDefault="00487538">
      <w:pPr>
        <w:spacing w:after="60" w:line="250" w:lineRule="auto"/>
        <w:rPr>
          <w:rFonts w:cs="Arial"/>
          <w:color w:val="1F1F1F"/>
          <w:sz w:val="24"/>
          <w:szCs w:val="24"/>
        </w:rPr>
      </w:pPr>
      <w:r w:rsidRPr="00D5249E">
        <w:rPr>
          <w:rFonts w:cs="Arial"/>
          <w:b/>
          <w:color w:val="0F573C"/>
          <w:sz w:val="24"/>
          <w:szCs w:val="24"/>
        </w:rPr>
        <w:t xml:space="preserve">Por qué es correcta: </w:t>
      </w:r>
      <w:r w:rsidRPr="00D5249E">
        <w:rPr>
          <w:rFonts w:cs="Arial"/>
          <w:color w:val="1F1F1F"/>
          <w:sz w:val="24"/>
          <w:szCs w:val="24"/>
        </w:rPr>
        <w:t xml:space="preserve">El proyecto está incompleto desde la perspectiva presupuestal si financia la infraestructura pero omite costos previsibles indispensables para que </w:t>
      </w:r>
      <w:r w:rsidRPr="001B14F9">
        <w:rPr>
          <w:rFonts w:cs="Arial"/>
          <w:color w:val="1F1F1F"/>
          <w:sz w:val="24"/>
          <w:szCs w:val="24"/>
          <w:lang w:val="es-CO"/>
        </w:rPr>
        <w:t>opere.</w:t>
      </w:r>
    </w:p>
    <w:p w14:paraId="32B0B9D7" w14:textId="40D63796" w:rsidR="00965646" w:rsidRDefault="00965646">
      <w:pPr>
        <w:spacing w:after="60" w:line="250" w:lineRule="auto"/>
        <w:rPr>
          <w:rFonts w:cs="Arial"/>
          <w:color w:val="1F1F1F"/>
          <w:sz w:val="24"/>
          <w:szCs w:val="24"/>
        </w:rPr>
      </w:pPr>
    </w:p>
    <w:p w14:paraId="751F3E18" w14:textId="4A9E1F4C" w:rsidR="00965646" w:rsidRDefault="00965646">
      <w:pPr>
        <w:spacing w:after="60" w:line="250" w:lineRule="auto"/>
        <w:rPr>
          <w:rFonts w:cs="Arial"/>
          <w:color w:val="1F1F1F"/>
          <w:sz w:val="24"/>
          <w:szCs w:val="24"/>
        </w:rPr>
      </w:pPr>
    </w:p>
    <w:p w14:paraId="2F2374C3" w14:textId="7E43219F" w:rsidR="00965646" w:rsidRDefault="00965646">
      <w:pPr>
        <w:spacing w:after="60" w:line="250" w:lineRule="auto"/>
        <w:rPr>
          <w:rFonts w:cs="Arial"/>
          <w:color w:val="1F1F1F"/>
          <w:sz w:val="24"/>
          <w:szCs w:val="24"/>
        </w:rPr>
      </w:pPr>
    </w:p>
    <w:p w14:paraId="706DC739" w14:textId="3E80B64A" w:rsidR="00965646" w:rsidRDefault="00965646">
      <w:pPr>
        <w:spacing w:after="60" w:line="250" w:lineRule="auto"/>
        <w:rPr>
          <w:rFonts w:cs="Arial"/>
          <w:color w:val="1F1F1F"/>
          <w:sz w:val="24"/>
          <w:szCs w:val="24"/>
        </w:rPr>
      </w:pPr>
    </w:p>
    <w:p w14:paraId="6ADE13F7" w14:textId="77777777" w:rsidR="00965646" w:rsidRPr="00D5249E" w:rsidRDefault="00965646">
      <w:pPr>
        <w:spacing w:after="60" w:line="250" w:lineRule="auto"/>
        <w:rPr>
          <w:rFonts w:cs="Arial"/>
          <w:sz w:val="24"/>
          <w:szCs w:val="24"/>
        </w:rPr>
      </w:pPr>
    </w:p>
    <w:p w14:paraId="62C85481" w14:textId="77777777" w:rsidR="0090028D" w:rsidRPr="00D5249E" w:rsidRDefault="00487538">
      <w:pPr>
        <w:spacing w:after="60" w:line="250" w:lineRule="auto"/>
        <w:rPr>
          <w:rFonts w:cs="Arial"/>
          <w:sz w:val="24"/>
          <w:szCs w:val="24"/>
        </w:rPr>
      </w:pPr>
      <w:r w:rsidRPr="00D5249E">
        <w:rPr>
          <w:rFonts w:cs="Arial"/>
          <w:b/>
          <w:color w:val="0F573C"/>
          <w:sz w:val="24"/>
          <w:szCs w:val="24"/>
        </w:rPr>
        <w:t xml:space="preserve">Por qué no las demás: </w:t>
      </w:r>
      <w:r w:rsidRPr="001B14F9">
        <w:rPr>
          <w:rFonts w:cs="Arial"/>
          <w:b/>
          <w:bCs/>
          <w:color w:val="1F1F1F"/>
          <w:sz w:val="24"/>
          <w:szCs w:val="24"/>
        </w:rPr>
        <w:t>A</w:t>
      </w:r>
      <w:r w:rsidRPr="00D5249E">
        <w:rPr>
          <w:rFonts w:cs="Arial"/>
          <w:color w:val="1F1F1F"/>
          <w:sz w:val="24"/>
          <w:szCs w:val="24"/>
        </w:rPr>
        <w:t xml:space="preserve"> separa artificialmente inversión y funcionamiento. </w:t>
      </w:r>
      <w:r w:rsidRPr="001B14F9">
        <w:rPr>
          <w:rFonts w:cs="Arial"/>
          <w:b/>
          <w:bCs/>
          <w:color w:val="1F1F1F"/>
          <w:sz w:val="24"/>
          <w:szCs w:val="24"/>
        </w:rPr>
        <w:t>C</w:t>
      </w:r>
      <w:r w:rsidRPr="00D5249E">
        <w:rPr>
          <w:rFonts w:cs="Arial"/>
          <w:color w:val="1F1F1F"/>
          <w:sz w:val="24"/>
          <w:szCs w:val="24"/>
        </w:rPr>
        <w:t xml:space="preserve"> rec</w:t>
      </w:r>
      <w:r w:rsidRPr="00D5249E">
        <w:rPr>
          <w:rFonts w:cs="Arial"/>
          <w:color w:val="1F1F1F"/>
          <w:sz w:val="24"/>
          <w:szCs w:val="24"/>
        </w:rPr>
        <w:t xml:space="preserve">lasifica sin fundamento los costos como deuda. </w:t>
      </w:r>
      <w:r w:rsidRPr="001B14F9">
        <w:rPr>
          <w:rFonts w:cs="Arial"/>
          <w:b/>
          <w:bCs/>
          <w:color w:val="1F1F1F"/>
          <w:sz w:val="24"/>
          <w:szCs w:val="24"/>
        </w:rPr>
        <w:t>D</w:t>
      </w:r>
      <w:r w:rsidRPr="00D5249E">
        <w:rPr>
          <w:rFonts w:cs="Arial"/>
          <w:color w:val="1F1F1F"/>
          <w:sz w:val="24"/>
          <w:szCs w:val="24"/>
        </w:rPr>
        <w:t xml:space="preserve"> invoca unidad de caja, que no resuelve la suficiencia integral del programa.</w:t>
      </w:r>
    </w:p>
    <w:p w14:paraId="6F54A579" w14:textId="77777777" w:rsidR="00965646" w:rsidRDefault="00965646">
      <w:pPr>
        <w:spacing w:before="200" w:after="120" w:line="259" w:lineRule="auto"/>
        <w:rPr>
          <w:rFonts w:cs="Arial"/>
          <w:b/>
          <w:color w:val="1F1F1F"/>
          <w:sz w:val="24"/>
          <w:szCs w:val="24"/>
        </w:rPr>
      </w:pPr>
    </w:p>
    <w:p w14:paraId="1325A6B7" w14:textId="77777777" w:rsidR="00965646" w:rsidRDefault="00965646">
      <w:pPr>
        <w:spacing w:before="200" w:after="120" w:line="259" w:lineRule="auto"/>
        <w:rPr>
          <w:rFonts w:cs="Arial"/>
          <w:b/>
          <w:color w:val="1F1F1F"/>
          <w:sz w:val="24"/>
          <w:szCs w:val="24"/>
        </w:rPr>
      </w:pPr>
    </w:p>
    <w:p w14:paraId="6369B678" w14:textId="26797D78" w:rsidR="0090028D" w:rsidRPr="00965646" w:rsidRDefault="00487538">
      <w:pPr>
        <w:spacing w:before="200" w:after="120" w:line="259" w:lineRule="auto"/>
        <w:rPr>
          <w:rFonts w:cs="Arial"/>
          <w:sz w:val="24"/>
          <w:szCs w:val="24"/>
          <w:lang w:val="es-CO"/>
        </w:rPr>
      </w:pPr>
      <w:r w:rsidRPr="00965646">
        <w:rPr>
          <w:rFonts w:cs="Arial"/>
          <w:b/>
          <w:color w:val="1F1F1F"/>
          <w:sz w:val="24"/>
          <w:szCs w:val="24"/>
          <w:lang w:val="es-CO"/>
        </w:rPr>
        <w:t>Normativa y referentes técnicos utilizados</w:t>
      </w:r>
      <w:r w:rsidR="00965646" w:rsidRPr="00965646">
        <w:rPr>
          <w:rFonts w:cs="Arial"/>
          <w:b/>
          <w:color w:val="1F1F1F"/>
          <w:sz w:val="24"/>
          <w:szCs w:val="24"/>
          <w:lang w:val="es-CO"/>
        </w:rPr>
        <w:t>.</w:t>
      </w:r>
    </w:p>
    <w:p w14:paraId="6989F348" w14:textId="1486070E" w:rsidR="0090028D" w:rsidRPr="00D5249E" w:rsidRDefault="00487538" w:rsidP="0072088A">
      <w:pPr>
        <w:pStyle w:val="Prrafodelista"/>
        <w:numPr>
          <w:ilvl w:val="0"/>
          <w:numId w:val="10"/>
        </w:numPr>
        <w:spacing w:after="60"/>
        <w:rPr>
          <w:rFonts w:cs="Arial"/>
          <w:sz w:val="24"/>
          <w:szCs w:val="24"/>
          <w:lang w:val="es-CO"/>
        </w:rPr>
      </w:pPr>
      <w:r w:rsidRPr="00D5249E">
        <w:rPr>
          <w:rFonts w:cs="Arial"/>
          <w:color w:val="1F1F1F"/>
          <w:sz w:val="24"/>
          <w:szCs w:val="24"/>
          <w:lang w:val="es-CO"/>
        </w:rPr>
        <w:t>Constitución Política de Colombia, artículo 346, conforme al tratamiento del principio de planificación en el material aportado.</w:t>
      </w:r>
    </w:p>
    <w:p w14:paraId="6C46FB41" w14:textId="772AB552" w:rsidR="0090028D" w:rsidRPr="00D5249E" w:rsidRDefault="00487538" w:rsidP="0072088A">
      <w:pPr>
        <w:pStyle w:val="Prrafodelista"/>
        <w:numPr>
          <w:ilvl w:val="0"/>
          <w:numId w:val="10"/>
        </w:numPr>
        <w:spacing w:after="60"/>
        <w:rPr>
          <w:rFonts w:cs="Arial"/>
          <w:sz w:val="24"/>
          <w:szCs w:val="24"/>
          <w:lang w:val="es-CO"/>
        </w:rPr>
      </w:pPr>
      <w:r w:rsidRPr="00D5249E">
        <w:rPr>
          <w:rFonts w:cs="Arial"/>
          <w:color w:val="1F1F1F"/>
          <w:sz w:val="24"/>
          <w:szCs w:val="24"/>
          <w:lang w:val="es-CO"/>
        </w:rPr>
        <w:t xml:space="preserve">Decreto 111 de 1996 — Estatuto Orgánico del </w:t>
      </w:r>
      <w:r w:rsidRPr="00D5249E">
        <w:rPr>
          <w:rFonts w:cs="Arial"/>
          <w:color w:val="1F1F1F"/>
          <w:sz w:val="24"/>
          <w:szCs w:val="24"/>
          <w:lang w:val="es-CO"/>
        </w:rPr>
        <w:t>Presupuesto (EOP), especialmente la estructura del Sistema Presupuestal señalada en el artículo 6.</w:t>
      </w:r>
    </w:p>
    <w:p w14:paraId="7A21CE3E" w14:textId="36FC8738" w:rsidR="0090028D" w:rsidRPr="00D5249E" w:rsidRDefault="00487538" w:rsidP="0072088A">
      <w:pPr>
        <w:pStyle w:val="Prrafodelista"/>
        <w:numPr>
          <w:ilvl w:val="0"/>
          <w:numId w:val="10"/>
        </w:numPr>
        <w:spacing w:after="60"/>
        <w:rPr>
          <w:rFonts w:cs="Arial"/>
          <w:sz w:val="24"/>
          <w:szCs w:val="24"/>
          <w:lang w:val="es-CO"/>
        </w:rPr>
      </w:pPr>
      <w:r w:rsidRPr="00D5249E">
        <w:rPr>
          <w:rFonts w:cs="Arial"/>
          <w:color w:val="1F1F1F"/>
          <w:sz w:val="24"/>
          <w:szCs w:val="24"/>
          <w:lang w:val="es-CO"/>
        </w:rPr>
        <w:t>Principios presupuestales desarrollados en el Módulo 1: planificación, anualidad, universalidad, unidad de caja, programación integral, especialización, in</w:t>
      </w:r>
      <w:r w:rsidRPr="00D5249E">
        <w:rPr>
          <w:rFonts w:cs="Arial"/>
          <w:color w:val="1F1F1F"/>
          <w:sz w:val="24"/>
          <w:szCs w:val="24"/>
          <w:lang w:val="es-CO"/>
        </w:rPr>
        <w:t>embargabilidad, coherencia macroeconómica y homeóstasis presupuestal.</w:t>
      </w:r>
    </w:p>
    <w:p w14:paraId="7DF2146F" w14:textId="3A90AD72" w:rsidR="0090028D" w:rsidRPr="00D5249E" w:rsidRDefault="00487538" w:rsidP="0072088A">
      <w:pPr>
        <w:pStyle w:val="Prrafodelista"/>
        <w:numPr>
          <w:ilvl w:val="0"/>
          <w:numId w:val="10"/>
        </w:numPr>
        <w:spacing w:after="60"/>
        <w:rPr>
          <w:rFonts w:cs="Arial"/>
          <w:sz w:val="24"/>
          <w:szCs w:val="24"/>
          <w:lang w:val="es-CO"/>
        </w:rPr>
      </w:pPr>
      <w:r w:rsidRPr="00D5249E">
        <w:rPr>
          <w:rFonts w:cs="Arial"/>
          <w:color w:val="1F1F1F"/>
          <w:sz w:val="24"/>
          <w:szCs w:val="24"/>
          <w:lang w:val="es-CO"/>
        </w:rPr>
        <w:t xml:space="preserve">Reglas y explicaciones del Módulo 1 sobre Empresas Industriales y Comerciales del Estado (EICE), distribución de excedentes, disposiciones generales y funciones del Comité de </w:t>
      </w:r>
      <w:r w:rsidRPr="00D5249E">
        <w:rPr>
          <w:rFonts w:cs="Arial"/>
          <w:color w:val="1F1F1F"/>
          <w:sz w:val="24"/>
          <w:szCs w:val="24"/>
          <w:lang w:val="es-CO"/>
        </w:rPr>
        <w:t>Hacienda o CONFIS.</w:t>
      </w:r>
    </w:p>
    <w:p w14:paraId="4B06E687" w14:textId="5DFA874A" w:rsidR="0090028D" w:rsidRPr="00D5249E" w:rsidRDefault="00487538" w:rsidP="0072088A">
      <w:pPr>
        <w:pStyle w:val="Prrafodelista"/>
        <w:numPr>
          <w:ilvl w:val="0"/>
          <w:numId w:val="10"/>
        </w:numPr>
        <w:spacing w:after="60"/>
        <w:rPr>
          <w:rFonts w:cs="Arial"/>
          <w:sz w:val="24"/>
          <w:szCs w:val="24"/>
          <w:lang w:val="es-CO"/>
        </w:rPr>
      </w:pPr>
      <w:r w:rsidRPr="00D5249E">
        <w:rPr>
          <w:rFonts w:cs="Arial"/>
          <w:color w:val="1F1F1F"/>
          <w:sz w:val="24"/>
          <w:szCs w:val="24"/>
          <w:lang w:val="es-CO"/>
        </w:rPr>
        <w:t>Cuestionario Módulo 1 aportado por la Academia de Formación Líderes del Mérito S.A.S., utilizado como base temática para la reformulación de los diez ítems.</w:t>
      </w:r>
    </w:p>
    <w:sectPr w:rsidR="0090028D" w:rsidRPr="00D5249E" w:rsidSect="00034616">
      <w:headerReference w:type="default" r:id="rId10"/>
      <w:footerReference w:type="default" r:id="rId11"/>
      <w:pgSz w:w="12240" w:h="15840"/>
      <w:pgMar w:top="1037" w:right="1123" w:bottom="936" w:left="1123" w:header="259"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7F0F57" w14:textId="77777777" w:rsidR="00487538" w:rsidRDefault="00487538">
      <w:pPr>
        <w:spacing w:after="0" w:line="240" w:lineRule="auto"/>
      </w:pPr>
      <w:r>
        <w:separator/>
      </w:r>
    </w:p>
  </w:endnote>
  <w:endnote w:type="continuationSeparator" w:id="0">
    <w:p w14:paraId="37838250" w14:textId="77777777" w:rsidR="00487538" w:rsidRDefault="004875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D244F" w14:textId="77777777" w:rsidR="0090028D" w:rsidRDefault="00487538">
    <w:pPr>
      <w:pStyle w:val="Piedepgina"/>
      <w:jc w:val="center"/>
    </w:pPr>
    <w:r>
      <w:rPr>
        <w:color w:val="5B5B5B"/>
        <w:sz w:val="17"/>
      </w:rPr>
      <w:t>Academia de Formación Líderes del Mérito S.A.S. · Evaluación Módulo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B2E477" w14:textId="77777777" w:rsidR="00487538" w:rsidRDefault="00487538">
      <w:pPr>
        <w:spacing w:after="0" w:line="240" w:lineRule="auto"/>
      </w:pPr>
      <w:r>
        <w:separator/>
      </w:r>
    </w:p>
  </w:footnote>
  <w:footnote w:type="continuationSeparator" w:id="0">
    <w:p w14:paraId="24572275" w14:textId="77777777" w:rsidR="00487538" w:rsidRDefault="004875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D9F12" w14:textId="3CB9F273" w:rsidR="0090028D" w:rsidRDefault="0072088A">
    <w:pPr>
      <w:pStyle w:val="Encabezado"/>
    </w:pPr>
    <w:r>
      <w:rPr>
        <w:noProof/>
      </w:rPr>
      <w:drawing>
        <wp:anchor distT="0" distB="0" distL="114300" distR="114300" simplePos="0" relativeHeight="251659264" behindDoc="0" locked="0" layoutInCell="1" allowOverlap="1" wp14:anchorId="4BE9EE1E" wp14:editId="2AEDFD57">
          <wp:simplePos x="0" y="0"/>
          <wp:positionH relativeFrom="column">
            <wp:posOffset>2273935</wp:posOffset>
          </wp:positionH>
          <wp:positionV relativeFrom="paragraph">
            <wp:posOffset>221615</wp:posOffset>
          </wp:positionV>
          <wp:extent cx="2667000" cy="264160"/>
          <wp:effectExtent l="0" t="0" r="0" b="254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25520" b="34842"/>
                  <a:stretch/>
                </pic:blipFill>
                <pic:spPr bwMode="auto">
                  <a:xfrm>
                    <a:off x="0" y="0"/>
                    <a:ext cx="2667000" cy="2641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6192" behindDoc="0" locked="0" layoutInCell="1" allowOverlap="1" wp14:anchorId="77E8B081" wp14:editId="38C76FA1">
          <wp:simplePos x="0" y="0"/>
          <wp:positionH relativeFrom="margin">
            <wp:posOffset>132715</wp:posOffset>
          </wp:positionH>
          <wp:positionV relativeFrom="paragraph">
            <wp:posOffset>-7620</wp:posOffset>
          </wp:positionV>
          <wp:extent cx="1033145" cy="1089660"/>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11446" t="2943" r="11125" b="7101"/>
                  <a:stretch/>
                </pic:blipFill>
                <pic:spPr bwMode="auto">
                  <a:xfrm>
                    <a:off x="0" y="0"/>
                    <a:ext cx="1033145" cy="10896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bl>
    <w:tblPr>
      <w:tblW w:w="0" w:type="auto"/>
      <w:jc w:val="center"/>
      <w:tblLayout w:type="fixed"/>
      <w:tblLook w:val="04A0" w:firstRow="1" w:lastRow="0" w:firstColumn="1" w:lastColumn="0" w:noHBand="0" w:noVBand="1"/>
    </w:tblPr>
    <w:tblGrid>
      <w:gridCol w:w="4824"/>
      <w:gridCol w:w="4824"/>
    </w:tblGrid>
    <w:tr w:rsidR="0090028D" w14:paraId="36E08B5C" w14:textId="77777777">
      <w:trPr>
        <w:jc w:val="center"/>
      </w:trPr>
      <w:tc>
        <w:tcPr>
          <w:tcW w:w="4824" w:type="dxa"/>
          <w:tcBorders>
            <w:top w:val="nil"/>
            <w:left w:val="nil"/>
            <w:bottom w:val="nil"/>
            <w:right w:val="nil"/>
          </w:tcBorders>
          <w:tcMar>
            <w:top w:w="0" w:type="dxa"/>
            <w:left w:w="0" w:type="dxa"/>
            <w:bottom w:w="0" w:type="dxa"/>
            <w:right w:w="0" w:type="dxa"/>
          </w:tcMar>
          <w:vAlign w:val="center"/>
        </w:tcPr>
        <w:p w14:paraId="52EC6BDA" w14:textId="0052CF70" w:rsidR="0090028D" w:rsidRDefault="0090028D"/>
      </w:tc>
      <w:tc>
        <w:tcPr>
          <w:tcW w:w="4824" w:type="dxa"/>
          <w:tcBorders>
            <w:top w:val="nil"/>
            <w:left w:val="nil"/>
            <w:bottom w:val="nil"/>
            <w:right w:val="nil"/>
          </w:tcBorders>
          <w:tcMar>
            <w:top w:w="0" w:type="dxa"/>
            <w:left w:w="0" w:type="dxa"/>
            <w:bottom w:w="0" w:type="dxa"/>
            <w:right w:w="0" w:type="dxa"/>
          </w:tcMar>
          <w:vAlign w:val="center"/>
        </w:tcPr>
        <w:p w14:paraId="52F25CD7" w14:textId="4341572B" w:rsidR="0090028D" w:rsidRDefault="0090028D">
          <w:pPr>
            <w:jc w:val="center"/>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AC231C0"/>
    <w:multiLevelType w:val="hybridMultilevel"/>
    <w:tmpl w:val="9E444478"/>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0" w15:restartNumberingAfterBreak="0">
    <w:nsid w:val="74C86CD3"/>
    <w:multiLevelType w:val="hybridMultilevel"/>
    <w:tmpl w:val="3B267C1A"/>
    <w:lvl w:ilvl="0" w:tplc="F9584910">
      <w:numFmt w:val="bullet"/>
      <w:lvlText w:val="•"/>
      <w:lvlJc w:val="left"/>
      <w:pPr>
        <w:ind w:left="403" w:hanging="360"/>
      </w:pPr>
      <w:rPr>
        <w:rFonts w:ascii="Arial" w:eastAsiaTheme="minorEastAsia" w:hAnsi="Arial" w:cs="Arial" w:hint="default"/>
        <w:b/>
        <w:color w:val="0F573C"/>
        <w:sz w:val="20"/>
      </w:rPr>
    </w:lvl>
    <w:lvl w:ilvl="1" w:tplc="240A0003" w:tentative="1">
      <w:start w:val="1"/>
      <w:numFmt w:val="bullet"/>
      <w:lvlText w:val="o"/>
      <w:lvlJc w:val="left"/>
      <w:pPr>
        <w:ind w:left="1123" w:hanging="360"/>
      </w:pPr>
      <w:rPr>
        <w:rFonts w:ascii="Courier New" w:hAnsi="Courier New" w:cs="Courier New" w:hint="default"/>
      </w:rPr>
    </w:lvl>
    <w:lvl w:ilvl="2" w:tplc="240A0005" w:tentative="1">
      <w:start w:val="1"/>
      <w:numFmt w:val="bullet"/>
      <w:lvlText w:val=""/>
      <w:lvlJc w:val="left"/>
      <w:pPr>
        <w:ind w:left="1843" w:hanging="360"/>
      </w:pPr>
      <w:rPr>
        <w:rFonts w:ascii="Wingdings" w:hAnsi="Wingdings" w:hint="default"/>
      </w:rPr>
    </w:lvl>
    <w:lvl w:ilvl="3" w:tplc="240A0001" w:tentative="1">
      <w:start w:val="1"/>
      <w:numFmt w:val="bullet"/>
      <w:lvlText w:val=""/>
      <w:lvlJc w:val="left"/>
      <w:pPr>
        <w:ind w:left="2563" w:hanging="360"/>
      </w:pPr>
      <w:rPr>
        <w:rFonts w:ascii="Symbol" w:hAnsi="Symbol" w:hint="default"/>
      </w:rPr>
    </w:lvl>
    <w:lvl w:ilvl="4" w:tplc="240A0003" w:tentative="1">
      <w:start w:val="1"/>
      <w:numFmt w:val="bullet"/>
      <w:lvlText w:val="o"/>
      <w:lvlJc w:val="left"/>
      <w:pPr>
        <w:ind w:left="3283" w:hanging="360"/>
      </w:pPr>
      <w:rPr>
        <w:rFonts w:ascii="Courier New" w:hAnsi="Courier New" w:cs="Courier New" w:hint="default"/>
      </w:rPr>
    </w:lvl>
    <w:lvl w:ilvl="5" w:tplc="240A0005" w:tentative="1">
      <w:start w:val="1"/>
      <w:numFmt w:val="bullet"/>
      <w:lvlText w:val=""/>
      <w:lvlJc w:val="left"/>
      <w:pPr>
        <w:ind w:left="4003" w:hanging="360"/>
      </w:pPr>
      <w:rPr>
        <w:rFonts w:ascii="Wingdings" w:hAnsi="Wingdings" w:hint="default"/>
      </w:rPr>
    </w:lvl>
    <w:lvl w:ilvl="6" w:tplc="240A0001" w:tentative="1">
      <w:start w:val="1"/>
      <w:numFmt w:val="bullet"/>
      <w:lvlText w:val=""/>
      <w:lvlJc w:val="left"/>
      <w:pPr>
        <w:ind w:left="4723" w:hanging="360"/>
      </w:pPr>
      <w:rPr>
        <w:rFonts w:ascii="Symbol" w:hAnsi="Symbol" w:hint="default"/>
      </w:rPr>
    </w:lvl>
    <w:lvl w:ilvl="7" w:tplc="240A0003" w:tentative="1">
      <w:start w:val="1"/>
      <w:numFmt w:val="bullet"/>
      <w:lvlText w:val="o"/>
      <w:lvlJc w:val="left"/>
      <w:pPr>
        <w:ind w:left="5443" w:hanging="360"/>
      </w:pPr>
      <w:rPr>
        <w:rFonts w:ascii="Courier New" w:hAnsi="Courier New" w:cs="Courier New" w:hint="default"/>
      </w:rPr>
    </w:lvl>
    <w:lvl w:ilvl="8" w:tplc="240A0005" w:tentative="1">
      <w:start w:val="1"/>
      <w:numFmt w:val="bullet"/>
      <w:lvlText w:val=""/>
      <w:lvlJc w:val="left"/>
      <w:pPr>
        <w:ind w:left="6163"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14F9"/>
    <w:rsid w:val="0029639D"/>
    <w:rsid w:val="00326F90"/>
    <w:rsid w:val="00487538"/>
    <w:rsid w:val="0072088A"/>
    <w:rsid w:val="0090028D"/>
    <w:rsid w:val="00965646"/>
    <w:rsid w:val="00AA1D8D"/>
    <w:rsid w:val="00B47730"/>
    <w:rsid w:val="00CB0664"/>
    <w:rsid w:val="00D524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FEFA55A"/>
  <w14:defaultImageDpi w14:val="300"/>
  <w15:docId w15:val="{96E93241-2F96-4179-A5BE-B540D7D6B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11</Pages>
  <Words>3168</Words>
  <Characters>17427</Characters>
  <Application>Microsoft Office Word</Application>
  <DocSecurity>0</DocSecurity>
  <Lines>145</Lines>
  <Paragraphs>41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USUARIO</cp:lastModifiedBy>
  <cp:revision>3</cp:revision>
  <dcterms:created xsi:type="dcterms:W3CDTF">2013-12-23T23:15:00Z</dcterms:created>
  <dcterms:modified xsi:type="dcterms:W3CDTF">2026-08-31T00:29:00Z</dcterms:modified>
  <cp:category/>
</cp:coreProperties>
</file>