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4997"/>
        <w:gridCol w:w="4997"/>
      </w:tblGrid>
      <w:tr w:rsidR="007F4CE3" w14:paraId="5D86C87F" w14:textId="77777777">
        <w:trPr>
          <w:jc w:val="center"/>
        </w:trPr>
        <w:tc>
          <w:tcPr>
            <w:tcW w:w="4997" w:type="dxa"/>
            <w:tcBorders>
              <w:top w:val="nil"/>
              <w:left w:val="nil"/>
              <w:bottom w:val="nil"/>
              <w:right w:val="nil"/>
            </w:tcBorders>
          </w:tcPr>
          <w:p w14:paraId="5ECBA3A2" w14:textId="2B901A9C" w:rsidR="007F4CE3" w:rsidRDefault="00A81D20" w:rsidP="00A81D20">
            <w:pPr>
              <w:pStyle w:val="Ttulo1"/>
            </w:pPr>
            <w:r>
              <w:rPr>
                <w:noProof/>
              </w:rPr>
              <w:drawing>
                <wp:anchor distT="0" distB="0" distL="114300" distR="114300" simplePos="0" relativeHeight="251654656" behindDoc="0" locked="0" layoutInCell="1" allowOverlap="1" wp14:anchorId="5259A1B8" wp14:editId="70C57400">
                  <wp:simplePos x="0" y="0"/>
                  <wp:positionH relativeFrom="margin">
                    <wp:posOffset>3176</wp:posOffset>
                  </wp:positionH>
                  <wp:positionV relativeFrom="paragraph">
                    <wp:posOffset>4445</wp:posOffset>
                  </wp:positionV>
                  <wp:extent cx="967740" cy="1020598"/>
                  <wp:effectExtent l="0" t="0" r="3810" b="825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446" t="2943" r="11125" b="7101"/>
                          <a:stretch/>
                        </pic:blipFill>
                        <pic:spPr bwMode="auto">
                          <a:xfrm>
                            <a:off x="0" y="0"/>
                            <a:ext cx="979984" cy="103351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997" w:type="dxa"/>
            <w:tcBorders>
              <w:top w:val="nil"/>
              <w:left w:val="nil"/>
              <w:bottom w:val="nil"/>
              <w:right w:val="nil"/>
            </w:tcBorders>
          </w:tcPr>
          <w:p w14:paraId="45515DC3" w14:textId="5521D42B" w:rsidR="007F4CE3" w:rsidRDefault="00A81D20">
            <w:pPr>
              <w:jc w:val="center"/>
            </w:pPr>
            <w:r>
              <w:rPr>
                <w:noProof/>
              </w:rPr>
              <w:drawing>
                <wp:anchor distT="0" distB="0" distL="114300" distR="114300" simplePos="0" relativeHeight="251658752" behindDoc="0" locked="0" layoutInCell="1" allowOverlap="1" wp14:anchorId="0DD56AF6" wp14:editId="7045D97C">
                  <wp:simplePos x="0" y="0"/>
                  <wp:positionH relativeFrom="column">
                    <wp:posOffset>-1402081</wp:posOffset>
                  </wp:positionH>
                  <wp:positionV relativeFrom="paragraph">
                    <wp:posOffset>111125</wp:posOffset>
                  </wp:positionV>
                  <wp:extent cx="3615837" cy="358140"/>
                  <wp:effectExtent l="0" t="0" r="381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520" b="34842"/>
                          <a:stretch/>
                        </pic:blipFill>
                        <pic:spPr bwMode="auto">
                          <a:xfrm>
                            <a:off x="0" y="0"/>
                            <a:ext cx="3623820" cy="3589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16C694FE" w14:textId="77777777" w:rsidR="007F4CE3" w:rsidRDefault="007F4CE3"/>
    <w:p w14:paraId="3FFA01A1" w14:textId="77777777" w:rsidR="00A81D20" w:rsidRDefault="00A81D20">
      <w:pPr>
        <w:spacing w:line="259" w:lineRule="auto"/>
        <w:jc w:val="center"/>
        <w:rPr>
          <w:b/>
          <w:color w:val="0F573C"/>
          <w:sz w:val="30"/>
        </w:rPr>
      </w:pPr>
    </w:p>
    <w:p w14:paraId="5B4E9A7B" w14:textId="751D415F" w:rsidR="007F4CE3" w:rsidRDefault="00117102">
      <w:pPr>
        <w:spacing w:line="259" w:lineRule="auto"/>
        <w:jc w:val="center"/>
        <w:rPr>
          <w:b/>
          <w:color w:val="0F573C"/>
          <w:sz w:val="30"/>
        </w:rPr>
      </w:pPr>
      <w:r>
        <w:rPr>
          <w:b/>
          <w:color w:val="0F573C"/>
          <w:sz w:val="30"/>
        </w:rPr>
        <w:t>EDUCACIÓN INFORMAL</w:t>
      </w:r>
    </w:p>
    <w:p w14:paraId="7E61C914" w14:textId="77777777" w:rsidR="00A81D20" w:rsidRDefault="00A81D20">
      <w:pPr>
        <w:spacing w:line="259" w:lineRule="auto"/>
        <w:jc w:val="center"/>
      </w:pPr>
    </w:p>
    <w:p w14:paraId="71894216" w14:textId="581E30EC" w:rsidR="007F4CE3" w:rsidRDefault="00117102">
      <w:pPr>
        <w:spacing w:after="40" w:line="259" w:lineRule="auto"/>
        <w:jc w:val="center"/>
        <w:rPr>
          <w:b/>
          <w:color w:val="0F573C"/>
          <w:sz w:val="48"/>
        </w:rPr>
      </w:pPr>
      <w:r>
        <w:rPr>
          <w:b/>
          <w:color w:val="0F573C"/>
          <w:sz w:val="48"/>
        </w:rPr>
        <w:t>EVALUACIÓN · MÓDULO 2</w:t>
      </w:r>
    </w:p>
    <w:p w14:paraId="0761731B" w14:textId="77777777" w:rsidR="00A81D20" w:rsidRDefault="00A81D20">
      <w:pPr>
        <w:spacing w:after="40" w:line="259" w:lineRule="auto"/>
        <w:jc w:val="center"/>
      </w:pPr>
    </w:p>
    <w:p w14:paraId="39B94B4A" w14:textId="408990A0" w:rsidR="007F4CE3" w:rsidRPr="00A81D20" w:rsidRDefault="00117102">
      <w:pPr>
        <w:spacing w:after="300" w:line="259" w:lineRule="auto"/>
        <w:jc w:val="center"/>
        <w:rPr>
          <w:b/>
          <w:color w:val="C89512"/>
          <w:sz w:val="28"/>
          <w:lang w:val="es-CO"/>
        </w:rPr>
      </w:pPr>
      <w:r w:rsidRPr="00A81D20">
        <w:rPr>
          <w:b/>
          <w:color w:val="C89512"/>
          <w:sz w:val="28"/>
          <w:lang w:val="es-CO"/>
        </w:rPr>
        <w:t>Banco de 10 ítems situacionales</w:t>
      </w:r>
    </w:p>
    <w:p w14:paraId="787E1E57" w14:textId="77777777" w:rsidR="00A81D20" w:rsidRDefault="00A81D20">
      <w:pPr>
        <w:spacing w:after="300" w:line="259" w:lineRule="auto"/>
        <w:jc w:val="center"/>
      </w:pPr>
    </w:p>
    <w:p w14:paraId="148A351F" w14:textId="77777777" w:rsidR="007F4CE3" w:rsidRDefault="00117102">
      <w:pPr>
        <w:spacing w:after="640" w:line="259" w:lineRule="auto"/>
        <w:jc w:val="center"/>
      </w:pPr>
      <w:r>
        <w:rPr>
          <w:b/>
          <w:color w:val="0F573C"/>
          <w:sz w:val="36"/>
        </w:rPr>
        <w:t>ASPECTOS PROCEDIMENTALES DEL PRESUPUESTO (EOP)</w:t>
      </w:r>
    </w:p>
    <w:p w14:paraId="6B141F15" w14:textId="77777777" w:rsidR="00A81D20" w:rsidRDefault="00A81D20">
      <w:pPr>
        <w:jc w:val="center"/>
        <w:rPr>
          <w:b/>
          <w:color w:val="0F573C"/>
          <w:sz w:val="26"/>
        </w:rPr>
      </w:pPr>
    </w:p>
    <w:p w14:paraId="15249492" w14:textId="195EF61B" w:rsidR="007F4CE3" w:rsidRPr="00A81D20" w:rsidRDefault="00117102">
      <w:pPr>
        <w:jc w:val="center"/>
        <w:rPr>
          <w:sz w:val="28"/>
          <w:szCs w:val="28"/>
        </w:rPr>
      </w:pPr>
      <w:r w:rsidRPr="00A81D20">
        <w:rPr>
          <w:b/>
          <w:color w:val="0F573C"/>
          <w:sz w:val="28"/>
          <w:szCs w:val="28"/>
        </w:rPr>
        <w:t>ACADEMIA DE FORMACIÓN LÍDERES DEL MÉRITO S.A.S.</w:t>
      </w:r>
    </w:p>
    <w:p w14:paraId="211A40D1" w14:textId="77777777" w:rsidR="007F4CE3" w:rsidRDefault="007F4CE3"/>
    <w:p w14:paraId="0735464E" w14:textId="738FFDA3" w:rsidR="007F4CE3" w:rsidRDefault="007F4CE3"/>
    <w:p w14:paraId="76024E06" w14:textId="5178271A" w:rsidR="00A81D20" w:rsidRDefault="00A81D20"/>
    <w:p w14:paraId="0980F215" w14:textId="32D3B6BE" w:rsidR="00A81D20" w:rsidRDefault="00A81D20"/>
    <w:p w14:paraId="7F1669D1" w14:textId="19E66C1E" w:rsidR="00A81D20" w:rsidRDefault="00A81D20"/>
    <w:p w14:paraId="37CE71AC" w14:textId="77777777" w:rsidR="00A81D20" w:rsidRDefault="00A81D20"/>
    <w:p w14:paraId="21D6D08A" w14:textId="77777777" w:rsidR="007F4CE3" w:rsidRDefault="007F4CE3"/>
    <w:p w14:paraId="490B0C6F" w14:textId="77777777" w:rsidR="007F4CE3" w:rsidRDefault="007F4CE3"/>
    <w:p w14:paraId="47E8D10B" w14:textId="77777777" w:rsidR="007F4CE3" w:rsidRPr="00A81D20" w:rsidRDefault="00117102">
      <w:pPr>
        <w:jc w:val="center"/>
        <w:rPr>
          <w:sz w:val="24"/>
          <w:szCs w:val="24"/>
        </w:rPr>
      </w:pPr>
      <w:r w:rsidRPr="00A81D20">
        <w:rPr>
          <w:color w:val="5B5B5B"/>
          <w:sz w:val="24"/>
          <w:szCs w:val="24"/>
        </w:rPr>
        <w:t>Edición 2026 · Instrumento de evaluación situacional</w:t>
      </w:r>
    </w:p>
    <w:p w14:paraId="49A88137" w14:textId="77777777" w:rsidR="007F4CE3" w:rsidRDefault="00117102">
      <w:r>
        <w:br w:type="page"/>
      </w:r>
    </w:p>
    <w:p w14:paraId="7B11A39B" w14:textId="77777777" w:rsidR="00A81D20" w:rsidRDefault="00A81D20">
      <w:pPr>
        <w:spacing w:after="100" w:line="259" w:lineRule="auto"/>
        <w:rPr>
          <w:b/>
          <w:color w:val="0F573C"/>
          <w:sz w:val="26"/>
        </w:rPr>
      </w:pPr>
    </w:p>
    <w:p w14:paraId="6071FC3C" w14:textId="2DCF0C25" w:rsidR="007F4CE3" w:rsidRPr="00A81D20" w:rsidRDefault="00117102">
      <w:pPr>
        <w:spacing w:after="100" w:line="259" w:lineRule="auto"/>
        <w:rPr>
          <w:rFonts w:cs="Arial"/>
          <w:sz w:val="24"/>
          <w:szCs w:val="24"/>
          <w:lang w:val="es-CO"/>
        </w:rPr>
      </w:pPr>
      <w:r w:rsidRPr="00A81D20">
        <w:rPr>
          <w:rFonts w:cs="Arial"/>
          <w:b/>
          <w:color w:val="0F573C"/>
          <w:sz w:val="24"/>
          <w:szCs w:val="24"/>
          <w:lang w:val="es-CO"/>
        </w:rPr>
        <w:t>Ficha del instrumento</w:t>
      </w:r>
    </w:p>
    <w:tbl>
      <w:tblPr>
        <w:tblW w:w="0" w:type="auto"/>
        <w:jc w:val="center"/>
        <w:tblLayout w:type="fixed"/>
        <w:tblLook w:val="04A0" w:firstRow="1" w:lastRow="0" w:firstColumn="1" w:lastColumn="0" w:noHBand="0" w:noVBand="1"/>
      </w:tblPr>
      <w:tblGrid>
        <w:gridCol w:w="2410"/>
        <w:gridCol w:w="7584"/>
      </w:tblGrid>
      <w:tr w:rsidR="007F4CE3" w:rsidRPr="00A81D20" w14:paraId="274417C7" w14:textId="77777777" w:rsidTr="00A81D20">
        <w:trPr>
          <w:trHeight w:val="20"/>
          <w:jc w:val="center"/>
        </w:trPr>
        <w:tc>
          <w:tcPr>
            <w:tcW w:w="2410"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0FE68129" w14:textId="77777777" w:rsidR="007F4CE3" w:rsidRPr="00A81D20" w:rsidRDefault="00117102">
            <w:pPr>
              <w:spacing w:after="0" w:line="240" w:lineRule="auto"/>
              <w:rPr>
                <w:rFonts w:cs="Arial"/>
                <w:sz w:val="24"/>
                <w:szCs w:val="24"/>
                <w:lang w:val="es-CO"/>
              </w:rPr>
            </w:pPr>
            <w:r w:rsidRPr="00A81D20">
              <w:rPr>
                <w:rFonts w:cs="Arial"/>
                <w:b/>
                <w:color w:val="0F573C"/>
                <w:sz w:val="24"/>
                <w:szCs w:val="24"/>
                <w:lang w:val="es-CO"/>
              </w:rPr>
              <w:t>Documento base</w:t>
            </w:r>
          </w:p>
        </w:tc>
        <w:tc>
          <w:tcPr>
            <w:tcW w:w="758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18F5C2EF" w14:textId="77777777" w:rsidR="007F4CE3" w:rsidRPr="00A81D20" w:rsidRDefault="00117102">
            <w:pPr>
              <w:rPr>
                <w:rFonts w:cs="Arial"/>
                <w:lang w:val="es-CO"/>
              </w:rPr>
            </w:pPr>
            <w:r w:rsidRPr="00A81D20">
              <w:rPr>
                <w:rFonts w:cs="Arial"/>
                <w:color w:val="1F1F1F"/>
                <w:lang w:val="es-CO"/>
              </w:rPr>
              <w:t>Cuestionario Módulo 2 aportado: diez preguntas sobre iniciativa del proyecto de presupuesto, facultades del concejo, modificaciones presupuestales, banco de proyectos, trámite por falta de presentación o aprobación, objeciones de legalidad, articulación con el Plan de Desarrollo, SGP y POAI.</w:t>
            </w:r>
          </w:p>
        </w:tc>
      </w:tr>
      <w:tr w:rsidR="007F4CE3" w:rsidRPr="00A81D20" w14:paraId="4FFEE01E" w14:textId="77777777" w:rsidTr="00A81D20">
        <w:trPr>
          <w:trHeight w:val="20"/>
          <w:jc w:val="center"/>
        </w:trPr>
        <w:tc>
          <w:tcPr>
            <w:tcW w:w="2410"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7A50F5AC" w14:textId="77777777" w:rsidR="007F4CE3" w:rsidRPr="00A81D20" w:rsidRDefault="00117102">
            <w:pPr>
              <w:spacing w:after="0" w:line="240" w:lineRule="auto"/>
              <w:rPr>
                <w:rFonts w:cs="Arial"/>
                <w:sz w:val="24"/>
                <w:szCs w:val="24"/>
                <w:lang w:val="es-CO"/>
              </w:rPr>
            </w:pPr>
            <w:r w:rsidRPr="00A81D20">
              <w:rPr>
                <w:rFonts w:cs="Arial"/>
                <w:b/>
                <w:color w:val="0F573C"/>
                <w:sz w:val="24"/>
                <w:szCs w:val="24"/>
                <w:lang w:val="es-CO"/>
              </w:rPr>
              <w:t>Módulo evaluado</w:t>
            </w:r>
          </w:p>
        </w:tc>
        <w:tc>
          <w:tcPr>
            <w:tcW w:w="758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0EEDB329" w14:textId="648FFADE" w:rsidR="007F4CE3" w:rsidRPr="00A81D20" w:rsidRDefault="00117102">
            <w:pPr>
              <w:rPr>
                <w:rFonts w:cs="Arial"/>
                <w:lang w:val="es-CO"/>
              </w:rPr>
            </w:pPr>
            <w:r w:rsidRPr="00A81D20">
              <w:rPr>
                <w:rFonts w:cs="Arial"/>
                <w:color w:val="1F1F1F"/>
                <w:lang w:val="es-CO"/>
              </w:rPr>
              <w:t>Módulo 2: Aspectos Procedimentales del Presupuesto (EOP)</w:t>
            </w:r>
          </w:p>
        </w:tc>
      </w:tr>
      <w:tr w:rsidR="007F4CE3" w:rsidRPr="00A81D20" w14:paraId="34F1F28F" w14:textId="77777777" w:rsidTr="00A81D20">
        <w:trPr>
          <w:trHeight w:val="20"/>
          <w:jc w:val="center"/>
        </w:trPr>
        <w:tc>
          <w:tcPr>
            <w:tcW w:w="2410"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7FE8CFE3" w14:textId="77777777" w:rsidR="007F4CE3" w:rsidRPr="00A81D20" w:rsidRDefault="00117102">
            <w:pPr>
              <w:spacing w:after="0" w:line="240" w:lineRule="auto"/>
              <w:rPr>
                <w:rFonts w:cs="Arial"/>
                <w:sz w:val="24"/>
                <w:szCs w:val="24"/>
                <w:lang w:val="es-CO"/>
              </w:rPr>
            </w:pPr>
            <w:r w:rsidRPr="00A81D20">
              <w:rPr>
                <w:rFonts w:cs="Arial"/>
                <w:b/>
                <w:color w:val="0F573C"/>
                <w:sz w:val="24"/>
                <w:szCs w:val="24"/>
                <w:lang w:val="es-CO"/>
              </w:rPr>
              <w:t>Ejes evaluados</w:t>
            </w:r>
          </w:p>
        </w:tc>
        <w:tc>
          <w:tcPr>
            <w:tcW w:w="758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217C345F" w14:textId="77777777" w:rsidR="007F4CE3" w:rsidRPr="00A81D20" w:rsidRDefault="00117102">
            <w:pPr>
              <w:rPr>
                <w:rFonts w:cs="Arial"/>
                <w:lang w:val="es-CO"/>
              </w:rPr>
            </w:pPr>
            <w:r w:rsidRPr="00A81D20">
              <w:rPr>
                <w:rFonts w:cs="Arial"/>
                <w:color w:val="1F1F1F"/>
                <w:lang w:val="es-CO"/>
              </w:rPr>
              <w:t>Iniciativa presupuestal; límites del concejo durante el trámite; adiciones y modificaciones; inscripción y viabilidad de proyectos de inversión; presentación extemporánea; objeciones por ilegalidad; falta de aprobación del presupuesto; concordancia con el Plan de Desarrollo; destinación específica del SGP; formulación del Plan Operativo Anual de Inversiones (POAI).</w:t>
            </w:r>
          </w:p>
        </w:tc>
      </w:tr>
      <w:tr w:rsidR="007F4CE3" w:rsidRPr="00A81D20" w14:paraId="23AADA46" w14:textId="77777777" w:rsidTr="00A81D20">
        <w:trPr>
          <w:trHeight w:val="20"/>
          <w:jc w:val="center"/>
        </w:trPr>
        <w:tc>
          <w:tcPr>
            <w:tcW w:w="2410"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40F32DD1" w14:textId="77777777" w:rsidR="007F4CE3" w:rsidRPr="00A81D20" w:rsidRDefault="00117102">
            <w:pPr>
              <w:spacing w:after="0" w:line="240" w:lineRule="auto"/>
              <w:rPr>
                <w:rFonts w:cs="Arial"/>
                <w:sz w:val="24"/>
                <w:szCs w:val="24"/>
                <w:lang w:val="es-CO"/>
              </w:rPr>
            </w:pPr>
            <w:r w:rsidRPr="00A81D20">
              <w:rPr>
                <w:rFonts w:cs="Arial"/>
                <w:b/>
                <w:color w:val="0F573C"/>
                <w:sz w:val="24"/>
                <w:szCs w:val="24"/>
                <w:lang w:val="es-CO"/>
              </w:rPr>
              <w:t>Tipo de ítem</w:t>
            </w:r>
          </w:p>
        </w:tc>
        <w:tc>
          <w:tcPr>
            <w:tcW w:w="758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4C318AE9" w14:textId="77777777" w:rsidR="007F4CE3" w:rsidRPr="00A81D20" w:rsidRDefault="00117102">
            <w:pPr>
              <w:rPr>
                <w:rFonts w:cs="Arial"/>
                <w:lang w:val="es-CO"/>
              </w:rPr>
            </w:pPr>
            <w:r w:rsidRPr="00A81D20">
              <w:rPr>
                <w:rFonts w:cs="Arial"/>
                <w:color w:val="1F1F1F"/>
                <w:lang w:val="es-CO"/>
              </w:rPr>
              <w:t>Selección múltiple con única mejor respuesta, contextualizada mediante casos hipotéticos de gestión pública.</w:t>
            </w:r>
          </w:p>
        </w:tc>
      </w:tr>
      <w:tr w:rsidR="007F4CE3" w:rsidRPr="00A81D20" w14:paraId="3B318B1F" w14:textId="77777777" w:rsidTr="00A81D20">
        <w:trPr>
          <w:trHeight w:val="20"/>
          <w:jc w:val="center"/>
        </w:trPr>
        <w:tc>
          <w:tcPr>
            <w:tcW w:w="2410"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6C8469CC" w14:textId="77777777" w:rsidR="007F4CE3" w:rsidRPr="00A81D20" w:rsidRDefault="00117102">
            <w:pPr>
              <w:spacing w:after="0" w:line="240" w:lineRule="auto"/>
              <w:rPr>
                <w:rFonts w:cs="Arial"/>
                <w:sz w:val="24"/>
                <w:szCs w:val="24"/>
                <w:lang w:val="es-CO"/>
              </w:rPr>
            </w:pPr>
            <w:r w:rsidRPr="00A81D20">
              <w:rPr>
                <w:rFonts w:cs="Arial"/>
                <w:b/>
                <w:color w:val="0F573C"/>
                <w:sz w:val="24"/>
                <w:szCs w:val="24"/>
                <w:lang w:val="es-CO"/>
              </w:rPr>
              <w:t>Número de preguntas</w:t>
            </w:r>
          </w:p>
        </w:tc>
        <w:tc>
          <w:tcPr>
            <w:tcW w:w="758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2EDBA40E" w14:textId="77777777" w:rsidR="007F4CE3" w:rsidRPr="00BF12AE" w:rsidRDefault="00117102">
            <w:pPr>
              <w:rPr>
                <w:rFonts w:cs="Arial"/>
                <w:sz w:val="24"/>
                <w:szCs w:val="24"/>
                <w:lang w:val="es-CO"/>
              </w:rPr>
            </w:pPr>
            <w:r w:rsidRPr="00BF12AE">
              <w:rPr>
                <w:rFonts w:cs="Arial"/>
                <w:color w:val="1F1F1F"/>
                <w:sz w:val="24"/>
                <w:szCs w:val="24"/>
                <w:lang w:val="es-CO"/>
              </w:rPr>
              <w:t>10</w:t>
            </w:r>
          </w:p>
        </w:tc>
      </w:tr>
      <w:tr w:rsidR="007F4CE3" w:rsidRPr="00A81D20" w14:paraId="399691A9" w14:textId="77777777" w:rsidTr="00A81D20">
        <w:trPr>
          <w:trHeight w:val="20"/>
          <w:jc w:val="center"/>
        </w:trPr>
        <w:tc>
          <w:tcPr>
            <w:tcW w:w="2410"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76B2FC86" w14:textId="77777777" w:rsidR="007F4CE3" w:rsidRPr="00A81D20" w:rsidRDefault="00117102">
            <w:pPr>
              <w:spacing w:after="0" w:line="240" w:lineRule="auto"/>
              <w:rPr>
                <w:rFonts w:cs="Arial"/>
                <w:sz w:val="24"/>
                <w:szCs w:val="24"/>
                <w:lang w:val="es-CO"/>
              </w:rPr>
            </w:pPr>
            <w:r w:rsidRPr="00A81D20">
              <w:rPr>
                <w:rFonts w:cs="Arial"/>
                <w:b/>
                <w:color w:val="0F573C"/>
                <w:sz w:val="24"/>
                <w:szCs w:val="24"/>
                <w:lang w:val="es-CO"/>
              </w:rPr>
              <w:t>Nivel cognitivo</w:t>
            </w:r>
          </w:p>
        </w:tc>
        <w:tc>
          <w:tcPr>
            <w:tcW w:w="758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4B8E9FD5" w14:textId="77777777" w:rsidR="007F4CE3" w:rsidRPr="00A81D20" w:rsidRDefault="00117102">
            <w:pPr>
              <w:rPr>
                <w:rFonts w:cs="Arial"/>
                <w:lang w:val="es-CO"/>
              </w:rPr>
            </w:pPr>
            <w:r w:rsidRPr="00A81D20">
              <w:rPr>
                <w:rFonts w:cs="Arial"/>
                <w:color w:val="1F1F1F"/>
                <w:lang w:val="es-CO"/>
              </w:rPr>
              <w:t>Aplicación, análisis e interpretación normativa y procedimental (Taxonomía de Bloom: aplicar y analizar).</w:t>
            </w:r>
          </w:p>
        </w:tc>
      </w:tr>
      <w:tr w:rsidR="007F4CE3" w:rsidRPr="00A81D20" w14:paraId="16411E3F" w14:textId="77777777" w:rsidTr="00A81D20">
        <w:trPr>
          <w:trHeight w:val="20"/>
          <w:jc w:val="center"/>
        </w:trPr>
        <w:tc>
          <w:tcPr>
            <w:tcW w:w="2410"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605ECDB8" w14:textId="77777777" w:rsidR="007F4CE3" w:rsidRPr="00A81D20" w:rsidRDefault="00117102">
            <w:pPr>
              <w:spacing w:after="0" w:line="240" w:lineRule="auto"/>
              <w:rPr>
                <w:rFonts w:cs="Arial"/>
                <w:sz w:val="24"/>
                <w:szCs w:val="24"/>
                <w:lang w:val="es-CO"/>
              </w:rPr>
            </w:pPr>
            <w:r w:rsidRPr="00A81D20">
              <w:rPr>
                <w:rFonts w:cs="Arial"/>
                <w:b/>
                <w:color w:val="0F573C"/>
                <w:sz w:val="24"/>
                <w:szCs w:val="24"/>
                <w:lang w:val="es-CO"/>
              </w:rPr>
              <w:t>Criterio de mejora</w:t>
            </w:r>
          </w:p>
        </w:tc>
        <w:tc>
          <w:tcPr>
            <w:tcW w:w="758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3006F711" w14:textId="77777777" w:rsidR="007F4CE3" w:rsidRPr="00A81D20" w:rsidRDefault="00117102">
            <w:pPr>
              <w:rPr>
                <w:rFonts w:cs="Arial"/>
                <w:lang w:val="es-CO"/>
              </w:rPr>
            </w:pPr>
            <w:r w:rsidRPr="00A81D20">
              <w:rPr>
                <w:rFonts w:cs="Arial"/>
                <w:color w:val="1F1F1F"/>
                <w:lang w:val="es-CO"/>
              </w:rPr>
              <w:t>Se transformaron preguntas directas en decisiones situacionales; se incorporaron cuatro alternativas plausibles, una única mejor respuesta, distractores del mismo dominio, mayor contexto funcional y retroalimentación técnica separada.</w:t>
            </w:r>
          </w:p>
        </w:tc>
      </w:tr>
    </w:tbl>
    <w:p w14:paraId="5B320CE9" w14:textId="77777777" w:rsidR="007F4CE3" w:rsidRPr="00A81D20" w:rsidRDefault="007F4CE3">
      <w:pPr>
        <w:rPr>
          <w:rFonts w:cs="Arial"/>
          <w:sz w:val="24"/>
          <w:szCs w:val="24"/>
          <w:lang w:val="es-CO"/>
        </w:rPr>
      </w:pPr>
    </w:p>
    <w:p w14:paraId="2A261F10" w14:textId="77777777" w:rsidR="007F4CE3" w:rsidRPr="00A81D20" w:rsidRDefault="00117102">
      <w:pPr>
        <w:spacing w:after="100" w:line="259" w:lineRule="auto"/>
        <w:rPr>
          <w:rFonts w:cs="Arial"/>
          <w:sz w:val="24"/>
          <w:szCs w:val="24"/>
          <w:lang w:val="es-CO"/>
        </w:rPr>
      </w:pPr>
      <w:r w:rsidRPr="00A81D20">
        <w:rPr>
          <w:rFonts w:cs="Arial"/>
          <w:b/>
          <w:color w:val="0F573C"/>
          <w:sz w:val="24"/>
          <w:szCs w:val="24"/>
          <w:lang w:val="es-CO"/>
        </w:rPr>
        <w:t>Instrucciones para el participante</w:t>
      </w:r>
    </w:p>
    <w:p w14:paraId="1382692E" w14:textId="77777777" w:rsidR="007F4CE3" w:rsidRPr="00A81D20" w:rsidRDefault="00117102">
      <w:pPr>
        <w:spacing w:after="100" w:line="259" w:lineRule="auto"/>
        <w:rPr>
          <w:rFonts w:cs="Arial"/>
          <w:sz w:val="24"/>
          <w:szCs w:val="24"/>
          <w:lang w:val="es-CO"/>
        </w:rPr>
      </w:pPr>
      <w:r w:rsidRPr="00A81D20">
        <w:rPr>
          <w:rFonts w:cs="Arial"/>
          <w:color w:val="1F1F1F"/>
          <w:sz w:val="24"/>
          <w:szCs w:val="24"/>
          <w:lang w:val="es-CO"/>
        </w:rPr>
        <w:t>Lea cada caso, identifique el problema procedimental y seleccione la alternativa que mejor se ajuste al marco normativo trabajado en el módulo. Cada ítem tiene una sola respuesta jurídicamente más adecuada. Priorice la competencia de la autoridad, la etapa del ciclo presupuestal y las condiciones exigidas por la norma.</w:t>
      </w:r>
    </w:p>
    <w:p w14:paraId="0D09BE50" w14:textId="14D77A59" w:rsidR="007F4CE3" w:rsidRDefault="007F4CE3">
      <w:pPr>
        <w:spacing w:after="180" w:line="240" w:lineRule="auto"/>
        <w:rPr>
          <w:rFonts w:cs="Arial"/>
          <w:sz w:val="24"/>
          <w:szCs w:val="24"/>
          <w:lang w:val="es-CO"/>
        </w:rPr>
      </w:pPr>
    </w:p>
    <w:p w14:paraId="297D531E" w14:textId="3DD76B90" w:rsidR="00DF347C" w:rsidRDefault="00DF347C">
      <w:pPr>
        <w:spacing w:after="180" w:line="240" w:lineRule="auto"/>
        <w:rPr>
          <w:rFonts w:cs="Arial"/>
          <w:sz w:val="24"/>
          <w:szCs w:val="24"/>
          <w:lang w:val="es-CO"/>
        </w:rPr>
      </w:pPr>
    </w:p>
    <w:p w14:paraId="0C463BC6" w14:textId="77777777" w:rsidR="00DF347C" w:rsidRDefault="00DF347C">
      <w:pPr>
        <w:spacing w:after="180" w:line="240" w:lineRule="auto"/>
        <w:rPr>
          <w:rFonts w:cs="Arial"/>
          <w:sz w:val="24"/>
          <w:szCs w:val="24"/>
          <w:lang w:val="es-CO"/>
        </w:rPr>
      </w:pPr>
    </w:p>
    <w:p w14:paraId="08927A17" w14:textId="7662671F" w:rsidR="00DF347C" w:rsidRDefault="00DF347C">
      <w:pPr>
        <w:spacing w:after="180" w:line="240" w:lineRule="auto"/>
        <w:rPr>
          <w:rFonts w:cs="Arial"/>
          <w:sz w:val="24"/>
          <w:szCs w:val="24"/>
          <w:lang w:val="es-CO"/>
        </w:rPr>
      </w:pPr>
    </w:p>
    <w:p w14:paraId="381AF4E4" w14:textId="7D31A691" w:rsidR="00DF347C" w:rsidRDefault="00DF347C">
      <w:pPr>
        <w:spacing w:after="180" w:line="240" w:lineRule="auto"/>
        <w:rPr>
          <w:rFonts w:cs="Arial"/>
          <w:sz w:val="24"/>
          <w:szCs w:val="24"/>
          <w:lang w:val="es-CO"/>
        </w:rPr>
      </w:pPr>
    </w:p>
    <w:tbl>
      <w:tblPr>
        <w:tblW w:w="0" w:type="auto"/>
        <w:jc w:val="center"/>
        <w:tblLayout w:type="fixed"/>
        <w:tblLook w:val="04A0" w:firstRow="1" w:lastRow="0" w:firstColumn="1" w:lastColumn="0" w:noHBand="0" w:noVBand="1"/>
      </w:tblPr>
      <w:tblGrid>
        <w:gridCol w:w="9994"/>
      </w:tblGrid>
      <w:tr w:rsidR="007F4CE3" w:rsidRPr="00A81D20" w14:paraId="51D2B16B"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49D6CA2B" w14:textId="77777777" w:rsidR="007F4CE3" w:rsidRPr="00A81D20" w:rsidRDefault="00117102">
            <w:pPr>
              <w:spacing w:after="40" w:line="240" w:lineRule="auto"/>
              <w:rPr>
                <w:rFonts w:cs="Arial"/>
                <w:sz w:val="24"/>
                <w:szCs w:val="24"/>
                <w:lang w:val="es-CO"/>
              </w:rPr>
            </w:pPr>
            <w:r w:rsidRPr="00A81D20">
              <w:rPr>
                <w:rFonts w:cs="Arial"/>
                <w:b/>
                <w:color w:val="0F573C"/>
                <w:sz w:val="24"/>
                <w:szCs w:val="24"/>
                <w:lang w:val="es-CO"/>
              </w:rPr>
              <w:t>PREGUNTA 1 · CASO HIPOTÉTICO</w:t>
            </w:r>
          </w:p>
          <w:p w14:paraId="5016BBEC" w14:textId="77777777" w:rsidR="007F4CE3" w:rsidRPr="00A81D20" w:rsidRDefault="00117102">
            <w:pPr>
              <w:spacing w:after="80" w:line="250" w:lineRule="auto"/>
              <w:rPr>
                <w:rFonts w:cs="Arial"/>
                <w:sz w:val="24"/>
                <w:szCs w:val="24"/>
                <w:lang w:val="es-CO"/>
              </w:rPr>
            </w:pPr>
            <w:r w:rsidRPr="00A81D20">
              <w:rPr>
                <w:rFonts w:cs="Arial"/>
                <w:color w:val="1F1F1F"/>
                <w:sz w:val="24"/>
                <w:szCs w:val="24"/>
                <w:lang w:val="es-CO"/>
              </w:rPr>
              <w:t>La comisión de presupuesto del concejo municipal anuncia que iniciará formalmente el trámite del presupuesto de la próxima vigencia, aunque el alcalde todavía no ha radicado el proyecto. Los concejales argumentan que, como corporación administrativa, pueden elaborar y presentar directamente el proyecto para evitar retrasos.</w:t>
            </w:r>
          </w:p>
          <w:p w14:paraId="13342095" w14:textId="77777777" w:rsidR="007F4CE3" w:rsidRPr="00A81D20" w:rsidRDefault="00117102">
            <w:pPr>
              <w:spacing w:after="0" w:line="250" w:lineRule="auto"/>
              <w:rPr>
                <w:rFonts w:cs="Arial"/>
                <w:sz w:val="24"/>
                <w:szCs w:val="24"/>
                <w:lang w:val="es-CO"/>
              </w:rPr>
            </w:pPr>
            <w:r w:rsidRPr="00A81D20">
              <w:rPr>
                <w:rFonts w:cs="Arial"/>
                <w:b/>
                <w:color w:val="0F573C"/>
                <w:sz w:val="24"/>
                <w:szCs w:val="24"/>
                <w:lang w:val="es-CO"/>
              </w:rPr>
              <w:t>¿Cuál actuación se ajusta mejor a las reglas de iniciativa presupuestal?</w:t>
            </w:r>
          </w:p>
        </w:tc>
      </w:tr>
    </w:tbl>
    <w:p w14:paraId="1AED460B" w14:textId="77777777" w:rsidR="007F4CE3" w:rsidRPr="00A81D20" w:rsidRDefault="007F4CE3">
      <w:pPr>
        <w:spacing w:after="0"/>
        <w:rPr>
          <w:rFonts w:cs="Arial"/>
          <w:sz w:val="24"/>
          <w:szCs w:val="24"/>
          <w:lang w:val="es-CO"/>
        </w:rPr>
      </w:pPr>
    </w:p>
    <w:p w14:paraId="1BA4C441"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A. </w:t>
      </w:r>
      <w:r w:rsidRPr="00A81D20">
        <w:rPr>
          <w:rFonts w:cs="Arial"/>
          <w:color w:val="1F1F1F"/>
          <w:sz w:val="24"/>
          <w:szCs w:val="24"/>
          <w:lang w:val="es-CO"/>
        </w:rPr>
        <w:t>Permitir que la comisión presente el proyecto, siempre que la Secretaría de Hacienda certifique las cifras.</w:t>
      </w:r>
    </w:p>
    <w:p w14:paraId="1B09A431"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B. </w:t>
      </w:r>
      <w:r w:rsidRPr="00A81D20">
        <w:rPr>
          <w:rFonts w:cs="Arial"/>
          <w:color w:val="1F1F1F"/>
          <w:sz w:val="24"/>
          <w:szCs w:val="24"/>
          <w:lang w:val="es-CO"/>
        </w:rPr>
        <w:t>Autorizar la presentación por parte de la Secretaría de Planeación, porque cualquier dependencia técnica puede ejercer la iniciativa.</w:t>
      </w:r>
    </w:p>
    <w:p w14:paraId="5BECB694"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C. </w:t>
      </w:r>
      <w:r w:rsidRPr="00A81D20">
        <w:rPr>
          <w:rFonts w:cs="Arial"/>
          <w:color w:val="1F1F1F"/>
          <w:sz w:val="24"/>
          <w:szCs w:val="24"/>
          <w:lang w:val="es-CO"/>
        </w:rPr>
        <w:t>Esperar la presentación del proyecto por el alcalde, a quien corresponde la iniciativa presupuestal en el nivel municipal.</w:t>
      </w:r>
    </w:p>
    <w:p w14:paraId="2325303F"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D. </w:t>
      </w:r>
      <w:r w:rsidRPr="00A81D20">
        <w:rPr>
          <w:rFonts w:cs="Arial"/>
          <w:color w:val="1F1F1F"/>
          <w:sz w:val="24"/>
          <w:szCs w:val="24"/>
          <w:lang w:val="es-CO"/>
        </w:rPr>
        <w:t>Permitir que cualquier concejal radique el proyecto si obtiene previamente el respaldo de la mayoría de la corporación.</w:t>
      </w:r>
    </w:p>
    <w:p w14:paraId="64B8AA9D" w14:textId="77777777" w:rsidR="007F4CE3" w:rsidRPr="00A81D20" w:rsidRDefault="007F4CE3">
      <w:pPr>
        <w:spacing w:after="40"/>
        <w:rPr>
          <w:rFonts w:cs="Arial"/>
          <w:sz w:val="24"/>
          <w:szCs w:val="24"/>
          <w:lang w:val="es-CO"/>
        </w:rPr>
      </w:pPr>
    </w:p>
    <w:tbl>
      <w:tblPr>
        <w:tblW w:w="0" w:type="auto"/>
        <w:jc w:val="center"/>
        <w:tblLayout w:type="fixed"/>
        <w:tblLook w:val="04A0" w:firstRow="1" w:lastRow="0" w:firstColumn="1" w:lastColumn="0" w:noHBand="0" w:noVBand="1"/>
      </w:tblPr>
      <w:tblGrid>
        <w:gridCol w:w="9994"/>
      </w:tblGrid>
      <w:tr w:rsidR="007F4CE3" w:rsidRPr="00A81D20" w14:paraId="4170B637"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1B763F0D" w14:textId="77777777" w:rsidR="007F4CE3" w:rsidRPr="00A81D20" w:rsidRDefault="00117102">
            <w:pPr>
              <w:spacing w:after="40" w:line="240" w:lineRule="auto"/>
              <w:rPr>
                <w:rFonts w:cs="Arial"/>
                <w:sz w:val="24"/>
                <w:szCs w:val="24"/>
                <w:lang w:val="es-CO"/>
              </w:rPr>
            </w:pPr>
            <w:r w:rsidRPr="00A81D20">
              <w:rPr>
                <w:rFonts w:cs="Arial"/>
                <w:b/>
                <w:color w:val="0F573C"/>
                <w:sz w:val="24"/>
                <w:szCs w:val="24"/>
                <w:lang w:val="es-CO"/>
              </w:rPr>
              <w:t>PREGUNTA 2 · CASO HIPOTÉTICO</w:t>
            </w:r>
          </w:p>
          <w:p w14:paraId="225D8C6C" w14:textId="77777777" w:rsidR="007F4CE3" w:rsidRPr="00A81D20" w:rsidRDefault="00117102">
            <w:pPr>
              <w:spacing w:after="80" w:line="250" w:lineRule="auto"/>
              <w:rPr>
                <w:rFonts w:cs="Arial"/>
                <w:sz w:val="24"/>
                <w:szCs w:val="24"/>
                <w:lang w:val="es-CO"/>
              </w:rPr>
            </w:pPr>
            <w:r w:rsidRPr="00A81D20">
              <w:rPr>
                <w:rFonts w:cs="Arial"/>
                <w:color w:val="1F1F1F"/>
                <w:sz w:val="24"/>
                <w:szCs w:val="24"/>
                <w:lang w:val="es-CO"/>
              </w:rPr>
              <w:t>Durante el estudio del proyecto de presupuesto, un concejal propone incrementar de manera sustancial la apropiación para mantenimiento vial. La iniciativa no cuenta con concepto ni aceptación del gobierno municipal, pero el proponente sostiene que la mayoría del concejo puede disponer libremente de las partidas mientras el presupuesto se encuentre en debate.</w:t>
            </w:r>
          </w:p>
          <w:p w14:paraId="79E0D5A3" w14:textId="77777777" w:rsidR="007F4CE3" w:rsidRPr="00A81D20" w:rsidRDefault="00117102">
            <w:pPr>
              <w:spacing w:after="0" w:line="250" w:lineRule="auto"/>
              <w:rPr>
                <w:rFonts w:cs="Arial"/>
                <w:sz w:val="24"/>
                <w:szCs w:val="24"/>
                <w:lang w:val="es-CO"/>
              </w:rPr>
            </w:pPr>
            <w:r w:rsidRPr="00A81D20">
              <w:rPr>
                <w:rFonts w:cs="Arial"/>
                <w:b/>
                <w:color w:val="0F573C"/>
                <w:sz w:val="24"/>
                <w:szCs w:val="24"/>
                <w:lang w:val="es-CO"/>
              </w:rPr>
              <w:t>¿Cuál decisión resulta más adecuada frente a la propuesta?</w:t>
            </w:r>
          </w:p>
        </w:tc>
      </w:tr>
    </w:tbl>
    <w:p w14:paraId="1C0B3A51" w14:textId="77777777" w:rsidR="007F4CE3" w:rsidRPr="00A81D20" w:rsidRDefault="007F4CE3">
      <w:pPr>
        <w:spacing w:after="0"/>
        <w:rPr>
          <w:rFonts w:cs="Arial"/>
          <w:sz w:val="24"/>
          <w:szCs w:val="24"/>
          <w:lang w:val="es-CO"/>
        </w:rPr>
      </w:pPr>
    </w:p>
    <w:p w14:paraId="75C90333"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A. </w:t>
      </w:r>
      <w:r w:rsidRPr="00A81D20">
        <w:rPr>
          <w:rFonts w:cs="Arial"/>
          <w:color w:val="1F1F1F"/>
          <w:sz w:val="24"/>
          <w:szCs w:val="24"/>
          <w:lang w:val="es-CO"/>
        </w:rPr>
        <w:t>Tramitar el incremento únicamente si cuenta con la aceptación o aprobación del gobierno municipal y se ajusta a las reglas orgánicas aplicables.</w:t>
      </w:r>
    </w:p>
    <w:p w14:paraId="3B8CAA32"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B. </w:t>
      </w:r>
      <w:r w:rsidRPr="00A81D20">
        <w:rPr>
          <w:rFonts w:cs="Arial"/>
          <w:color w:val="1F1F1F"/>
          <w:sz w:val="24"/>
          <w:szCs w:val="24"/>
          <w:lang w:val="es-CO"/>
        </w:rPr>
        <w:t>Aprobar el incremento por mayoría simple, porque durante el debate el concejo tiene competencia plena para aumentar cualquier partida.</w:t>
      </w:r>
    </w:p>
    <w:p w14:paraId="1E6A24F2"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C. </w:t>
      </w:r>
      <w:r w:rsidRPr="00A81D20">
        <w:rPr>
          <w:rFonts w:cs="Arial"/>
          <w:color w:val="1F1F1F"/>
          <w:sz w:val="24"/>
          <w:szCs w:val="24"/>
          <w:lang w:val="es-CO"/>
        </w:rPr>
        <w:t>Aprobarlo si se financia con ingresos de libre destinación, aunque el gobierno municipal no lo acepte.</w:t>
      </w:r>
    </w:p>
    <w:p w14:paraId="69181727"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D. </w:t>
      </w:r>
      <w:r w:rsidRPr="00A81D20">
        <w:rPr>
          <w:rFonts w:cs="Arial"/>
          <w:color w:val="1F1F1F"/>
          <w:sz w:val="24"/>
          <w:szCs w:val="24"/>
          <w:lang w:val="es-CO"/>
        </w:rPr>
        <w:t>Rechazar cualquier modificación del concejo, incluso las reducciones o ajustes que estén permitidos por las reglas presupuestales.</w:t>
      </w:r>
    </w:p>
    <w:p w14:paraId="5C3D18B2" w14:textId="77777777" w:rsidR="007F4CE3" w:rsidRPr="00A81D20" w:rsidRDefault="007F4CE3">
      <w:pPr>
        <w:spacing w:after="40"/>
        <w:rPr>
          <w:rFonts w:cs="Arial"/>
          <w:sz w:val="24"/>
          <w:szCs w:val="24"/>
          <w:lang w:val="es-CO"/>
        </w:rPr>
      </w:pPr>
    </w:p>
    <w:tbl>
      <w:tblPr>
        <w:tblW w:w="0" w:type="auto"/>
        <w:jc w:val="center"/>
        <w:tblLayout w:type="fixed"/>
        <w:tblLook w:val="04A0" w:firstRow="1" w:lastRow="0" w:firstColumn="1" w:lastColumn="0" w:noHBand="0" w:noVBand="1"/>
      </w:tblPr>
      <w:tblGrid>
        <w:gridCol w:w="9994"/>
      </w:tblGrid>
      <w:tr w:rsidR="007F4CE3" w:rsidRPr="00A81D20" w14:paraId="59AAF8E5"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2EE9433A" w14:textId="77777777" w:rsidR="007F4CE3" w:rsidRPr="00A81D20" w:rsidRDefault="00117102">
            <w:pPr>
              <w:spacing w:after="40" w:line="240" w:lineRule="auto"/>
              <w:rPr>
                <w:rFonts w:cs="Arial"/>
                <w:sz w:val="24"/>
                <w:szCs w:val="24"/>
                <w:lang w:val="es-CO"/>
              </w:rPr>
            </w:pPr>
            <w:r w:rsidRPr="00A81D20">
              <w:rPr>
                <w:rFonts w:cs="Arial"/>
                <w:b/>
                <w:color w:val="0F573C"/>
                <w:sz w:val="24"/>
                <w:szCs w:val="24"/>
                <w:lang w:val="es-CO"/>
              </w:rPr>
              <w:t>PREGUNTA 3 · CASO HIPOTÉTICO</w:t>
            </w:r>
          </w:p>
          <w:p w14:paraId="45C4C463" w14:textId="77777777" w:rsidR="007F4CE3" w:rsidRPr="00A81D20" w:rsidRDefault="00117102">
            <w:pPr>
              <w:spacing w:after="80" w:line="250" w:lineRule="auto"/>
              <w:rPr>
                <w:rFonts w:cs="Arial"/>
                <w:sz w:val="24"/>
                <w:szCs w:val="24"/>
                <w:lang w:val="es-CO"/>
              </w:rPr>
            </w:pPr>
            <w:r w:rsidRPr="00A81D20">
              <w:rPr>
                <w:rFonts w:cs="Arial"/>
                <w:color w:val="1F1F1F"/>
                <w:sz w:val="24"/>
                <w:szCs w:val="24"/>
                <w:lang w:val="es-CO"/>
              </w:rPr>
              <w:t>A mitad de la vigencia, el municipio recibe recursos adicionales no previstos inicialmente y la administración desea destinarlos a un nuevo programa social. La Secretaría de Hacienda propone incorporarlos mediante una resolución interna para comenzar la ejecución de inmediato, sin acudir nuevamente al concejo.</w:t>
            </w:r>
          </w:p>
          <w:p w14:paraId="28AEEC46" w14:textId="77777777" w:rsidR="007F4CE3" w:rsidRPr="00A81D20" w:rsidRDefault="00117102">
            <w:pPr>
              <w:spacing w:after="0" w:line="250" w:lineRule="auto"/>
              <w:rPr>
                <w:rFonts w:cs="Arial"/>
                <w:sz w:val="24"/>
                <w:szCs w:val="24"/>
                <w:lang w:val="es-CO"/>
              </w:rPr>
            </w:pPr>
            <w:r w:rsidRPr="00A81D20">
              <w:rPr>
                <w:rFonts w:cs="Arial"/>
                <w:b/>
                <w:color w:val="0F573C"/>
                <w:sz w:val="24"/>
                <w:szCs w:val="24"/>
                <w:lang w:val="es-CO"/>
              </w:rPr>
              <w:t>¿Qué procedimiento se ajusta mejor a la modificación presupuestal descrita?</w:t>
            </w:r>
          </w:p>
        </w:tc>
      </w:tr>
    </w:tbl>
    <w:p w14:paraId="0F1B3D44" w14:textId="77777777" w:rsidR="007F4CE3" w:rsidRPr="00A81D20" w:rsidRDefault="007F4CE3">
      <w:pPr>
        <w:spacing w:after="0"/>
        <w:rPr>
          <w:rFonts w:cs="Arial"/>
          <w:sz w:val="24"/>
          <w:szCs w:val="24"/>
          <w:lang w:val="es-CO"/>
        </w:rPr>
      </w:pPr>
    </w:p>
    <w:p w14:paraId="230A058A"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A. </w:t>
      </w:r>
      <w:r w:rsidRPr="00A81D20">
        <w:rPr>
          <w:rFonts w:cs="Arial"/>
          <w:color w:val="1F1F1F"/>
          <w:sz w:val="24"/>
          <w:szCs w:val="24"/>
          <w:lang w:val="es-CO"/>
        </w:rPr>
        <w:t>Incorporar los recursos mediante resolución de tesorería, porque se trata de ingresos ya recibidos.</w:t>
      </w:r>
    </w:p>
    <w:p w14:paraId="52833C93"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B. </w:t>
      </w:r>
      <w:r w:rsidRPr="00A81D20">
        <w:rPr>
          <w:rFonts w:cs="Arial"/>
          <w:color w:val="1F1F1F"/>
          <w:sz w:val="24"/>
          <w:szCs w:val="24"/>
          <w:lang w:val="es-CO"/>
        </w:rPr>
        <w:t>Ejecutar el programa con cargo a cualquier apropiación disponible y formalizar la adición al cierre de la vigencia.</w:t>
      </w:r>
    </w:p>
    <w:p w14:paraId="0FB7AB26"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C. </w:t>
      </w:r>
      <w:r w:rsidRPr="00A81D20">
        <w:rPr>
          <w:rFonts w:cs="Arial"/>
          <w:color w:val="1F1F1F"/>
          <w:sz w:val="24"/>
          <w:szCs w:val="24"/>
          <w:lang w:val="es-CO"/>
        </w:rPr>
        <w:t>Autorizar el gasto mediante un acta del Comité de Hacienda, sin modificar formalmente el presupuesto.</w:t>
      </w:r>
    </w:p>
    <w:p w14:paraId="142D78D2"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D. </w:t>
      </w:r>
      <w:r w:rsidRPr="00A81D20">
        <w:rPr>
          <w:rFonts w:cs="Arial"/>
          <w:color w:val="1F1F1F"/>
          <w:sz w:val="24"/>
          <w:szCs w:val="24"/>
          <w:lang w:val="es-CO"/>
        </w:rPr>
        <w:t>Tramitar la adición o modificación mediante el instrumento presupuestal correspondiente, de iniciativa de la administración, identificando la fuente de financiación.</w:t>
      </w:r>
    </w:p>
    <w:p w14:paraId="2F80C39E" w14:textId="77777777" w:rsidR="007F4CE3" w:rsidRPr="00A81D20" w:rsidRDefault="007F4CE3">
      <w:pPr>
        <w:spacing w:after="40"/>
        <w:rPr>
          <w:rFonts w:cs="Arial"/>
          <w:sz w:val="24"/>
          <w:szCs w:val="24"/>
          <w:lang w:val="es-CO"/>
        </w:rPr>
      </w:pPr>
    </w:p>
    <w:tbl>
      <w:tblPr>
        <w:tblW w:w="0" w:type="auto"/>
        <w:jc w:val="center"/>
        <w:tblLayout w:type="fixed"/>
        <w:tblLook w:val="04A0" w:firstRow="1" w:lastRow="0" w:firstColumn="1" w:lastColumn="0" w:noHBand="0" w:noVBand="1"/>
      </w:tblPr>
      <w:tblGrid>
        <w:gridCol w:w="9994"/>
      </w:tblGrid>
      <w:tr w:rsidR="007F4CE3" w:rsidRPr="00A81D20" w14:paraId="64792ED8"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79DD4821" w14:textId="77777777" w:rsidR="007F4CE3" w:rsidRPr="00A81D20" w:rsidRDefault="00117102">
            <w:pPr>
              <w:spacing w:after="40" w:line="240" w:lineRule="auto"/>
              <w:rPr>
                <w:rFonts w:cs="Arial"/>
                <w:sz w:val="24"/>
                <w:szCs w:val="24"/>
                <w:lang w:val="es-CO"/>
              </w:rPr>
            </w:pPr>
            <w:r w:rsidRPr="00A81D20">
              <w:rPr>
                <w:rFonts w:cs="Arial"/>
                <w:b/>
                <w:color w:val="0F573C"/>
                <w:sz w:val="24"/>
                <w:szCs w:val="24"/>
                <w:lang w:val="es-CO"/>
              </w:rPr>
              <w:t>PREGUNTA 4 · CASO HIPOTÉTICO</w:t>
            </w:r>
          </w:p>
          <w:p w14:paraId="392521FC" w14:textId="77777777" w:rsidR="007F4CE3" w:rsidRPr="00A81D20" w:rsidRDefault="00117102">
            <w:pPr>
              <w:spacing w:after="80" w:line="250" w:lineRule="auto"/>
              <w:rPr>
                <w:rFonts w:cs="Arial"/>
                <w:sz w:val="24"/>
                <w:szCs w:val="24"/>
                <w:lang w:val="es-CO"/>
              </w:rPr>
            </w:pPr>
            <w:r w:rsidRPr="00A81D20">
              <w:rPr>
                <w:rFonts w:cs="Arial"/>
                <w:color w:val="1F1F1F"/>
                <w:sz w:val="24"/>
                <w:szCs w:val="24"/>
                <w:lang w:val="es-CO"/>
              </w:rPr>
              <w:t>La Secretaría de Infraestructura pretende iniciar un proyecto de mejoramiento de una vía rural. Existe disponibilidad presupuestal, pero el proyecto no está inscrito ni viabilizado en el banco de programas y proyectos. El responsable sostiene que el Certificado de Disponibilidad Presupuestal (CDP) es suficiente para iniciar la contratación.</w:t>
            </w:r>
          </w:p>
          <w:p w14:paraId="60958E19" w14:textId="77777777" w:rsidR="007F4CE3" w:rsidRPr="00A81D20" w:rsidRDefault="00117102">
            <w:pPr>
              <w:spacing w:after="0" w:line="250" w:lineRule="auto"/>
              <w:rPr>
                <w:rFonts w:cs="Arial"/>
                <w:sz w:val="24"/>
                <w:szCs w:val="24"/>
                <w:lang w:val="es-CO"/>
              </w:rPr>
            </w:pPr>
            <w:r w:rsidRPr="00A81D20">
              <w:rPr>
                <w:rFonts w:cs="Arial"/>
                <w:b/>
                <w:color w:val="0F573C"/>
                <w:sz w:val="24"/>
                <w:szCs w:val="24"/>
                <w:lang w:val="es-CO"/>
              </w:rPr>
              <w:t>¿Cuál actuación es procedente antes de comprometer recursos de inversión?</w:t>
            </w:r>
          </w:p>
        </w:tc>
      </w:tr>
    </w:tbl>
    <w:p w14:paraId="1807058A" w14:textId="77777777" w:rsidR="007F4CE3" w:rsidRPr="00A81D20" w:rsidRDefault="007F4CE3">
      <w:pPr>
        <w:spacing w:after="0"/>
        <w:rPr>
          <w:rFonts w:cs="Arial"/>
          <w:sz w:val="24"/>
          <w:szCs w:val="24"/>
          <w:lang w:val="es-CO"/>
        </w:rPr>
      </w:pPr>
    </w:p>
    <w:p w14:paraId="606C3647"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A. </w:t>
      </w:r>
      <w:r w:rsidRPr="00A81D20">
        <w:rPr>
          <w:rFonts w:cs="Arial"/>
          <w:color w:val="1F1F1F"/>
          <w:sz w:val="24"/>
          <w:szCs w:val="24"/>
          <w:lang w:val="es-CO"/>
        </w:rPr>
        <w:t>Iniciar la contratación con el CDP y registrar el proyecto en el banco únicamente antes del primer pago.</w:t>
      </w:r>
    </w:p>
    <w:p w14:paraId="326B3602"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B. </w:t>
      </w:r>
      <w:r w:rsidRPr="00A81D20">
        <w:rPr>
          <w:rFonts w:cs="Arial"/>
          <w:color w:val="1F1F1F"/>
          <w:sz w:val="24"/>
          <w:szCs w:val="24"/>
          <w:lang w:val="es-CO"/>
        </w:rPr>
        <w:t>Exigir la inscripción y viabilización del proyecto en el banco correspondiente y cumplir, además, los requisitos presupuestales previos como el CDP.</w:t>
      </w:r>
    </w:p>
    <w:p w14:paraId="5603BA00"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C. </w:t>
      </w:r>
      <w:r w:rsidRPr="00A81D20">
        <w:rPr>
          <w:rFonts w:cs="Arial"/>
          <w:color w:val="1F1F1F"/>
          <w:sz w:val="24"/>
          <w:szCs w:val="24"/>
          <w:lang w:val="es-CO"/>
        </w:rPr>
        <w:t>Autorizar el proyecto si el alcalde lo declara prioritario, aun sin inscripción ni viabilidad técnica.</w:t>
      </w:r>
    </w:p>
    <w:p w14:paraId="68037295"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D. </w:t>
      </w:r>
      <w:r w:rsidRPr="00A81D20">
        <w:rPr>
          <w:rFonts w:cs="Arial"/>
          <w:color w:val="1F1F1F"/>
          <w:sz w:val="24"/>
          <w:szCs w:val="24"/>
          <w:lang w:val="es-CO"/>
        </w:rPr>
        <w:t>Sustituir la inscripción en el banco por una certificación de disponibilidad de caja expedida por tesorería.</w:t>
      </w:r>
    </w:p>
    <w:p w14:paraId="674F9D23" w14:textId="77777777" w:rsidR="007F4CE3" w:rsidRPr="00A81D20" w:rsidRDefault="007F4CE3">
      <w:pPr>
        <w:spacing w:after="40"/>
        <w:rPr>
          <w:rFonts w:cs="Arial"/>
          <w:sz w:val="24"/>
          <w:szCs w:val="24"/>
          <w:lang w:val="es-CO"/>
        </w:rPr>
      </w:pPr>
    </w:p>
    <w:tbl>
      <w:tblPr>
        <w:tblW w:w="0" w:type="auto"/>
        <w:jc w:val="center"/>
        <w:tblLayout w:type="fixed"/>
        <w:tblLook w:val="04A0" w:firstRow="1" w:lastRow="0" w:firstColumn="1" w:lastColumn="0" w:noHBand="0" w:noVBand="1"/>
      </w:tblPr>
      <w:tblGrid>
        <w:gridCol w:w="9994"/>
      </w:tblGrid>
      <w:tr w:rsidR="007F4CE3" w:rsidRPr="00A81D20" w14:paraId="02D3F45F"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744C2DD7" w14:textId="77777777" w:rsidR="007F4CE3" w:rsidRPr="00A81D20" w:rsidRDefault="00117102">
            <w:pPr>
              <w:spacing w:after="40" w:line="240" w:lineRule="auto"/>
              <w:rPr>
                <w:rFonts w:cs="Arial"/>
                <w:sz w:val="24"/>
                <w:szCs w:val="24"/>
                <w:lang w:val="es-CO"/>
              </w:rPr>
            </w:pPr>
            <w:r w:rsidRPr="00A81D20">
              <w:rPr>
                <w:rFonts w:cs="Arial"/>
                <w:b/>
                <w:color w:val="0F573C"/>
                <w:sz w:val="24"/>
                <w:szCs w:val="24"/>
                <w:lang w:val="es-CO"/>
              </w:rPr>
              <w:t>PREGUNTA 5 · CASO HIPOTÉTICO</w:t>
            </w:r>
          </w:p>
          <w:p w14:paraId="2987810D" w14:textId="77777777" w:rsidR="007F4CE3" w:rsidRPr="00A81D20" w:rsidRDefault="00117102">
            <w:pPr>
              <w:spacing w:after="80" w:line="250" w:lineRule="auto"/>
              <w:rPr>
                <w:rFonts w:cs="Arial"/>
                <w:sz w:val="24"/>
                <w:szCs w:val="24"/>
                <w:lang w:val="es-CO"/>
              </w:rPr>
            </w:pPr>
            <w:r w:rsidRPr="00A81D20">
              <w:rPr>
                <w:rFonts w:cs="Arial"/>
                <w:color w:val="1F1F1F"/>
                <w:sz w:val="24"/>
                <w:szCs w:val="24"/>
                <w:lang w:val="es-CO"/>
              </w:rPr>
              <w:t>Por demoras internas, el alcalde no presenta el proyecto de presupuesto dentro del término legal. Cuando finalmente lo radica, la fecha prevista para su presentación ya ha vencido. El concejo consulta cuál presupuesto debe regir ante la falta de presentación oportuna.</w:t>
            </w:r>
          </w:p>
          <w:p w14:paraId="4E6E9196" w14:textId="77777777" w:rsidR="007F4CE3" w:rsidRPr="00A81D20" w:rsidRDefault="00117102">
            <w:pPr>
              <w:spacing w:after="0" w:line="250" w:lineRule="auto"/>
              <w:rPr>
                <w:rFonts w:cs="Arial"/>
                <w:sz w:val="24"/>
                <w:szCs w:val="24"/>
                <w:lang w:val="es-CO"/>
              </w:rPr>
            </w:pPr>
            <w:r w:rsidRPr="00A81D20">
              <w:rPr>
                <w:rFonts w:cs="Arial"/>
                <w:b/>
                <w:color w:val="0F573C"/>
                <w:sz w:val="24"/>
                <w:szCs w:val="24"/>
                <w:lang w:val="es-CO"/>
              </w:rPr>
              <w:t>¿Cuál consecuencia corresponde aplicar según el marco procedimental trabajado en el módulo?</w:t>
            </w:r>
          </w:p>
        </w:tc>
      </w:tr>
    </w:tbl>
    <w:p w14:paraId="1852A1ED" w14:textId="77777777" w:rsidR="007F4CE3" w:rsidRPr="00A81D20" w:rsidRDefault="007F4CE3">
      <w:pPr>
        <w:spacing w:after="0"/>
        <w:rPr>
          <w:rFonts w:cs="Arial"/>
          <w:sz w:val="24"/>
          <w:szCs w:val="24"/>
          <w:lang w:val="es-CO"/>
        </w:rPr>
      </w:pPr>
    </w:p>
    <w:p w14:paraId="351ACA88"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A. </w:t>
      </w:r>
      <w:r w:rsidRPr="00A81D20">
        <w:rPr>
          <w:rFonts w:cs="Arial"/>
          <w:color w:val="1F1F1F"/>
          <w:sz w:val="24"/>
          <w:szCs w:val="24"/>
          <w:lang w:val="es-CO"/>
        </w:rPr>
        <w:t>El concejo debe elaborar un presupuesto provisional con vigencia de tres meses.</w:t>
      </w:r>
    </w:p>
    <w:p w14:paraId="5FD88E2F"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B. </w:t>
      </w:r>
      <w:r w:rsidRPr="00A81D20">
        <w:rPr>
          <w:rFonts w:cs="Arial"/>
          <w:color w:val="1F1F1F"/>
          <w:sz w:val="24"/>
          <w:szCs w:val="24"/>
          <w:lang w:val="es-CO"/>
        </w:rPr>
        <w:t>El presupuesto extemporáneo presentado por el alcalde entra a regir automáticamente sin debate.</w:t>
      </w:r>
    </w:p>
    <w:p w14:paraId="11D3858E"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C. </w:t>
      </w:r>
      <w:r w:rsidRPr="00A81D20">
        <w:rPr>
          <w:rFonts w:cs="Arial"/>
          <w:color w:val="1F1F1F"/>
          <w:sz w:val="24"/>
          <w:szCs w:val="24"/>
          <w:lang w:val="es-CO"/>
        </w:rPr>
        <w:t>Rige el presupuesto del año anterior, conforme a la regla aplicable cuando el proyecto no se presenta oportunamente.</w:t>
      </w:r>
    </w:p>
    <w:p w14:paraId="7AB76250"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D. </w:t>
      </w:r>
      <w:r w:rsidRPr="00A81D20">
        <w:rPr>
          <w:rFonts w:cs="Arial"/>
          <w:color w:val="1F1F1F"/>
          <w:sz w:val="24"/>
          <w:szCs w:val="24"/>
          <w:lang w:val="es-CO"/>
        </w:rPr>
        <w:t>La Secretaría de Hacienda puede prorrogar el presupuesto anterior solo para gastos de funcionamiento.</w:t>
      </w:r>
    </w:p>
    <w:p w14:paraId="68438D13" w14:textId="77777777" w:rsidR="007F4CE3" w:rsidRPr="00A81D20" w:rsidRDefault="007F4CE3">
      <w:pPr>
        <w:spacing w:after="40"/>
        <w:rPr>
          <w:rFonts w:cs="Arial"/>
          <w:sz w:val="24"/>
          <w:szCs w:val="24"/>
          <w:lang w:val="es-CO"/>
        </w:rPr>
      </w:pPr>
    </w:p>
    <w:tbl>
      <w:tblPr>
        <w:tblW w:w="0" w:type="auto"/>
        <w:jc w:val="center"/>
        <w:tblLayout w:type="fixed"/>
        <w:tblLook w:val="04A0" w:firstRow="1" w:lastRow="0" w:firstColumn="1" w:lastColumn="0" w:noHBand="0" w:noVBand="1"/>
      </w:tblPr>
      <w:tblGrid>
        <w:gridCol w:w="9994"/>
      </w:tblGrid>
      <w:tr w:rsidR="007F4CE3" w:rsidRPr="00A81D20" w14:paraId="59B9263C"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0287EF0B" w14:textId="77777777" w:rsidR="007F4CE3" w:rsidRPr="00A81D20" w:rsidRDefault="00117102">
            <w:pPr>
              <w:spacing w:after="40" w:line="240" w:lineRule="auto"/>
              <w:rPr>
                <w:rFonts w:cs="Arial"/>
                <w:sz w:val="24"/>
                <w:szCs w:val="24"/>
                <w:lang w:val="es-CO"/>
              </w:rPr>
            </w:pPr>
            <w:r w:rsidRPr="00A81D20">
              <w:rPr>
                <w:rFonts w:cs="Arial"/>
                <w:b/>
                <w:color w:val="0F573C"/>
                <w:sz w:val="24"/>
                <w:szCs w:val="24"/>
                <w:lang w:val="es-CO"/>
              </w:rPr>
              <w:t>PREGUNTA 6 · CASO HIPOTÉTICO</w:t>
            </w:r>
          </w:p>
          <w:p w14:paraId="33EA2402" w14:textId="77777777" w:rsidR="007F4CE3" w:rsidRPr="00A81D20" w:rsidRDefault="00117102">
            <w:pPr>
              <w:spacing w:after="80" w:line="250" w:lineRule="auto"/>
              <w:rPr>
                <w:rFonts w:cs="Arial"/>
                <w:sz w:val="24"/>
                <w:szCs w:val="24"/>
                <w:lang w:val="es-CO"/>
              </w:rPr>
            </w:pPr>
            <w:r w:rsidRPr="00A81D20">
              <w:rPr>
                <w:rFonts w:cs="Arial"/>
                <w:color w:val="1F1F1F"/>
                <w:sz w:val="24"/>
                <w:szCs w:val="24"/>
                <w:lang w:val="es-CO"/>
              </w:rPr>
              <w:t>El concejo aprueba el presupuesto municipal. El alcalde formula objeciones porque considera que varias disposiciones pueden ser contrarias a la Constitución o a la ley. El concejo estudia las objeciones y decide insistir en el texto aprobado sin introducir cambios.</w:t>
            </w:r>
          </w:p>
          <w:p w14:paraId="38741E3F" w14:textId="77777777" w:rsidR="007F4CE3" w:rsidRPr="00A81D20" w:rsidRDefault="00117102">
            <w:pPr>
              <w:spacing w:after="0" w:line="250" w:lineRule="auto"/>
              <w:rPr>
                <w:rFonts w:cs="Arial"/>
                <w:sz w:val="24"/>
                <w:szCs w:val="24"/>
                <w:lang w:val="es-CO"/>
              </w:rPr>
            </w:pPr>
            <w:r w:rsidRPr="00A81D20">
              <w:rPr>
                <w:rFonts w:cs="Arial"/>
                <w:b/>
                <w:color w:val="0F573C"/>
                <w:sz w:val="24"/>
                <w:szCs w:val="24"/>
                <w:lang w:val="es-CO"/>
              </w:rPr>
              <w:t>¿Qué actuación debe seguir frente a la controversia por posible ilegalidad?</w:t>
            </w:r>
          </w:p>
        </w:tc>
      </w:tr>
    </w:tbl>
    <w:p w14:paraId="2EFCB359" w14:textId="77777777" w:rsidR="007F4CE3" w:rsidRPr="00A81D20" w:rsidRDefault="007F4CE3">
      <w:pPr>
        <w:spacing w:after="0"/>
        <w:rPr>
          <w:rFonts w:cs="Arial"/>
          <w:sz w:val="24"/>
          <w:szCs w:val="24"/>
          <w:lang w:val="es-CO"/>
        </w:rPr>
      </w:pPr>
    </w:p>
    <w:p w14:paraId="2F793839"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A. </w:t>
      </w:r>
      <w:r w:rsidRPr="00A81D20">
        <w:rPr>
          <w:rFonts w:cs="Arial"/>
          <w:color w:val="1F1F1F"/>
          <w:sz w:val="24"/>
          <w:szCs w:val="24"/>
          <w:lang w:val="es-CO"/>
        </w:rPr>
        <w:t>El alcalde debe sancionar de inmediato el presupuesto, porque la insistencia del concejo elimina cualquier control posterior.</w:t>
      </w:r>
    </w:p>
    <w:p w14:paraId="586EA2D8"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B. </w:t>
      </w:r>
      <w:r w:rsidRPr="00A81D20">
        <w:rPr>
          <w:rFonts w:cs="Arial"/>
          <w:color w:val="1F1F1F"/>
          <w:sz w:val="24"/>
          <w:szCs w:val="24"/>
          <w:lang w:val="es-CO"/>
        </w:rPr>
        <w:t>La controversia debe ser resuelta por el gobernador, como superior jerárquico del alcalde.</w:t>
      </w:r>
    </w:p>
    <w:p w14:paraId="276A24E4"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C. </w:t>
      </w:r>
      <w:r w:rsidRPr="00A81D20">
        <w:rPr>
          <w:rFonts w:cs="Arial"/>
          <w:color w:val="1F1F1F"/>
          <w:sz w:val="24"/>
          <w:szCs w:val="24"/>
          <w:lang w:val="es-CO"/>
        </w:rPr>
        <w:t>El alcalde puede archivar definitivamente el presupuesto y ordenar la repetición automática del presupuesto anterior.</w:t>
      </w:r>
    </w:p>
    <w:p w14:paraId="2E16124D"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D. </w:t>
      </w:r>
      <w:r w:rsidRPr="00A81D20">
        <w:rPr>
          <w:rFonts w:cs="Arial"/>
          <w:color w:val="1F1F1F"/>
          <w:sz w:val="24"/>
          <w:szCs w:val="24"/>
          <w:lang w:val="es-CO"/>
        </w:rPr>
        <w:t>El asunto debe remitirse al Tribunal Administrativo competente para que decida sobre las objeciones de ilegalidad o inconstitucionalidad.</w:t>
      </w:r>
    </w:p>
    <w:p w14:paraId="1FC8D4CA" w14:textId="77777777" w:rsidR="007F4CE3" w:rsidRPr="00A81D20" w:rsidRDefault="007F4CE3">
      <w:pPr>
        <w:spacing w:after="40"/>
        <w:rPr>
          <w:rFonts w:cs="Arial"/>
          <w:sz w:val="24"/>
          <w:szCs w:val="24"/>
          <w:lang w:val="es-CO"/>
        </w:rPr>
      </w:pPr>
    </w:p>
    <w:tbl>
      <w:tblPr>
        <w:tblW w:w="0" w:type="auto"/>
        <w:jc w:val="center"/>
        <w:tblLayout w:type="fixed"/>
        <w:tblLook w:val="04A0" w:firstRow="1" w:lastRow="0" w:firstColumn="1" w:lastColumn="0" w:noHBand="0" w:noVBand="1"/>
      </w:tblPr>
      <w:tblGrid>
        <w:gridCol w:w="9994"/>
      </w:tblGrid>
      <w:tr w:rsidR="007F4CE3" w:rsidRPr="00A81D20" w14:paraId="67370822"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7698016D" w14:textId="77777777" w:rsidR="007F4CE3" w:rsidRPr="00A81D20" w:rsidRDefault="00117102">
            <w:pPr>
              <w:spacing w:after="40" w:line="240" w:lineRule="auto"/>
              <w:rPr>
                <w:rFonts w:cs="Arial"/>
                <w:sz w:val="24"/>
                <w:szCs w:val="24"/>
                <w:lang w:val="es-CO"/>
              </w:rPr>
            </w:pPr>
            <w:r w:rsidRPr="00A81D20">
              <w:rPr>
                <w:rFonts w:cs="Arial"/>
                <w:b/>
                <w:color w:val="0F573C"/>
                <w:sz w:val="24"/>
                <w:szCs w:val="24"/>
                <w:lang w:val="es-CO"/>
              </w:rPr>
              <w:t>PREGUNTA 7 · CASO HIPOTÉTICO</w:t>
            </w:r>
          </w:p>
          <w:p w14:paraId="407BADB5" w14:textId="77777777" w:rsidR="007F4CE3" w:rsidRPr="00A81D20" w:rsidRDefault="00117102">
            <w:pPr>
              <w:spacing w:after="80" w:line="250" w:lineRule="auto"/>
              <w:rPr>
                <w:rFonts w:cs="Arial"/>
                <w:sz w:val="24"/>
                <w:szCs w:val="24"/>
                <w:lang w:val="es-CO"/>
              </w:rPr>
            </w:pPr>
            <w:r w:rsidRPr="00A81D20">
              <w:rPr>
                <w:rFonts w:cs="Arial"/>
                <w:color w:val="1F1F1F"/>
                <w:sz w:val="24"/>
                <w:szCs w:val="24"/>
                <w:lang w:val="es-CO"/>
              </w:rPr>
              <w:t>El alcalde presentó oportunamente el proyecto de presupuesto, pero el periodo de sesiones concluye sin que el concejo lo haya expedido dentro del plazo previsto. La administración debe garantizar continuidad en la programación presupuestal de la siguiente vigencia.</w:t>
            </w:r>
          </w:p>
          <w:p w14:paraId="63C3BD03" w14:textId="77777777" w:rsidR="007F4CE3" w:rsidRPr="00A81D20" w:rsidRDefault="00117102">
            <w:pPr>
              <w:spacing w:after="0" w:line="250" w:lineRule="auto"/>
              <w:rPr>
                <w:rFonts w:cs="Arial"/>
                <w:sz w:val="24"/>
                <w:szCs w:val="24"/>
                <w:lang w:val="es-CO"/>
              </w:rPr>
            </w:pPr>
            <w:r w:rsidRPr="00A81D20">
              <w:rPr>
                <w:rFonts w:cs="Arial"/>
                <w:b/>
                <w:color w:val="0F573C"/>
                <w:sz w:val="24"/>
                <w:szCs w:val="24"/>
                <w:lang w:val="es-CO"/>
              </w:rPr>
              <w:t>¿Cuál solución se ajusta mejor al procedimiento señalado en el cuestionario base?</w:t>
            </w:r>
          </w:p>
        </w:tc>
      </w:tr>
    </w:tbl>
    <w:p w14:paraId="453FFDB5" w14:textId="77777777" w:rsidR="007F4CE3" w:rsidRPr="00A81D20" w:rsidRDefault="007F4CE3">
      <w:pPr>
        <w:spacing w:after="0"/>
        <w:rPr>
          <w:rFonts w:cs="Arial"/>
          <w:sz w:val="24"/>
          <w:szCs w:val="24"/>
          <w:lang w:val="es-CO"/>
        </w:rPr>
      </w:pPr>
    </w:p>
    <w:p w14:paraId="42F4DE2C"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A. </w:t>
      </w:r>
      <w:r w:rsidRPr="00A81D20">
        <w:rPr>
          <w:rFonts w:cs="Arial"/>
          <w:color w:val="1F1F1F"/>
          <w:sz w:val="24"/>
          <w:szCs w:val="24"/>
          <w:lang w:val="es-CO"/>
        </w:rPr>
        <w:t>Rige el proyecto presentado oportunamente por el alcalde y este puede adoptarlo mediante decreto, conforme a la regla aplicable.</w:t>
      </w:r>
    </w:p>
    <w:p w14:paraId="46FC1A85"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B. </w:t>
      </w:r>
      <w:r w:rsidRPr="00A81D20">
        <w:rPr>
          <w:rFonts w:cs="Arial"/>
          <w:color w:val="1F1F1F"/>
          <w:sz w:val="24"/>
          <w:szCs w:val="24"/>
          <w:lang w:val="es-CO"/>
        </w:rPr>
        <w:t>Se repite necesariamente el presupuesto del año anterior, aunque el alcalde lo haya presentado dentro del término.</w:t>
      </w:r>
    </w:p>
    <w:p w14:paraId="509246AB"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C. </w:t>
      </w:r>
      <w:r w:rsidRPr="00A81D20">
        <w:rPr>
          <w:rFonts w:cs="Arial"/>
          <w:color w:val="1F1F1F"/>
          <w:sz w:val="24"/>
          <w:szCs w:val="24"/>
          <w:lang w:val="es-CO"/>
        </w:rPr>
        <w:t>La administración debe operar sin presupuesto hasta que el concejo vuelva a sesionar y apruebe uno nuevo.</w:t>
      </w:r>
    </w:p>
    <w:p w14:paraId="16ADEC9C"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D. </w:t>
      </w:r>
      <w:r w:rsidRPr="00A81D20">
        <w:rPr>
          <w:rFonts w:cs="Arial"/>
          <w:color w:val="1F1F1F"/>
          <w:sz w:val="24"/>
          <w:szCs w:val="24"/>
          <w:lang w:val="es-CO"/>
        </w:rPr>
        <w:t>La Secretaría de Hacienda puede adoptar un presupuesto provisional mediante resolución administrativa.</w:t>
      </w:r>
    </w:p>
    <w:p w14:paraId="295AD206" w14:textId="77777777" w:rsidR="007F4CE3" w:rsidRPr="00A81D20" w:rsidRDefault="007F4CE3">
      <w:pPr>
        <w:spacing w:after="40"/>
        <w:rPr>
          <w:rFonts w:cs="Arial"/>
          <w:sz w:val="24"/>
          <w:szCs w:val="24"/>
          <w:lang w:val="es-CO"/>
        </w:rPr>
      </w:pPr>
    </w:p>
    <w:tbl>
      <w:tblPr>
        <w:tblW w:w="0" w:type="auto"/>
        <w:jc w:val="center"/>
        <w:tblLayout w:type="fixed"/>
        <w:tblLook w:val="04A0" w:firstRow="1" w:lastRow="0" w:firstColumn="1" w:lastColumn="0" w:noHBand="0" w:noVBand="1"/>
      </w:tblPr>
      <w:tblGrid>
        <w:gridCol w:w="9994"/>
      </w:tblGrid>
      <w:tr w:rsidR="007F4CE3" w:rsidRPr="00A81D20" w14:paraId="3AAC8FF2"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1C37F03F" w14:textId="77777777" w:rsidR="007F4CE3" w:rsidRPr="00A81D20" w:rsidRDefault="00117102">
            <w:pPr>
              <w:spacing w:after="40" w:line="240" w:lineRule="auto"/>
              <w:rPr>
                <w:rFonts w:cs="Arial"/>
                <w:sz w:val="24"/>
                <w:szCs w:val="24"/>
                <w:lang w:val="es-CO"/>
              </w:rPr>
            </w:pPr>
            <w:r w:rsidRPr="00A81D20">
              <w:rPr>
                <w:rFonts w:cs="Arial"/>
                <w:b/>
                <w:color w:val="0F573C"/>
                <w:sz w:val="24"/>
                <w:szCs w:val="24"/>
                <w:lang w:val="es-CO"/>
              </w:rPr>
              <w:t>PREGUNTA 8 · CASO HIPOTÉTICO</w:t>
            </w:r>
          </w:p>
          <w:p w14:paraId="29085FFA" w14:textId="77777777" w:rsidR="007F4CE3" w:rsidRPr="00A81D20" w:rsidRDefault="00117102">
            <w:pPr>
              <w:spacing w:after="80" w:line="250" w:lineRule="auto"/>
              <w:rPr>
                <w:rFonts w:cs="Arial"/>
                <w:sz w:val="24"/>
                <w:szCs w:val="24"/>
                <w:lang w:val="es-CO"/>
              </w:rPr>
            </w:pPr>
            <w:r w:rsidRPr="00A81D20">
              <w:rPr>
                <w:rFonts w:cs="Arial"/>
                <w:color w:val="1F1F1F"/>
                <w:sz w:val="24"/>
                <w:szCs w:val="24"/>
                <w:lang w:val="es-CO"/>
              </w:rPr>
              <w:t>Al revisar el anteproyecto presupuestal, la oficina de planeación detecta varios proyectos de inversión que cuentan con recursos estimados, pero no aparecen articulados con el Plan de Desarrollo. Un directivo propone mantenerlos porque considera que la disponibilidad financiera es suficiente para justificar su inclusión.</w:t>
            </w:r>
          </w:p>
          <w:p w14:paraId="4156D169" w14:textId="77777777" w:rsidR="007F4CE3" w:rsidRPr="00A81D20" w:rsidRDefault="00117102">
            <w:pPr>
              <w:spacing w:after="0" w:line="250" w:lineRule="auto"/>
              <w:rPr>
                <w:rFonts w:cs="Arial"/>
                <w:sz w:val="24"/>
                <w:szCs w:val="24"/>
                <w:lang w:val="es-CO"/>
              </w:rPr>
            </w:pPr>
            <w:r w:rsidRPr="00A81D20">
              <w:rPr>
                <w:rFonts w:cs="Arial"/>
                <w:b/>
                <w:color w:val="0F573C"/>
                <w:sz w:val="24"/>
                <w:szCs w:val="24"/>
                <w:lang w:val="es-CO"/>
              </w:rPr>
              <w:t>¿Cuál recomendación debe formular la oficina de planeación?</w:t>
            </w:r>
          </w:p>
        </w:tc>
      </w:tr>
    </w:tbl>
    <w:p w14:paraId="091B18D9" w14:textId="77777777" w:rsidR="007F4CE3" w:rsidRPr="00A81D20" w:rsidRDefault="007F4CE3">
      <w:pPr>
        <w:spacing w:after="0"/>
        <w:rPr>
          <w:rFonts w:cs="Arial"/>
          <w:sz w:val="24"/>
          <w:szCs w:val="24"/>
          <w:lang w:val="es-CO"/>
        </w:rPr>
      </w:pPr>
    </w:p>
    <w:p w14:paraId="6F94FFD1" w14:textId="6DCF8664" w:rsidR="007F4CE3" w:rsidRPr="00DF347C" w:rsidRDefault="00117102" w:rsidP="00DF347C">
      <w:pPr>
        <w:pStyle w:val="Prrafodelista"/>
        <w:numPr>
          <w:ilvl w:val="0"/>
          <w:numId w:val="10"/>
        </w:numPr>
        <w:spacing w:after="60" w:line="252" w:lineRule="auto"/>
        <w:rPr>
          <w:rFonts w:cs="Arial"/>
          <w:color w:val="1F1F1F"/>
          <w:sz w:val="24"/>
          <w:szCs w:val="24"/>
          <w:lang w:val="es-CO"/>
        </w:rPr>
      </w:pPr>
      <w:r w:rsidRPr="00DF347C">
        <w:rPr>
          <w:rFonts w:cs="Arial"/>
          <w:color w:val="1F1F1F"/>
          <w:sz w:val="24"/>
          <w:szCs w:val="24"/>
          <w:lang w:val="es-CO"/>
        </w:rPr>
        <w:t>Mantener los proyectos, porque la existencia de recursos prevalece sobre los instrumentos de planeación.</w:t>
      </w:r>
    </w:p>
    <w:p w14:paraId="4345F4DC" w14:textId="77777777" w:rsidR="00DF347C" w:rsidRPr="00DF347C" w:rsidRDefault="00DF347C" w:rsidP="00DF347C">
      <w:pPr>
        <w:pStyle w:val="Prrafodelista"/>
        <w:spacing w:after="60" w:line="252" w:lineRule="auto"/>
        <w:ind w:left="475"/>
        <w:rPr>
          <w:rFonts w:cs="Arial"/>
          <w:sz w:val="24"/>
          <w:szCs w:val="24"/>
          <w:lang w:val="es-CO"/>
        </w:rPr>
      </w:pPr>
    </w:p>
    <w:p w14:paraId="4226DD9A"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B. </w:t>
      </w:r>
      <w:r w:rsidRPr="00A81D20">
        <w:rPr>
          <w:rFonts w:cs="Arial"/>
          <w:color w:val="1F1F1F"/>
          <w:sz w:val="24"/>
          <w:szCs w:val="24"/>
          <w:lang w:val="es-CO"/>
        </w:rPr>
        <w:t>Revisar y ajustar la programación para asegurar concordancia entre el presupuesto, el Plan de Desarrollo y los instrumentos anuales de inversión aplicables.</w:t>
      </w:r>
    </w:p>
    <w:p w14:paraId="68102D57"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C. </w:t>
      </w:r>
      <w:r w:rsidRPr="00A81D20">
        <w:rPr>
          <w:rFonts w:cs="Arial"/>
          <w:color w:val="1F1F1F"/>
          <w:sz w:val="24"/>
          <w:szCs w:val="24"/>
          <w:lang w:val="es-CO"/>
        </w:rPr>
        <w:t>Incluir los proyectos de manera provisional y exigir su incorporación al Plan de Desarrollo después de iniciar la ejecución.</w:t>
      </w:r>
    </w:p>
    <w:p w14:paraId="4FA85EFC"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D. </w:t>
      </w:r>
      <w:r w:rsidRPr="00A81D20">
        <w:rPr>
          <w:rFonts w:cs="Arial"/>
          <w:color w:val="1F1F1F"/>
          <w:sz w:val="24"/>
          <w:szCs w:val="24"/>
          <w:lang w:val="es-CO"/>
        </w:rPr>
        <w:t>Excluir únicamente los proyectos financiados con crédito y conservar los que se paguen con ingresos corrientes.</w:t>
      </w:r>
    </w:p>
    <w:p w14:paraId="0950D778" w14:textId="77777777" w:rsidR="007F4CE3" w:rsidRPr="00A81D20" w:rsidRDefault="007F4CE3">
      <w:pPr>
        <w:spacing w:after="40"/>
        <w:rPr>
          <w:rFonts w:cs="Arial"/>
          <w:sz w:val="24"/>
          <w:szCs w:val="24"/>
          <w:lang w:val="es-CO"/>
        </w:rPr>
      </w:pPr>
    </w:p>
    <w:tbl>
      <w:tblPr>
        <w:tblW w:w="0" w:type="auto"/>
        <w:jc w:val="center"/>
        <w:tblLayout w:type="fixed"/>
        <w:tblLook w:val="04A0" w:firstRow="1" w:lastRow="0" w:firstColumn="1" w:lastColumn="0" w:noHBand="0" w:noVBand="1"/>
      </w:tblPr>
      <w:tblGrid>
        <w:gridCol w:w="9994"/>
      </w:tblGrid>
      <w:tr w:rsidR="007F4CE3" w:rsidRPr="00A81D20" w14:paraId="1024FE5D"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7D66DBF9" w14:textId="77777777" w:rsidR="007F4CE3" w:rsidRPr="00A81D20" w:rsidRDefault="00117102">
            <w:pPr>
              <w:spacing w:after="40" w:line="240" w:lineRule="auto"/>
              <w:rPr>
                <w:rFonts w:cs="Arial"/>
                <w:sz w:val="24"/>
                <w:szCs w:val="24"/>
                <w:lang w:val="es-CO"/>
              </w:rPr>
            </w:pPr>
            <w:r w:rsidRPr="00A81D20">
              <w:rPr>
                <w:rFonts w:cs="Arial"/>
                <w:b/>
                <w:color w:val="0F573C"/>
                <w:sz w:val="24"/>
                <w:szCs w:val="24"/>
                <w:lang w:val="es-CO"/>
              </w:rPr>
              <w:t>PREGUNTA 9 · CASO HIPOTÉTICO</w:t>
            </w:r>
          </w:p>
          <w:p w14:paraId="6E11E74D" w14:textId="77777777" w:rsidR="007F4CE3" w:rsidRPr="00A81D20" w:rsidRDefault="00117102">
            <w:pPr>
              <w:spacing w:after="80" w:line="250" w:lineRule="auto"/>
              <w:rPr>
                <w:rFonts w:cs="Arial"/>
                <w:sz w:val="24"/>
                <w:szCs w:val="24"/>
                <w:lang w:val="es-CO"/>
              </w:rPr>
            </w:pPr>
            <w:r w:rsidRPr="00A81D20">
              <w:rPr>
                <w:rFonts w:cs="Arial"/>
                <w:color w:val="1F1F1F"/>
                <w:sz w:val="24"/>
                <w:szCs w:val="24"/>
                <w:lang w:val="es-CO"/>
              </w:rPr>
              <w:t>El municipio recibe recursos del Sistema General de Participaciones (SGP). Para atender temporalmente gastos generales de la administración, el tesorero propone mezclarlos con los demás ingresos de libre destinación, utilizarlos durante algunos meses y reintegrarlos posteriormente, invocando el principio de unidad de caja.</w:t>
            </w:r>
          </w:p>
          <w:p w14:paraId="3FE35AF3" w14:textId="77777777" w:rsidR="007F4CE3" w:rsidRPr="00A81D20" w:rsidRDefault="00117102">
            <w:pPr>
              <w:spacing w:after="0" w:line="250" w:lineRule="auto"/>
              <w:rPr>
                <w:rFonts w:cs="Arial"/>
                <w:sz w:val="24"/>
                <w:szCs w:val="24"/>
                <w:lang w:val="es-CO"/>
              </w:rPr>
            </w:pPr>
            <w:r w:rsidRPr="00A81D20">
              <w:rPr>
                <w:rFonts w:cs="Arial"/>
                <w:b/>
                <w:color w:val="0F573C"/>
                <w:sz w:val="24"/>
                <w:szCs w:val="24"/>
                <w:lang w:val="es-CO"/>
              </w:rPr>
              <w:t>¿Cuál decisión respeta mejor el régimen de estos recursos?</w:t>
            </w:r>
          </w:p>
        </w:tc>
      </w:tr>
    </w:tbl>
    <w:p w14:paraId="763EE057" w14:textId="77777777" w:rsidR="007F4CE3" w:rsidRPr="00A81D20" w:rsidRDefault="007F4CE3">
      <w:pPr>
        <w:spacing w:after="0"/>
        <w:rPr>
          <w:rFonts w:cs="Arial"/>
          <w:sz w:val="24"/>
          <w:szCs w:val="24"/>
          <w:lang w:val="es-CO"/>
        </w:rPr>
      </w:pPr>
    </w:p>
    <w:p w14:paraId="65317066"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A. </w:t>
      </w:r>
      <w:r w:rsidRPr="00A81D20">
        <w:rPr>
          <w:rFonts w:cs="Arial"/>
          <w:color w:val="1F1F1F"/>
          <w:sz w:val="24"/>
          <w:szCs w:val="24"/>
          <w:lang w:val="es-CO"/>
        </w:rPr>
        <w:t>Aceptar la propuesta, porque la unidad de caja permite utilizar transitoriamente cualquier ingreso para cualquier gasto autorizado.</w:t>
      </w:r>
    </w:p>
    <w:p w14:paraId="34B1F091"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B. </w:t>
      </w:r>
      <w:r w:rsidRPr="00A81D20">
        <w:rPr>
          <w:rFonts w:cs="Arial"/>
          <w:color w:val="1F1F1F"/>
          <w:sz w:val="24"/>
          <w:szCs w:val="24"/>
          <w:lang w:val="es-CO"/>
        </w:rPr>
        <w:t>Permitir el uso temporal únicamente si existe autorización del concejo, aunque se cambie la destinación legal de los recursos.</w:t>
      </w:r>
    </w:p>
    <w:p w14:paraId="2966B9A7"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C. </w:t>
      </w:r>
      <w:r w:rsidRPr="00A81D20">
        <w:rPr>
          <w:rFonts w:cs="Arial"/>
          <w:color w:val="1F1F1F"/>
          <w:sz w:val="24"/>
          <w:szCs w:val="24"/>
          <w:lang w:val="es-CO"/>
        </w:rPr>
        <w:t>Mantener los recursos del SGP sujetos a su destinación específica y programarlos conforme a la ley, sin tratarlos como recursos de libre uso.</w:t>
      </w:r>
    </w:p>
    <w:p w14:paraId="64ED0060"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D. </w:t>
      </w:r>
      <w:r w:rsidRPr="00A81D20">
        <w:rPr>
          <w:rFonts w:cs="Arial"/>
          <w:color w:val="1F1F1F"/>
          <w:sz w:val="24"/>
          <w:szCs w:val="24"/>
          <w:lang w:val="es-CO"/>
        </w:rPr>
        <w:t>Destinar libremente los recursos del SGP que no se ejecuten durante el primer semestre de la vigencia.</w:t>
      </w:r>
    </w:p>
    <w:p w14:paraId="7334525E" w14:textId="77777777" w:rsidR="007F4CE3" w:rsidRPr="00A81D20" w:rsidRDefault="007F4CE3">
      <w:pPr>
        <w:spacing w:after="40"/>
        <w:rPr>
          <w:rFonts w:cs="Arial"/>
          <w:sz w:val="24"/>
          <w:szCs w:val="24"/>
          <w:lang w:val="es-CO"/>
        </w:rPr>
      </w:pPr>
    </w:p>
    <w:tbl>
      <w:tblPr>
        <w:tblW w:w="0" w:type="auto"/>
        <w:jc w:val="center"/>
        <w:tblLayout w:type="fixed"/>
        <w:tblLook w:val="04A0" w:firstRow="1" w:lastRow="0" w:firstColumn="1" w:lastColumn="0" w:noHBand="0" w:noVBand="1"/>
      </w:tblPr>
      <w:tblGrid>
        <w:gridCol w:w="9994"/>
      </w:tblGrid>
      <w:tr w:rsidR="007F4CE3" w:rsidRPr="00A81D20" w14:paraId="36A10CA2"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3948C4C7" w14:textId="77777777" w:rsidR="007F4CE3" w:rsidRPr="00A81D20" w:rsidRDefault="00117102">
            <w:pPr>
              <w:spacing w:after="40" w:line="240" w:lineRule="auto"/>
              <w:rPr>
                <w:rFonts w:cs="Arial"/>
                <w:sz w:val="24"/>
                <w:szCs w:val="24"/>
                <w:lang w:val="es-CO"/>
              </w:rPr>
            </w:pPr>
            <w:r w:rsidRPr="00A81D20">
              <w:rPr>
                <w:rFonts w:cs="Arial"/>
                <w:b/>
                <w:color w:val="0F573C"/>
                <w:sz w:val="24"/>
                <w:szCs w:val="24"/>
                <w:lang w:val="es-CO"/>
              </w:rPr>
              <w:t>PREGUNTA 10 · CASO HIPOTÉTICO</w:t>
            </w:r>
          </w:p>
          <w:p w14:paraId="37B1DE09" w14:textId="77777777" w:rsidR="007F4CE3" w:rsidRPr="00A81D20" w:rsidRDefault="00117102">
            <w:pPr>
              <w:spacing w:after="80" w:line="250" w:lineRule="auto"/>
              <w:rPr>
                <w:rFonts w:cs="Arial"/>
                <w:sz w:val="24"/>
                <w:szCs w:val="24"/>
                <w:lang w:val="es-CO"/>
              </w:rPr>
            </w:pPr>
            <w:r w:rsidRPr="00A81D20">
              <w:rPr>
                <w:rFonts w:cs="Arial"/>
                <w:color w:val="1F1F1F"/>
                <w:sz w:val="24"/>
                <w:szCs w:val="24"/>
                <w:lang w:val="es-CO"/>
              </w:rPr>
              <w:t>Usted integra el equipo técnico que prepara el Plan Operativo Anual de Inversiones (POAI) para la siguiente vigencia. Un integrante propone que el documento se limite a enumerar proyectos y metas cualitativas, dejando los costos, las fuentes de financiación y la programación de acciones para una fase posterior.</w:t>
            </w:r>
          </w:p>
          <w:p w14:paraId="3D9FCDA5" w14:textId="77777777" w:rsidR="007F4CE3" w:rsidRPr="00A81D20" w:rsidRDefault="00117102">
            <w:pPr>
              <w:spacing w:after="0" w:line="250" w:lineRule="auto"/>
              <w:rPr>
                <w:rFonts w:cs="Arial"/>
                <w:sz w:val="24"/>
                <w:szCs w:val="24"/>
                <w:lang w:val="es-CO"/>
              </w:rPr>
            </w:pPr>
            <w:r w:rsidRPr="00A81D20">
              <w:rPr>
                <w:rFonts w:cs="Arial"/>
                <w:b/>
                <w:color w:val="0F573C"/>
                <w:sz w:val="24"/>
                <w:szCs w:val="24"/>
                <w:lang w:val="es-CO"/>
              </w:rPr>
              <w:t>¿Cuál orientación técnica debe adoptar el equipo?</w:t>
            </w:r>
          </w:p>
        </w:tc>
      </w:tr>
    </w:tbl>
    <w:p w14:paraId="5B6E6696" w14:textId="77777777" w:rsidR="007F4CE3" w:rsidRPr="00A81D20" w:rsidRDefault="007F4CE3">
      <w:pPr>
        <w:spacing w:after="0"/>
        <w:rPr>
          <w:rFonts w:cs="Arial"/>
          <w:sz w:val="24"/>
          <w:szCs w:val="24"/>
          <w:lang w:val="es-CO"/>
        </w:rPr>
      </w:pPr>
    </w:p>
    <w:p w14:paraId="35626A20"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A. </w:t>
      </w:r>
      <w:r w:rsidRPr="00A81D20">
        <w:rPr>
          <w:rFonts w:cs="Arial"/>
          <w:color w:val="1F1F1F"/>
          <w:sz w:val="24"/>
          <w:szCs w:val="24"/>
          <w:lang w:val="es-CO"/>
        </w:rPr>
        <w:t>Estructurar el POAI con los programas y proyectos priorizados, sus costos, asignación de recursos, fuentes de financiación y la programación o cronograma correspondiente.</w:t>
      </w:r>
    </w:p>
    <w:p w14:paraId="1B8E1B1A"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B. </w:t>
      </w:r>
      <w:r w:rsidRPr="00A81D20">
        <w:rPr>
          <w:rFonts w:cs="Arial"/>
          <w:color w:val="1F1F1F"/>
          <w:sz w:val="24"/>
          <w:szCs w:val="24"/>
          <w:lang w:val="es-CO"/>
        </w:rPr>
        <w:t>Limitar el POAI a una lista de proyectos, porque los costos solo pertenecen al presupuesto de gastos.</w:t>
      </w:r>
    </w:p>
    <w:p w14:paraId="35B2873E"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C. </w:t>
      </w:r>
      <w:r w:rsidRPr="00A81D20">
        <w:rPr>
          <w:rFonts w:cs="Arial"/>
          <w:color w:val="1F1F1F"/>
          <w:sz w:val="24"/>
          <w:szCs w:val="24"/>
          <w:lang w:val="es-CO"/>
        </w:rPr>
        <w:t>Registrar únicamente metas cualitativas y definir las fuentes de financiación después de aprobado el presupuesto.</w:t>
      </w:r>
    </w:p>
    <w:p w14:paraId="1CFB245A" w14:textId="77777777" w:rsidR="007F4CE3" w:rsidRPr="00A81D20" w:rsidRDefault="00117102">
      <w:pPr>
        <w:spacing w:after="60" w:line="252" w:lineRule="auto"/>
        <w:ind w:left="115"/>
        <w:rPr>
          <w:rFonts w:cs="Arial"/>
          <w:sz w:val="24"/>
          <w:szCs w:val="24"/>
          <w:lang w:val="es-CO"/>
        </w:rPr>
      </w:pPr>
      <w:r w:rsidRPr="00A81D20">
        <w:rPr>
          <w:rFonts w:cs="Arial"/>
          <w:b/>
          <w:color w:val="0F573C"/>
          <w:sz w:val="24"/>
          <w:szCs w:val="24"/>
          <w:lang w:val="es-CO"/>
        </w:rPr>
        <w:t xml:space="preserve">D. </w:t>
      </w:r>
      <w:r w:rsidRPr="00A81D20">
        <w:rPr>
          <w:rFonts w:cs="Arial"/>
          <w:color w:val="1F1F1F"/>
          <w:sz w:val="24"/>
          <w:szCs w:val="24"/>
          <w:lang w:val="es-CO"/>
        </w:rPr>
        <w:t>Incluir exclusivamente proyectos financiados con recursos propios y excluir los que tengan cofinanciación.</w:t>
      </w:r>
    </w:p>
    <w:p w14:paraId="69AE4777" w14:textId="77777777" w:rsidR="007F4CE3" w:rsidRPr="00A81D20" w:rsidRDefault="007F4CE3">
      <w:pPr>
        <w:spacing w:after="40"/>
        <w:rPr>
          <w:rFonts w:cs="Arial"/>
          <w:sz w:val="24"/>
          <w:szCs w:val="24"/>
          <w:lang w:val="es-CO"/>
        </w:rPr>
      </w:pPr>
    </w:p>
    <w:p w14:paraId="6E451059" w14:textId="77777777" w:rsidR="00DF347C" w:rsidRDefault="00DF347C">
      <w:pPr>
        <w:spacing w:after="100" w:line="259" w:lineRule="auto"/>
        <w:rPr>
          <w:rFonts w:cs="Arial"/>
          <w:b/>
          <w:color w:val="0F573C"/>
          <w:sz w:val="24"/>
          <w:szCs w:val="24"/>
          <w:lang w:val="es-CO"/>
        </w:rPr>
      </w:pPr>
    </w:p>
    <w:p w14:paraId="5DF897F7" w14:textId="755B8DCB" w:rsidR="007F4CE3" w:rsidRPr="00A81D20" w:rsidRDefault="00117102">
      <w:pPr>
        <w:spacing w:after="100" w:line="259" w:lineRule="auto"/>
        <w:rPr>
          <w:rFonts w:cs="Arial"/>
          <w:sz w:val="24"/>
          <w:szCs w:val="24"/>
          <w:lang w:val="es-CO"/>
        </w:rPr>
      </w:pPr>
      <w:r w:rsidRPr="00A81D20">
        <w:rPr>
          <w:rFonts w:cs="Arial"/>
          <w:b/>
          <w:color w:val="0F573C"/>
          <w:sz w:val="24"/>
          <w:szCs w:val="24"/>
          <w:lang w:val="es-CO"/>
        </w:rPr>
        <w:t>Clave de respuestas y correspondencia temática</w:t>
      </w:r>
      <w:r w:rsidR="00DF347C">
        <w:rPr>
          <w:rFonts w:cs="Arial"/>
          <w:b/>
          <w:color w:val="0F573C"/>
          <w:sz w:val="24"/>
          <w:szCs w:val="24"/>
          <w:lang w:val="es-CO"/>
        </w:rPr>
        <w:t>.</w:t>
      </w:r>
    </w:p>
    <w:p w14:paraId="1A94D5C8" w14:textId="77777777" w:rsidR="00DF347C" w:rsidRPr="00D5249E" w:rsidRDefault="00DF347C" w:rsidP="00DF347C">
      <w:pPr>
        <w:spacing w:after="160" w:line="259" w:lineRule="auto"/>
        <w:jc w:val="both"/>
        <w:rPr>
          <w:rFonts w:cs="Arial"/>
          <w:b/>
          <w:bCs/>
          <w:iCs/>
          <w:sz w:val="24"/>
          <w:szCs w:val="24"/>
          <w:lang w:val="es-CO"/>
        </w:rPr>
      </w:pPr>
      <w:r w:rsidRPr="00D5249E">
        <w:rPr>
          <w:rFonts w:cs="Arial"/>
          <w:b/>
          <w:bCs/>
          <w:iCs/>
          <w:color w:val="00B050"/>
          <w:sz w:val="24"/>
          <w:szCs w:val="24"/>
          <w:lang w:val="es-CO"/>
        </w:rPr>
        <w:t>La clave se presenta separada de los ítems para permitir la aplicación del instrumento sin exponer las respuestas durante la resolución. Múltiples intentos y se toma el ultimo puntaje, cada vez que no acierta el estudiante, debe salir la retroalimentación porque no es correcta, y cuando marca la acertada debe salir el comentario el fundamento porque es correcta</w:t>
      </w:r>
      <w:r w:rsidRPr="00D5249E">
        <w:rPr>
          <w:rFonts w:cs="Arial"/>
          <w:b/>
          <w:bCs/>
          <w:iCs/>
          <w:color w:val="5B5B5B"/>
          <w:sz w:val="24"/>
          <w:szCs w:val="24"/>
          <w:lang w:val="es-CO"/>
        </w:rPr>
        <w:t>.</w:t>
      </w:r>
    </w:p>
    <w:tbl>
      <w:tblPr>
        <w:tblW w:w="10773" w:type="dxa"/>
        <w:tblLayout w:type="fixed"/>
        <w:tblLook w:val="04A0" w:firstRow="1" w:lastRow="0" w:firstColumn="1" w:lastColumn="0" w:noHBand="0" w:noVBand="1"/>
      </w:tblPr>
      <w:tblGrid>
        <w:gridCol w:w="1384"/>
        <w:gridCol w:w="992"/>
        <w:gridCol w:w="3637"/>
        <w:gridCol w:w="4760"/>
      </w:tblGrid>
      <w:tr w:rsidR="007F4CE3" w:rsidRPr="00A81D20" w14:paraId="54F711A1" w14:textId="77777777" w:rsidTr="00DF347C">
        <w:trPr>
          <w:trHeight w:val="524"/>
          <w:tblHeader/>
        </w:trPr>
        <w:tc>
          <w:tcPr>
            <w:tcW w:w="1384" w:type="dxa"/>
            <w:tcBorders>
              <w:top w:val="single" w:sz="4" w:space="0" w:color="333333"/>
              <w:left w:val="single" w:sz="4" w:space="0" w:color="333333"/>
              <w:bottom w:val="single" w:sz="4" w:space="0" w:color="333333"/>
              <w:right w:val="single" w:sz="4" w:space="0" w:color="333333"/>
            </w:tcBorders>
            <w:shd w:val="clear" w:color="auto" w:fill="0F573C"/>
          </w:tcPr>
          <w:p w14:paraId="5D38B961" w14:textId="77777777" w:rsidR="007F4CE3" w:rsidRPr="00A81D20" w:rsidRDefault="00117102" w:rsidP="00DF347C">
            <w:pPr>
              <w:spacing w:after="0" w:line="240" w:lineRule="auto"/>
              <w:jc w:val="center"/>
              <w:rPr>
                <w:rFonts w:cs="Arial"/>
                <w:sz w:val="24"/>
                <w:szCs w:val="24"/>
                <w:lang w:val="es-CO"/>
              </w:rPr>
            </w:pPr>
            <w:r w:rsidRPr="00A81D20">
              <w:rPr>
                <w:rFonts w:cs="Arial"/>
                <w:b/>
                <w:color w:val="FFFFFF"/>
                <w:sz w:val="24"/>
                <w:szCs w:val="24"/>
                <w:lang w:val="es-CO"/>
              </w:rPr>
              <w:t>Pregunta</w:t>
            </w:r>
          </w:p>
        </w:tc>
        <w:tc>
          <w:tcPr>
            <w:tcW w:w="992" w:type="dxa"/>
            <w:tcBorders>
              <w:top w:val="single" w:sz="4" w:space="0" w:color="333333"/>
              <w:left w:val="single" w:sz="4" w:space="0" w:color="333333"/>
              <w:bottom w:val="single" w:sz="4" w:space="0" w:color="333333"/>
              <w:right w:val="single" w:sz="4" w:space="0" w:color="333333"/>
            </w:tcBorders>
            <w:shd w:val="clear" w:color="auto" w:fill="0F573C"/>
          </w:tcPr>
          <w:p w14:paraId="642CAEDB" w14:textId="77777777" w:rsidR="007F4CE3" w:rsidRPr="00A81D20" w:rsidRDefault="00117102" w:rsidP="00DF347C">
            <w:pPr>
              <w:spacing w:after="0" w:line="240" w:lineRule="auto"/>
              <w:jc w:val="center"/>
              <w:rPr>
                <w:rFonts w:cs="Arial"/>
                <w:sz w:val="24"/>
                <w:szCs w:val="24"/>
                <w:lang w:val="es-CO"/>
              </w:rPr>
            </w:pPr>
            <w:r w:rsidRPr="00A81D20">
              <w:rPr>
                <w:rFonts w:cs="Arial"/>
                <w:b/>
                <w:color w:val="FFFFFF"/>
                <w:sz w:val="24"/>
                <w:szCs w:val="24"/>
                <w:lang w:val="es-CO"/>
              </w:rPr>
              <w:t>Clave</w:t>
            </w:r>
          </w:p>
        </w:tc>
        <w:tc>
          <w:tcPr>
            <w:tcW w:w="3637" w:type="dxa"/>
            <w:tcBorders>
              <w:top w:val="single" w:sz="4" w:space="0" w:color="333333"/>
              <w:left w:val="single" w:sz="4" w:space="0" w:color="333333"/>
              <w:bottom w:val="single" w:sz="4" w:space="0" w:color="333333"/>
              <w:right w:val="single" w:sz="4" w:space="0" w:color="333333"/>
            </w:tcBorders>
            <w:shd w:val="clear" w:color="auto" w:fill="0F573C"/>
          </w:tcPr>
          <w:p w14:paraId="213CE1A0" w14:textId="77777777" w:rsidR="007F4CE3" w:rsidRPr="00A81D20" w:rsidRDefault="00117102" w:rsidP="00DF347C">
            <w:pPr>
              <w:spacing w:after="0" w:line="240" w:lineRule="auto"/>
              <w:jc w:val="center"/>
              <w:rPr>
                <w:rFonts w:cs="Arial"/>
                <w:sz w:val="24"/>
                <w:szCs w:val="24"/>
                <w:lang w:val="es-CO"/>
              </w:rPr>
            </w:pPr>
            <w:r w:rsidRPr="00A81D20">
              <w:rPr>
                <w:rFonts w:cs="Arial"/>
                <w:b/>
                <w:color w:val="FFFFFF"/>
                <w:sz w:val="24"/>
                <w:szCs w:val="24"/>
                <w:lang w:val="es-CO"/>
              </w:rPr>
              <w:t>Tema evaluado</w:t>
            </w:r>
          </w:p>
        </w:tc>
        <w:tc>
          <w:tcPr>
            <w:tcW w:w="4760" w:type="dxa"/>
            <w:tcBorders>
              <w:top w:val="single" w:sz="4" w:space="0" w:color="333333"/>
              <w:left w:val="single" w:sz="4" w:space="0" w:color="333333"/>
              <w:bottom w:val="single" w:sz="4" w:space="0" w:color="333333"/>
              <w:right w:val="single" w:sz="4" w:space="0" w:color="333333"/>
            </w:tcBorders>
            <w:shd w:val="clear" w:color="auto" w:fill="0F573C"/>
          </w:tcPr>
          <w:p w14:paraId="37A87757" w14:textId="77777777" w:rsidR="007F4CE3" w:rsidRPr="00A81D20" w:rsidRDefault="00117102" w:rsidP="00DF347C">
            <w:pPr>
              <w:spacing w:after="0" w:line="240" w:lineRule="auto"/>
              <w:jc w:val="center"/>
              <w:rPr>
                <w:rFonts w:cs="Arial"/>
                <w:sz w:val="24"/>
                <w:szCs w:val="24"/>
                <w:lang w:val="es-CO"/>
              </w:rPr>
            </w:pPr>
            <w:r w:rsidRPr="00A81D20">
              <w:rPr>
                <w:rFonts w:cs="Arial"/>
                <w:b/>
                <w:color w:val="FFFFFF"/>
                <w:sz w:val="24"/>
                <w:szCs w:val="24"/>
                <w:lang w:val="es-CO"/>
              </w:rPr>
              <w:t>Referencia principal</w:t>
            </w:r>
          </w:p>
        </w:tc>
      </w:tr>
      <w:tr w:rsidR="007F4CE3" w:rsidRPr="00A81D20" w14:paraId="47AC2B8B" w14:textId="77777777" w:rsidTr="00DF347C">
        <w:trPr>
          <w:cantSplit/>
          <w:trHeight w:val="786"/>
        </w:trPr>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256C4334"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1</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455AE314"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C</w:t>
            </w:r>
          </w:p>
        </w:tc>
        <w:tc>
          <w:tcPr>
            <w:tcW w:w="3637"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4AC65127" w14:textId="77777777" w:rsidR="007F4CE3" w:rsidRPr="00A81D20" w:rsidRDefault="00117102">
            <w:pPr>
              <w:rPr>
                <w:rFonts w:cs="Arial"/>
                <w:sz w:val="24"/>
                <w:szCs w:val="24"/>
                <w:lang w:val="es-CO"/>
              </w:rPr>
            </w:pPr>
            <w:r w:rsidRPr="00A81D20">
              <w:rPr>
                <w:rFonts w:cs="Arial"/>
                <w:color w:val="1F1F1F"/>
                <w:sz w:val="24"/>
                <w:szCs w:val="24"/>
                <w:lang w:val="es-CO"/>
              </w:rPr>
              <w:t>Iniciativa del proyecto de presupuesto</w:t>
            </w:r>
          </w:p>
        </w:tc>
        <w:tc>
          <w:tcPr>
            <w:tcW w:w="476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5242BAC" w14:textId="77777777" w:rsidR="007F4CE3" w:rsidRPr="00A81D20" w:rsidRDefault="00117102">
            <w:pPr>
              <w:rPr>
                <w:rFonts w:cs="Arial"/>
                <w:sz w:val="24"/>
                <w:szCs w:val="24"/>
                <w:lang w:val="es-CO"/>
              </w:rPr>
            </w:pPr>
            <w:r w:rsidRPr="00A81D20">
              <w:rPr>
                <w:rFonts w:cs="Arial"/>
                <w:color w:val="1F1F1F"/>
                <w:sz w:val="24"/>
                <w:szCs w:val="24"/>
                <w:lang w:val="es-CO"/>
              </w:rPr>
              <w:t>Constitución Política y reglas orgánicas territoriales; Decreto 111 de 1996.</w:t>
            </w:r>
          </w:p>
        </w:tc>
      </w:tr>
      <w:tr w:rsidR="007F4CE3" w:rsidRPr="00A81D20" w14:paraId="2A48899F" w14:textId="77777777" w:rsidTr="00DF347C">
        <w:trPr>
          <w:cantSplit/>
          <w:trHeight w:val="797"/>
        </w:trPr>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330F46F8"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2</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6C2258E8"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A</w:t>
            </w:r>
          </w:p>
        </w:tc>
        <w:tc>
          <w:tcPr>
            <w:tcW w:w="3637"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CB99AB0" w14:textId="77777777" w:rsidR="007F4CE3" w:rsidRPr="00A81D20" w:rsidRDefault="00117102">
            <w:pPr>
              <w:rPr>
                <w:rFonts w:cs="Arial"/>
                <w:sz w:val="24"/>
                <w:szCs w:val="24"/>
                <w:lang w:val="es-CO"/>
              </w:rPr>
            </w:pPr>
            <w:r w:rsidRPr="00A81D20">
              <w:rPr>
                <w:rFonts w:cs="Arial"/>
                <w:color w:val="1F1F1F"/>
                <w:sz w:val="24"/>
                <w:szCs w:val="24"/>
                <w:lang w:val="es-CO"/>
              </w:rPr>
              <w:t>Límites del concejo al modificar partidas</w:t>
            </w:r>
          </w:p>
        </w:tc>
        <w:tc>
          <w:tcPr>
            <w:tcW w:w="476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7704D0B" w14:textId="77777777" w:rsidR="007F4CE3" w:rsidRPr="00A81D20" w:rsidRDefault="00117102">
            <w:pPr>
              <w:rPr>
                <w:rFonts w:cs="Arial"/>
                <w:sz w:val="24"/>
                <w:szCs w:val="24"/>
                <w:lang w:val="es-CO"/>
              </w:rPr>
            </w:pPr>
            <w:r w:rsidRPr="00A81D20">
              <w:rPr>
                <w:rFonts w:cs="Arial"/>
                <w:color w:val="1F1F1F"/>
                <w:sz w:val="24"/>
                <w:szCs w:val="24"/>
                <w:lang w:val="es-CO"/>
              </w:rPr>
              <w:t>Decreto 111 de 1996, art. 63, conforme al cuestionario base.</w:t>
            </w:r>
          </w:p>
        </w:tc>
      </w:tr>
      <w:tr w:rsidR="007F4CE3" w:rsidRPr="00A81D20" w14:paraId="12C05D89" w14:textId="77777777" w:rsidTr="00DF347C">
        <w:trPr>
          <w:cantSplit/>
          <w:trHeight w:val="786"/>
        </w:trPr>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3BD45E85"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3</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5D3AF246"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D</w:t>
            </w:r>
          </w:p>
        </w:tc>
        <w:tc>
          <w:tcPr>
            <w:tcW w:w="3637"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96D5F17" w14:textId="77777777" w:rsidR="007F4CE3" w:rsidRPr="00A81D20" w:rsidRDefault="00117102">
            <w:pPr>
              <w:rPr>
                <w:rFonts w:cs="Arial"/>
                <w:sz w:val="24"/>
                <w:szCs w:val="24"/>
                <w:lang w:val="es-CO"/>
              </w:rPr>
            </w:pPr>
            <w:r w:rsidRPr="00A81D20">
              <w:rPr>
                <w:rFonts w:cs="Arial"/>
                <w:color w:val="1F1F1F"/>
                <w:sz w:val="24"/>
                <w:szCs w:val="24"/>
                <w:lang w:val="es-CO"/>
              </w:rPr>
              <w:t>Adiciones y modificaciones presupuestales</w:t>
            </w:r>
          </w:p>
        </w:tc>
        <w:tc>
          <w:tcPr>
            <w:tcW w:w="476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3E5D245" w14:textId="77777777" w:rsidR="007F4CE3" w:rsidRPr="00A81D20" w:rsidRDefault="00117102">
            <w:pPr>
              <w:rPr>
                <w:rFonts w:cs="Arial"/>
                <w:sz w:val="24"/>
                <w:szCs w:val="24"/>
                <w:lang w:val="es-CO"/>
              </w:rPr>
            </w:pPr>
            <w:r w:rsidRPr="00A81D20">
              <w:rPr>
                <w:rFonts w:cs="Arial"/>
                <w:color w:val="1F1F1F"/>
                <w:sz w:val="24"/>
                <w:szCs w:val="24"/>
                <w:lang w:val="es-CO"/>
              </w:rPr>
              <w:t>Mecanismos de modificación presupuestal del Decreto 111 de 1996.</w:t>
            </w:r>
          </w:p>
        </w:tc>
      </w:tr>
      <w:tr w:rsidR="007F4CE3" w:rsidRPr="00A81D20" w14:paraId="1730145B" w14:textId="77777777" w:rsidTr="00DF347C">
        <w:trPr>
          <w:cantSplit/>
          <w:trHeight w:val="797"/>
        </w:trPr>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78D11AA5"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4</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08F82FE5"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B</w:t>
            </w:r>
          </w:p>
        </w:tc>
        <w:tc>
          <w:tcPr>
            <w:tcW w:w="3637"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45212B9" w14:textId="77777777" w:rsidR="007F4CE3" w:rsidRPr="00A81D20" w:rsidRDefault="00117102">
            <w:pPr>
              <w:rPr>
                <w:rFonts w:cs="Arial"/>
                <w:sz w:val="24"/>
                <w:szCs w:val="24"/>
                <w:lang w:val="es-CO"/>
              </w:rPr>
            </w:pPr>
            <w:r w:rsidRPr="00A81D20">
              <w:rPr>
                <w:rFonts w:cs="Arial"/>
                <w:color w:val="1F1F1F"/>
                <w:sz w:val="24"/>
                <w:szCs w:val="24"/>
                <w:lang w:val="es-CO"/>
              </w:rPr>
              <w:t>Banco de programas y proyectos / requisito previo</w:t>
            </w:r>
          </w:p>
        </w:tc>
        <w:tc>
          <w:tcPr>
            <w:tcW w:w="476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4BA51554" w14:textId="77777777" w:rsidR="007F4CE3" w:rsidRPr="00A81D20" w:rsidRDefault="00117102">
            <w:pPr>
              <w:rPr>
                <w:rFonts w:cs="Arial"/>
                <w:sz w:val="24"/>
                <w:szCs w:val="24"/>
                <w:lang w:val="es-CO"/>
              </w:rPr>
            </w:pPr>
            <w:r w:rsidRPr="00A81D20">
              <w:rPr>
                <w:rFonts w:cs="Arial"/>
                <w:color w:val="1F1F1F"/>
                <w:sz w:val="24"/>
                <w:szCs w:val="24"/>
                <w:lang w:val="es-CO"/>
              </w:rPr>
              <w:t>Decreto 111 de 1996, arts. 68 y ss., conforme al cuestionario base.</w:t>
            </w:r>
          </w:p>
        </w:tc>
      </w:tr>
      <w:tr w:rsidR="007F4CE3" w:rsidRPr="00A81D20" w14:paraId="586F4E95" w14:textId="77777777" w:rsidTr="00DF347C">
        <w:trPr>
          <w:cantSplit/>
          <w:trHeight w:val="786"/>
        </w:trPr>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2A899C8F"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5</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7C47E7F2"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C</w:t>
            </w:r>
          </w:p>
        </w:tc>
        <w:tc>
          <w:tcPr>
            <w:tcW w:w="3637"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6D9A327C" w14:textId="77777777" w:rsidR="007F4CE3" w:rsidRPr="00A81D20" w:rsidRDefault="00117102">
            <w:pPr>
              <w:rPr>
                <w:rFonts w:cs="Arial"/>
                <w:sz w:val="24"/>
                <w:szCs w:val="24"/>
                <w:lang w:val="es-CO"/>
              </w:rPr>
            </w:pPr>
            <w:r w:rsidRPr="00A81D20">
              <w:rPr>
                <w:rFonts w:cs="Arial"/>
                <w:color w:val="1F1F1F"/>
                <w:sz w:val="24"/>
                <w:szCs w:val="24"/>
                <w:lang w:val="es-CO"/>
              </w:rPr>
              <w:t>Presentación extemporánea del proyecto</w:t>
            </w:r>
          </w:p>
        </w:tc>
        <w:tc>
          <w:tcPr>
            <w:tcW w:w="476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4F8FBDC0" w14:textId="77777777" w:rsidR="007F4CE3" w:rsidRPr="00A81D20" w:rsidRDefault="00117102">
            <w:pPr>
              <w:rPr>
                <w:rFonts w:cs="Arial"/>
                <w:sz w:val="24"/>
                <w:szCs w:val="24"/>
                <w:lang w:val="es-CO"/>
              </w:rPr>
            </w:pPr>
            <w:r w:rsidRPr="00A81D20">
              <w:rPr>
                <w:rFonts w:cs="Arial"/>
                <w:color w:val="1F1F1F"/>
                <w:sz w:val="24"/>
                <w:szCs w:val="24"/>
                <w:lang w:val="es-CO"/>
              </w:rPr>
              <w:t>Decreto 111 de 1996, art. 64, conforme al cuestionario base.</w:t>
            </w:r>
          </w:p>
        </w:tc>
      </w:tr>
      <w:tr w:rsidR="007F4CE3" w:rsidRPr="00A81D20" w14:paraId="4347F563" w14:textId="77777777" w:rsidTr="00DF347C">
        <w:trPr>
          <w:cantSplit/>
          <w:trHeight w:val="597"/>
        </w:trPr>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4126902E"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6</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7F761DAF"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D</w:t>
            </w:r>
          </w:p>
        </w:tc>
        <w:tc>
          <w:tcPr>
            <w:tcW w:w="3637"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15DAEC5" w14:textId="77777777" w:rsidR="007F4CE3" w:rsidRPr="00A81D20" w:rsidRDefault="00117102">
            <w:pPr>
              <w:rPr>
                <w:rFonts w:cs="Arial"/>
                <w:sz w:val="24"/>
                <w:szCs w:val="24"/>
                <w:lang w:val="es-CO"/>
              </w:rPr>
            </w:pPr>
            <w:r w:rsidRPr="00A81D20">
              <w:rPr>
                <w:rFonts w:cs="Arial"/>
                <w:color w:val="1F1F1F"/>
                <w:sz w:val="24"/>
                <w:szCs w:val="24"/>
                <w:lang w:val="es-CO"/>
              </w:rPr>
              <w:t>Objeciones por ilegalidad o inconstitucionalidad</w:t>
            </w:r>
          </w:p>
        </w:tc>
        <w:tc>
          <w:tcPr>
            <w:tcW w:w="476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206A07F" w14:textId="77777777" w:rsidR="007F4CE3" w:rsidRPr="00A81D20" w:rsidRDefault="00117102">
            <w:pPr>
              <w:rPr>
                <w:rFonts w:cs="Arial"/>
                <w:sz w:val="24"/>
                <w:szCs w:val="24"/>
                <w:lang w:val="es-CO"/>
              </w:rPr>
            </w:pPr>
            <w:r w:rsidRPr="00A81D20">
              <w:rPr>
                <w:rFonts w:cs="Arial"/>
                <w:color w:val="1F1F1F"/>
                <w:sz w:val="24"/>
                <w:szCs w:val="24"/>
                <w:lang w:val="es-CO"/>
              </w:rPr>
              <w:t>Ley 136 de 1994 y procedimiento presupuestal territorial.</w:t>
            </w:r>
          </w:p>
        </w:tc>
      </w:tr>
      <w:tr w:rsidR="007F4CE3" w:rsidRPr="00A81D20" w14:paraId="5749792B" w14:textId="77777777" w:rsidTr="00DF347C">
        <w:trPr>
          <w:cantSplit/>
          <w:trHeight w:val="786"/>
        </w:trPr>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3A9DBB38"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7</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50242E88"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A</w:t>
            </w:r>
          </w:p>
        </w:tc>
        <w:tc>
          <w:tcPr>
            <w:tcW w:w="3637"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719F36C" w14:textId="77777777" w:rsidR="007F4CE3" w:rsidRPr="00A81D20" w:rsidRDefault="00117102">
            <w:pPr>
              <w:rPr>
                <w:rFonts w:cs="Arial"/>
                <w:sz w:val="24"/>
                <w:szCs w:val="24"/>
                <w:lang w:val="es-CO"/>
              </w:rPr>
            </w:pPr>
            <w:r w:rsidRPr="00A81D20">
              <w:rPr>
                <w:rFonts w:cs="Arial"/>
                <w:color w:val="1F1F1F"/>
                <w:sz w:val="24"/>
                <w:szCs w:val="24"/>
                <w:lang w:val="es-CO"/>
              </w:rPr>
              <w:t>Falta de aprobación del presupuesto</w:t>
            </w:r>
          </w:p>
        </w:tc>
        <w:tc>
          <w:tcPr>
            <w:tcW w:w="476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599C2BCF" w14:textId="77777777" w:rsidR="007F4CE3" w:rsidRPr="00A81D20" w:rsidRDefault="00117102">
            <w:pPr>
              <w:rPr>
                <w:rFonts w:cs="Arial"/>
                <w:sz w:val="24"/>
                <w:szCs w:val="24"/>
                <w:lang w:val="es-CO"/>
              </w:rPr>
            </w:pPr>
            <w:r w:rsidRPr="00A81D20">
              <w:rPr>
                <w:rFonts w:cs="Arial"/>
                <w:color w:val="1F1F1F"/>
                <w:sz w:val="24"/>
                <w:szCs w:val="24"/>
                <w:lang w:val="es-CO"/>
              </w:rPr>
              <w:t>Decreto 111 de 1996, art. 64, conforme al cuestionario base.</w:t>
            </w:r>
          </w:p>
        </w:tc>
      </w:tr>
      <w:tr w:rsidR="007F4CE3" w:rsidRPr="00A81D20" w14:paraId="77C9FF7E" w14:textId="77777777" w:rsidTr="00DF347C">
        <w:trPr>
          <w:cantSplit/>
          <w:trHeight w:val="797"/>
        </w:trPr>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38BA3FB6"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8</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5C2B01D5"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B</w:t>
            </w:r>
          </w:p>
        </w:tc>
        <w:tc>
          <w:tcPr>
            <w:tcW w:w="3637"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8F2249D" w14:textId="77777777" w:rsidR="007F4CE3" w:rsidRPr="00A81D20" w:rsidRDefault="00117102">
            <w:pPr>
              <w:rPr>
                <w:rFonts w:cs="Arial"/>
                <w:sz w:val="24"/>
                <w:szCs w:val="24"/>
                <w:lang w:val="es-CO"/>
              </w:rPr>
            </w:pPr>
            <w:r w:rsidRPr="00A81D20">
              <w:rPr>
                <w:rFonts w:cs="Arial"/>
                <w:color w:val="1F1F1F"/>
                <w:sz w:val="24"/>
                <w:szCs w:val="24"/>
                <w:lang w:val="es-CO"/>
              </w:rPr>
              <w:t>Concordancia con el Plan de Desarrollo</w:t>
            </w:r>
          </w:p>
        </w:tc>
        <w:tc>
          <w:tcPr>
            <w:tcW w:w="476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C738BE0" w14:textId="77777777" w:rsidR="007F4CE3" w:rsidRPr="00A81D20" w:rsidRDefault="00117102">
            <w:pPr>
              <w:rPr>
                <w:rFonts w:cs="Arial"/>
                <w:sz w:val="24"/>
                <w:szCs w:val="24"/>
                <w:lang w:val="es-CO"/>
              </w:rPr>
            </w:pPr>
            <w:r w:rsidRPr="00A81D20">
              <w:rPr>
                <w:rFonts w:cs="Arial"/>
                <w:color w:val="1F1F1F"/>
                <w:sz w:val="24"/>
                <w:szCs w:val="24"/>
                <w:lang w:val="es-CO"/>
              </w:rPr>
              <w:t>Constitución Política, arts. 339 y 315; Decreto 111 de 1996.</w:t>
            </w:r>
          </w:p>
        </w:tc>
      </w:tr>
      <w:tr w:rsidR="007F4CE3" w:rsidRPr="00A81D20" w14:paraId="0F0B8EED" w14:textId="77777777" w:rsidTr="00DF347C">
        <w:trPr>
          <w:cantSplit/>
          <w:trHeight w:val="786"/>
        </w:trPr>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1B5B6D00"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9</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1D7165F4"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C</w:t>
            </w:r>
          </w:p>
        </w:tc>
        <w:tc>
          <w:tcPr>
            <w:tcW w:w="3637"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22610A06" w14:textId="77777777" w:rsidR="007F4CE3" w:rsidRPr="00A81D20" w:rsidRDefault="00117102">
            <w:pPr>
              <w:rPr>
                <w:rFonts w:cs="Arial"/>
                <w:sz w:val="24"/>
                <w:szCs w:val="24"/>
                <w:lang w:val="es-CO"/>
              </w:rPr>
            </w:pPr>
            <w:r w:rsidRPr="00A81D20">
              <w:rPr>
                <w:rFonts w:cs="Arial"/>
                <w:color w:val="1F1F1F"/>
                <w:sz w:val="24"/>
                <w:szCs w:val="24"/>
                <w:lang w:val="es-CO"/>
              </w:rPr>
              <w:t>Destinación específica de recursos del SGP</w:t>
            </w:r>
          </w:p>
        </w:tc>
        <w:tc>
          <w:tcPr>
            <w:tcW w:w="476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FCA4D7C" w14:textId="77777777" w:rsidR="007F4CE3" w:rsidRPr="00A81D20" w:rsidRDefault="00117102">
            <w:pPr>
              <w:rPr>
                <w:rFonts w:cs="Arial"/>
                <w:sz w:val="24"/>
                <w:szCs w:val="24"/>
                <w:lang w:val="es-CO"/>
              </w:rPr>
            </w:pPr>
            <w:r w:rsidRPr="00A81D20">
              <w:rPr>
                <w:rFonts w:cs="Arial"/>
                <w:color w:val="1F1F1F"/>
                <w:sz w:val="24"/>
                <w:szCs w:val="24"/>
                <w:lang w:val="es-CO"/>
              </w:rPr>
              <w:t>Ley 715 de 2001, arts. 18, 89 y 91, conforme al cuestionario base.</w:t>
            </w:r>
          </w:p>
        </w:tc>
      </w:tr>
      <w:tr w:rsidR="007F4CE3" w:rsidRPr="00A81D20" w14:paraId="42A0E049" w14:textId="77777777" w:rsidTr="00DF347C">
        <w:trPr>
          <w:cantSplit/>
          <w:trHeight w:val="786"/>
        </w:trPr>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4976DDC2"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10</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70263623" w14:textId="77777777" w:rsidR="007F4CE3" w:rsidRPr="00A81D20" w:rsidRDefault="00117102" w:rsidP="00DF347C">
            <w:pPr>
              <w:jc w:val="center"/>
              <w:rPr>
                <w:rFonts w:cs="Arial"/>
                <w:sz w:val="24"/>
                <w:szCs w:val="24"/>
                <w:lang w:val="es-CO"/>
              </w:rPr>
            </w:pPr>
            <w:r w:rsidRPr="00A81D20">
              <w:rPr>
                <w:rFonts w:cs="Arial"/>
                <w:color w:val="1F1F1F"/>
                <w:sz w:val="24"/>
                <w:szCs w:val="24"/>
                <w:lang w:val="es-CO"/>
              </w:rPr>
              <w:t>A</w:t>
            </w:r>
          </w:p>
        </w:tc>
        <w:tc>
          <w:tcPr>
            <w:tcW w:w="3637"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04F7D4AE" w14:textId="77777777" w:rsidR="007F4CE3" w:rsidRPr="00A81D20" w:rsidRDefault="00117102">
            <w:pPr>
              <w:rPr>
                <w:rFonts w:cs="Arial"/>
                <w:sz w:val="24"/>
                <w:szCs w:val="24"/>
                <w:lang w:val="es-CO"/>
              </w:rPr>
            </w:pPr>
            <w:r w:rsidRPr="00A81D20">
              <w:rPr>
                <w:rFonts w:cs="Arial"/>
                <w:color w:val="1F1F1F"/>
                <w:sz w:val="24"/>
                <w:szCs w:val="24"/>
                <w:lang w:val="es-CO"/>
              </w:rPr>
              <w:t>Contenido técnico del POAI</w:t>
            </w:r>
          </w:p>
        </w:tc>
        <w:tc>
          <w:tcPr>
            <w:tcW w:w="476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2A6C358" w14:textId="77777777" w:rsidR="007F4CE3" w:rsidRPr="00A81D20" w:rsidRDefault="00117102">
            <w:pPr>
              <w:rPr>
                <w:rFonts w:cs="Arial"/>
                <w:sz w:val="24"/>
                <w:szCs w:val="24"/>
                <w:lang w:val="es-CO"/>
              </w:rPr>
            </w:pPr>
            <w:r w:rsidRPr="00A81D20">
              <w:rPr>
                <w:rFonts w:cs="Arial"/>
                <w:color w:val="1F1F1F"/>
                <w:sz w:val="24"/>
                <w:szCs w:val="24"/>
                <w:lang w:val="es-CO"/>
              </w:rPr>
              <w:t>Procedimiento del EOP y lineamientos del Plan Anual de Inversiones.</w:t>
            </w:r>
          </w:p>
        </w:tc>
      </w:tr>
    </w:tbl>
    <w:p w14:paraId="58446D82" w14:textId="77777777" w:rsidR="00DF347C" w:rsidRDefault="00DF347C">
      <w:pPr>
        <w:pBdr>
          <w:bottom w:val="single" w:sz="8" w:space="2" w:color="C89512"/>
        </w:pBdr>
        <w:spacing w:before="160" w:after="80" w:line="259" w:lineRule="auto"/>
        <w:rPr>
          <w:rFonts w:cs="Arial"/>
          <w:b/>
          <w:color w:val="0F573C"/>
          <w:sz w:val="24"/>
          <w:szCs w:val="24"/>
          <w:lang w:val="es-CO"/>
        </w:rPr>
      </w:pPr>
    </w:p>
    <w:p w14:paraId="6B6D4801" w14:textId="77777777" w:rsidR="00DF347C" w:rsidRDefault="00DF347C">
      <w:pPr>
        <w:pBdr>
          <w:bottom w:val="single" w:sz="8" w:space="2" w:color="C89512"/>
        </w:pBdr>
        <w:spacing w:before="160" w:after="80" w:line="259" w:lineRule="auto"/>
        <w:rPr>
          <w:rFonts w:cs="Arial"/>
          <w:b/>
          <w:color w:val="0F573C"/>
          <w:sz w:val="24"/>
          <w:szCs w:val="24"/>
          <w:lang w:val="es-CO"/>
        </w:rPr>
      </w:pPr>
    </w:p>
    <w:p w14:paraId="1F0D5EAC" w14:textId="77777777" w:rsidR="00DF347C" w:rsidRDefault="00DF347C">
      <w:pPr>
        <w:pBdr>
          <w:bottom w:val="single" w:sz="8" w:space="2" w:color="C89512"/>
        </w:pBdr>
        <w:spacing w:before="160" w:after="80" w:line="259" w:lineRule="auto"/>
        <w:rPr>
          <w:rFonts w:cs="Arial"/>
          <w:b/>
          <w:color w:val="0F573C"/>
          <w:sz w:val="24"/>
          <w:szCs w:val="24"/>
          <w:lang w:val="es-CO"/>
        </w:rPr>
      </w:pPr>
    </w:p>
    <w:p w14:paraId="30C917C7" w14:textId="5A703E28" w:rsidR="007F4CE3" w:rsidRPr="00A81D20" w:rsidRDefault="00117102">
      <w:pPr>
        <w:pBdr>
          <w:bottom w:val="single" w:sz="8" w:space="2" w:color="C89512"/>
        </w:pBdr>
        <w:spacing w:before="160" w:after="80" w:line="259" w:lineRule="auto"/>
        <w:rPr>
          <w:rFonts w:cs="Arial"/>
          <w:sz w:val="24"/>
          <w:szCs w:val="24"/>
          <w:lang w:val="es-CO"/>
        </w:rPr>
      </w:pPr>
      <w:r w:rsidRPr="00A81D20">
        <w:rPr>
          <w:rFonts w:cs="Arial"/>
          <w:b/>
          <w:color w:val="0F573C"/>
          <w:sz w:val="24"/>
          <w:szCs w:val="24"/>
          <w:lang w:val="es-CO"/>
        </w:rPr>
        <w:t>1. Iniciativa del proyecto de presupuesto</w:t>
      </w:r>
    </w:p>
    <w:p w14:paraId="2DA1FD2B"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Respuesta correcta: </w:t>
      </w:r>
      <w:r w:rsidRPr="00A81D20">
        <w:rPr>
          <w:rFonts w:cs="Arial"/>
          <w:color w:val="1F1F1F"/>
          <w:sz w:val="24"/>
          <w:szCs w:val="24"/>
          <w:lang w:val="es-CO"/>
        </w:rPr>
        <w:t>C. Esperar la presentación del proyecto por el alcalde.</w:t>
      </w:r>
    </w:p>
    <w:p w14:paraId="3A7A2639"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Fundamento normativo y técnico: </w:t>
      </w:r>
      <w:r w:rsidRPr="00A81D20">
        <w:rPr>
          <w:rFonts w:cs="Arial"/>
          <w:color w:val="1F1F1F"/>
          <w:sz w:val="24"/>
          <w:szCs w:val="24"/>
          <w:lang w:val="es-CO"/>
        </w:rPr>
        <w:t>El cuestionario base establece que la iniciativa presupuestal en el nivel municipal corresponde al alcalde y que las modificaciones que requieran iniciativa o aval de la administración deben respetar esa competencia. La referencia principal suministrada es la Constitución Política y las reglas orgánicas territoriales desarrolladas en el Decreto 111 de 1996.</w:t>
      </w:r>
    </w:p>
    <w:p w14:paraId="7B193D1C"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es correcta: </w:t>
      </w:r>
      <w:r w:rsidRPr="00A81D20">
        <w:rPr>
          <w:rFonts w:cs="Arial"/>
          <w:color w:val="1F1F1F"/>
          <w:sz w:val="24"/>
          <w:szCs w:val="24"/>
          <w:lang w:val="es-CO"/>
        </w:rPr>
        <w:t>El problema central no es la capacidad técnica del concejo para estudiar cifras, sino quién puede iniciar formalmente el trámite del proyecto de presupuesto. La actuación adecuada es esperar la radicación por la autoridad que ejerce la iniciativa.</w:t>
      </w:r>
    </w:p>
    <w:p w14:paraId="124A444D"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no las demás: </w:t>
      </w:r>
      <w:r w:rsidRPr="00A81D20">
        <w:rPr>
          <w:rFonts w:cs="Arial"/>
          <w:color w:val="1F1F1F"/>
          <w:sz w:val="24"/>
          <w:szCs w:val="24"/>
          <w:lang w:val="es-CO"/>
        </w:rPr>
        <w:t>A y B trasladan la iniciativa a órganos que no la tienen según el material base. D confunde la capacidad deliberativa del concejo con la facultad de presentar el proyecto.</w:t>
      </w:r>
    </w:p>
    <w:p w14:paraId="12FA7008" w14:textId="77777777" w:rsidR="00DF347C" w:rsidRDefault="00DF347C">
      <w:pPr>
        <w:pBdr>
          <w:bottom w:val="single" w:sz="8" w:space="2" w:color="C89512"/>
        </w:pBdr>
        <w:spacing w:before="160" w:after="80" w:line="259" w:lineRule="auto"/>
        <w:rPr>
          <w:rFonts w:cs="Arial"/>
          <w:b/>
          <w:color w:val="0F573C"/>
          <w:sz w:val="24"/>
          <w:szCs w:val="24"/>
          <w:lang w:val="es-CO"/>
        </w:rPr>
      </w:pPr>
    </w:p>
    <w:p w14:paraId="7797A4CB" w14:textId="5EF5B3AA" w:rsidR="007F4CE3" w:rsidRPr="00A81D20" w:rsidRDefault="00117102">
      <w:pPr>
        <w:pBdr>
          <w:bottom w:val="single" w:sz="8" w:space="2" w:color="C89512"/>
        </w:pBdr>
        <w:spacing w:before="160" w:after="80" w:line="259" w:lineRule="auto"/>
        <w:rPr>
          <w:rFonts w:cs="Arial"/>
          <w:sz w:val="24"/>
          <w:szCs w:val="24"/>
          <w:lang w:val="es-CO"/>
        </w:rPr>
      </w:pPr>
      <w:r w:rsidRPr="00A81D20">
        <w:rPr>
          <w:rFonts w:cs="Arial"/>
          <w:b/>
          <w:color w:val="0F573C"/>
          <w:sz w:val="24"/>
          <w:szCs w:val="24"/>
          <w:lang w:val="es-CO"/>
        </w:rPr>
        <w:t>2. Límites del concejo durante la modificación de partidas</w:t>
      </w:r>
    </w:p>
    <w:p w14:paraId="0F99EFEB"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Respuesta correcta: </w:t>
      </w:r>
      <w:r w:rsidRPr="00A81D20">
        <w:rPr>
          <w:rFonts w:cs="Arial"/>
          <w:color w:val="1F1F1F"/>
          <w:sz w:val="24"/>
          <w:szCs w:val="24"/>
          <w:lang w:val="es-CO"/>
        </w:rPr>
        <w:t>A. Tramitar el incremento únicamente con aceptación o aprobación del gobierno municipal.</w:t>
      </w:r>
    </w:p>
    <w:p w14:paraId="1F95BAB4"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Fundamento normativo y técnico: </w:t>
      </w:r>
      <w:r w:rsidRPr="00A81D20">
        <w:rPr>
          <w:rFonts w:cs="Arial"/>
          <w:color w:val="1F1F1F"/>
          <w:sz w:val="24"/>
          <w:szCs w:val="24"/>
          <w:lang w:val="es-CO"/>
        </w:rPr>
        <w:t>El cuestionario base señala que el concejo no puede aumentar libremente las partidas presentadas por el alcalde y remite al Decreto 111 de 1996, artículo 63, para el trámite territorial de modificaciones que requieren aprobación del gobierno municipal.</w:t>
      </w:r>
    </w:p>
    <w:p w14:paraId="4E2844EF"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es correcta: </w:t>
      </w:r>
      <w:r w:rsidRPr="00A81D20">
        <w:rPr>
          <w:rFonts w:cs="Arial"/>
          <w:color w:val="1F1F1F"/>
          <w:sz w:val="24"/>
          <w:szCs w:val="24"/>
          <w:lang w:val="es-CO"/>
        </w:rPr>
        <w:t>La decisión propuesta altera el monto de una apropiación. El dato decisivo es que el incremento carece de aceptación del gobierno municipal, por lo que la mayoría del concejo no basta para hacerlo procedente.</w:t>
      </w:r>
    </w:p>
    <w:p w14:paraId="79E971D7"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no las demás: </w:t>
      </w:r>
      <w:r w:rsidRPr="00A81D20">
        <w:rPr>
          <w:rFonts w:cs="Arial"/>
          <w:color w:val="1F1F1F"/>
          <w:sz w:val="24"/>
          <w:szCs w:val="24"/>
          <w:lang w:val="es-CO"/>
        </w:rPr>
        <w:t>B atribuye autonomía absoluta al concejo. C convierte la naturaleza de la fuente en sustituto de la aprobación requerida. D es excesiva porque desconoce que existen modificaciones permitidas dentro de las reglas del trámite.</w:t>
      </w:r>
    </w:p>
    <w:p w14:paraId="5919F0BB" w14:textId="77777777" w:rsidR="00DF347C" w:rsidRDefault="00DF347C">
      <w:pPr>
        <w:pBdr>
          <w:bottom w:val="single" w:sz="8" w:space="2" w:color="C89512"/>
        </w:pBdr>
        <w:spacing w:before="160" w:after="80" w:line="259" w:lineRule="auto"/>
        <w:rPr>
          <w:rFonts w:cs="Arial"/>
          <w:b/>
          <w:color w:val="0F573C"/>
          <w:sz w:val="24"/>
          <w:szCs w:val="24"/>
          <w:lang w:val="es-CO"/>
        </w:rPr>
      </w:pPr>
    </w:p>
    <w:p w14:paraId="12334683" w14:textId="2CA88C45" w:rsidR="007F4CE3" w:rsidRPr="00A81D20" w:rsidRDefault="00117102">
      <w:pPr>
        <w:pBdr>
          <w:bottom w:val="single" w:sz="8" w:space="2" w:color="C89512"/>
        </w:pBdr>
        <w:spacing w:before="160" w:after="80" w:line="259" w:lineRule="auto"/>
        <w:rPr>
          <w:rFonts w:cs="Arial"/>
          <w:sz w:val="24"/>
          <w:szCs w:val="24"/>
          <w:lang w:val="es-CO"/>
        </w:rPr>
      </w:pPr>
      <w:r w:rsidRPr="00A81D20">
        <w:rPr>
          <w:rFonts w:cs="Arial"/>
          <w:b/>
          <w:color w:val="0F573C"/>
          <w:sz w:val="24"/>
          <w:szCs w:val="24"/>
          <w:lang w:val="es-CO"/>
        </w:rPr>
        <w:t>3. Adiciones y modificaciones al presupuesto vigente</w:t>
      </w:r>
    </w:p>
    <w:p w14:paraId="5424D892"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Respuesta correcta: </w:t>
      </w:r>
      <w:r w:rsidRPr="00A81D20">
        <w:rPr>
          <w:rFonts w:cs="Arial"/>
          <w:color w:val="1F1F1F"/>
          <w:sz w:val="24"/>
          <w:szCs w:val="24"/>
          <w:lang w:val="es-CO"/>
        </w:rPr>
        <w:t>D. Tramitar la adición o modificación mediante el instrumento presupuestal correspondiente e identificar la fuente de financiación.</w:t>
      </w:r>
    </w:p>
    <w:p w14:paraId="24952FBC"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Fundamento normativo y técnico: </w:t>
      </w:r>
      <w:r w:rsidRPr="00A81D20">
        <w:rPr>
          <w:rFonts w:cs="Arial"/>
          <w:color w:val="1F1F1F"/>
          <w:sz w:val="24"/>
          <w:szCs w:val="24"/>
          <w:lang w:val="es-CO"/>
        </w:rPr>
        <w:t>El cuestionario aportado indica que las adiciones o modificaciones requieren el trámite presupuestal correspondiente y deben expresar las fuentes de financiación o los contracréditos, dentro de los mecanismos previstos por el Decreto 111 de 1996.</w:t>
      </w:r>
    </w:p>
    <w:p w14:paraId="0A54F8D8"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es correcta: </w:t>
      </w:r>
      <w:r w:rsidRPr="00A81D20">
        <w:rPr>
          <w:rFonts w:cs="Arial"/>
          <w:color w:val="1F1F1F"/>
          <w:sz w:val="24"/>
          <w:szCs w:val="24"/>
          <w:lang w:val="es-CO"/>
        </w:rPr>
        <w:t>Recibir recursos adicionales no autoriza por sí mismo su ejecución. Para convertirlos en capacidad legal de gasto deben incorporarse al presupuesto mediante el procedimiento formal aplicable.</w:t>
      </w:r>
    </w:p>
    <w:p w14:paraId="78DB3D1F"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lastRenderedPageBreak/>
        <w:t xml:space="preserve">Por qué no las demás: </w:t>
      </w:r>
      <w:r w:rsidRPr="00A81D20">
        <w:rPr>
          <w:rFonts w:cs="Arial"/>
          <w:color w:val="1F1F1F"/>
          <w:sz w:val="24"/>
          <w:szCs w:val="24"/>
          <w:lang w:val="es-CO"/>
        </w:rPr>
        <w:t>A confunde recaudo con apropiación. B permite ejecutar antes de modificar el presupuesto. C atribuye al Comité de Hacienda una decisión que no sustituye el acto presupuestal requerido.</w:t>
      </w:r>
    </w:p>
    <w:p w14:paraId="387C7024" w14:textId="77777777" w:rsidR="00DF347C" w:rsidRDefault="00DF347C">
      <w:pPr>
        <w:pBdr>
          <w:bottom w:val="single" w:sz="8" w:space="2" w:color="C89512"/>
        </w:pBdr>
        <w:spacing w:before="160" w:after="80" w:line="259" w:lineRule="auto"/>
        <w:rPr>
          <w:rFonts w:cs="Arial"/>
          <w:b/>
          <w:color w:val="0F573C"/>
          <w:sz w:val="24"/>
          <w:szCs w:val="24"/>
          <w:lang w:val="es-CO"/>
        </w:rPr>
      </w:pPr>
    </w:p>
    <w:p w14:paraId="53D80A0A" w14:textId="53352294" w:rsidR="007F4CE3" w:rsidRPr="00A81D20" w:rsidRDefault="00117102">
      <w:pPr>
        <w:pBdr>
          <w:bottom w:val="single" w:sz="8" w:space="2" w:color="C89512"/>
        </w:pBdr>
        <w:spacing w:before="160" w:after="80" w:line="259" w:lineRule="auto"/>
        <w:rPr>
          <w:rFonts w:cs="Arial"/>
          <w:sz w:val="24"/>
          <w:szCs w:val="24"/>
          <w:lang w:val="es-CO"/>
        </w:rPr>
      </w:pPr>
      <w:r w:rsidRPr="00A81D20">
        <w:rPr>
          <w:rFonts w:cs="Arial"/>
          <w:b/>
          <w:color w:val="0F573C"/>
          <w:sz w:val="24"/>
          <w:szCs w:val="24"/>
          <w:lang w:val="es-CO"/>
        </w:rPr>
        <w:t>4. Inscripción y viabilidad de proyectos de inversión</w:t>
      </w:r>
    </w:p>
    <w:p w14:paraId="220610FA"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Respuesta correcta: </w:t>
      </w:r>
      <w:r w:rsidRPr="00A81D20">
        <w:rPr>
          <w:rFonts w:cs="Arial"/>
          <w:color w:val="1F1F1F"/>
          <w:sz w:val="24"/>
          <w:szCs w:val="24"/>
          <w:lang w:val="es-CO"/>
        </w:rPr>
        <w:t>B. Exigir inscripción y viabilización del proyecto y cumplir los requisitos presupuestales previos.</w:t>
      </w:r>
    </w:p>
    <w:p w14:paraId="5DC61D83"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Fundamento normativo y técnico: </w:t>
      </w:r>
      <w:r w:rsidRPr="00A81D20">
        <w:rPr>
          <w:rFonts w:cs="Arial"/>
          <w:color w:val="1F1F1F"/>
          <w:sz w:val="24"/>
          <w:szCs w:val="24"/>
          <w:lang w:val="es-CO"/>
        </w:rPr>
        <w:t>El cuestionario base establece que las erogaciones de inversión deben corresponder a proyectos inscritos y viabilizados y que, además, requieren los soportes presupuestales previos, entre ellos el CDP; remite al Decreto 111 de 1996, artículos 68 y siguientes.</w:t>
      </w:r>
    </w:p>
    <w:p w14:paraId="14670A80"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es correcta: </w:t>
      </w:r>
      <w:r w:rsidRPr="00A81D20">
        <w:rPr>
          <w:rFonts w:cs="Arial"/>
          <w:color w:val="1F1F1F"/>
          <w:sz w:val="24"/>
          <w:szCs w:val="24"/>
          <w:lang w:val="es-CO"/>
        </w:rPr>
        <w:t>El CDP acredita disponibilidad presupuestal, pero no sustituye la exigencia técnica y procedimental de que el proyecto de inversión esté incorporado y viabilizado en el banco correspondiente.</w:t>
      </w:r>
    </w:p>
    <w:p w14:paraId="500A9728"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no las demás: </w:t>
      </w:r>
      <w:r w:rsidRPr="00A81D20">
        <w:rPr>
          <w:rFonts w:cs="Arial"/>
          <w:color w:val="1F1F1F"/>
          <w:sz w:val="24"/>
          <w:szCs w:val="24"/>
          <w:lang w:val="es-CO"/>
        </w:rPr>
        <w:t>A posterga un requisito previo. C reemplaza la viabilidad técnica por una decisión política. D confunde disponibilidad de caja con formulación y registro del proyecto.</w:t>
      </w:r>
    </w:p>
    <w:p w14:paraId="6E8DDD5C" w14:textId="77777777" w:rsidR="00DF347C" w:rsidRDefault="00DF347C">
      <w:pPr>
        <w:pBdr>
          <w:bottom w:val="single" w:sz="8" w:space="2" w:color="C89512"/>
        </w:pBdr>
        <w:spacing w:before="160" w:after="80" w:line="259" w:lineRule="auto"/>
        <w:rPr>
          <w:rFonts w:cs="Arial"/>
          <w:b/>
          <w:color w:val="0F573C"/>
          <w:sz w:val="24"/>
          <w:szCs w:val="24"/>
          <w:lang w:val="es-CO"/>
        </w:rPr>
      </w:pPr>
    </w:p>
    <w:p w14:paraId="1175A22D" w14:textId="18E6EFE5" w:rsidR="007F4CE3" w:rsidRPr="00A81D20" w:rsidRDefault="00117102">
      <w:pPr>
        <w:pBdr>
          <w:bottom w:val="single" w:sz="8" w:space="2" w:color="C89512"/>
        </w:pBdr>
        <w:spacing w:before="160" w:after="80" w:line="259" w:lineRule="auto"/>
        <w:rPr>
          <w:rFonts w:cs="Arial"/>
          <w:sz w:val="24"/>
          <w:szCs w:val="24"/>
          <w:lang w:val="es-CO"/>
        </w:rPr>
      </w:pPr>
      <w:r w:rsidRPr="00A81D20">
        <w:rPr>
          <w:rFonts w:cs="Arial"/>
          <w:b/>
          <w:color w:val="0F573C"/>
          <w:sz w:val="24"/>
          <w:szCs w:val="24"/>
          <w:lang w:val="es-CO"/>
        </w:rPr>
        <w:t>5. Presentación extemporánea del proyecto de presupuesto</w:t>
      </w:r>
    </w:p>
    <w:p w14:paraId="68DB5364"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Respuesta correcta: </w:t>
      </w:r>
      <w:r w:rsidRPr="00A81D20">
        <w:rPr>
          <w:rFonts w:cs="Arial"/>
          <w:color w:val="1F1F1F"/>
          <w:sz w:val="24"/>
          <w:szCs w:val="24"/>
          <w:lang w:val="es-CO"/>
        </w:rPr>
        <w:t>C. Rige el presupuesto del año anterior.</w:t>
      </w:r>
    </w:p>
    <w:p w14:paraId="411B0243"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Fundamento normativo y técnico: </w:t>
      </w:r>
      <w:r w:rsidRPr="00A81D20">
        <w:rPr>
          <w:rFonts w:cs="Arial"/>
          <w:color w:val="1F1F1F"/>
          <w:sz w:val="24"/>
          <w:szCs w:val="24"/>
          <w:lang w:val="es-CO"/>
        </w:rPr>
        <w:t>El cuestionario base señala como consecuencia de la falta de presentación oportuna que rige el presupuesto del año anterior y cita el Decreto 111 de 1996, artículo 64.</w:t>
      </w:r>
    </w:p>
    <w:p w14:paraId="4432A380"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es correcta: </w:t>
      </w:r>
      <w:r w:rsidRPr="00A81D20">
        <w:rPr>
          <w:rFonts w:cs="Arial"/>
          <w:color w:val="1F1F1F"/>
          <w:sz w:val="24"/>
          <w:szCs w:val="24"/>
          <w:lang w:val="es-CO"/>
        </w:rPr>
        <w:t>El supuesto pregunta por la consecuencia de incumplir el término de presentación, no por la falta de aprobación del concejo. El elemento decisivo es la extemporaneidad atribuible a la administración.</w:t>
      </w:r>
    </w:p>
    <w:p w14:paraId="65B73333"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no las demás: </w:t>
      </w:r>
      <w:r w:rsidRPr="00A81D20">
        <w:rPr>
          <w:rFonts w:cs="Arial"/>
          <w:color w:val="1F1F1F"/>
          <w:sz w:val="24"/>
          <w:szCs w:val="24"/>
          <w:lang w:val="es-CO"/>
        </w:rPr>
        <w:t>A crea una figura no indicada en el material. B premia la radicación tardía con vigencia automática. D restringe sin sustento la repetición del presupuesto únicamente a funcionamiento.</w:t>
      </w:r>
    </w:p>
    <w:p w14:paraId="57E890FA" w14:textId="77777777" w:rsidR="00DF347C" w:rsidRDefault="00DF347C">
      <w:pPr>
        <w:pBdr>
          <w:bottom w:val="single" w:sz="8" w:space="2" w:color="C89512"/>
        </w:pBdr>
        <w:spacing w:before="160" w:after="80" w:line="259" w:lineRule="auto"/>
        <w:rPr>
          <w:rFonts w:cs="Arial"/>
          <w:b/>
          <w:color w:val="0F573C"/>
          <w:sz w:val="24"/>
          <w:szCs w:val="24"/>
          <w:lang w:val="es-CO"/>
        </w:rPr>
      </w:pPr>
    </w:p>
    <w:p w14:paraId="28D280E6" w14:textId="537202F7" w:rsidR="007F4CE3" w:rsidRPr="00A81D20" w:rsidRDefault="00117102">
      <w:pPr>
        <w:pBdr>
          <w:bottom w:val="single" w:sz="8" w:space="2" w:color="C89512"/>
        </w:pBdr>
        <w:spacing w:before="160" w:after="80" w:line="259" w:lineRule="auto"/>
        <w:rPr>
          <w:rFonts w:cs="Arial"/>
          <w:sz w:val="24"/>
          <w:szCs w:val="24"/>
          <w:lang w:val="es-CO"/>
        </w:rPr>
      </w:pPr>
      <w:r w:rsidRPr="00A81D20">
        <w:rPr>
          <w:rFonts w:cs="Arial"/>
          <w:b/>
          <w:color w:val="0F573C"/>
          <w:sz w:val="24"/>
          <w:szCs w:val="24"/>
          <w:lang w:val="es-CO"/>
        </w:rPr>
        <w:t>6. Objeciones por ilegalidad o inconstitucionalidad</w:t>
      </w:r>
    </w:p>
    <w:p w14:paraId="2EA7AF74"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Respuesta correcta: </w:t>
      </w:r>
      <w:r w:rsidRPr="00A81D20">
        <w:rPr>
          <w:rFonts w:cs="Arial"/>
          <w:color w:val="1F1F1F"/>
          <w:sz w:val="24"/>
          <w:szCs w:val="24"/>
          <w:lang w:val="es-CO"/>
        </w:rPr>
        <w:t>D. Remitir el asunto al Tribunal Administrativo competente.</w:t>
      </w:r>
    </w:p>
    <w:p w14:paraId="7202BBF2"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Fundamento normativo y técnico: </w:t>
      </w:r>
      <w:r w:rsidRPr="00A81D20">
        <w:rPr>
          <w:rFonts w:cs="Arial"/>
          <w:color w:val="1F1F1F"/>
          <w:sz w:val="24"/>
          <w:szCs w:val="24"/>
          <w:lang w:val="es-CO"/>
        </w:rPr>
        <w:t>El cuestionario base indica que, cuando el alcalde formula objeciones por ilegalidad o inconstitucionalidad y el concejo insiste, el asunto se remite al Tribunal Administrativo para decisión, con referencia a la Ley 136 de 1994 y al procedimiento presupuestal territorial.</w:t>
      </w:r>
    </w:p>
    <w:p w14:paraId="6DF125B4"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es correcta: </w:t>
      </w:r>
      <w:r w:rsidRPr="00A81D20">
        <w:rPr>
          <w:rFonts w:cs="Arial"/>
          <w:color w:val="1F1F1F"/>
          <w:sz w:val="24"/>
          <w:szCs w:val="24"/>
          <w:lang w:val="es-CO"/>
        </w:rPr>
        <w:t>La insistencia del concejo no elimina el conflicto jurídico. La controversia debe resolverse por la instancia judicial prevista en el procedimiento señalado por el material.</w:t>
      </w:r>
    </w:p>
    <w:p w14:paraId="57404EB8"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lastRenderedPageBreak/>
        <w:t xml:space="preserve">Por qué no las demás: </w:t>
      </w:r>
      <w:r w:rsidRPr="00A81D20">
        <w:rPr>
          <w:rFonts w:cs="Arial"/>
          <w:color w:val="1F1F1F"/>
          <w:sz w:val="24"/>
          <w:szCs w:val="24"/>
          <w:lang w:val="es-CO"/>
        </w:rPr>
        <w:t>A obliga a sancionar pese a la objeción jurídica. B atribuye la decisión al gobernador. C permite archivar unilateralmente un presupuesto ya aprobado por el concejo.</w:t>
      </w:r>
    </w:p>
    <w:p w14:paraId="1B13F222" w14:textId="77777777" w:rsidR="00DF347C" w:rsidRDefault="00DF347C">
      <w:pPr>
        <w:pBdr>
          <w:bottom w:val="single" w:sz="8" w:space="2" w:color="C89512"/>
        </w:pBdr>
        <w:spacing w:before="160" w:after="80" w:line="259" w:lineRule="auto"/>
        <w:rPr>
          <w:rFonts w:cs="Arial"/>
          <w:b/>
          <w:color w:val="0F573C"/>
          <w:sz w:val="24"/>
          <w:szCs w:val="24"/>
          <w:lang w:val="es-CO"/>
        </w:rPr>
      </w:pPr>
    </w:p>
    <w:p w14:paraId="273376C3" w14:textId="100E9918" w:rsidR="007F4CE3" w:rsidRPr="00A81D20" w:rsidRDefault="00117102">
      <w:pPr>
        <w:pBdr>
          <w:bottom w:val="single" w:sz="8" w:space="2" w:color="C89512"/>
        </w:pBdr>
        <w:spacing w:before="160" w:after="80" w:line="259" w:lineRule="auto"/>
        <w:rPr>
          <w:rFonts w:cs="Arial"/>
          <w:sz w:val="24"/>
          <w:szCs w:val="24"/>
          <w:lang w:val="es-CO"/>
        </w:rPr>
      </w:pPr>
      <w:r w:rsidRPr="00A81D20">
        <w:rPr>
          <w:rFonts w:cs="Arial"/>
          <w:b/>
          <w:color w:val="0F573C"/>
          <w:sz w:val="24"/>
          <w:szCs w:val="24"/>
          <w:lang w:val="es-CO"/>
        </w:rPr>
        <w:t>7. Falta de aprobación del presupuesto dentro del plazo</w:t>
      </w:r>
    </w:p>
    <w:p w14:paraId="7C5FEF07"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Respuesta correcta: </w:t>
      </w:r>
      <w:r w:rsidRPr="00A81D20">
        <w:rPr>
          <w:rFonts w:cs="Arial"/>
          <w:color w:val="1F1F1F"/>
          <w:sz w:val="24"/>
          <w:szCs w:val="24"/>
          <w:lang w:val="es-CO"/>
        </w:rPr>
        <w:t>A. Adoptar por decreto el proyecto presentado oportunamente por el alcalde.</w:t>
      </w:r>
    </w:p>
    <w:p w14:paraId="0761D7BB"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Fundamento normativo y técnico: </w:t>
      </w:r>
      <w:r w:rsidRPr="00A81D20">
        <w:rPr>
          <w:rFonts w:cs="Arial"/>
          <w:color w:val="1F1F1F"/>
          <w:sz w:val="24"/>
          <w:szCs w:val="24"/>
          <w:lang w:val="es-CO"/>
        </w:rPr>
        <w:t>El cuestionario base diferencia este evento de la falta de presentación: si el concejo no expide oportunamente el presupuesto y el alcalde sí presentó el proyecto dentro del término, rige el presentado por la administración y se adopta por decreto, según la referencia al artículo 64 del Decreto 111 de 1996.</w:t>
      </w:r>
    </w:p>
    <w:p w14:paraId="4F9DE1E5"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es correcta: </w:t>
      </w:r>
      <w:r w:rsidRPr="00A81D20">
        <w:rPr>
          <w:rFonts w:cs="Arial"/>
          <w:color w:val="1F1F1F"/>
          <w:sz w:val="24"/>
          <w:szCs w:val="24"/>
          <w:lang w:val="es-CO"/>
        </w:rPr>
        <w:t>La presentación oportuna del alcalde activa una consecuencia diferente a la repetición del presupuesto anterior. El incumplimiento relevante, en este caso, corresponde a la falta de expedición por el concejo.</w:t>
      </w:r>
    </w:p>
    <w:p w14:paraId="76EFFA89"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no las demás: </w:t>
      </w:r>
      <w:r w:rsidRPr="00A81D20">
        <w:rPr>
          <w:rFonts w:cs="Arial"/>
          <w:color w:val="1F1F1F"/>
          <w:sz w:val="24"/>
          <w:szCs w:val="24"/>
          <w:lang w:val="es-CO"/>
        </w:rPr>
        <w:t>B aplica la consecuencia prevista para otro supuesto. C impediría la continuidad presupuestal. D atribuye a la Secretaría de Hacienda una facultad de adopción que el material asigna al alcalde.</w:t>
      </w:r>
    </w:p>
    <w:p w14:paraId="1E29C26D" w14:textId="77777777" w:rsidR="00DF347C" w:rsidRDefault="00DF347C">
      <w:pPr>
        <w:pBdr>
          <w:bottom w:val="single" w:sz="8" w:space="2" w:color="C89512"/>
        </w:pBdr>
        <w:spacing w:before="160" w:after="80" w:line="259" w:lineRule="auto"/>
        <w:rPr>
          <w:rFonts w:cs="Arial"/>
          <w:b/>
          <w:color w:val="0F573C"/>
          <w:sz w:val="24"/>
          <w:szCs w:val="24"/>
          <w:lang w:val="es-CO"/>
        </w:rPr>
      </w:pPr>
    </w:p>
    <w:p w14:paraId="0267CE3A" w14:textId="673CAF9B" w:rsidR="007F4CE3" w:rsidRPr="00A81D20" w:rsidRDefault="00117102">
      <w:pPr>
        <w:pBdr>
          <w:bottom w:val="single" w:sz="8" w:space="2" w:color="C89512"/>
        </w:pBdr>
        <w:spacing w:before="160" w:after="80" w:line="259" w:lineRule="auto"/>
        <w:rPr>
          <w:rFonts w:cs="Arial"/>
          <w:sz w:val="24"/>
          <w:szCs w:val="24"/>
          <w:lang w:val="es-CO"/>
        </w:rPr>
      </w:pPr>
      <w:r w:rsidRPr="00A81D20">
        <w:rPr>
          <w:rFonts w:cs="Arial"/>
          <w:b/>
          <w:color w:val="0F573C"/>
          <w:sz w:val="24"/>
          <w:szCs w:val="24"/>
          <w:lang w:val="es-CO"/>
        </w:rPr>
        <w:t>8. Concordancia del presupuesto con el Plan de Desarrollo</w:t>
      </w:r>
    </w:p>
    <w:p w14:paraId="635F45C9"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Respuesta correcta: </w:t>
      </w:r>
      <w:r w:rsidRPr="00A81D20">
        <w:rPr>
          <w:rFonts w:cs="Arial"/>
          <w:color w:val="1F1F1F"/>
          <w:sz w:val="24"/>
          <w:szCs w:val="24"/>
          <w:lang w:val="es-CO"/>
        </w:rPr>
        <w:t>B. Ajustar la programación para asegurar concordancia con el Plan de Desarrollo y los instrumentos anuales de inversión.</w:t>
      </w:r>
    </w:p>
    <w:p w14:paraId="59050B22"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Fundamento normativo y técnico: </w:t>
      </w:r>
      <w:r w:rsidRPr="00A81D20">
        <w:rPr>
          <w:rFonts w:cs="Arial"/>
          <w:color w:val="1F1F1F"/>
          <w:sz w:val="24"/>
          <w:szCs w:val="24"/>
          <w:lang w:val="es-CO"/>
        </w:rPr>
        <w:t>El cuestionario base señala que el presupuesto debe articularse con el Plan de Desarrollo y el Plan Anual de Inversiones, con referencia a los artículos 339 y 315 de la Constitución y al Decreto 111 de 1996.</w:t>
      </w:r>
    </w:p>
    <w:p w14:paraId="31890366"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es correcta: </w:t>
      </w:r>
      <w:r w:rsidRPr="00A81D20">
        <w:rPr>
          <w:rFonts w:cs="Arial"/>
          <w:color w:val="1F1F1F"/>
          <w:sz w:val="24"/>
          <w:szCs w:val="24"/>
          <w:lang w:val="es-CO"/>
        </w:rPr>
        <w:t>La suficiencia financiera no reemplaza la obligación de coherencia entre la programación del gasto y las prioridades formalizadas en la planeación pública.</w:t>
      </w:r>
    </w:p>
    <w:p w14:paraId="7054370B"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no las demás: </w:t>
      </w:r>
      <w:r w:rsidRPr="00A81D20">
        <w:rPr>
          <w:rFonts w:cs="Arial"/>
          <w:color w:val="1F1F1F"/>
          <w:sz w:val="24"/>
          <w:szCs w:val="24"/>
          <w:lang w:val="es-CO"/>
        </w:rPr>
        <w:t>A convierte la disponibilidad de recursos en criterio único. C posterga una exigencia que debe verificarse antes de la ejecución. D introduce una distinción por fuente de financiación que no resuelve la falta de concordancia.</w:t>
      </w:r>
    </w:p>
    <w:p w14:paraId="046867EA" w14:textId="77777777" w:rsidR="00DF347C" w:rsidRDefault="00DF347C">
      <w:pPr>
        <w:pBdr>
          <w:bottom w:val="single" w:sz="8" w:space="2" w:color="C89512"/>
        </w:pBdr>
        <w:spacing w:before="160" w:after="80" w:line="259" w:lineRule="auto"/>
        <w:rPr>
          <w:rFonts w:cs="Arial"/>
          <w:b/>
          <w:color w:val="0F573C"/>
          <w:sz w:val="24"/>
          <w:szCs w:val="24"/>
          <w:lang w:val="es-CO"/>
        </w:rPr>
      </w:pPr>
    </w:p>
    <w:p w14:paraId="031B5AD5" w14:textId="43147F67" w:rsidR="007F4CE3" w:rsidRPr="00A81D20" w:rsidRDefault="00117102">
      <w:pPr>
        <w:pBdr>
          <w:bottom w:val="single" w:sz="8" w:space="2" w:color="C89512"/>
        </w:pBdr>
        <w:spacing w:before="160" w:after="80" w:line="259" w:lineRule="auto"/>
        <w:rPr>
          <w:rFonts w:cs="Arial"/>
          <w:sz w:val="24"/>
          <w:szCs w:val="24"/>
          <w:lang w:val="es-CO"/>
        </w:rPr>
      </w:pPr>
      <w:r w:rsidRPr="00A81D20">
        <w:rPr>
          <w:rFonts w:cs="Arial"/>
          <w:b/>
          <w:color w:val="0F573C"/>
          <w:sz w:val="24"/>
          <w:szCs w:val="24"/>
          <w:lang w:val="es-CO"/>
        </w:rPr>
        <w:t>9. Destinación específica de recursos del Sistema General de Participaciones</w:t>
      </w:r>
    </w:p>
    <w:p w14:paraId="4B785D5E"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Respuesta correcta: </w:t>
      </w:r>
      <w:r w:rsidRPr="00A81D20">
        <w:rPr>
          <w:rFonts w:cs="Arial"/>
          <w:color w:val="1F1F1F"/>
          <w:sz w:val="24"/>
          <w:szCs w:val="24"/>
          <w:lang w:val="es-CO"/>
        </w:rPr>
        <w:t>C. Mantener los recursos del SGP sujetos a su destinación específica.</w:t>
      </w:r>
    </w:p>
    <w:p w14:paraId="63A2BDA2"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Fundamento normativo y técnico: </w:t>
      </w:r>
      <w:r w:rsidRPr="00A81D20">
        <w:rPr>
          <w:rFonts w:cs="Arial"/>
          <w:color w:val="1F1F1F"/>
          <w:sz w:val="24"/>
          <w:szCs w:val="24"/>
          <w:lang w:val="es-CO"/>
        </w:rPr>
        <w:t>El cuestionario aportado indica que los recursos del Sistema General de Participaciones tienen destinación específica, son inembargables y deben programarse conforme a la Ley 715 de 2001; cita como referencias los artículos 18, 89 y 91.</w:t>
      </w:r>
    </w:p>
    <w:p w14:paraId="7551E290"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es correcta: </w:t>
      </w:r>
      <w:r w:rsidRPr="00A81D20">
        <w:rPr>
          <w:rFonts w:cs="Arial"/>
          <w:color w:val="1F1F1F"/>
          <w:sz w:val="24"/>
          <w:szCs w:val="24"/>
          <w:lang w:val="es-CO"/>
        </w:rPr>
        <w:t>La unidad de caja no puede invocarse para convertir recursos legalmente condicionados en ingresos de libre disposición. El uso propuesto altera temporalmente la destinación que el material reconoce como específica.</w:t>
      </w:r>
    </w:p>
    <w:p w14:paraId="616DB209"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lastRenderedPageBreak/>
        <w:t xml:space="preserve">Por qué no las demás: </w:t>
      </w:r>
      <w:r w:rsidRPr="00A81D20">
        <w:rPr>
          <w:rFonts w:cs="Arial"/>
          <w:color w:val="1F1F1F"/>
          <w:sz w:val="24"/>
          <w:szCs w:val="24"/>
          <w:lang w:val="es-CO"/>
        </w:rPr>
        <w:t>A aplica la unidad de caja sin considerar la excepción material indicada. B supone que una autorización local puede sustituir la destinación legal. D crea una libertad de uso por el transcurso del semestre que no aparece en el marco suministrado.</w:t>
      </w:r>
    </w:p>
    <w:p w14:paraId="77084908" w14:textId="77777777" w:rsidR="00DF347C" w:rsidRDefault="00DF347C">
      <w:pPr>
        <w:pBdr>
          <w:bottom w:val="single" w:sz="8" w:space="2" w:color="C89512"/>
        </w:pBdr>
        <w:spacing w:before="160" w:after="80" w:line="259" w:lineRule="auto"/>
        <w:rPr>
          <w:rFonts w:cs="Arial"/>
          <w:b/>
          <w:color w:val="0F573C"/>
          <w:sz w:val="24"/>
          <w:szCs w:val="24"/>
          <w:lang w:val="es-CO"/>
        </w:rPr>
      </w:pPr>
    </w:p>
    <w:p w14:paraId="5639371E" w14:textId="34673926" w:rsidR="007F4CE3" w:rsidRPr="00A81D20" w:rsidRDefault="00117102">
      <w:pPr>
        <w:pBdr>
          <w:bottom w:val="single" w:sz="8" w:space="2" w:color="C89512"/>
        </w:pBdr>
        <w:spacing w:before="160" w:after="80" w:line="259" w:lineRule="auto"/>
        <w:rPr>
          <w:rFonts w:cs="Arial"/>
          <w:sz w:val="24"/>
          <w:szCs w:val="24"/>
          <w:lang w:val="es-CO"/>
        </w:rPr>
      </w:pPr>
      <w:r w:rsidRPr="00A81D20">
        <w:rPr>
          <w:rFonts w:cs="Arial"/>
          <w:b/>
          <w:color w:val="0F573C"/>
          <w:sz w:val="24"/>
          <w:szCs w:val="24"/>
          <w:lang w:val="es-CO"/>
        </w:rPr>
        <w:t>10. Contenido técnico del Plan Operativo Anual de Inversiones (POAI)</w:t>
      </w:r>
    </w:p>
    <w:p w14:paraId="6C04517D"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Respuesta correcta: </w:t>
      </w:r>
      <w:r w:rsidRPr="00A81D20">
        <w:rPr>
          <w:rFonts w:cs="Arial"/>
          <w:color w:val="1F1F1F"/>
          <w:sz w:val="24"/>
          <w:szCs w:val="24"/>
          <w:lang w:val="es-CO"/>
        </w:rPr>
        <w:t>A. Estructurar el POAI con proyectos priorizados, costos, recursos, fuentes de financiación y programación de acciones.</w:t>
      </w:r>
    </w:p>
    <w:p w14:paraId="7CB70F35"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Fundamento normativo y técnico: </w:t>
      </w:r>
      <w:r w:rsidRPr="00A81D20">
        <w:rPr>
          <w:rFonts w:cs="Arial"/>
          <w:color w:val="1F1F1F"/>
          <w:sz w:val="24"/>
          <w:szCs w:val="24"/>
          <w:lang w:val="es-CO"/>
        </w:rPr>
        <w:t>El cuestionario base señala que la elaboración del POAI implica identificar programas o proyectos priorizados, costos, asignación de recursos, fuentes de financiación y cronograma, dentro del procedimiento del EOP y de los lineamientos del Plan Anual de Inversiones.</w:t>
      </w:r>
    </w:p>
    <w:p w14:paraId="15CF6C8D"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es correcta: </w:t>
      </w:r>
      <w:r w:rsidRPr="00A81D20">
        <w:rPr>
          <w:rFonts w:cs="Arial"/>
          <w:color w:val="1F1F1F"/>
          <w:sz w:val="24"/>
          <w:szCs w:val="24"/>
          <w:lang w:val="es-CO"/>
        </w:rPr>
        <w:t>El POAI no es una simple lista de intenciones. Debe permitir traducir las prioridades de inversión de la vigencia en una programación financieramente sustentada y operativamente identificable.</w:t>
      </w:r>
    </w:p>
    <w:p w14:paraId="51842048" w14:textId="77777777" w:rsidR="007F4CE3" w:rsidRPr="00A81D20" w:rsidRDefault="00117102">
      <w:pPr>
        <w:spacing w:after="60" w:line="250" w:lineRule="auto"/>
        <w:rPr>
          <w:rFonts w:cs="Arial"/>
          <w:sz w:val="24"/>
          <w:szCs w:val="24"/>
          <w:lang w:val="es-CO"/>
        </w:rPr>
      </w:pPr>
      <w:r w:rsidRPr="00A81D20">
        <w:rPr>
          <w:rFonts w:cs="Arial"/>
          <w:b/>
          <w:color w:val="0F573C"/>
          <w:sz w:val="24"/>
          <w:szCs w:val="24"/>
          <w:lang w:val="es-CO"/>
        </w:rPr>
        <w:t xml:space="preserve">Por qué no las demás: </w:t>
      </w:r>
      <w:r w:rsidRPr="00A81D20">
        <w:rPr>
          <w:rFonts w:cs="Arial"/>
          <w:color w:val="1F1F1F"/>
          <w:sz w:val="24"/>
          <w:szCs w:val="24"/>
          <w:lang w:val="es-CO"/>
        </w:rPr>
        <w:t>B omite la cuantificación financiera. C separa indebidamente metas y financiación. D excluye proyectos cofinanciados sin que el caso ni el material establezcan esa restricción.</w:t>
      </w:r>
    </w:p>
    <w:p w14:paraId="15F27355" w14:textId="77777777" w:rsidR="00DF347C" w:rsidRDefault="00DF347C">
      <w:pPr>
        <w:spacing w:before="200" w:after="120" w:line="259" w:lineRule="auto"/>
        <w:rPr>
          <w:rFonts w:cs="Arial"/>
          <w:b/>
          <w:color w:val="0F573C"/>
          <w:sz w:val="24"/>
          <w:szCs w:val="24"/>
          <w:lang w:val="es-CO"/>
        </w:rPr>
      </w:pPr>
    </w:p>
    <w:p w14:paraId="649CD9AC" w14:textId="33FFBB65" w:rsidR="007F4CE3" w:rsidRDefault="00117102">
      <w:pPr>
        <w:spacing w:before="200" w:after="120" w:line="259" w:lineRule="auto"/>
        <w:rPr>
          <w:rFonts w:cs="Arial"/>
          <w:b/>
          <w:color w:val="0F573C"/>
          <w:sz w:val="24"/>
          <w:szCs w:val="24"/>
          <w:lang w:val="es-CO"/>
        </w:rPr>
      </w:pPr>
      <w:r w:rsidRPr="00A81D20">
        <w:rPr>
          <w:rFonts w:cs="Arial"/>
          <w:b/>
          <w:color w:val="0F573C"/>
          <w:sz w:val="24"/>
          <w:szCs w:val="24"/>
          <w:lang w:val="es-CO"/>
        </w:rPr>
        <w:t>Normativa y referentes técnicos utilizados</w:t>
      </w:r>
      <w:r w:rsidR="00DF347C">
        <w:rPr>
          <w:rFonts w:cs="Arial"/>
          <w:b/>
          <w:color w:val="0F573C"/>
          <w:sz w:val="24"/>
          <w:szCs w:val="24"/>
          <w:lang w:val="es-CO"/>
        </w:rPr>
        <w:t>.</w:t>
      </w:r>
    </w:p>
    <w:p w14:paraId="74C4EB3A" w14:textId="77777777" w:rsidR="00DF347C" w:rsidRPr="00A81D20" w:rsidRDefault="00DF347C">
      <w:pPr>
        <w:spacing w:before="200" w:after="120" w:line="259" w:lineRule="auto"/>
        <w:rPr>
          <w:rFonts w:cs="Arial"/>
          <w:sz w:val="24"/>
          <w:szCs w:val="24"/>
          <w:lang w:val="es-CO"/>
        </w:rPr>
      </w:pPr>
    </w:p>
    <w:p w14:paraId="70579145" w14:textId="0CE742C0" w:rsidR="007F4CE3" w:rsidRPr="00DF347C" w:rsidRDefault="00117102" w:rsidP="00DF347C">
      <w:pPr>
        <w:pStyle w:val="Prrafodelista"/>
        <w:numPr>
          <w:ilvl w:val="0"/>
          <w:numId w:val="11"/>
        </w:numPr>
        <w:spacing w:after="60"/>
        <w:rPr>
          <w:rFonts w:cs="Arial"/>
          <w:sz w:val="24"/>
          <w:szCs w:val="24"/>
          <w:lang w:val="es-CO"/>
        </w:rPr>
      </w:pPr>
      <w:r w:rsidRPr="00DF347C">
        <w:rPr>
          <w:rFonts w:cs="Arial"/>
          <w:color w:val="1F1F1F"/>
          <w:sz w:val="24"/>
          <w:szCs w:val="24"/>
          <w:lang w:val="es-CO"/>
        </w:rPr>
        <w:t>Constitución Política de Colombia, especialmente artículos 313, 315, 339, 346 y 353, conforme al cuestionario base.</w:t>
      </w:r>
    </w:p>
    <w:p w14:paraId="6A6CF295" w14:textId="58312B08" w:rsidR="007F4CE3" w:rsidRPr="00DF347C" w:rsidRDefault="00117102" w:rsidP="00DF347C">
      <w:pPr>
        <w:pStyle w:val="Prrafodelista"/>
        <w:numPr>
          <w:ilvl w:val="0"/>
          <w:numId w:val="11"/>
        </w:numPr>
        <w:spacing w:after="60"/>
        <w:rPr>
          <w:rFonts w:cs="Arial"/>
          <w:sz w:val="24"/>
          <w:szCs w:val="24"/>
          <w:lang w:val="es-CO"/>
        </w:rPr>
      </w:pPr>
      <w:r w:rsidRPr="00DF347C">
        <w:rPr>
          <w:rFonts w:cs="Arial"/>
          <w:color w:val="1F1F1F"/>
          <w:sz w:val="24"/>
          <w:szCs w:val="24"/>
          <w:lang w:val="es-CO"/>
        </w:rPr>
        <w:t>Decreto 111 de 1996 — Estatuto Orgánico del Presupuesto (EOP), en las reglas procedimentales y artículos citados por el cuestionario aportado.</w:t>
      </w:r>
    </w:p>
    <w:p w14:paraId="70A33B55" w14:textId="035EC514" w:rsidR="007F4CE3" w:rsidRPr="00DF347C" w:rsidRDefault="00117102" w:rsidP="00DF347C">
      <w:pPr>
        <w:pStyle w:val="Prrafodelista"/>
        <w:numPr>
          <w:ilvl w:val="0"/>
          <w:numId w:val="11"/>
        </w:numPr>
        <w:spacing w:after="60"/>
        <w:rPr>
          <w:rFonts w:cs="Arial"/>
          <w:sz w:val="24"/>
          <w:szCs w:val="24"/>
          <w:lang w:val="es-CO"/>
        </w:rPr>
      </w:pPr>
      <w:r w:rsidRPr="00DF347C">
        <w:rPr>
          <w:rFonts w:cs="Arial"/>
          <w:color w:val="1F1F1F"/>
          <w:sz w:val="24"/>
          <w:szCs w:val="24"/>
          <w:lang w:val="es-CO"/>
        </w:rPr>
        <w:t>Ley 136 de 1994, como referencia del procedimiento territorial frente a objeciones por ilegalidad o inconstitucionalidad.</w:t>
      </w:r>
    </w:p>
    <w:p w14:paraId="412819B9" w14:textId="381BE7C1" w:rsidR="007F4CE3" w:rsidRPr="00DF347C" w:rsidRDefault="00117102" w:rsidP="00DF347C">
      <w:pPr>
        <w:pStyle w:val="Prrafodelista"/>
        <w:numPr>
          <w:ilvl w:val="0"/>
          <w:numId w:val="11"/>
        </w:numPr>
        <w:spacing w:after="60"/>
        <w:rPr>
          <w:rFonts w:cs="Arial"/>
          <w:sz w:val="24"/>
          <w:szCs w:val="24"/>
          <w:lang w:val="es-CO"/>
        </w:rPr>
      </w:pPr>
      <w:r w:rsidRPr="00DF347C">
        <w:rPr>
          <w:rFonts w:cs="Arial"/>
          <w:color w:val="1F1F1F"/>
          <w:sz w:val="24"/>
          <w:szCs w:val="24"/>
          <w:lang w:val="es-CO"/>
        </w:rPr>
        <w:t>Ley 715 de 2001, especialmente las reglas de destinación de los recursos del Sistema General de Participaciones señaladas en el cuestionario.</w:t>
      </w:r>
    </w:p>
    <w:p w14:paraId="3A6FB323" w14:textId="135AF75D" w:rsidR="007F4CE3" w:rsidRPr="00DF347C" w:rsidRDefault="00117102" w:rsidP="00DF347C">
      <w:pPr>
        <w:pStyle w:val="Prrafodelista"/>
        <w:numPr>
          <w:ilvl w:val="0"/>
          <w:numId w:val="11"/>
        </w:numPr>
        <w:spacing w:after="60"/>
        <w:rPr>
          <w:rFonts w:cs="Arial"/>
          <w:sz w:val="24"/>
          <w:szCs w:val="24"/>
          <w:lang w:val="es-CO"/>
        </w:rPr>
      </w:pPr>
      <w:r w:rsidRPr="00DF347C">
        <w:rPr>
          <w:rFonts w:cs="Arial"/>
          <w:color w:val="1F1F1F"/>
          <w:sz w:val="24"/>
          <w:szCs w:val="24"/>
          <w:lang w:val="es-CO"/>
        </w:rPr>
        <w:t>Cuestionario Módulo 2 aportado por la Academia de Formación Líderes del Mérito S.A.S., utilizado como base temática y normativa para la reformulación de los diez ítems.</w:t>
      </w:r>
    </w:p>
    <w:sectPr w:rsidR="007F4CE3" w:rsidRPr="00DF347C" w:rsidSect="00A81D20">
      <w:headerReference w:type="default" r:id="rId10"/>
      <w:footerReference w:type="default" r:id="rId11"/>
      <w:pgSz w:w="12240" w:h="15840"/>
      <w:pgMar w:top="1037" w:right="1123" w:bottom="936" w:left="1123"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67A2D" w14:textId="77777777" w:rsidR="00BD5040" w:rsidRDefault="00BD5040">
      <w:pPr>
        <w:spacing w:after="0" w:line="240" w:lineRule="auto"/>
      </w:pPr>
      <w:r>
        <w:separator/>
      </w:r>
    </w:p>
  </w:endnote>
  <w:endnote w:type="continuationSeparator" w:id="0">
    <w:p w14:paraId="0A3A6249" w14:textId="77777777" w:rsidR="00BD5040" w:rsidRDefault="00BD5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AA757" w14:textId="77777777" w:rsidR="007F4CE3" w:rsidRDefault="00117102">
    <w:pPr>
      <w:pStyle w:val="Piedepgina"/>
      <w:jc w:val="center"/>
    </w:pPr>
    <w:r>
      <w:rPr>
        <w:color w:val="5B5B5B"/>
        <w:sz w:val="17"/>
      </w:rPr>
      <w:t>Academia de Formación Líderes del Mérito S.A.S. · Evaluación Módulo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80EAE" w14:textId="77777777" w:rsidR="00BD5040" w:rsidRDefault="00BD5040">
      <w:pPr>
        <w:spacing w:after="0" w:line="240" w:lineRule="auto"/>
      </w:pPr>
      <w:r>
        <w:separator/>
      </w:r>
    </w:p>
  </w:footnote>
  <w:footnote w:type="continuationSeparator" w:id="0">
    <w:p w14:paraId="22246C86" w14:textId="77777777" w:rsidR="00BD5040" w:rsidRDefault="00BD50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BBADE" w14:textId="1D03974E" w:rsidR="007F4CE3" w:rsidRDefault="00A81D20">
    <w:pPr>
      <w:pStyle w:val="Encabezado"/>
    </w:pPr>
    <w:r>
      <w:rPr>
        <w:noProof/>
      </w:rPr>
      <w:drawing>
        <wp:anchor distT="0" distB="0" distL="114300" distR="114300" simplePos="0" relativeHeight="251664384" behindDoc="0" locked="0" layoutInCell="1" allowOverlap="1" wp14:anchorId="1959ADC2" wp14:editId="74DCE80A">
          <wp:simplePos x="0" y="0"/>
          <wp:positionH relativeFrom="margin">
            <wp:posOffset>186055</wp:posOffset>
          </wp:positionH>
          <wp:positionV relativeFrom="paragraph">
            <wp:posOffset>-387350</wp:posOffset>
          </wp:positionV>
          <wp:extent cx="929640" cy="979106"/>
          <wp:effectExtent l="0" t="0" r="381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1446" t="2943" r="11125" b="7101"/>
                  <a:stretch/>
                </pic:blipFill>
                <pic:spPr bwMode="auto">
                  <a:xfrm>
                    <a:off x="0" y="0"/>
                    <a:ext cx="933285" cy="982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jc w:val="center"/>
      <w:tblLayout w:type="fixed"/>
      <w:tblLook w:val="04A0" w:firstRow="1" w:lastRow="0" w:firstColumn="1" w:lastColumn="0" w:noHBand="0" w:noVBand="1"/>
    </w:tblPr>
    <w:tblGrid>
      <w:gridCol w:w="4824"/>
      <w:gridCol w:w="4824"/>
    </w:tblGrid>
    <w:tr w:rsidR="007F4CE3" w14:paraId="607C7A6F" w14:textId="77777777">
      <w:trPr>
        <w:jc w:val="center"/>
      </w:trPr>
      <w:tc>
        <w:tcPr>
          <w:tcW w:w="4824" w:type="dxa"/>
          <w:tcBorders>
            <w:top w:val="nil"/>
            <w:left w:val="nil"/>
            <w:bottom w:val="nil"/>
            <w:right w:val="nil"/>
          </w:tcBorders>
          <w:tcMar>
            <w:top w:w="0" w:type="dxa"/>
            <w:left w:w="0" w:type="dxa"/>
            <w:bottom w:w="0" w:type="dxa"/>
            <w:right w:w="0" w:type="dxa"/>
          </w:tcMar>
          <w:vAlign w:val="center"/>
        </w:tcPr>
        <w:p w14:paraId="0B4C9837" w14:textId="274DECA1" w:rsidR="007F4CE3" w:rsidRDefault="007F4CE3"/>
      </w:tc>
      <w:tc>
        <w:tcPr>
          <w:tcW w:w="4824" w:type="dxa"/>
          <w:tcBorders>
            <w:top w:val="nil"/>
            <w:left w:val="nil"/>
            <w:bottom w:val="nil"/>
            <w:right w:val="nil"/>
          </w:tcBorders>
          <w:tcMar>
            <w:top w:w="0" w:type="dxa"/>
            <w:left w:w="0" w:type="dxa"/>
            <w:bottom w:w="0" w:type="dxa"/>
            <w:right w:w="0" w:type="dxa"/>
          </w:tcMar>
          <w:vAlign w:val="center"/>
        </w:tcPr>
        <w:p w14:paraId="147826FD" w14:textId="2DD05EBC" w:rsidR="007F4CE3" w:rsidRDefault="00A81D20">
          <w:pPr>
            <w:jc w:val="center"/>
          </w:pPr>
          <w:r>
            <w:rPr>
              <w:noProof/>
            </w:rPr>
            <w:drawing>
              <wp:anchor distT="0" distB="0" distL="114300" distR="114300" simplePos="0" relativeHeight="251665408" behindDoc="0" locked="0" layoutInCell="1" allowOverlap="1" wp14:anchorId="05677D1A" wp14:editId="134C190E">
                <wp:simplePos x="0" y="0"/>
                <wp:positionH relativeFrom="column">
                  <wp:posOffset>-617220</wp:posOffset>
                </wp:positionH>
                <wp:positionV relativeFrom="paragraph">
                  <wp:posOffset>-46355</wp:posOffset>
                </wp:positionV>
                <wp:extent cx="2667000" cy="264160"/>
                <wp:effectExtent l="0" t="0" r="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5520" b="34842"/>
                        <a:stretch/>
                      </pic:blipFill>
                      <pic:spPr bwMode="auto">
                        <a:xfrm>
                          <a:off x="0" y="0"/>
                          <a:ext cx="2667000" cy="264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EF83F87"/>
    <w:multiLevelType w:val="hybridMultilevel"/>
    <w:tmpl w:val="53D800FC"/>
    <w:lvl w:ilvl="0" w:tplc="0CE050F6">
      <w:numFmt w:val="bullet"/>
      <w:lvlText w:val="•"/>
      <w:lvlJc w:val="left"/>
      <w:pPr>
        <w:ind w:left="403" w:hanging="360"/>
      </w:pPr>
      <w:rPr>
        <w:rFonts w:ascii="Arial" w:eastAsiaTheme="minorEastAsia" w:hAnsi="Arial" w:cs="Arial" w:hint="default"/>
        <w:color w:val="1F1F1F"/>
      </w:rPr>
    </w:lvl>
    <w:lvl w:ilvl="1" w:tplc="240A0003" w:tentative="1">
      <w:start w:val="1"/>
      <w:numFmt w:val="bullet"/>
      <w:lvlText w:val="o"/>
      <w:lvlJc w:val="left"/>
      <w:pPr>
        <w:ind w:left="1123" w:hanging="360"/>
      </w:pPr>
      <w:rPr>
        <w:rFonts w:ascii="Courier New" w:hAnsi="Courier New" w:cs="Courier New" w:hint="default"/>
      </w:rPr>
    </w:lvl>
    <w:lvl w:ilvl="2" w:tplc="240A0005" w:tentative="1">
      <w:start w:val="1"/>
      <w:numFmt w:val="bullet"/>
      <w:lvlText w:val=""/>
      <w:lvlJc w:val="left"/>
      <w:pPr>
        <w:ind w:left="1843" w:hanging="360"/>
      </w:pPr>
      <w:rPr>
        <w:rFonts w:ascii="Wingdings" w:hAnsi="Wingdings" w:hint="default"/>
      </w:rPr>
    </w:lvl>
    <w:lvl w:ilvl="3" w:tplc="240A0001" w:tentative="1">
      <w:start w:val="1"/>
      <w:numFmt w:val="bullet"/>
      <w:lvlText w:val=""/>
      <w:lvlJc w:val="left"/>
      <w:pPr>
        <w:ind w:left="2563" w:hanging="360"/>
      </w:pPr>
      <w:rPr>
        <w:rFonts w:ascii="Symbol" w:hAnsi="Symbol" w:hint="default"/>
      </w:rPr>
    </w:lvl>
    <w:lvl w:ilvl="4" w:tplc="240A0003" w:tentative="1">
      <w:start w:val="1"/>
      <w:numFmt w:val="bullet"/>
      <w:lvlText w:val="o"/>
      <w:lvlJc w:val="left"/>
      <w:pPr>
        <w:ind w:left="3283" w:hanging="360"/>
      </w:pPr>
      <w:rPr>
        <w:rFonts w:ascii="Courier New" w:hAnsi="Courier New" w:cs="Courier New" w:hint="default"/>
      </w:rPr>
    </w:lvl>
    <w:lvl w:ilvl="5" w:tplc="240A0005" w:tentative="1">
      <w:start w:val="1"/>
      <w:numFmt w:val="bullet"/>
      <w:lvlText w:val=""/>
      <w:lvlJc w:val="left"/>
      <w:pPr>
        <w:ind w:left="4003" w:hanging="360"/>
      </w:pPr>
      <w:rPr>
        <w:rFonts w:ascii="Wingdings" w:hAnsi="Wingdings" w:hint="default"/>
      </w:rPr>
    </w:lvl>
    <w:lvl w:ilvl="6" w:tplc="240A0001" w:tentative="1">
      <w:start w:val="1"/>
      <w:numFmt w:val="bullet"/>
      <w:lvlText w:val=""/>
      <w:lvlJc w:val="left"/>
      <w:pPr>
        <w:ind w:left="4723" w:hanging="360"/>
      </w:pPr>
      <w:rPr>
        <w:rFonts w:ascii="Symbol" w:hAnsi="Symbol" w:hint="default"/>
      </w:rPr>
    </w:lvl>
    <w:lvl w:ilvl="7" w:tplc="240A0003" w:tentative="1">
      <w:start w:val="1"/>
      <w:numFmt w:val="bullet"/>
      <w:lvlText w:val="o"/>
      <w:lvlJc w:val="left"/>
      <w:pPr>
        <w:ind w:left="5443" w:hanging="360"/>
      </w:pPr>
      <w:rPr>
        <w:rFonts w:ascii="Courier New" w:hAnsi="Courier New" w:cs="Courier New" w:hint="default"/>
      </w:rPr>
    </w:lvl>
    <w:lvl w:ilvl="8" w:tplc="240A0005" w:tentative="1">
      <w:start w:val="1"/>
      <w:numFmt w:val="bullet"/>
      <w:lvlText w:val=""/>
      <w:lvlJc w:val="left"/>
      <w:pPr>
        <w:ind w:left="6163" w:hanging="360"/>
      </w:pPr>
      <w:rPr>
        <w:rFonts w:ascii="Wingdings" w:hAnsi="Wingdings" w:hint="default"/>
      </w:rPr>
    </w:lvl>
  </w:abstractNum>
  <w:abstractNum w:abstractNumId="10" w15:restartNumberingAfterBreak="0">
    <w:nsid w:val="4D630435"/>
    <w:multiLevelType w:val="hybridMultilevel"/>
    <w:tmpl w:val="2AC66E74"/>
    <w:lvl w:ilvl="0" w:tplc="6E3C8622">
      <w:start w:val="1"/>
      <w:numFmt w:val="upperLetter"/>
      <w:lvlText w:val="%1."/>
      <w:lvlJc w:val="left"/>
      <w:pPr>
        <w:ind w:left="475" w:hanging="360"/>
      </w:pPr>
      <w:rPr>
        <w:rFonts w:hint="default"/>
        <w:b/>
        <w:color w:val="0F573C"/>
      </w:rPr>
    </w:lvl>
    <w:lvl w:ilvl="1" w:tplc="240A0019" w:tentative="1">
      <w:start w:val="1"/>
      <w:numFmt w:val="lowerLetter"/>
      <w:lvlText w:val="%2."/>
      <w:lvlJc w:val="left"/>
      <w:pPr>
        <w:ind w:left="1195" w:hanging="360"/>
      </w:pPr>
    </w:lvl>
    <w:lvl w:ilvl="2" w:tplc="240A001B" w:tentative="1">
      <w:start w:val="1"/>
      <w:numFmt w:val="lowerRoman"/>
      <w:lvlText w:val="%3."/>
      <w:lvlJc w:val="right"/>
      <w:pPr>
        <w:ind w:left="1915" w:hanging="180"/>
      </w:pPr>
    </w:lvl>
    <w:lvl w:ilvl="3" w:tplc="240A000F" w:tentative="1">
      <w:start w:val="1"/>
      <w:numFmt w:val="decimal"/>
      <w:lvlText w:val="%4."/>
      <w:lvlJc w:val="left"/>
      <w:pPr>
        <w:ind w:left="2635" w:hanging="360"/>
      </w:pPr>
    </w:lvl>
    <w:lvl w:ilvl="4" w:tplc="240A0019" w:tentative="1">
      <w:start w:val="1"/>
      <w:numFmt w:val="lowerLetter"/>
      <w:lvlText w:val="%5."/>
      <w:lvlJc w:val="left"/>
      <w:pPr>
        <w:ind w:left="3355" w:hanging="360"/>
      </w:pPr>
    </w:lvl>
    <w:lvl w:ilvl="5" w:tplc="240A001B" w:tentative="1">
      <w:start w:val="1"/>
      <w:numFmt w:val="lowerRoman"/>
      <w:lvlText w:val="%6."/>
      <w:lvlJc w:val="right"/>
      <w:pPr>
        <w:ind w:left="4075" w:hanging="180"/>
      </w:pPr>
    </w:lvl>
    <w:lvl w:ilvl="6" w:tplc="240A000F" w:tentative="1">
      <w:start w:val="1"/>
      <w:numFmt w:val="decimal"/>
      <w:lvlText w:val="%7."/>
      <w:lvlJc w:val="left"/>
      <w:pPr>
        <w:ind w:left="4795" w:hanging="360"/>
      </w:pPr>
    </w:lvl>
    <w:lvl w:ilvl="7" w:tplc="240A0019" w:tentative="1">
      <w:start w:val="1"/>
      <w:numFmt w:val="lowerLetter"/>
      <w:lvlText w:val="%8."/>
      <w:lvlJc w:val="left"/>
      <w:pPr>
        <w:ind w:left="5515" w:hanging="360"/>
      </w:pPr>
    </w:lvl>
    <w:lvl w:ilvl="8" w:tplc="240A001B" w:tentative="1">
      <w:start w:val="1"/>
      <w:numFmt w:val="lowerRoman"/>
      <w:lvlText w:val="%9."/>
      <w:lvlJc w:val="right"/>
      <w:pPr>
        <w:ind w:left="6235" w:hanging="180"/>
      </w:pPr>
    </w:lvl>
  </w:abstractNum>
  <w:abstractNum w:abstractNumId="11" w15:restartNumberingAfterBreak="0">
    <w:nsid w:val="7F651A5E"/>
    <w:multiLevelType w:val="hybridMultilevel"/>
    <w:tmpl w:val="824AE77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102"/>
    <w:rsid w:val="0015074B"/>
    <w:rsid w:val="0029639D"/>
    <w:rsid w:val="00326F90"/>
    <w:rsid w:val="007F4CE3"/>
    <w:rsid w:val="00A81D20"/>
    <w:rsid w:val="00AA1D8D"/>
    <w:rsid w:val="00B47730"/>
    <w:rsid w:val="00BD5040"/>
    <w:rsid w:val="00BF12AE"/>
    <w:rsid w:val="00CB0664"/>
    <w:rsid w:val="00DF34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9CD37"/>
  <w14:defaultImageDpi w14:val="300"/>
  <w15:docId w15:val="{96E93241-2F96-4179-A5BE-B540D7D6B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3408</Words>
  <Characters>18748</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3</cp:revision>
  <dcterms:created xsi:type="dcterms:W3CDTF">2013-12-23T23:15:00Z</dcterms:created>
  <dcterms:modified xsi:type="dcterms:W3CDTF">2026-08-31T00:57:00Z</dcterms:modified>
  <cp:category/>
</cp:coreProperties>
</file>