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74296" w14:textId="13BC84AF" w:rsidR="0007731D" w:rsidRPr="0007731D" w:rsidRDefault="0007731D" w:rsidP="0007731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</w:t>
      </w:r>
      <w:r w:rsidRPr="0007731D">
        <w:rPr>
          <w:rFonts w:cstheme="minorHAnsi"/>
          <w:b/>
          <w:bCs/>
          <w:sz w:val="28"/>
          <w:szCs w:val="28"/>
        </w:rPr>
        <w:t>Use Case “Pay Deposit”</w:t>
      </w:r>
    </w:p>
    <w:p w14:paraId="6B122950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Use case code</w:t>
      </w:r>
    </w:p>
    <w:p w14:paraId="32C7E470" w14:textId="4F95CD2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UC00</w:t>
      </w:r>
      <w:r w:rsidR="0005275E">
        <w:rPr>
          <w:rFonts w:cstheme="minorHAnsi"/>
          <w:sz w:val="28"/>
          <w:szCs w:val="28"/>
        </w:rPr>
        <w:t>06</w:t>
      </w:r>
      <w:bookmarkStart w:id="0" w:name="_GoBack"/>
      <w:bookmarkEnd w:id="0"/>
    </w:p>
    <w:p w14:paraId="399378A0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Brief Description</w:t>
      </w:r>
    </w:p>
    <w:p w14:paraId="69876717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This use case describes the interactions between user and EBR software and Interbank when EBR Software wishes to make transaction with interbank</w:t>
      </w:r>
    </w:p>
    <w:p w14:paraId="0A8ADCD0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Actors</w:t>
      </w:r>
    </w:p>
    <w:p w14:paraId="0C45C9EB" w14:textId="77777777" w:rsidR="0007731D" w:rsidRPr="0007731D" w:rsidRDefault="0007731D" w:rsidP="0007731D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User</w:t>
      </w:r>
    </w:p>
    <w:p w14:paraId="6C5FF23E" w14:textId="77777777" w:rsidR="0007731D" w:rsidRPr="0007731D" w:rsidRDefault="0007731D" w:rsidP="0007731D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Interbank</w:t>
      </w:r>
    </w:p>
    <w:p w14:paraId="39EF4FE8" w14:textId="1BCD4E88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Preconditions</w:t>
      </w:r>
    </w:p>
    <w:p w14:paraId="2CD93912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Basic Flow of Events</w:t>
      </w:r>
    </w:p>
    <w:p w14:paraId="246F2D73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Step 1.   The EBR Software displays the payment confirmation screen</w:t>
      </w:r>
    </w:p>
    <w:p w14:paraId="582F5A4F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Step 2.   The user confirms transaction</w:t>
      </w:r>
      <w:r w:rsidRPr="0007731D">
        <w:rPr>
          <w:rFonts w:cstheme="minorHAnsi"/>
          <w:sz w:val="28"/>
          <w:szCs w:val="28"/>
          <w:lang w:val="vi-VN"/>
        </w:rPr>
        <w:t xml:space="preserve"> </w:t>
      </w:r>
    </w:p>
    <w:p w14:paraId="2BA8781F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Step 3.   The EBR Software asks interbank to process transaction</w:t>
      </w:r>
    </w:p>
    <w:p w14:paraId="7914F48E" w14:textId="77777777" w:rsidR="0007731D" w:rsidRPr="0007731D" w:rsidRDefault="0007731D" w:rsidP="0007731D">
      <w:pPr>
        <w:rPr>
          <w:rFonts w:cstheme="minorHAnsi"/>
          <w:sz w:val="28"/>
          <w:szCs w:val="28"/>
          <w:lang w:val="vi-VN"/>
        </w:rPr>
      </w:pPr>
      <w:r w:rsidRPr="0007731D">
        <w:rPr>
          <w:rFonts w:cstheme="minorHAnsi"/>
          <w:sz w:val="28"/>
          <w:szCs w:val="28"/>
        </w:rPr>
        <w:t>Step 4.   The Interbank processes transaction</w:t>
      </w:r>
    </w:p>
    <w:p w14:paraId="33F6EDBD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Step 5.   The Interbank begins transaction</w:t>
      </w:r>
    </w:p>
    <w:p w14:paraId="230B32C5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7FA77180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Alternative flows</w:t>
      </w:r>
    </w:p>
    <w:p w14:paraId="55BA35B5" w14:textId="77777777" w:rsidR="0007731D" w:rsidRPr="0007731D" w:rsidRDefault="0007731D" w:rsidP="0007731D">
      <w:pPr>
        <w:rPr>
          <w:rFonts w:cstheme="minorHAnsi"/>
          <w:i/>
          <w:iCs/>
          <w:sz w:val="28"/>
          <w:szCs w:val="28"/>
        </w:rPr>
      </w:pPr>
    </w:p>
    <w:p w14:paraId="63AB447B" w14:textId="77777777" w:rsidR="0007731D" w:rsidRPr="0007731D" w:rsidRDefault="0007731D" w:rsidP="0007731D">
      <w:pPr>
        <w:rPr>
          <w:rFonts w:cstheme="minorHAnsi"/>
          <w:i/>
          <w:iCs/>
          <w:sz w:val="28"/>
          <w:szCs w:val="28"/>
        </w:rPr>
      </w:pPr>
      <w:r w:rsidRPr="0007731D">
        <w:rPr>
          <w:rFonts w:cstheme="minorHAnsi"/>
          <w:i/>
          <w:iCs/>
          <w:sz w:val="28"/>
          <w:szCs w:val="28"/>
        </w:rPr>
        <w:t>Table 1 - Alternative flow of events for UC “Pay Deposit”</w:t>
      </w:r>
    </w:p>
    <w:p w14:paraId="3C6F19D2" w14:textId="77777777" w:rsidR="0007731D" w:rsidRPr="0007731D" w:rsidRDefault="0007731D" w:rsidP="0007731D">
      <w:pPr>
        <w:rPr>
          <w:rFonts w:cstheme="minorHAnsi"/>
          <w:i/>
          <w:i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80"/>
        <w:gridCol w:w="1985"/>
        <w:gridCol w:w="3028"/>
        <w:gridCol w:w="1740"/>
      </w:tblGrid>
      <w:tr w:rsidR="0007731D" w:rsidRPr="0007731D" w14:paraId="36260DBA" w14:textId="77777777" w:rsidTr="0007731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D3E5FCA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CED7B56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Location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DA15980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Condition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1F35360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Action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ED2557B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Resume location</w:t>
            </w:r>
          </w:p>
        </w:tc>
      </w:tr>
      <w:tr w:rsidR="0007731D" w:rsidRPr="0007731D" w14:paraId="7973DD2C" w14:textId="77777777" w:rsidTr="0007731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95B54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19FA6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At Step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68023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Invalid card number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C0F1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  <w:lang w:val="vi-VN"/>
              </w:rPr>
              <w:t>Notifies</w:t>
            </w:r>
            <w:r w:rsidRPr="0007731D">
              <w:rPr>
                <w:rFonts w:cstheme="minorHAnsi"/>
                <w:sz w:val="28"/>
                <w:szCs w:val="28"/>
              </w:rPr>
              <w:t xml:space="preserve"> invalid card number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CABB4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End of use case</w:t>
            </w:r>
          </w:p>
        </w:tc>
      </w:tr>
      <w:tr w:rsidR="0007731D" w:rsidRPr="0007731D" w14:paraId="09C2DC2F" w14:textId="77777777" w:rsidTr="0007731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8D772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E1100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At Step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EE5B9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Not enough balance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B0F2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Notifies not enough balance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3D303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End of use case</w:t>
            </w:r>
          </w:p>
        </w:tc>
      </w:tr>
    </w:tbl>
    <w:p w14:paraId="1385A320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08CFC5B8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Input data</w:t>
      </w:r>
    </w:p>
    <w:p w14:paraId="25E0CE2E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3C52863D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Output data</w:t>
      </w:r>
    </w:p>
    <w:p w14:paraId="44F4AF99" w14:textId="77777777" w:rsidR="0007731D" w:rsidRPr="0007731D" w:rsidRDefault="0007731D" w:rsidP="0007731D">
      <w:pPr>
        <w:rPr>
          <w:rFonts w:cstheme="minorHAnsi"/>
          <w:b/>
          <w:bCs/>
          <w:sz w:val="28"/>
          <w:szCs w:val="28"/>
        </w:rPr>
      </w:pPr>
    </w:p>
    <w:p w14:paraId="7A014776" w14:textId="77777777" w:rsidR="0007731D" w:rsidRPr="0007731D" w:rsidRDefault="0007731D" w:rsidP="0007731D">
      <w:pPr>
        <w:rPr>
          <w:rFonts w:cstheme="minorHAnsi"/>
          <w:i/>
          <w:iCs/>
          <w:sz w:val="28"/>
          <w:szCs w:val="28"/>
        </w:rPr>
      </w:pPr>
      <w:r w:rsidRPr="0007731D">
        <w:rPr>
          <w:rFonts w:cstheme="minorHAnsi"/>
          <w:i/>
          <w:iCs/>
          <w:sz w:val="28"/>
          <w:szCs w:val="28"/>
        </w:rPr>
        <w:t>Table 2 - Output data of interbank transaction</w:t>
      </w:r>
    </w:p>
    <w:p w14:paraId="1E1F73A1" w14:textId="77777777" w:rsidR="0007731D" w:rsidRPr="0007731D" w:rsidRDefault="0007731D" w:rsidP="0007731D">
      <w:pPr>
        <w:rPr>
          <w:rFonts w:cstheme="minorHAnsi"/>
          <w:i/>
          <w:iCs/>
          <w:sz w:val="28"/>
          <w:szCs w:val="28"/>
        </w:rPr>
      </w:pPr>
    </w:p>
    <w:tbl>
      <w:tblPr>
        <w:tblStyle w:val="TableGrid"/>
        <w:tblW w:w="8769" w:type="dxa"/>
        <w:tblInd w:w="360" w:type="dxa"/>
        <w:tblLook w:val="04A0" w:firstRow="1" w:lastRow="0" w:firstColumn="1" w:lastColumn="0" w:noHBand="0" w:noVBand="1"/>
      </w:tblPr>
      <w:tblGrid>
        <w:gridCol w:w="620"/>
        <w:gridCol w:w="1378"/>
        <w:gridCol w:w="2523"/>
        <w:gridCol w:w="2427"/>
        <w:gridCol w:w="1821"/>
      </w:tblGrid>
      <w:tr w:rsidR="0007731D" w:rsidRPr="0007731D" w14:paraId="62DC49A0" w14:textId="77777777" w:rsidTr="0007731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7A3A169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B73FC48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Data fields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BA22667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6A82BDD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Display format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CA78D16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Example</w:t>
            </w:r>
          </w:p>
        </w:tc>
      </w:tr>
      <w:tr w:rsidR="0007731D" w:rsidRPr="0007731D" w14:paraId="511DEF56" w14:textId="77777777" w:rsidTr="0007731D">
        <w:trPr>
          <w:trHeight w:val="98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167A7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340E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Success state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3D460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7582A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Boolean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E35AD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True</w:t>
            </w:r>
          </w:p>
        </w:tc>
      </w:tr>
      <w:tr w:rsidR="0007731D" w:rsidRPr="0007731D" w14:paraId="7B18D63B" w14:textId="77777777" w:rsidTr="0007731D">
        <w:trPr>
          <w:trHeight w:val="98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386A5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11798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 xml:space="preserve">Error message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31023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EFA76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B625A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Invalid card number</w:t>
            </w:r>
          </w:p>
        </w:tc>
      </w:tr>
    </w:tbl>
    <w:p w14:paraId="02DF96D7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56AA5DE4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60E0DEFA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Postconditions</w:t>
      </w:r>
    </w:p>
    <w:p w14:paraId="2DD703EC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2CBE4C2D" w14:textId="77777777" w:rsidR="0007731D" w:rsidRPr="0007731D" w:rsidRDefault="0007731D" w:rsidP="0007731D">
      <w:pPr>
        <w:rPr>
          <w:rFonts w:cstheme="minorHAnsi"/>
          <w:sz w:val="28"/>
          <w:szCs w:val="28"/>
          <w:lang w:val="vi-VN"/>
        </w:rPr>
      </w:pPr>
    </w:p>
    <w:p w14:paraId="1EE0A1C3" w14:textId="77777777" w:rsidR="00721D85" w:rsidRPr="0007731D" w:rsidRDefault="00721D85">
      <w:pPr>
        <w:rPr>
          <w:rFonts w:cstheme="minorHAnsi"/>
          <w:sz w:val="28"/>
          <w:szCs w:val="28"/>
        </w:rPr>
      </w:pPr>
    </w:p>
    <w:sectPr w:rsidR="00721D85" w:rsidRPr="0007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B5"/>
    <w:rsid w:val="0005275E"/>
    <w:rsid w:val="0007731D"/>
    <w:rsid w:val="00721D85"/>
    <w:rsid w:val="00AA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E979"/>
  <w15:chartTrackingRefBased/>
  <w15:docId w15:val="{B7111A8E-35FE-4B2B-B209-C2A18FA7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4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hoang</dc:creator>
  <cp:keywords/>
  <dc:description/>
  <cp:lastModifiedBy>Nguyen Khanh Trung 20205133</cp:lastModifiedBy>
  <cp:revision>3</cp:revision>
  <dcterms:created xsi:type="dcterms:W3CDTF">2023-08-02T15:03:00Z</dcterms:created>
  <dcterms:modified xsi:type="dcterms:W3CDTF">2023-08-24T13:08:00Z</dcterms:modified>
</cp:coreProperties>
</file>