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재난소통 영웅 교육용 콘텐츠 협업 계약서</w:t>
      </w:r>
    </w:p>
    <w:p>
      <w:pPr>
        <w:spacing w:after="120" w:line="300"/>
        <w:jc w:val="center"/>
      </w:pPr>
      <w:r>
        <w:rPr>
          <w:rFonts w:ascii="맑은 고딕" w:cs="맑은 고딕" w:eastAsia="맑은 고딕" w:hAnsi="맑은 고딕"/>
          <w:color w:val="5B6478"/>
          <w:sz w:val="18"/>
          <w:szCs w:val="18"/>
        </w:rPr>
        <w:t xml:space="preserve">기업 · 공공기관용 · KOREA CONTENTS LAB 표준 계약서 양식 (2026. 10. 23.)</w:t>
      </w:r>
    </w:p>
    <w:p>
      <w:pPr>
        <w:spacing w:after="240" w:line="300"/>
        <w:jc w:val="center"/>
      </w:pP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회색 [ ] 안 글자는 작성 예시입니다. 기관 내용으로 바꿔 쓰세요.</w:t>
      </w:r>
    </w:p>
    <w:p>
      <w:pPr>
        <w:spacing w:after="200" w:line="300"/>
      </w:pP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[○○시청 / ㈜○○]</w:t>
      </w:r>
      <w:r>
        <w:rPr>
          <w:rFonts w:ascii="맑은 고딕" w:cs="맑은 고딕" w:eastAsia="맑은 고딕" w:hAnsi="맑은 고딕"/>
          <w:sz w:val="21"/>
          <w:szCs w:val="21"/>
        </w:rPr>
        <w:t xml:space="preserve">(이하 "갑")과 KOREA CONTENTS LAB(이하 "을")은 아래와 같이 협업 계약을 맺는다.</w:t>
      </w: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계약 당사자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갑 (기관)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을 (공급자)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기관·상호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[○○시청 / ㈜○○]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KOREA CONTENTS LAB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[시장 홍길동 / 대표이사 홍길동]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이충현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사업자·고유번호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[123-83-00000]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540-03-03127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 ○○구 ○○로 00]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대전광역시 유성구 유성대로 1646, 이노비즈파크 311호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[안전총괄과 김안전 주무관]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이충현 (대표)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[010-0000-0000]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010-3386-3271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[safe@○○.go.kr]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2025koreacl@gmail.com</w:t>
            </w: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계약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콘텐츠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「재난소통 영웅」 웹 게임 2.1</w:t>
            </w:r>
          </w:p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재난 7종 · 대화 문항 360개(구조대상자 300 · 기자 60)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형태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비독점 · 양도 불가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범위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 기관, 임직원 · 소속 공무원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[100]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명 이내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 기간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1. 1.]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~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12. 31.]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(12개월)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 금액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[300,000]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 (부가가치세 별도)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제공 방식</w:t>
            </w:r>
          </w:p>
        </w:tc>
        <w:tc>
          <w:tcPr>
            <w:tcW w:type="dxa" w:w="7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기관 전용 웹 주소 · 인증번호 · 2시간 교육안(PPT)</w:t>
            </w:r>
          </w:p>
        </w:tc>
      </w:tr>
    </w:tbl>
    <w:p>
      <w:pPr>
        <w:pStyle w:val="Heading2"/>
        <w:keepNext/>
        <w:pageBreakBefore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본문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제1조 (목적)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을은 「재난소통 영웅」(이하 "콘텐츠")을 갑의 교육에 제공한다.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계약은 양측의 권리와 의무를 정한다.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제2조 (정의)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"콘텐츠": 게임, 문항, 모범 답변, 채점 기준, 그림, 음악, 소스코드, 교육안(PPT).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"이용자": 갑이 이용을 허용한 임직원과 소속 공무원.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"인증번호": 랭킹 참여와 기록 이어하기용 고유 번호.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제3조 (이용 범위)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갑 내부 교육 목적에만 쓴다. (직무교육, 안전교육, 재난대응 훈련, 상시학습)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이용자 수는 계약 개요 범위 안으로 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갑은 이 권리를 남에게 넘기지 않는다.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제4조 (계약 기간)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계약 기간은 12개월이다.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만료 30일 전까지 종료 통지가 없으면 1년씩 연장한다.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연장 이용료는 별표 1 기준을 따른다.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제5조 (계약 금액과 지급)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금액은 별표 1 기준이며 부가가치세는 별도다.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갑은 공급 확인(검수) 후 30일 안에 지급한다.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갑이 공공기관이면 관련 계약 법령의 지급 절차를 따른다.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맞춤 제작은 착수 시 50%, 검수 후 50%를 지급한다.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제6조 (공급)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을은 계약 후 7일 안에 다음을 제공한다.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콘텐츠 접속 주소 (기관 전용 주소)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기관 전용 인증번호와 랭킹 화면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담당자용 운영 안내서와 2시간 교육안(PPT)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운영 양식 (신청서 · 배부 대장 · 결과 보고서 · 이수 확인서)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제7조 (유지보수)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오류 수정과 문항 갱신은 무료로 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대응 기간은 별표 2를 따른다.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기능 추가와 맞춤 제작은 따로 정한다.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제8조 (지식재산권)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콘텐츠와 맞춤 제작물의 저작권은 을에게 있다.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갑이 준 로고와 자료의 권리는 갑에게 있다.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이용자 답변 기록은 갑의 교육에 쓸 수 있다.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을은 이를 개인을 알 수 없는 통계로만 쓴다.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저작권 분쟁은 을이 책임진다.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제9조 (금지 행위)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콘텐츠를 복제해 다른 곳에 올리는 행위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문항 · 그림 · 소스코드를 고치거나 다른 제품에 쓰는 행위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핵심 포인트 · 모범 답변 복사 방지를 우회하는 행위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저작권 표시를 지우거나 가리는 행위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5. 유료 강의 · 판매 등 영리 목적 이용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6. 인증번호를 계약 범위 밖에 나눠 주는 행위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제10조 (개인정보 보호)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을은 랭킹 운영에 필요한 정보만 처리한다. (별표 3)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이용자는 인증번호와 별칭으로만 이용한다.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을은 이용자 이름 · 사번 · 연락처를 받지 않는다.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처리위탁이 필요하면 위탁 계약을 따로 맺는다.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계약 종료 후 30일 안에 정보를 파기하고 알린다.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⑥ 유출을 알면 24시간 안에 서로 알린다.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제11조 (교육 이수 확인)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을은 요청을 받으면 인증번호별 훈련 결과를 제공한다.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이름 연결과 이수 확인서 발급은 갑이 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상시학습 · 교육시간 인정 여부는 갑이 정한다.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갑은 훈련 점수를 인사 평가 · 징계 자료로 쓰지 않는다.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제12조 (내용 감수)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문항은 국민재난안전포털 행동요령에 맞춰 관리한다.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연 1회 이상 내용을 점검한다.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기자 질문 속 매체 · 인물 · 수치는 가상이다.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실제 재난 때는 정부 공식 지침이 우선한다.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제13조 (서비스 중단)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외부 호스팅 장애로 인한 중단은 을이 책임지지 않는다.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을의 사유로 근무일 3일 이상 멈추면 기간을 늘리거나 환불한다.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제14조 (비밀유지)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업무상 비밀과 인증번호는 계약 목적에만 쓴다.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 의무는 계약 종료 후 2년간 유지한다.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제15조 (계약 해지)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위반을 14일 안에 고치지 않으면 해지할 수 있다.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갑의 예산 사정으로 해지하면 30일 전에 알린다.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을의 사유로 해지하면 남은 기간을 환불한다.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제16조 (손해배상)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고의 · 과실로 끼친 손해는 배상한다.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경과실 배상액은 계약 금액을 넘지 않는다.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제17조 (계약 변경)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계약 변경은 서면 합의로만 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제18조 (분쟁 해결)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분쟁은 협의로 먼저 해결한다.</w:t>
      </w:r>
    </w:p>
    <w:p>
      <w:pPr>
        <w:spacing w:after="3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협의가 안 되면 한국저작권위원회 조정을 거친다.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소송은 갑의 소재지 관할 법원에서 한다.</w:t>
      </w:r>
    </w:p>
    <w:p>
      <w:pPr>
        <w:keepNext/>
        <w:spacing w:after="40" w:line="270"/>
      </w:pPr>
      <w:r>
        <w:rPr>
          <w:rFonts w:ascii="맑은 고딕" w:cs="맑은 고딕" w:eastAsia="맑은 고딕" w:hAnsi="맑은 고딕"/>
          <w:b/>
          <w:bCs/>
          <w:color w:val="1B2A4A"/>
          <w:sz w:val="21"/>
          <w:szCs w:val="21"/>
        </w:rPr>
        <w:t xml:space="preserve">제19조 (기타)</w:t>
      </w:r>
    </w:p>
    <w:p>
      <w:pPr>
        <w:spacing w:after="110" w:line="2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정하지 않은 사항은 저작권법, 개인정보 보호법, 관련 계약 법령을 따른다.</w:t>
      </w:r>
    </w:p>
    <w:p>
      <w:pPr>
        <w:pStyle w:val="Heading2"/>
        <w:keepNext/>
        <w:pageBreakBefore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보안 · 개인정보 동의</w:t>
      </w:r>
    </w:p>
    <w:p>
      <w:pPr>
        <w:keepNext/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갑은 아래 내용을 확인하고 동의한다. 확인 칸에 따라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38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동의 내용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인증번호는 계약 범위 안의 사람에게만 나눠 준다.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인증번호를 사내 게시판 · SNS에 올리지 않는다.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별칭에 실명 · 사번을 쓰지 않게 안내한다.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훈련 점수를 인사 평가 · 징계 자료로 쓰지 않는다.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콘텐츠를 캡처 · 복사해 외부에 배포하지 않는다.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계약으로 알게 된 정보는 계약 목적에만 쓴다.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 유출을 알면 24시간 안에 을에게 알린다.</w:t>
            </w:r>
          </w:p>
        </w:tc>
        <w:tc>
          <w:tcPr>
            <w:tcW w:type="dxa" w:w="1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[확인]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  <w:trHeight w:val="62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확인자 (갑)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 담당자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[정보보안 담당 이보안]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서명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계약서 2부를 만들어 서명 · 날인 후 1부씩 보관한다.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[2027]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년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[1]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월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[20]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  <w:trHeight w:val="56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갑 (기관)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을 (공급자)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기관·상호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[○○시청 / ㈜○○]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KOREA CONTENTS LAB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 ○○구 ○○로 00]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대전광역시 유성구 유성대로 1646, 이노비즈파크 311호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[시장 홍길동 / 대표이사 홍길동]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이충현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 · 날인</w:t>
            </w: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</w:p>
        </w:tc>
        <w:tc>
          <w:tcPr>
            <w:tcW w:type="dxa" w:w="38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</w:p>
        </w:tc>
      </w:tr>
    </w:tbl>
    <w:p>
      <w:pPr>
        <w:spacing w:after="200"/>
      </w:pP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별표 1. 이용료 기준표</w:t>
      </w:r>
    </w:p>
    <w:p>
      <w:pPr>
        <w:keepNext/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기관 1곳 연 30만~120만 원(VAT 별도). 1인당 연 약 1,200~3,000원.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638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 (원, VAT 별도)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이용권 – 소규모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100명 이하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300,000 / 년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 120개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이용권 – 중규모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101~500명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700,000 / 년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 550개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이용권 – 대규모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501~1,000명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1,200,000 / 년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 1,100개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이용권 – 특대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1,001명 이상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협의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수만큼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지자체 · 그룹 일괄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산하 기관 10곳 이상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곳당 250,000 / 년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 랭킹 포함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맞춤 시나리오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업종 · 지역 상황 1개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1,500,000 (1회)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대상 1명 + 기자 질문 3개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표기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기관명 · 로고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300,000 (1회)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저작권 표시 유지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전용 랭킹 서버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구축 · 이관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2,000,000 (1회)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기관이 직접 보관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직원 교육 – 원격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2시간 1회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400,000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교육안(PPT) 제공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직원 교육 – 방문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2시간 1회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600,000 + 교통비</w:t>
            </w:r>
          </w:p>
        </w:tc>
        <w:tc>
          <w:tcPr>
            <w:tcW w:type="dxa" w:w="2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현장 실습 포함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도입 기관: 1개월 무료 체험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연장 계약: 10% 할인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견적서 · 사업자등록증 · 통장 사본 제출 가능</w:t>
      </w: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별표 2. 서비스 수준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38"/>
        <w:gridCol w:w="200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7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처음 응답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 목표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긴급</w:t>
            </w:r>
          </w:p>
        </w:tc>
        <w:tc>
          <w:tcPr>
            <w:tcW w:type="dxa" w:w="37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게임 접속 불가, 랭킹 중단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4시간 이내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근무일 1일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</w:t>
            </w:r>
          </w:p>
        </w:tc>
        <w:tc>
          <w:tcPr>
            <w:tcW w:type="dxa" w:w="37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· 채점 오류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근무일 1일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근무일 5일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 수정</w:t>
            </w:r>
          </w:p>
        </w:tc>
        <w:tc>
          <w:tcPr>
            <w:tcW w:type="dxa" w:w="37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 · 모범 답변 오류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근무일 2일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근무일 10일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정기 업데이트</w:t>
            </w:r>
          </w:p>
        </w:tc>
        <w:tc>
          <w:tcPr>
            <w:tcW w:type="dxa" w:w="37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행동요령 개정 반영</w:t>
            </w:r>
          </w:p>
        </w:tc>
        <w:tc>
          <w:tcPr>
            <w:tcW w:type="dxa" w:w="2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 1회 이상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2025koreacl@gmail.com</w:t>
      </w:r>
      <w:r>
        <w:rPr>
          <w:rFonts w:ascii="맑은 고딕" w:cs="맑은 고딕" w:eastAsia="맑은 고딕" w:hAnsi="맑은 고딕"/>
          <w:sz w:val="20"/>
          <w:szCs w:val="20"/>
        </w:rPr>
        <w:t xml:space="preserve"> / </w:t>
      </w:r>
      <w:r>
        <w:rPr>
          <w:rFonts w:ascii="맑은 고딕" w:cs="맑은 고딕" w:eastAsia="맑은 고딕" w:hAnsi="맑은 고딕"/>
          <w:sz w:val="20"/>
          <w:szCs w:val="20"/>
        </w:rPr>
        <w:t xml:space="preserve">010-3386-3271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응대 시간: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평일 09:00~18:00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업데이트는 7일 전에 알린다.</w:t>
      </w: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별표 3. 개인정보 처리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38"/>
        <w:gridCol w:w="2400"/>
        <w:gridCol w:w="2200"/>
      </w:tblGrid>
      <w:tr>
        <w:trPr>
          <w:cantSplit/>
          <w:tblHeader/>
        </w:trPr>
        <w:tc>
          <w:tcPr>
            <w:tcW w:type="dxa" w:w="19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2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기간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이용자 (임직원 · 공무원)</w:t>
            </w:r>
          </w:p>
        </w:tc>
        <w:tc>
          <w:tcPr>
            <w:tcW w:type="dxa" w:w="3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인증번호, 별칭, 성별 · 복장, 훈련 기록</w:t>
            </w:r>
          </w:p>
        </w:tc>
        <w:tc>
          <w:tcPr>
            <w:tcW w:type="dxa" w:w="2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랭킹, 기록 이어하기, 결과 제공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종료 후 30일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담당자 (신청자)</w:t>
            </w:r>
          </w:p>
        </w:tc>
        <w:tc>
          <w:tcPr>
            <w:tcW w:type="dxa" w:w="31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이름, 소속, 연락처, 이메일</w:t>
            </w:r>
          </w:p>
        </w:tc>
        <w:tc>
          <w:tcPr>
            <w:tcW w:type="dxa" w:w="2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 발급, 계약 이행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종료 후 5년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이용자 이름 · 사번 · 연락처는 받지 않는다.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위치: 을의 구글 워크스페이스 시트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개인정보 보호책임자: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이충현</w:t>
      </w:r>
      <w:r>
        <w:rPr>
          <w:rFonts w:ascii="맑은 고딕" w:cs="맑은 고딕" w:eastAsia="맑은 고딕" w:hAnsi="맑은 고딕"/>
          <w:sz w:val="20"/>
          <w:szCs w:val="20"/>
        </w:rPr>
        <w:t xml:space="preserve"> (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2025koreacl@gmail.com</w:t>
      </w:r>
      <w:r>
        <w:rPr>
          <w:rFonts w:ascii="맑은 고딕" w:cs="맑은 고딕" w:eastAsia="맑은 고딕" w:hAnsi="맑은 고딕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접속할 때마다 화면 입력 정보는 초기화된다.</w:t>
      </w:r>
    </w:p>
    <w:sectPr>
      <w:footerReference w:type="default" r:id="rId7"/>
      <w:pgSz w:w="11906" w:h="16838" w:orient="portrait"/>
      <w:pgMar w:top="144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3A6"/>
        <w:sz w:val="16"/>
        <w:szCs w:val="16"/>
      </w:rPr>
      <w:t xml:space="preserve">재난소통 영웅 협업 계약서 (기업 · 공공기관용) · </w:t>
    </w:r>
    <w:r>
      <w:rPr>
        <w:rFonts w:ascii="맑은 고딕" w:cs="맑은 고딕" w:eastAsia="맑은 고딕" w:hAnsi="맑은 고딕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3A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재난소통 영웅 협업 계약서 (기업 · 공공기관용)</dc:title>
  <dc:creator>KOREA CONTENTS LAB</dc:creator>
  <cp:lastModifiedBy>Un-named</cp:lastModifiedBy>
  <cp:revision>1</cp:revision>
  <dcterms:created xsi:type="dcterms:W3CDTF">2026-10-23T14:27:43.015Z</dcterms:created>
  <dcterms:modified xsi:type="dcterms:W3CDTF">2026-10-23T14:27:43.015Z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