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FF3C" w14:textId="77777777" w:rsidR="001B64E0" w:rsidRPr="001B64E0" w:rsidRDefault="001B64E0" w:rsidP="001B64E0">
      <w:r w:rsidRPr="001B64E0">
        <w:rPr>
          <w:b/>
          <w:bCs/>
        </w:rPr>
        <w:t>Abstract</w:t>
      </w:r>
      <w:r w:rsidRPr="001B64E0">
        <w:br/>
        <w:t xml:space="preserve">이 논문은 고농도의 휘발성유기화합물(VOC) 증기를 실시간으로 감지하기 위한 소형 </w:t>
      </w:r>
      <w:proofErr w:type="spellStart"/>
      <w:r w:rsidRPr="001B64E0">
        <w:t>전섬유</w:t>
      </w:r>
      <w:proofErr w:type="spellEnd"/>
      <w:r w:rsidRPr="001B64E0">
        <w:t xml:space="preserve">(all-fiber) 센서를 제안한다. 센서는 광섬유 </w:t>
      </w:r>
      <w:proofErr w:type="spellStart"/>
      <w:r w:rsidRPr="001B64E0">
        <w:t>페룰</w:t>
      </w:r>
      <w:proofErr w:type="spellEnd"/>
      <w:r w:rsidRPr="001B64E0">
        <w:t xml:space="preserve"> 단면에 다공성 </w:t>
      </w:r>
      <w:proofErr w:type="spellStart"/>
      <w:r w:rsidRPr="001B64E0">
        <w:t>콜레스테릭</w:t>
      </w:r>
      <w:proofErr w:type="spellEnd"/>
      <w:r w:rsidRPr="001B64E0">
        <w:t xml:space="preserve"> 액정필름(CLCF)을 코팅하여 제작되었고, 파장가변 레이저(WSL)를 이용해 반사밴드의 이동을 실시간 모니터링한다. 벤젠·</w:t>
      </w:r>
      <w:proofErr w:type="spellStart"/>
      <w:r w:rsidRPr="001B64E0">
        <w:t>톨루엔</w:t>
      </w:r>
      <w:proofErr w:type="spellEnd"/>
      <w:r w:rsidRPr="001B64E0">
        <w:t>·아세톤 증기에 대해 각각 6.11, 4.48, 3.19 pm/ppm의 감도를 얻었으며 벤젠에서 가장 민감했다. 센서는 우수한 반복성과 온·습도 의존성 낮음, 배터리 불필요, 전자기 간섭 면역성을 보여 산업용 인화성 VOC 검출에 적합함을 입증했다.</w:t>
      </w:r>
    </w:p>
    <w:p w14:paraId="5DD1674E" w14:textId="77777777" w:rsidR="001B64E0" w:rsidRPr="001B64E0" w:rsidRDefault="001B64E0" w:rsidP="001B64E0">
      <w:r w:rsidRPr="001B64E0">
        <w:rPr>
          <w:b/>
          <w:bCs/>
        </w:rPr>
        <w:t>Introduction</w:t>
      </w:r>
      <w:r w:rsidRPr="001B64E0">
        <w:br/>
        <w:t xml:space="preserve">인화성 VOC는 산업 현장에서 널리 사용되며, 증발 시 폭발성 농도에 도달할 수 있어 실시간 모니터링이 중요하다. 기존의 촉매 연소형, 반도체형 센서는 높은 동작온도와 외부전원, 환경 간섭의 문제가 있다. 반면 CLCF는 외부 전원 없이 실온에서 동작하며 온도·습도 변화에 강하다. 광섬유 센서와 결합할 경우 전자기 간섭에도 강해 이상적이다. 저자들은 다공성 CLCF를 광섬유 </w:t>
      </w:r>
      <w:proofErr w:type="spellStart"/>
      <w:r w:rsidRPr="001B64E0">
        <w:t>페룰에</w:t>
      </w:r>
      <w:proofErr w:type="spellEnd"/>
      <w:r w:rsidRPr="001B64E0">
        <w:t xml:space="preserve"> 코팅하여 고농도 인화성 VOC 증기를 감지하는 새로운 센서를 처음 제안하였다.</w:t>
      </w:r>
    </w:p>
    <w:p w14:paraId="4574F241" w14:textId="77777777" w:rsidR="001B64E0" w:rsidRPr="001B64E0" w:rsidRDefault="001B64E0" w:rsidP="001B64E0">
      <w:r w:rsidRPr="001B64E0">
        <w:rPr>
          <w:b/>
          <w:bCs/>
        </w:rPr>
        <w:t>Experiments</w:t>
      </w:r>
      <w:r w:rsidRPr="001B64E0">
        <w:br/>
        <w:t xml:space="preserve">E7 액정, RM257, S811 등을 이용해 다공성 CLCF를 제작하였다. 두 광섬유 </w:t>
      </w:r>
      <w:proofErr w:type="spellStart"/>
      <w:r w:rsidRPr="001B64E0">
        <w:t>페룰</w:t>
      </w:r>
      <w:proofErr w:type="spellEnd"/>
      <w:r w:rsidRPr="001B64E0">
        <w:t xml:space="preserve"> 단면을 100 µm 간격으로 맞대어 CLC 전구체를 주입·UV 경화 후 아세톤 세정으로 다공성 필름을 얻었다. WSL(1131–1574 nm, 443 nm 대역폭)을 광원으로 사용하여 </w:t>
      </w:r>
      <w:proofErr w:type="spellStart"/>
      <w:r w:rsidRPr="001B64E0">
        <w:t>반사스펙트럼</w:t>
      </w:r>
      <w:proofErr w:type="spellEnd"/>
      <w:r w:rsidRPr="001B64E0">
        <w:t xml:space="preserve"> 이동을 측정했고, 질소와 시료 증기 혼합비를 조절해 벤젠·</w:t>
      </w:r>
      <w:proofErr w:type="spellStart"/>
      <w:r w:rsidRPr="001B64E0">
        <w:t>톨루엔</w:t>
      </w:r>
      <w:proofErr w:type="spellEnd"/>
      <w:r w:rsidRPr="001B64E0">
        <w:t>·아세톤 증기 농도를 제어하였다.</w:t>
      </w:r>
    </w:p>
    <w:p w14:paraId="327E7610" w14:textId="77777777" w:rsidR="001B64E0" w:rsidRPr="001B64E0" w:rsidRDefault="001B64E0" w:rsidP="001B64E0">
      <w:r w:rsidRPr="001B64E0">
        <w:rPr>
          <w:b/>
          <w:bCs/>
        </w:rPr>
        <w:t>Results</w:t>
      </w:r>
      <w:r w:rsidRPr="001B64E0">
        <w:br/>
        <w:t>증기 농도 증가 시 반사 중심파장이 장파장 쪽으로 선형 이동했으며, 감도는 벤젠 6.11 pm/</w:t>
      </w:r>
      <w:proofErr w:type="gramStart"/>
      <w:r w:rsidRPr="001B64E0">
        <w:t>ppm &gt;</w:t>
      </w:r>
      <w:proofErr w:type="gramEnd"/>
      <w:r w:rsidRPr="001B64E0">
        <w:t xml:space="preserve"> </w:t>
      </w:r>
      <w:proofErr w:type="spellStart"/>
      <w:r w:rsidRPr="001B64E0">
        <w:t>톨루엔</w:t>
      </w:r>
      <w:proofErr w:type="spellEnd"/>
      <w:r w:rsidRPr="001B64E0">
        <w:t xml:space="preserve"> </w:t>
      </w:r>
      <w:proofErr w:type="gramStart"/>
      <w:r w:rsidRPr="001B64E0">
        <w:t>4.48 &gt;</w:t>
      </w:r>
      <w:proofErr w:type="gramEnd"/>
      <w:r w:rsidRPr="001B64E0">
        <w:t xml:space="preserve"> 아세톤 3.19 pm/ppm 순이었다. 25 % LEL 벤젠 반복 측정 시 표준편차 0.228 nm로 높은 재현성을 보였다. 반응·회복 시간은 수분 수준이었고, 다공성 구조가 </w:t>
      </w:r>
      <w:proofErr w:type="spellStart"/>
      <w:r w:rsidRPr="001B64E0">
        <w:t>비다공성</w:t>
      </w:r>
      <w:proofErr w:type="spellEnd"/>
      <w:r w:rsidRPr="001B64E0">
        <w:t xml:space="preserve"> 대비 약 6 배 높은 감도를 나타냈다. 온도(20–70 ℃)·습도(20–70 % R.H.) 변화에 따른 반사밴드 이동은 ±5 nm 이내로 미미했다. 감지 메커니즘은 증기 분자의 다공성 필름 침투와 팽창에 따른 굴절률 증가와 피치 변화이며, 굴절률이 높은 벤젠이 가장 큰 효과를 보였다.</w:t>
      </w:r>
    </w:p>
    <w:p w14:paraId="38842479" w14:textId="77777777" w:rsidR="001B64E0" w:rsidRPr="001B64E0" w:rsidRDefault="001B64E0" w:rsidP="001B64E0">
      <w:r w:rsidRPr="001B64E0">
        <w:rPr>
          <w:b/>
          <w:bCs/>
        </w:rPr>
        <w:t>Conclusion</w:t>
      </w:r>
      <w:r w:rsidRPr="001B64E0">
        <w:br/>
        <w:t xml:space="preserve">광섬유 단면에 다공성 CLCF를 코팅한 센서는 고농도 인화성 VOC 증기를 실시간으로 감지할 수 있었다. WSL 기반의 스펙트럼–시간 일대일 대응으로 실시간 측정이 가능하며, 반복성·안정성이 뛰어나고 온도·습도 영향이 적다. </w:t>
      </w:r>
      <w:proofErr w:type="spellStart"/>
      <w:r w:rsidRPr="001B64E0">
        <w:t>비다공성</w:t>
      </w:r>
      <w:proofErr w:type="spellEnd"/>
      <w:r w:rsidRPr="001B64E0">
        <w:t xml:space="preserve"> 대비 약 6 배 향상된 감도를 보였고, 전원 불필요·전자기 간섭 면역 등의 장점으로 산업용 안전 모니터링에 유망하다.</w:t>
      </w:r>
    </w:p>
    <w:p w14:paraId="4AB7CAFC" w14:textId="77777777" w:rsidR="009E1BB5" w:rsidRPr="001B64E0" w:rsidRDefault="009E1BB5"/>
    <w:sectPr w:rsidR="009E1BB5" w:rsidRPr="001B64E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9B"/>
    <w:rsid w:val="001B64E0"/>
    <w:rsid w:val="002C4352"/>
    <w:rsid w:val="002E3F9A"/>
    <w:rsid w:val="00591037"/>
    <w:rsid w:val="00696861"/>
    <w:rsid w:val="009E1BB5"/>
    <w:rsid w:val="00F210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EC0E16-5AB7-4571-9904-CFA55937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210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210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210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210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210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210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210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210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210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210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210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210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210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210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210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210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210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210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210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210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10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210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2109B"/>
    <w:pPr>
      <w:spacing w:before="160"/>
      <w:jc w:val="center"/>
    </w:pPr>
    <w:rPr>
      <w:i/>
      <w:iCs/>
      <w:color w:val="404040" w:themeColor="text1" w:themeTint="BF"/>
    </w:rPr>
  </w:style>
  <w:style w:type="character" w:customStyle="1" w:styleId="Char1">
    <w:name w:val="인용 Char"/>
    <w:basedOn w:val="a0"/>
    <w:link w:val="a5"/>
    <w:uiPriority w:val="29"/>
    <w:rsid w:val="00F2109B"/>
    <w:rPr>
      <w:i/>
      <w:iCs/>
      <w:color w:val="404040" w:themeColor="text1" w:themeTint="BF"/>
    </w:rPr>
  </w:style>
  <w:style w:type="paragraph" w:styleId="a6">
    <w:name w:val="List Paragraph"/>
    <w:basedOn w:val="a"/>
    <w:uiPriority w:val="34"/>
    <w:qFormat/>
    <w:rsid w:val="00F2109B"/>
    <w:pPr>
      <w:ind w:left="720"/>
      <w:contextualSpacing/>
    </w:pPr>
  </w:style>
  <w:style w:type="character" w:styleId="a7">
    <w:name w:val="Intense Emphasis"/>
    <w:basedOn w:val="a0"/>
    <w:uiPriority w:val="21"/>
    <w:qFormat/>
    <w:rsid w:val="00F2109B"/>
    <w:rPr>
      <w:i/>
      <w:iCs/>
      <w:color w:val="0F4761" w:themeColor="accent1" w:themeShade="BF"/>
    </w:rPr>
  </w:style>
  <w:style w:type="paragraph" w:styleId="a8">
    <w:name w:val="Intense Quote"/>
    <w:basedOn w:val="a"/>
    <w:next w:val="a"/>
    <w:link w:val="Char2"/>
    <w:uiPriority w:val="30"/>
    <w:qFormat/>
    <w:rsid w:val="00F21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2109B"/>
    <w:rPr>
      <w:i/>
      <w:iCs/>
      <w:color w:val="0F4761" w:themeColor="accent1" w:themeShade="BF"/>
    </w:rPr>
  </w:style>
  <w:style w:type="character" w:styleId="a9">
    <w:name w:val="Intense Reference"/>
    <w:basedOn w:val="a0"/>
    <w:uiPriority w:val="32"/>
    <w:qFormat/>
    <w:rsid w:val="00F21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태윤 김</dc:creator>
  <cp:keywords/>
  <dc:description/>
  <cp:lastModifiedBy>태윤 김</cp:lastModifiedBy>
  <cp:revision>2</cp:revision>
  <dcterms:created xsi:type="dcterms:W3CDTF">2025-10-24T06:16:00Z</dcterms:created>
  <dcterms:modified xsi:type="dcterms:W3CDTF">2025-10-24T06:16:00Z</dcterms:modified>
</cp:coreProperties>
</file>