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39B95">
      <w:pPr>
        <w:pStyle w:val="18"/>
        <w:spacing w:before="120"/>
        <w:rPr>
          <w:b/>
          <w:sz w:val="72"/>
          <w:szCs w:val="72"/>
        </w:rPr>
      </w:pPr>
      <w:bookmarkStart w:id="83" w:name="_GoBack"/>
    </w:p>
    <w:p w14:paraId="44C961D6">
      <w:pPr>
        <w:pStyle w:val="18"/>
        <w:spacing w:before="120"/>
        <w:jc w:val="center"/>
        <w:rPr>
          <w:rFonts w:hint="eastAsia" w:ascii="黑体" w:hAnsi="黑体" w:eastAsia="黑体"/>
          <w:sz w:val="56"/>
          <w:lang w:val="en-US" w:eastAsia="zh-CN"/>
        </w:rPr>
      </w:pPr>
      <w:r>
        <w:rPr>
          <w:rFonts w:hint="eastAsia" w:ascii="黑体" w:hAnsi="黑体" w:eastAsia="黑体"/>
          <w:sz w:val="56"/>
          <w:lang w:val="en-US" w:eastAsia="zh-CN"/>
        </w:rPr>
        <w:t>医保AI平台</w:t>
      </w:r>
    </w:p>
    <w:p w14:paraId="0A700F38">
      <w:pPr>
        <w:pStyle w:val="18"/>
        <w:spacing w:before="120"/>
        <w:jc w:val="center"/>
        <w:rPr>
          <w:b/>
          <w:sz w:val="52"/>
          <w:szCs w:val="52"/>
        </w:rPr>
      </w:pPr>
      <w:r>
        <w:rPr>
          <w:rFonts w:hint="eastAsia" w:ascii="黑体" w:hAnsi="黑体" w:eastAsia="黑体"/>
          <w:sz w:val="56"/>
        </w:rPr>
        <w:t>架构设计</w:t>
      </w:r>
    </w:p>
    <w:p w14:paraId="08048474">
      <w:pPr>
        <w:pStyle w:val="18"/>
        <w:spacing w:before="120"/>
        <w:rPr>
          <w:b/>
        </w:rPr>
      </w:pPr>
    </w:p>
    <w:p w14:paraId="305A16F4">
      <w:pPr>
        <w:pStyle w:val="18"/>
        <w:spacing w:before="120"/>
        <w:rPr>
          <w:b/>
        </w:rPr>
      </w:pPr>
    </w:p>
    <w:p w14:paraId="0B2F6D0E">
      <w:pPr>
        <w:pStyle w:val="18"/>
        <w:spacing w:before="120"/>
        <w:rPr>
          <w:b/>
        </w:rPr>
      </w:pPr>
    </w:p>
    <w:p w14:paraId="35776078">
      <w:pPr>
        <w:pStyle w:val="18"/>
        <w:spacing w:before="120"/>
        <w:rPr>
          <w:b/>
        </w:rPr>
      </w:pPr>
    </w:p>
    <w:p w14:paraId="3FBC9FC7">
      <w:pPr>
        <w:pStyle w:val="18"/>
        <w:spacing w:before="120"/>
        <w:rPr>
          <w:b/>
        </w:rPr>
      </w:pPr>
    </w:p>
    <w:p w14:paraId="424A7A5F">
      <w:pPr>
        <w:pStyle w:val="18"/>
        <w:spacing w:before="120"/>
        <w:rPr>
          <w:b/>
        </w:rPr>
      </w:pPr>
    </w:p>
    <w:p w14:paraId="3E4569A0">
      <w:pPr>
        <w:pStyle w:val="18"/>
        <w:spacing w:before="120"/>
        <w:rPr>
          <w:b/>
        </w:rPr>
      </w:pPr>
    </w:p>
    <w:p w14:paraId="07F1F42C">
      <w:pPr>
        <w:pStyle w:val="18"/>
        <w:spacing w:before="120"/>
        <w:rPr>
          <w:b/>
        </w:rPr>
      </w:pPr>
    </w:p>
    <w:p w14:paraId="6830F5AD">
      <w:pPr>
        <w:pStyle w:val="18"/>
        <w:spacing w:before="120"/>
        <w:rPr>
          <w:b/>
        </w:rPr>
      </w:pPr>
    </w:p>
    <w:p w14:paraId="394DE8CE">
      <w:pPr>
        <w:pStyle w:val="18"/>
        <w:spacing w:before="120"/>
        <w:rPr>
          <w:b/>
        </w:rPr>
      </w:pPr>
    </w:p>
    <w:p w14:paraId="7CE90372">
      <w:pPr>
        <w:pStyle w:val="18"/>
        <w:spacing w:before="120"/>
        <w:rPr>
          <w:b/>
        </w:rPr>
      </w:pPr>
    </w:p>
    <w:p w14:paraId="123619BD">
      <w:pPr>
        <w:pStyle w:val="18"/>
        <w:spacing w:before="120"/>
        <w:rPr>
          <w:b/>
        </w:rPr>
      </w:pPr>
    </w:p>
    <w:p w14:paraId="40861BBC">
      <w:pPr>
        <w:pStyle w:val="18"/>
        <w:spacing w:before="120"/>
        <w:rPr>
          <w:b/>
        </w:rPr>
      </w:pPr>
    </w:p>
    <w:p w14:paraId="73E2DE59">
      <w:pPr>
        <w:pStyle w:val="18"/>
        <w:spacing w:before="120"/>
        <w:rPr>
          <w:b/>
        </w:rPr>
      </w:pPr>
    </w:p>
    <w:p w14:paraId="6179017A">
      <w:pPr>
        <w:pStyle w:val="18"/>
        <w:spacing w:before="120"/>
        <w:rPr>
          <w:b/>
        </w:rPr>
      </w:pPr>
    </w:p>
    <w:p w14:paraId="7A3A9CFA">
      <w:pPr>
        <w:pStyle w:val="18"/>
        <w:spacing w:before="120"/>
        <w:rPr>
          <w:b/>
        </w:rPr>
      </w:pPr>
    </w:p>
    <w:p w14:paraId="35A52618">
      <w:pPr>
        <w:pStyle w:val="18"/>
        <w:spacing w:before="120"/>
        <w:rPr>
          <w:b/>
        </w:rPr>
      </w:pPr>
    </w:p>
    <w:sdt>
      <w:sdtPr>
        <w:rPr>
          <w:rFonts w:cs="Calibri"/>
          <w:sz w:val="21"/>
          <w:szCs w:val="24"/>
          <w:lang w:val="zh-CN"/>
        </w:rPr>
        <w:id w:val="-1863425299"/>
        <w:showingPlcHdr/>
        <w:docPartObj>
          <w:docPartGallery w:val="Table of Contents"/>
          <w:docPartUnique/>
        </w:docPartObj>
      </w:sdtPr>
      <w:sdtEndPr>
        <w:rPr>
          <w:rFonts w:cs="Calibri"/>
          <w:sz w:val="21"/>
          <w:szCs w:val="24"/>
          <w:lang w:val="zh-CN"/>
        </w:rPr>
      </w:sdtEndPr>
      <w:sdtContent>
        <w:p w14:paraId="13D3475E">
          <w:pPr>
            <w:bidi w:val="0"/>
            <w:rPr>
              <w:rFonts w:hint="eastAsia"/>
            </w:rPr>
          </w:pPr>
          <w:bookmarkStart w:id="0" w:name="_Toc7638"/>
          <w:bookmarkStart w:id="1" w:name="_Toc19336"/>
          <w:bookmarkStart w:id="2" w:name="_Toc25944"/>
          <w:bookmarkStart w:id="3" w:name="_Toc9328"/>
          <w:bookmarkStart w:id="4" w:name="_Toc30728"/>
          <w:r>
            <w:rPr>
              <w:rFonts w:hint="eastAsia" w:cs="Calibri"/>
              <w:sz w:val="21"/>
              <w:szCs w:val="24"/>
              <w:lang w:val="zh-CN"/>
            </w:rPr>
            <w:t xml:space="preserve">     </w:t>
          </w:r>
          <w:bookmarkStart w:id="5" w:name="_Toc32400"/>
          <w:bookmarkStart w:id="6" w:name="_Toc181381728"/>
          <w:bookmarkStart w:id="7" w:name="_Toc181381775"/>
        </w:p>
      </w:sdtContent>
    </w:sdt>
    <w:p w14:paraId="1AB6F049">
      <w:pPr>
        <w:pStyle w:val="2"/>
        <w:bidi w:val="0"/>
        <w:rPr>
          <w:rFonts w:hint="eastAsia"/>
        </w:rPr>
        <w:sectPr>
          <w:headerReference r:id="rId5" w:type="default"/>
          <w:footerReference r:id="rId6" w:type="default"/>
          <w:pgSz w:w="12240" w:h="15840"/>
          <w:pgMar w:top="1440" w:right="1800" w:bottom="1440" w:left="1800" w:header="720" w:footer="720" w:gutter="0"/>
          <w:pgNumType w:start="1"/>
          <w:cols w:space="720" w:num="1"/>
          <w:docGrid w:linePitch="360" w:charSpace="0"/>
        </w:sectPr>
      </w:pPr>
    </w:p>
    <w:p w14:paraId="7A669B8C">
      <w:pPr>
        <w:pStyle w:val="2"/>
        <w:bidi w:val="0"/>
        <w:jc w:val="center"/>
      </w:pPr>
      <w:r>
        <w:rPr>
          <w:rFonts w:hint="eastAsia"/>
        </w:rPr>
        <w:t>文档修订记录</w:t>
      </w:r>
    </w:p>
    <w:p w14:paraId="4D6A3B3A">
      <w:pPr>
        <w:ind w:firstLine="480"/>
      </w:pPr>
    </w:p>
    <w:tbl>
      <w:tblPr>
        <w:tblStyle w:val="35"/>
        <w:tblW w:w="963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6"/>
        <w:gridCol w:w="1437"/>
        <w:gridCol w:w="909"/>
        <w:gridCol w:w="3763"/>
        <w:gridCol w:w="1122"/>
        <w:gridCol w:w="1412"/>
      </w:tblGrid>
      <w:tr w14:paraId="05783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7" w:hRule="atLeast"/>
          <w:jc w:val="center"/>
        </w:trPr>
        <w:tc>
          <w:tcPr>
            <w:tcW w:w="996" w:type="dxa"/>
            <w:shd w:val="clear" w:color="auto" w:fill="BEBEBE" w:themeFill="background1" w:themeFillShade="BF"/>
            <w:vAlign w:val="center"/>
          </w:tcPr>
          <w:p w14:paraId="7F6EF32A">
            <w:pPr>
              <w:pStyle w:val="18"/>
              <w:bidi w:val="0"/>
            </w:pPr>
            <w:r>
              <w:rPr>
                <w:rFonts w:hint="eastAsia"/>
              </w:rPr>
              <w:t>版本号</w:t>
            </w:r>
          </w:p>
        </w:tc>
        <w:tc>
          <w:tcPr>
            <w:tcW w:w="1437" w:type="dxa"/>
            <w:shd w:val="clear" w:color="auto" w:fill="BEBEBE" w:themeFill="background1" w:themeFillShade="BF"/>
            <w:vAlign w:val="center"/>
          </w:tcPr>
          <w:p w14:paraId="5E737CF4">
            <w:pPr>
              <w:pStyle w:val="18"/>
              <w:bidi w:val="0"/>
            </w:pPr>
            <w:r>
              <w:rPr>
                <w:rFonts w:hint="eastAsia"/>
              </w:rPr>
              <w:t>日期</w:t>
            </w:r>
          </w:p>
        </w:tc>
        <w:tc>
          <w:tcPr>
            <w:tcW w:w="909" w:type="dxa"/>
            <w:shd w:val="clear" w:color="auto" w:fill="BEBEBE" w:themeFill="background1" w:themeFillShade="BF"/>
            <w:vAlign w:val="center"/>
          </w:tcPr>
          <w:p w14:paraId="0F8D8FA9">
            <w:pPr>
              <w:pStyle w:val="18"/>
              <w:bidi w:val="0"/>
            </w:pPr>
            <w:r>
              <w:rPr>
                <w:rFonts w:hint="eastAsia"/>
              </w:rPr>
              <w:t>操作</w:t>
            </w:r>
          </w:p>
        </w:tc>
        <w:tc>
          <w:tcPr>
            <w:tcW w:w="3763" w:type="dxa"/>
            <w:shd w:val="clear" w:color="auto" w:fill="BEBEBE" w:themeFill="background1" w:themeFillShade="BF"/>
            <w:vAlign w:val="center"/>
          </w:tcPr>
          <w:p w14:paraId="44CCF2E7">
            <w:pPr>
              <w:pStyle w:val="18"/>
              <w:bidi w:val="0"/>
            </w:pPr>
            <w:r>
              <w:rPr>
                <w:rFonts w:hint="eastAsia"/>
              </w:rPr>
              <w:t>内容</w:t>
            </w:r>
          </w:p>
        </w:tc>
        <w:tc>
          <w:tcPr>
            <w:tcW w:w="1122" w:type="dxa"/>
            <w:shd w:val="clear" w:color="auto" w:fill="BEBEBE" w:themeFill="background1" w:themeFillShade="BF"/>
            <w:vAlign w:val="center"/>
          </w:tcPr>
          <w:p w14:paraId="058F5DB7">
            <w:pPr>
              <w:pStyle w:val="18"/>
              <w:bidi w:val="0"/>
            </w:pPr>
            <w:r>
              <w:rPr>
                <w:rFonts w:hint="eastAsia"/>
              </w:rPr>
              <w:t>操作人</w:t>
            </w:r>
          </w:p>
        </w:tc>
        <w:tc>
          <w:tcPr>
            <w:tcW w:w="1412" w:type="dxa"/>
            <w:shd w:val="clear" w:color="auto" w:fill="BEBEBE" w:themeFill="background1" w:themeFillShade="BF"/>
            <w:vAlign w:val="center"/>
          </w:tcPr>
          <w:p w14:paraId="680AE821">
            <w:pPr>
              <w:pStyle w:val="18"/>
              <w:bidi w:val="0"/>
            </w:pPr>
            <w:r>
              <w:rPr>
                <w:rFonts w:hint="eastAsia"/>
              </w:rPr>
              <w:t>审核人</w:t>
            </w:r>
          </w:p>
        </w:tc>
      </w:tr>
      <w:tr w14:paraId="3445F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8" w:hRule="atLeast"/>
          <w:jc w:val="center"/>
        </w:trPr>
        <w:tc>
          <w:tcPr>
            <w:tcW w:w="996" w:type="dxa"/>
            <w:vAlign w:val="center"/>
          </w:tcPr>
          <w:p w14:paraId="6F26C970">
            <w:pPr>
              <w:pStyle w:val="18"/>
              <w:bidi w:val="0"/>
            </w:pPr>
            <w:r>
              <w:rPr>
                <w:rFonts w:hint="eastAsia"/>
              </w:rPr>
              <w:t>1</w:t>
            </w:r>
            <w:r>
              <w:t>.0</w:t>
            </w:r>
          </w:p>
        </w:tc>
        <w:tc>
          <w:tcPr>
            <w:tcW w:w="1437" w:type="dxa"/>
            <w:vAlign w:val="center"/>
          </w:tcPr>
          <w:p w14:paraId="3E0ABE28">
            <w:pPr>
              <w:pStyle w:val="18"/>
              <w:bidi w:val="0"/>
              <w:rPr>
                <w:rFonts w:hint="default" w:eastAsia="宋体"/>
                <w:lang w:val="en-US" w:eastAsia="zh-CN"/>
              </w:rPr>
            </w:pPr>
            <w:r>
              <w:rPr>
                <w:rFonts w:hint="eastAsia"/>
              </w:rPr>
              <w:t>2</w:t>
            </w:r>
            <w:r>
              <w:t>02</w:t>
            </w:r>
            <w:r>
              <w:rPr>
                <w:rFonts w:hint="eastAsia"/>
                <w:lang w:val="en-US" w:eastAsia="zh-CN"/>
              </w:rPr>
              <w:t>6</w:t>
            </w:r>
            <w:r>
              <w:rPr>
                <w:rFonts w:hint="eastAsia"/>
              </w:rPr>
              <w:t>-</w:t>
            </w:r>
            <w:r>
              <w:rPr>
                <w:rFonts w:hint="eastAsia"/>
                <w:lang w:val="en-US" w:eastAsia="zh-CN"/>
              </w:rPr>
              <w:t>04</w:t>
            </w:r>
            <w:r>
              <w:rPr>
                <w:rFonts w:hint="eastAsia"/>
              </w:rPr>
              <w:t>-</w:t>
            </w:r>
            <w:r>
              <w:rPr>
                <w:rFonts w:hint="eastAsia"/>
                <w:lang w:val="en-US" w:eastAsia="zh-CN"/>
              </w:rPr>
              <w:t>21</w:t>
            </w:r>
          </w:p>
        </w:tc>
        <w:tc>
          <w:tcPr>
            <w:tcW w:w="909" w:type="dxa"/>
            <w:vAlign w:val="center"/>
          </w:tcPr>
          <w:p w14:paraId="3D2DD0BC">
            <w:pPr>
              <w:pStyle w:val="18"/>
              <w:bidi w:val="0"/>
            </w:pPr>
            <w:r>
              <w:rPr>
                <w:rFonts w:hint="eastAsia"/>
              </w:rPr>
              <w:t>新建</w:t>
            </w:r>
          </w:p>
        </w:tc>
        <w:tc>
          <w:tcPr>
            <w:tcW w:w="3763" w:type="dxa"/>
            <w:vAlign w:val="center"/>
          </w:tcPr>
          <w:p w14:paraId="21AD8BB9">
            <w:pPr>
              <w:pStyle w:val="18"/>
              <w:bidi w:val="0"/>
            </w:pPr>
            <w:r>
              <w:rPr>
                <w:rFonts w:hint="eastAsia"/>
              </w:rPr>
              <w:t>编写文档初稿</w:t>
            </w:r>
          </w:p>
        </w:tc>
        <w:tc>
          <w:tcPr>
            <w:tcW w:w="1122" w:type="dxa"/>
            <w:vAlign w:val="center"/>
          </w:tcPr>
          <w:p w14:paraId="19D6005E">
            <w:pPr>
              <w:pStyle w:val="18"/>
              <w:bidi w:val="0"/>
              <w:rPr>
                <w:rFonts w:hint="eastAsia" w:eastAsia="宋体"/>
                <w:lang w:eastAsia="zh-CN"/>
              </w:rPr>
            </w:pPr>
            <w:r>
              <w:rPr>
                <w:rFonts w:hint="eastAsia"/>
                <w:lang w:val="en-US" w:eastAsia="zh-CN"/>
              </w:rPr>
              <w:t>王飞</w:t>
            </w:r>
          </w:p>
        </w:tc>
        <w:tc>
          <w:tcPr>
            <w:tcW w:w="1412" w:type="dxa"/>
            <w:vAlign w:val="center"/>
          </w:tcPr>
          <w:p w14:paraId="41D8C68D">
            <w:pPr>
              <w:pStyle w:val="18"/>
              <w:bidi w:val="0"/>
            </w:pPr>
            <w:r>
              <w:rPr>
                <w:rFonts w:hint="eastAsia"/>
              </w:rPr>
              <w:t>张立国</w:t>
            </w:r>
          </w:p>
        </w:tc>
      </w:tr>
      <w:tr w14:paraId="4BD6C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5" w:hRule="atLeast"/>
          <w:jc w:val="center"/>
        </w:trPr>
        <w:tc>
          <w:tcPr>
            <w:tcW w:w="996" w:type="dxa"/>
            <w:vAlign w:val="center"/>
          </w:tcPr>
          <w:p w14:paraId="7AFF05FA">
            <w:pPr>
              <w:pStyle w:val="18"/>
              <w:bidi w:val="0"/>
            </w:pPr>
            <w:r>
              <w:t>1.1</w:t>
            </w:r>
          </w:p>
        </w:tc>
        <w:tc>
          <w:tcPr>
            <w:tcW w:w="1437" w:type="dxa"/>
            <w:vAlign w:val="center"/>
          </w:tcPr>
          <w:p w14:paraId="2495536A">
            <w:pPr>
              <w:pStyle w:val="18"/>
              <w:bidi w:val="0"/>
              <w:rPr>
                <w:rFonts w:hint="default" w:eastAsia="宋体"/>
                <w:lang w:val="en-US" w:eastAsia="zh-CN"/>
              </w:rPr>
            </w:pPr>
            <w:r>
              <w:t>202</w:t>
            </w:r>
            <w:r>
              <w:rPr>
                <w:rFonts w:hint="eastAsia"/>
                <w:lang w:val="en-US" w:eastAsia="zh-CN"/>
              </w:rPr>
              <w:t>6</w:t>
            </w:r>
            <w:r>
              <w:t>-</w:t>
            </w:r>
            <w:r>
              <w:rPr>
                <w:rFonts w:hint="eastAsia"/>
                <w:lang w:val="en-US" w:eastAsia="zh-CN"/>
              </w:rPr>
              <w:t>04</w:t>
            </w:r>
            <w:r>
              <w:t>-</w:t>
            </w:r>
            <w:r>
              <w:rPr>
                <w:rFonts w:hint="eastAsia"/>
                <w:lang w:val="en-US" w:eastAsia="zh-CN"/>
              </w:rPr>
              <w:t>23</w:t>
            </w:r>
          </w:p>
        </w:tc>
        <w:tc>
          <w:tcPr>
            <w:tcW w:w="909" w:type="dxa"/>
            <w:vAlign w:val="center"/>
          </w:tcPr>
          <w:p w14:paraId="0FADCC46">
            <w:pPr>
              <w:pStyle w:val="18"/>
              <w:bidi w:val="0"/>
            </w:pPr>
            <w:r>
              <w:rPr>
                <w:rFonts w:hint="eastAsia"/>
              </w:rPr>
              <w:t>修改</w:t>
            </w:r>
          </w:p>
        </w:tc>
        <w:tc>
          <w:tcPr>
            <w:tcW w:w="3763" w:type="dxa"/>
            <w:vAlign w:val="center"/>
          </w:tcPr>
          <w:p w14:paraId="3261E5CD">
            <w:pPr>
              <w:pStyle w:val="52"/>
              <w:numPr>
                <w:ilvl w:val="0"/>
                <w:numId w:val="0"/>
              </w:numPr>
              <w:spacing w:line="276" w:lineRule="auto"/>
              <w:rPr>
                <w:rFonts w:hint="default"/>
                <w:sz w:val="22"/>
                <w:lang w:val="en-US" w:eastAsia="zh-CN"/>
              </w:rPr>
            </w:pPr>
            <w:r>
              <w:rPr>
                <w:rFonts w:hint="eastAsia"/>
                <w:sz w:val="22"/>
                <w:lang w:val="en-US" w:eastAsia="zh-CN"/>
              </w:rPr>
              <w:t>一、</w:t>
            </w:r>
            <w:r>
              <w:rPr>
                <w:rFonts w:hint="default"/>
                <w:sz w:val="22"/>
                <w:lang w:val="en-US" w:eastAsia="zh-CN"/>
              </w:rPr>
              <w:t>业务架构调整</w:t>
            </w:r>
          </w:p>
          <w:p w14:paraId="56C3D04E">
            <w:pPr>
              <w:pStyle w:val="52"/>
              <w:numPr>
                <w:ilvl w:val="0"/>
                <w:numId w:val="0"/>
              </w:numPr>
              <w:spacing w:line="276" w:lineRule="auto"/>
              <w:rPr>
                <w:rFonts w:hint="default"/>
                <w:sz w:val="22"/>
                <w:lang w:val="en-US" w:eastAsia="zh-CN"/>
              </w:rPr>
            </w:pPr>
            <w:r>
              <w:rPr>
                <w:rFonts w:hint="eastAsia"/>
                <w:sz w:val="22"/>
                <w:lang w:val="en-US" w:eastAsia="zh-CN"/>
              </w:rPr>
              <w:t>1.</w:t>
            </w:r>
            <w:r>
              <w:rPr>
                <w:rFonts w:hint="default"/>
                <w:sz w:val="22"/>
                <w:lang w:val="en-US" w:eastAsia="zh-CN"/>
              </w:rPr>
              <w:t>面向医院实际部署场景，补充接入方式、交付流程及现存系统适配说明，避免仅关注平台内部能力。</w:t>
            </w:r>
          </w:p>
          <w:p w14:paraId="7E7C018D">
            <w:pPr>
              <w:pStyle w:val="52"/>
              <w:numPr>
                <w:ilvl w:val="0"/>
                <w:numId w:val="0"/>
              </w:numPr>
              <w:spacing w:line="276" w:lineRule="auto"/>
              <w:rPr>
                <w:rFonts w:hint="default"/>
                <w:sz w:val="22"/>
                <w:lang w:val="en-US" w:eastAsia="zh-CN"/>
              </w:rPr>
            </w:pPr>
            <w:r>
              <w:rPr>
                <w:rFonts w:hint="eastAsia"/>
                <w:sz w:val="22"/>
                <w:lang w:val="en-US" w:eastAsia="zh-CN"/>
              </w:rPr>
              <w:t>2.</w:t>
            </w:r>
            <w:r>
              <w:rPr>
                <w:rFonts w:hint="default"/>
                <w:sz w:val="22"/>
                <w:lang w:val="en-US" w:eastAsia="zh-CN"/>
              </w:rPr>
              <w:t>明确两类入口：独立门户入口，以及嵌入既有系统的 Chat 悬浮框/子窗口入口。</w:t>
            </w:r>
          </w:p>
          <w:p w14:paraId="1711807D">
            <w:pPr>
              <w:pStyle w:val="52"/>
              <w:numPr>
                <w:ilvl w:val="0"/>
                <w:numId w:val="0"/>
              </w:numPr>
              <w:spacing w:line="276" w:lineRule="auto"/>
              <w:rPr>
                <w:rFonts w:hint="default"/>
                <w:sz w:val="22"/>
                <w:lang w:val="en-US" w:eastAsia="zh-CN"/>
              </w:rPr>
            </w:pPr>
            <w:r>
              <w:rPr>
                <w:rFonts w:hint="eastAsia"/>
                <w:sz w:val="22"/>
                <w:lang w:val="en-US" w:eastAsia="zh-CN"/>
              </w:rPr>
              <w:t>3.</w:t>
            </w:r>
            <w:r>
              <w:rPr>
                <w:rFonts w:hint="default"/>
                <w:sz w:val="22"/>
                <w:lang w:val="en-US" w:eastAsia="zh-CN"/>
              </w:rPr>
              <w:t>新增嵌入式交付的反向操作能力，使 Chat 不仅能接收业务上下文，还可主动驱动当前页面行为。</w:t>
            </w:r>
          </w:p>
          <w:p w14:paraId="6006438F">
            <w:pPr>
              <w:pStyle w:val="52"/>
              <w:numPr>
                <w:ilvl w:val="0"/>
                <w:numId w:val="0"/>
              </w:numPr>
              <w:spacing w:line="276" w:lineRule="auto"/>
              <w:rPr>
                <w:rFonts w:hint="default"/>
                <w:sz w:val="22"/>
                <w:lang w:val="en-US" w:eastAsia="zh-CN"/>
              </w:rPr>
            </w:pPr>
            <w:r>
              <w:rPr>
                <w:rFonts w:hint="eastAsia"/>
                <w:sz w:val="22"/>
                <w:lang w:val="en-US" w:eastAsia="zh-CN"/>
              </w:rPr>
              <w:t>4.</w:t>
            </w:r>
            <w:r>
              <w:rPr>
                <w:rFonts w:hint="default"/>
                <w:sz w:val="22"/>
                <w:lang w:val="en-US" w:eastAsia="zh-CN"/>
              </w:rPr>
              <w:t>统一业务模型箭头方向，形成“入口 → 交互 → 平台 → 业务系统/外部能力”自上而下的能力下沉链路。</w:t>
            </w:r>
          </w:p>
          <w:p w14:paraId="4F5AD97B">
            <w:pPr>
              <w:pStyle w:val="52"/>
              <w:numPr>
                <w:ilvl w:val="0"/>
                <w:numId w:val="0"/>
              </w:numPr>
              <w:spacing w:line="276" w:lineRule="auto"/>
              <w:rPr>
                <w:rFonts w:hint="default"/>
                <w:sz w:val="22"/>
                <w:lang w:val="en-US" w:eastAsia="zh-CN"/>
              </w:rPr>
            </w:pPr>
            <w:r>
              <w:rPr>
                <w:rFonts w:hint="eastAsia"/>
                <w:sz w:val="22"/>
                <w:lang w:val="en-US" w:eastAsia="zh-CN"/>
              </w:rPr>
              <w:t>二、</w:t>
            </w:r>
            <w:r>
              <w:rPr>
                <w:rFonts w:hint="default"/>
                <w:sz w:val="22"/>
                <w:lang w:val="en-US" w:eastAsia="zh-CN"/>
              </w:rPr>
              <w:t>总体技术架构-概要设计优化</w:t>
            </w:r>
          </w:p>
          <w:p w14:paraId="5BBF6D6F">
            <w:pPr>
              <w:pStyle w:val="52"/>
              <w:numPr>
                <w:ilvl w:val="0"/>
                <w:numId w:val="0"/>
              </w:numPr>
              <w:spacing w:line="276" w:lineRule="auto"/>
              <w:rPr>
                <w:rFonts w:hint="default"/>
                <w:sz w:val="22"/>
                <w:lang w:val="en-US" w:eastAsia="zh-CN"/>
              </w:rPr>
            </w:pPr>
            <w:r>
              <w:rPr>
                <w:rFonts w:hint="eastAsia"/>
                <w:sz w:val="22"/>
                <w:lang w:val="en-US" w:eastAsia="zh-CN"/>
              </w:rPr>
              <w:t>1.</w:t>
            </w:r>
            <w:r>
              <w:rPr>
                <w:rFonts w:hint="default"/>
                <w:sz w:val="22"/>
                <w:lang w:val="en-US" w:eastAsia="zh-CN"/>
              </w:rPr>
              <w:t>区分“复用已有系统”与“本次新增建设”的边界。</w:t>
            </w:r>
          </w:p>
          <w:p w14:paraId="61D45E09">
            <w:pPr>
              <w:pStyle w:val="52"/>
              <w:numPr>
                <w:ilvl w:val="0"/>
                <w:numId w:val="0"/>
              </w:numPr>
              <w:spacing w:line="276" w:lineRule="auto"/>
              <w:rPr>
                <w:rFonts w:hint="default"/>
                <w:sz w:val="22"/>
                <w:lang w:val="en-US" w:eastAsia="zh-CN"/>
              </w:rPr>
            </w:pPr>
            <w:r>
              <w:rPr>
                <w:rFonts w:hint="eastAsia"/>
                <w:sz w:val="22"/>
                <w:lang w:val="en-US" w:eastAsia="zh-CN"/>
              </w:rPr>
              <w:t>2.</w:t>
            </w:r>
            <w:r>
              <w:rPr>
                <w:rFonts w:hint="default"/>
                <w:sz w:val="22"/>
                <w:lang w:val="en-US" w:eastAsia="zh-CN"/>
              </w:rPr>
              <w:t>厘清 AI 平台与既有医保系统间的协作与依赖关系。</w:t>
            </w:r>
          </w:p>
          <w:p w14:paraId="2DD76CB4">
            <w:pPr>
              <w:pStyle w:val="52"/>
              <w:numPr>
                <w:ilvl w:val="0"/>
                <w:numId w:val="0"/>
              </w:numPr>
              <w:spacing w:line="276" w:lineRule="auto"/>
              <w:rPr>
                <w:rFonts w:hint="default"/>
                <w:sz w:val="22"/>
                <w:lang w:val="en-US" w:eastAsia="zh-CN"/>
              </w:rPr>
            </w:pPr>
            <w:r>
              <w:rPr>
                <w:rFonts w:hint="eastAsia"/>
                <w:sz w:val="22"/>
                <w:lang w:val="en-US" w:eastAsia="zh-CN"/>
              </w:rPr>
              <w:t>3.</w:t>
            </w:r>
            <w:r>
              <w:rPr>
                <w:rFonts w:hint="default"/>
                <w:sz w:val="22"/>
                <w:lang w:val="en-US" w:eastAsia="zh-CN"/>
              </w:rPr>
              <w:t>拆分 PaaS 层内部能力，明确哪些为平台公共能力、哪些可服务化独立部署。</w:t>
            </w:r>
          </w:p>
          <w:p w14:paraId="2E47A2B5">
            <w:pPr>
              <w:pStyle w:val="52"/>
              <w:numPr>
                <w:ilvl w:val="0"/>
                <w:numId w:val="0"/>
              </w:numPr>
              <w:spacing w:line="276" w:lineRule="auto"/>
              <w:rPr>
                <w:rFonts w:hint="default"/>
                <w:sz w:val="22"/>
                <w:lang w:val="en-US" w:eastAsia="zh-CN"/>
              </w:rPr>
            </w:pPr>
            <w:r>
              <w:rPr>
                <w:rFonts w:hint="eastAsia"/>
                <w:sz w:val="22"/>
                <w:lang w:val="en-US" w:eastAsia="zh-CN"/>
              </w:rPr>
              <w:t>三、</w:t>
            </w:r>
            <w:r>
              <w:rPr>
                <w:rFonts w:hint="default"/>
                <w:sz w:val="22"/>
                <w:lang w:val="en-US" w:eastAsia="zh-CN"/>
              </w:rPr>
              <w:t>总体技术架构-逻辑设计重构</w:t>
            </w:r>
          </w:p>
          <w:p w14:paraId="654FC5E9">
            <w:pPr>
              <w:pStyle w:val="52"/>
              <w:numPr>
                <w:ilvl w:val="0"/>
                <w:numId w:val="0"/>
              </w:numPr>
              <w:spacing w:line="276" w:lineRule="auto"/>
              <w:rPr>
                <w:rFonts w:hint="default"/>
                <w:sz w:val="22"/>
                <w:lang w:val="en-US" w:eastAsia="zh-CN"/>
              </w:rPr>
            </w:pPr>
            <w:r>
              <w:rPr>
                <w:rFonts w:hint="eastAsia"/>
                <w:sz w:val="22"/>
                <w:lang w:val="en-US" w:eastAsia="zh-CN"/>
              </w:rPr>
              <w:t>1.</w:t>
            </w:r>
            <w:r>
              <w:rPr>
                <w:rFonts w:hint="default"/>
                <w:sz w:val="22"/>
                <w:lang w:val="en-US" w:eastAsia="zh-CN"/>
              </w:rPr>
              <w:t>修复抽象维度混乱问题，避免将渠道、平台模块、模型、存储、外部系统并列，重建清晰分层。</w:t>
            </w:r>
          </w:p>
          <w:p w14:paraId="40CF9784">
            <w:pPr>
              <w:pStyle w:val="52"/>
              <w:numPr>
                <w:ilvl w:val="0"/>
                <w:numId w:val="0"/>
              </w:numPr>
              <w:spacing w:line="276" w:lineRule="auto"/>
              <w:rPr>
                <w:rFonts w:hint="default"/>
                <w:sz w:val="22"/>
                <w:lang w:val="en-US" w:eastAsia="zh-CN"/>
              </w:rPr>
            </w:pPr>
            <w:r>
              <w:rPr>
                <w:rFonts w:hint="eastAsia"/>
                <w:sz w:val="22"/>
                <w:lang w:val="en-US" w:eastAsia="zh-CN"/>
              </w:rPr>
              <w:t>2.</w:t>
            </w:r>
            <w:r>
              <w:rPr>
                <w:rFonts w:hint="default"/>
                <w:sz w:val="22"/>
                <w:lang w:val="en-US" w:eastAsia="zh-CN"/>
              </w:rPr>
              <w:t>梳理用户请求主流程，使关键链路一目了然。</w:t>
            </w:r>
          </w:p>
          <w:p w14:paraId="0468B4CC">
            <w:pPr>
              <w:pStyle w:val="52"/>
              <w:numPr>
                <w:ilvl w:val="0"/>
                <w:numId w:val="0"/>
              </w:numPr>
              <w:spacing w:line="276" w:lineRule="auto"/>
              <w:rPr>
                <w:rFonts w:hint="default"/>
                <w:sz w:val="22"/>
                <w:lang w:val="en-US" w:eastAsia="zh-CN"/>
              </w:rPr>
            </w:pPr>
            <w:r>
              <w:rPr>
                <w:rFonts w:hint="eastAsia"/>
                <w:sz w:val="22"/>
                <w:lang w:val="en-US" w:eastAsia="zh-CN"/>
              </w:rPr>
              <w:t>3.</w:t>
            </w:r>
            <w:r>
              <w:rPr>
                <w:rFonts w:hint="default"/>
                <w:sz w:val="22"/>
                <w:lang w:val="en-US" w:eastAsia="zh-CN"/>
              </w:rPr>
              <w:t>补齐治理边界，将安全围栏、人工干预、上下文管理、提示词管理、权限控制、API 封装等要素落位到具体模块。</w:t>
            </w:r>
          </w:p>
          <w:p w14:paraId="4CC1669E">
            <w:pPr>
              <w:pStyle w:val="52"/>
              <w:numPr>
                <w:ilvl w:val="0"/>
                <w:numId w:val="0"/>
              </w:numPr>
              <w:spacing w:line="276" w:lineRule="auto"/>
              <w:rPr>
                <w:rFonts w:hint="default"/>
                <w:sz w:val="22"/>
                <w:lang w:val="en-US" w:eastAsia="zh-CN"/>
              </w:rPr>
            </w:pPr>
            <w:r>
              <w:rPr>
                <w:rFonts w:hint="eastAsia"/>
                <w:sz w:val="22"/>
                <w:lang w:val="en-US" w:eastAsia="zh-CN"/>
              </w:rPr>
              <w:t>四、</w:t>
            </w:r>
            <w:r>
              <w:rPr>
                <w:rFonts w:hint="default"/>
                <w:sz w:val="22"/>
                <w:lang w:val="en-US" w:eastAsia="zh-CN"/>
              </w:rPr>
              <w:t>总体技术架构-详细设计修改</w:t>
            </w:r>
          </w:p>
          <w:p w14:paraId="1F296E2B">
            <w:pPr>
              <w:pStyle w:val="52"/>
              <w:numPr>
                <w:ilvl w:val="0"/>
                <w:numId w:val="0"/>
              </w:numPr>
              <w:spacing w:line="276" w:lineRule="auto"/>
              <w:rPr>
                <w:rFonts w:hint="default"/>
                <w:sz w:val="22"/>
                <w:lang w:val="en-US" w:eastAsia="zh-CN"/>
              </w:rPr>
            </w:pPr>
            <w:r>
              <w:rPr>
                <w:rFonts w:hint="eastAsia"/>
                <w:sz w:val="22"/>
                <w:lang w:val="en-US" w:eastAsia="zh-CN"/>
              </w:rPr>
              <w:t>1.</w:t>
            </w:r>
            <w:r>
              <w:rPr>
                <w:rFonts w:hint="default"/>
                <w:sz w:val="22"/>
                <w:lang w:val="en-US" w:eastAsia="zh-CN"/>
              </w:rPr>
              <w:t>统一设计维度，确保视角一致。</w:t>
            </w:r>
          </w:p>
          <w:p w14:paraId="29D24ACB">
            <w:pPr>
              <w:pStyle w:val="52"/>
              <w:numPr>
                <w:ilvl w:val="0"/>
                <w:numId w:val="0"/>
              </w:numPr>
              <w:spacing w:line="276" w:lineRule="auto"/>
              <w:rPr>
                <w:rFonts w:hint="default"/>
                <w:sz w:val="22"/>
                <w:lang w:val="en-US" w:eastAsia="zh-CN"/>
              </w:rPr>
            </w:pPr>
            <w:r>
              <w:rPr>
                <w:rFonts w:hint="eastAsia"/>
                <w:sz w:val="22"/>
                <w:lang w:val="en-US" w:eastAsia="zh-CN"/>
              </w:rPr>
              <w:t>2.</w:t>
            </w:r>
            <w:r>
              <w:rPr>
                <w:rFonts w:hint="default"/>
                <w:sz w:val="22"/>
                <w:lang w:val="en-US" w:eastAsia="zh-CN"/>
              </w:rPr>
              <w:t>删除不必要的“数据层”与“设备层”。</w:t>
            </w:r>
          </w:p>
          <w:p w14:paraId="2D3D71F3">
            <w:pPr>
              <w:pStyle w:val="52"/>
              <w:numPr>
                <w:ilvl w:val="0"/>
                <w:numId w:val="0"/>
              </w:numPr>
              <w:spacing w:line="276" w:lineRule="auto"/>
              <w:rPr>
                <w:rFonts w:hint="default"/>
                <w:sz w:val="22"/>
                <w:lang w:val="en-US" w:eastAsia="zh-CN"/>
              </w:rPr>
            </w:pPr>
            <w:r>
              <w:rPr>
                <w:rFonts w:hint="eastAsia"/>
                <w:sz w:val="22"/>
                <w:lang w:val="en-US" w:eastAsia="zh-CN"/>
              </w:rPr>
              <w:t>3.</w:t>
            </w:r>
            <w:r>
              <w:rPr>
                <w:rFonts w:hint="default"/>
                <w:sz w:val="22"/>
                <w:lang w:val="en-US" w:eastAsia="zh-CN"/>
              </w:rPr>
              <w:t>从工程实现角度重新绘制详细设计图。</w:t>
            </w:r>
          </w:p>
        </w:tc>
        <w:tc>
          <w:tcPr>
            <w:tcW w:w="1122" w:type="dxa"/>
            <w:vAlign w:val="center"/>
          </w:tcPr>
          <w:p w14:paraId="03665DAB">
            <w:pPr>
              <w:pStyle w:val="18"/>
              <w:bidi w:val="0"/>
              <w:rPr>
                <w:rFonts w:hint="eastAsia" w:eastAsia="宋体"/>
                <w:lang w:val="en-US" w:eastAsia="zh-CN"/>
              </w:rPr>
            </w:pPr>
            <w:r>
              <w:rPr>
                <w:rFonts w:hint="eastAsia"/>
                <w:lang w:val="en-US" w:eastAsia="zh-CN"/>
              </w:rPr>
              <w:t>王飞</w:t>
            </w:r>
          </w:p>
        </w:tc>
        <w:tc>
          <w:tcPr>
            <w:tcW w:w="1412" w:type="dxa"/>
            <w:vAlign w:val="center"/>
          </w:tcPr>
          <w:p w14:paraId="09242CC9">
            <w:pPr>
              <w:pStyle w:val="18"/>
              <w:bidi w:val="0"/>
            </w:pPr>
            <w:r>
              <w:rPr>
                <w:rFonts w:hint="eastAsia"/>
              </w:rPr>
              <w:t>张立国</w:t>
            </w:r>
          </w:p>
        </w:tc>
      </w:tr>
      <w:tr w14:paraId="09AEB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5" w:hRule="atLeast"/>
          <w:jc w:val="center"/>
        </w:trPr>
        <w:tc>
          <w:tcPr>
            <w:tcW w:w="996" w:type="dxa"/>
            <w:vAlign w:val="center"/>
          </w:tcPr>
          <w:p w14:paraId="4A2C9BE8">
            <w:pPr>
              <w:pStyle w:val="18"/>
              <w:bidi w:val="0"/>
            </w:pPr>
          </w:p>
        </w:tc>
        <w:tc>
          <w:tcPr>
            <w:tcW w:w="1437" w:type="dxa"/>
            <w:vAlign w:val="center"/>
          </w:tcPr>
          <w:p w14:paraId="52268642">
            <w:pPr>
              <w:pStyle w:val="18"/>
              <w:bidi w:val="0"/>
            </w:pPr>
          </w:p>
        </w:tc>
        <w:tc>
          <w:tcPr>
            <w:tcW w:w="909" w:type="dxa"/>
            <w:vAlign w:val="center"/>
          </w:tcPr>
          <w:p w14:paraId="70EEC518">
            <w:pPr>
              <w:pStyle w:val="18"/>
              <w:bidi w:val="0"/>
              <w:rPr>
                <w:rFonts w:hint="eastAsia"/>
              </w:rPr>
            </w:pPr>
          </w:p>
        </w:tc>
        <w:tc>
          <w:tcPr>
            <w:tcW w:w="3763" w:type="dxa"/>
            <w:vAlign w:val="center"/>
          </w:tcPr>
          <w:p w14:paraId="36B444D6">
            <w:pPr>
              <w:pStyle w:val="52"/>
              <w:numPr>
                <w:ilvl w:val="0"/>
                <w:numId w:val="0"/>
              </w:numPr>
              <w:spacing w:line="276" w:lineRule="auto"/>
              <w:jc w:val="left"/>
              <w:rPr>
                <w:rFonts w:hint="eastAsia"/>
                <w:sz w:val="22"/>
                <w:lang w:val="en-US" w:eastAsia="zh-CN"/>
              </w:rPr>
            </w:pPr>
            <w:r>
              <w:rPr>
                <w:rFonts w:hint="eastAsia"/>
                <w:sz w:val="22"/>
                <w:lang w:val="en-US" w:eastAsia="zh-CN"/>
              </w:rPr>
              <w:t>产品定位：落地问题，当前AI中台跟具体业务Agent的关系以及定位，AI核心最核心的功能是编排，这个编排跟业务耦合；只做基础设施，做一个技术规范，用这个框架做一个开发指南。用基于langchain开发一个。为开发组提供AI开发的规范。</w:t>
            </w:r>
          </w:p>
          <w:p w14:paraId="26D51FDA">
            <w:pPr>
              <w:pStyle w:val="52"/>
              <w:numPr>
                <w:ilvl w:val="0"/>
                <w:numId w:val="0"/>
              </w:numPr>
              <w:spacing w:line="276" w:lineRule="auto"/>
              <w:jc w:val="left"/>
              <w:rPr>
                <w:rFonts w:hint="eastAsia"/>
                <w:sz w:val="22"/>
                <w:lang w:val="en-US" w:eastAsia="zh-CN"/>
              </w:rPr>
            </w:pPr>
            <w:r>
              <w:rPr>
                <w:rFonts w:hint="eastAsia"/>
                <w:sz w:val="22"/>
                <w:lang w:val="en-US" w:eastAsia="zh-CN"/>
              </w:rPr>
              <w:t>整个流程还缺少数据中台，生成很多算子。</w:t>
            </w:r>
          </w:p>
          <w:p w14:paraId="24E3D454">
            <w:pPr>
              <w:pStyle w:val="52"/>
              <w:numPr>
                <w:ilvl w:val="0"/>
                <w:numId w:val="0"/>
              </w:numPr>
              <w:spacing w:line="276" w:lineRule="auto"/>
              <w:jc w:val="left"/>
              <w:rPr>
                <w:rFonts w:hint="eastAsia"/>
                <w:sz w:val="22"/>
                <w:lang w:val="en-US" w:eastAsia="zh-CN"/>
              </w:rPr>
            </w:pPr>
            <w:r>
              <w:rPr>
                <w:rFonts w:hint="eastAsia"/>
                <w:sz w:val="22"/>
                <w:lang w:val="en-US" w:eastAsia="zh-CN"/>
              </w:rPr>
              <w:t>权限管理：管理页面配置每个agent以及下面的tools\skill的权限</w:t>
            </w:r>
          </w:p>
          <w:p w14:paraId="3AB12913">
            <w:pPr>
              <w:pStyle w:val="52"/>
              <w:numPr>
                <w:ilvl w:val="0"/>
                <w:numId w:val="0"/>
              </w:numPr>
              <w:spacing w:line="276" w:lineRule="auto"/>
              <w:jc w:val="left"/>
              <w:rPr>
                <w:rFonts w:hint="eastAsia"/>
                <w:sz w:val="22"/>
                <w:lang w:val="en-US" w:eastAsia="zh-CN"/>
              </w:rPr>
            </w:pPr>
            <w:r>
              <w:rPr>
                <w:rFonts w:hint="eastAsia"/>
                <w:sz w:val="22"/>
                <w:lang w:val="en-US" w:eastAsia="zh-CN"/>
              </w:rPr>
              <w:t>路由Agent与业务Agent的关系，需要定义一个规范。</w:t>
            </w:r>
          </w:p>
          <w:p w14:paraId="0492AADB">
            <w:pPr>
              <w:pStyle w:val="52"/>
              <w:numPr>
                <w:ilvl w:val="0"/>
                <w:numId w:val="0"/>
              </w:numPr>
              <w:spacing w:line="276" w:lineRule="auto"/>
              <w:jc w:val="left"/>
              <w:rPr>
                <w:rFonts w:hint="default"/>
                <w:sz w:val="22"/>
                <w:lang w:val="en-US" w:eastAsia="zh-CN"/>
              </w:rPr>
            </w:pPr>
            <w:r>
              <w:rPr>
                <w:rFonts w:hint="eastAsia"/>
                <w:sz w:val="22"/>
                <w:lang w:val="en-US" w:eastAsia="zh-CN"/>
              </w:rPr>
              <w:t>医保版：要落地，好规划好</w:t>
            </w:r>
          </w:p>
          <w:p w14:paraId="51145A06">
            <w:pPr>
              <w:pStyle w:val="52"/>
              <w:numPr>
                <w:ilvl w:val="0"/>
                <w:numId w:val="0"/>
              </w:numPr>
              <w:spacing w:line="276" w:lineRule="auto"/>
              <w:jc w:val="left"/>
              <w:rPr>
                <w:rFonts w:hint="default"/>
                <w:sz w:val="22"/>
                <w:lang w:val="en-US" w:eastAsia="zh-CN"/>
              </w:rPr>
            </w:pPr>
            <w:r>
              <w:rPr>
                <w:rFonts w:hint="eastAsia"/>
                <w:sz w:val="22"/>
                <w:lang w:val="en-US" w:eastAsia="zh-CN"/>
              </w:rPr>
              <w:t>医院版：判断可行性，前期要简化</w:t>
            </w:r>
          </w:p>
          <w:p w14:paraId="3CC5A083">
            <w:pPr>
              <w:pStyle w:val="52"/>
              <w:numPr>
                <w:ilvl w:val="0"/>
                <w:numId w:val="0"/>
              </w:numPr>
              <w:spacing w:line="276" w:lineRule="auto"/>
              <w:jc w:val="left"/>
              <w:rPr>
                <w:rFonts w:hint="default"/>
                <w:sz w:val="22"/>
                <w:lang w:val="en-US" w:eastAsia="zh-CN"/>
              </w:rPr>
            </w:pPr>
            <w:r>
              <w:rPr>
                <w:rFonts w:hint="eastAsia"/>
                <w:sz w:val="22"/>
                <w:lang w:val="en-US" w:eastAsia="zh-CN"/>
              </w:rPr>
              <w:t>路由调度层面</w:t>
            </w:r>
          </w:p>
          <w:p w14:paraId="53F5DA93">
            <w:pPr>
              <w:pStyle w:val="52"/>
              <w:numPr>
                <w:ilvl w:val="0"/>
                <w:numId w:val="0"/>
              </w:numPr>
              <w:spacing w:line="276" w:lineRule="auto"/>
              <w:rPr>
                <w:rFonts w:hint="default"/>
                <w:sz w:val="22"/>
                <w:lang w:val="en-US" w:eastAsia="zh-CN"/>
              </w:rPr>
            </w:pPr>
          </w:p>
        </w:tc>
        <w:tc>
          <w:tcPr>
            <w:tcW w:w="1122" w:type="dxa"/>
            <w:vAlign w:val="center"/>
          </w:tcPr>
          <w:p w14:paraId="42011273">
            <w:pPr>
              <w:pStyle w:val="18"/>
              <w:bidi w:val="0"/>
              <w:rPr>
                <w:rFonts w:hint="eastAsia"/>
                <w:lang w:val="en-US" w:eastAsia="zh-CN"/>
              </w:rPr>
            </w:pPr>
          </w:p>
        </w:tc>
        <w:tc>
          <w:tcPr>
            <w:tcW w:w="1412" w:type="dxa"/>
            <w:vAlign w:val="center"/>
          </w:tcPr>
          <w:p w14:paraId="0AE20E81">
            <w:pPr>
              <w:pStyle w:val="18"/>
              <w:bidi w:val="0"/>
              <w:rPr>
                <w:rFonts w:hint="eastAsia"/>
              </w:rPr>
            </w:pPr>
          </w:p>
        </w:tc>
      </w:tr>
    </w:tbl>
    <w:p w14:paraId="22CBFA5A">
      <w:pPr>
        <w:pStyle w:val="2"/>
        <w:bidi w:val="0"/>
        <w:rPr>
          <w:rFonts w:hint="eastAsia"/>
        </w:rPr>
        <w:sectPr>
          <w:pgSz w:w="12240" w:h="15840"/>
          <w:pgMar w:top="1440" w:right="1800" w:bottom="1440" w:left="1800" w:header="720" w:footer="720" w:gutter="0"/>
          <w:pgNumType w:start="1"/>
          <w:cols w:space="720" w:num="1"/>
          <w:docGrid w:linePitch="360" w:charSpace="0"/>
        </w:sectPr>
      </w:pPr>
    </w:p>
    <w:p w14:paraId="1E374763">
      <w:pPr>
        <w:pStyle w:val="2"/>
        <w:bidi w:val="0"/>
        <w:rPr>
          <w:rFonts w:hint="eastAsia"/>
        </w:rPr>
      </w:pPr>
      <w:r>
        <w:rPr>
          <w:rFonts w:hint="eastAsia"/>
        </w:rPr>
        <w:t>1</w:t>
      </w:r>
      <w:bookmarkStart w:id="8" w:name="_Toc394914744"/>
      <w:bookmarkStart w:id="9" w:name="_Toc12102"/>
      <w:r>
        <w:t xml:space="preserve"> </w:t>
      </w:r>
      <w:bookmarkEnd w:id="0"/>
      <w:bookmarkEnd w:id="1"/>
      <w:bookmarkEnd w:id="2"/>
      <w:bookmarkEnd w:id="3"/>
      <w:bookmarkEnd w:id="4"/>
      <w:bookmarkEnd w:id="5"/>
      <w:bookmarkEnd w:id="8"/>
      <w:bookmarkEnd w:id="9"/>
      <w:r>
        <w:rPr>
          <w:rFonts w:hint="eastAsia"/>
        </w:rPr>
        <w:t>前言</w:t>
      </w:r>
      <w:bookmarkEnd w:id="6"/>
      <w:bookmarkEnd w:id="7"/>
    </w:p>
    <w:p w14:paraId="320478E4">
      <w:pPr>
        <w:pStyle w:val="3"/>
        <w:bidi w:val="0"/>
      </w:pPr>
      <w:bookmarkStart w:id="10" w:name="_Toc181381776"/>
      <w:bookmarkStart w:id="11" w:name="_Toc12766"/>
      <w:bookmarkStart w:id="12" w:name="_Toc703"/>
      <w:bookmarkStart w:id="13" w:name="_Toc181381654"/>
      <w:bookmarkStart w:id="14" w:name="_Toc14355"/>
      <w:bookmarkStart w:id="15" w:name="_Toc181381729"/>
      <w:bookmarkStart w:id="16" w:name="_Toc7887"/>
      <w:bookmarkStart w:id="17" w:name="_Toc7474"/>
      <w:bookmarkStart w:id="18" w:name="_Toc25218"/>
      <w:bookmarkStart w:id="19" w:name="_Toc13603"/>
      <w:bookmarkStart w:id="20" w:name="_Toc394914745"/>
      <w:r>
        <w:rPr>
          <w:rFonts w:hint="eastAsia"/>
        </w:rPr>
        <w:t>1.1</w:t>
      </w:r>
      <w:r>
        <w:t xml:space="preserve"> </w:t>
      </w:r>
      <w:r>
        <w:rPr>
          <w:rFonts w:hint="eastAsia"/>
        </w:rPr>
        <w:t>编写目的</w:t>
      </w:r>
      <w:bookmarkEnd w:id="10"/>
      <w:bookmarkEnd w:id="11"/>
      <w:bookmarkEnd w:id="12"/>
      <w:bookmarkEnd w:id="13"/>
      <w:bookmarkEnd w:id="14"/>
      <w:bookmarkEnd w:id="15"/>
      <w:bookmarkEnd w:id="16"/>
      <w:bookmarkEnd w:id="17"/>
      <w:bookmarkEnd w:id="18"/>
      <w:bookmarkEnd w:id="19"/>
      <w:bookmarkEnd w:id="20"/>
    </w:p>
    <w:p w14:paraId="2D156AB1">
      <w:pPr>
        <w:bidi w:val="0"/>
        <w:rPr>
          <w:rFonts w:hint="eastAsia"/>
        </w:rPr>
      </w:pPr>
      <w:r>
        <w:t>本架构设计文档旨在全面阐述</w:t>
      </w:r>
      <w:r>
        <w:rPr>
          <w:rFonts w:hint="eastAsia"/>
          <w:lang w:val="en-US" w:eastAsia="zh-CN"/>
        </w:rPr>
        <w:t>医保AI平台</w:t>
      </w:r>
      <w:r>
        <w:t>的核心设计理念、技术架构、模块划分及系统集成方案。通过明确系统架构的构成要素与相互关系，确保项目团队对系统整体结构有清晰的认识，为后续的开发、测试、部署及运维工作提供坚实的理论基础与指导依据。</w:t>
      </w:r>
    </w:p>
    <w:p w14:paraId="250604FC">
      <w:pPr>
        <w:pStyle w:val="3"/>
        <w:bidi w:val="0"/>
      </w:pPr>
      <w:bookmarkStart w:id="21" w:name="_Toc181381777"/>
      <w:bookmarkStart w:id="22" w:name="_Toc181381730"/>
      <w:bookmarkStart w:id="23" w:name="_Toc181381655"/>
      <w:r>
        <w:rPr>
          <w:rFonts w:hint="eastAsia"/>
        </w:rPr>
        <w:t>1.2</w:t>
      </w:r>
      <w:r>
        <w:t xml:space="preserve"> </w:t>
      </w:r>
      <w:r>
        <w:rPr>
          <w:rFonts w:hint="eastAsia"/>
        </w:rPr>
        <w:t>适用范围</w:t>
      </w:r>
      <w:bookmarkEnd w:id="21"/>
      <w:bookmarkEnd w:id="22"/>
      <w:bookmarkEnd w:id="23"/>
    </w:p>
    <w:p w14:paraId="43FC44D1">
      <w:pPr>
        <w:bidi w:val="0"/>
        <w:rPr>
          <w:rFonts w:hint="eastAsia"/>
        </w:rPr>
      </w:pPr>
      <w:r>
        <w:rPr>
          <w:rFonts w:hint="eastAsia"/>
        </w:rPr>
        <w:t>本文档的适用范围为项目的客户、开发人员</w:t>
      </w:r>
      <w:r>
        <w:t>、测试人员、项目管理人员。</w:t>
      </w:r>
    </w:p>
    <w:p w14:paraId="41811874">
      <w:pPr>
        <w:pStyle w:val="3"/>
        <w:bidi w:val="0"/>
      </w:pPr>
      <w:bookmarkStart w:id="24" w:name="_Toc15722"/>
      <w:bookmarkStart w:id="25" w:name="_Toc10311"/>
      <w:bookmarkStart w:id="26" w:name="_Toc31265"/>
      <w:bookmarkStart w:id="27" w:name="_Toc16185"/>
      <w:bookmarkStart w:id="28" w:name="_Toc394914746"/>
      <w:bookmarkStart w:id="29" w:name="_Toc6603"/>
      <w:bookmarkStart w:id="30" w:name="_Toc19263"/>
      <w:bookmarkStart w:id="31" w:name="_Toc1112"/>
      <w:bookmarkStart w:id="32" w:name="_Toc181381656"/>
      <w:bookmarkStart w:id="33" w:name="_Toc181381731"/>
      <w:bookmarkStart w:id="34" w:name="_Toc181381778"/>
      <w:r>
        <w:rPr>
          <w:rFonts w:hint="eastAsia"/>
        </w:rPr>
        <w:t xml:space="preserve">1.3 </w:t>
      </w:r>
      <w:bookmarkEnd w:id="24"/>
      <w:bookmarkEnd w:id="25"/>
      <w:bookmarkEnd w:id="26"/>
      <w:bookmarkEnd w:id="27"/>
      <w:bookmarkEnd w:id="28"/>
      <w:bookmarkEnd w:id="29"/>
      <w:bookmarkEnd w:id="30"/>
      <w:bookmarkEnd w:id="31"/>
      <w:r>
        <w:rPr>
          <w:rFonts w:hint="eastAsia"/>
        </w:rPr>
        <w:t>项目背景</w:t>
      </w:r>
      <w:bookmarkEnd w:id="32"/>
      <w:bookmarkEnd w:id="33"/>
      <w:bookmarkEnd w:id="34"/>
    </w:p>
    <w:p w14:paraId="09044DC6">
      <w:pPr>
        <w:bidi w:val="0"/>
        <w:rPr>
          <w:rFonts w:hint="eastAsia"/>
        </w:rPr>
      </w:pPr>
      <w:r>
        <w:rPr>
          <w:rFonts w:hint="eastAsia"/>
        </w:rPr>
        <w:t>应北京市医疗保障局关于推进医保服务智能化、便捷化和高质量发展的相关要求，为进一步优化参保群众就医与医保服务体验，持续提升医保经办服务能力和医疗保障治理水平，亟需建设统一的医保 AI 平台，对现有分散式、烟囱式的智能能力进行整合升级，形成面向全市医保业务的统一智能支撑底座。</w:t>
      </w:r>
    </w:p>
    <w:p w14:paraId="05910382">
      <w:pPr>
        <w:bidi w:val="0"/>
        <w:rPr>
          <w:rFonts w:hint="eastAsia"/>
        </w:rPr>
      </w:pPr>
      <w:r>
        <w:rPr>
          <w:rFonts w:hint="eastAsia"/>
        </w:rPr>
        <w:t>近年来，随着医保服务事项不断丰富、政策体系持续迭代、群众服务诉求日益多样，传统依赖人工受理、人工解答和分系统处理的服务模式，已难以满足高频咨询、复杂查询、政策解读、业务导办和智能监管等多场景需求。尤其是在互联网服务持续拓展、医保业务线上化程度不断提升的背景下，用户对于“随时可问、即时可查、过程可导、结果可解释”的服务体验提出了更高要求。与此同时，医保经办部门也迫切需要借助智能化手段提升政策触达效率、降低人工服务压力、增强业务审核与风险识别能力，实现从“信息化支撑”向“智能化协同”的能力跃迁。</w:t>
      </w:r>
    </w:p>
    <w:p w14:paraId="3266211D">
      <w:pPr>
        <w:bidi w:val="0"/>
        <w:rPr>
          <w:rFonts w:hint="eastAsia"/>
        </w:rPr>
      </w:pPr>
      <w:r>
        <w:rPr>
          <w:rFonts w:hint="eastAsia"/>
        </w:rPr>
        <w:t>在此背景下，北京市医保 AI 平台建设将以现有智能问答、知识检索、业务查询和流程导办能力为基础，围绕统一 Chat 入口、意图识别、任务规划、能力调度、智能体协同、知识库管理和工具调用编排等关键能力进行系统化重构，逐步形成统一建设、统一接入、统一治理、统一运营的智能能力中台。平台建成后，将能够面向内部经办门户和互联网服务门户提供一致的智能服务能力，支撑政策咨询、医保目录查询、费用测算、报销规则解释、办事指南导引、材料识别校验、业务办理协同等多类场景，全面提升医保服务的可达性、精准性和便捷性。</w:t>
      </w:r>
    </w:p>
    <w:p w14:paraId="66E80746">
      <w:pPr>
        <w:bidi w:val="0"/>
        <w:rPr>
          <w:rFonts w:hint="eastAsia"/>
        </w:rPr>
      </w:pPr>
      <w:r>
        <w:rPr>
          <w:rFonts w:hint="eastAsia"/>
        </w:rPr>
        <w:t>同时，为积极响应国家关于信息技术应用创新的总体要求，平台建设需充分考虑自主可控、安全可靠和可持续演进的技术路线，支持对国产基础软硬件环境的适配，确保系统在满足高并发访问、复杂业务编排和多源数据协同的同时，具备良好的安全性、稳定性和扩展性。在架构设计上，项目将坚持集约化建设原则，依托现有医保信息化基础设施和统一技术底座，对模型服务、知识服务、工具服务、规则服务、会话服务和审计监管能力进行统一沉淀，避免重复建设，提升平台复用效率。</w:t>
      </w:r>
    </w:p>
    <w:p w14:paraId="6DC07820">
      <w:pPr>
        <w:bidi w:val="0"/>
        <w:rPr>
          <w:rFonts w:hint="eastAsia"/>
        </w:rPr>
      </w:pPr>
      <w:r>
        <w:rPr>
          <w:rFonts w:hint="eastAsia"/>
        </w:rPr>
        <w:t>此外，项目还将着力推动医保业务、服务、数据与治理的一体化协同发展。一方面，通过整合知识库、规则库、工具库和业务接口能力，打通“问、查、算、办、管”的全链路智能服务闭环，提升群众办事体验和经办服务效率；另一方面，通过引入审计留痕、风险识别、过程回放、效果评估等治理能力，为医保智能化应用提供可追踪、可解释、可监管的运行保障。最终，项目将构建形成面向未来的统一医保智能服务体系，为北京市医保数字化、智能化、高质量发展提供坚实支撑。</w:t>
      </w:r>
    </w:p>
    <w:p w14:paraId="0BCD4ABB">
      <w:pPr>
        <w:pStyle w:val="2"/>
        <w:bidi w:val="0"/>
        <w:rPr>
          <w:rFonts w:hint="eastAsia"/>
        </w:rPr>
      </w:pPr>
      <w:bookmarkStart w:id="35" w:name="_Toc181381735"/>
      <w:bookmarkStart w:id="36" w:name="_Toc31675"/>
      <w:bookmarkStart w:id="37" w:name="_Toc20084"/>
      <w:bookmarkStart w:id="38" w:name="_Toc10629"/>
      <w:bookmarkStart w:id="39" w:name="_Toc7234"/>
      <w:bookmarkStart w:id="40" w:name="_Toc394914749"/>
      <w:bookmarkStart w:id="41" w:name="_Toc14393"/>
      <w:bookmarkStart w:id="42" w:name="_Toc15498"/>
      <w:bookmarkStart w:id="43" w:name="_Toc181381782"/>
      <w:bookmarkStart w:id="44" w:name="_Toc23849"/>
      <w:bookmarkStart w:id="45" w:name="_Toc181381660"/>
      <w:r>
        <w:rPr>
          <w:rFonts w:hint="eastAsia"/>
        </w:rPr>
        <w:t>2</w:t>
      </w:r>
      <w:r>
        <w:t xml:space="preserve"> </w:t>
      </w:r>
      <w:r>
        <w:rPr>
          <w:rFonts w:hint="eastAsia"/>
        </w:rPr>
        <w:t>总体设计</w:t>
      </w:r>
      <w:bookmarkEnd w:id="35"/>
      <w:bookmarkEnd w:id="36"/>
      <w:bookmarkEnd w:id="37"/>
      <w:bookmarkEnd w:id="38"/>
      <w:bookmarkEnd w:id="39"/>
      <w:bookmarkEnd w:id="40"/>
      <w:bookmarkEnd w:id="41"/>
      <w:bookmarkEnd w:id="42"/>
      <w:bookmarkEnd w:id="43"/>
      <w:bookmarkEnd w:id="44"/>
      <w:bookmarkEnd w:id="45"/>
    </w:p>
    <w:p w14:paraId="5DB89903">
      <w:pPr>
        <w:pStyle w:val="3"/>
        <w:bidi w:val="0"/>
        <w:rPr>
          <w:rFonts w:hint="eastAsia"/>
        </w:rPr>
      </w:pPr>
      <w:bookmarkStart w:id="46" w:name="_Toc4113"/>
      <w:bookmarkStart w:id="47" w:name="_Toc28674"/>
      <w:bookmarkStart w:id="48" w:name="_Toc31065"/>
      <w:bookmarkStart w:id="49" w:name="_Toc500"/>
      <w:bookmarkStart w:id="50" w:name="_Toc18479"/>
      <w:bookmarkStart w:id="51" w:name="_Toc394914750"/>
      <w:bookmarkStart w:id="52" w:name="_Toc24959"/>
      <w:bookmarkStart w:id="53" w:name="_Toc1926"/>
      <w:bookmarkStart w:id="54" w:name="_Toc181381783"/>
      <w:bookmarkStart w:id="55" w:name="_Toc181381736"/>
      <w:bookmarkStart w:id="56" w:name="_Toc181381661"/>
      <w:r>
        <w:rPr>
          <w:rFonts w:hint="eastAsia"/>
        </w:rPr>
        <w:t>2.1</w:t>
      </w:r>
      <w:bookmarkEnd w:id="46"/>
      <w:bookmarkEnd w:id="47"/>
      <w:bookmarkEnd w:id="48"/>
      <w:bookmarkEnd w:id="49"/>
      <w:bookmarkEnd w:id="50"/>
      <w:bookmarkEnd w:id="51"/>
      <w:bookmarkEnd w:id="52"/>
      <w:bookmarkEnd w:id="53"/>
      <w:r>
        <w:rPr>
          <w:rFonts w:hint="eastAsia"/>
        </w:rPr>
        <w:t xml:space="preserve"> 设计要求</w:t>
      </w:r>
      <w:bookmarkEnd w:id="54"/>
      <w:bookmarkEnd w:id="55"/>
      <w:bookmarkEnd w:id="56"/>
    </w:p>
    <w:p w14:paraId="5AE8C147">
      <w:pPr>
        <w:bidi w:val="0"/>
        <w:rPr>
          <w:rFonts w:hint="eastAsia"/>
        </w:rPr>
      </w:pPr>
      <w:r>
        <w:rPr>
          <w:rFonts w:hint="eastAsia"/>
        </w:rPr>
        <w:t>总体架构设计原则上应紧密围绕项目业务架构展开，在严格遵循北京市医疗保障局现有信息化建设规范、基础设施技术架构规范及统一管理要求的前提下，开展医保 AI 平台的整体架构设计、技术架构设计、部署架构设计和安全架构设计，确保项目建设与现有信息化体系有效衔接、平稳落地，并满足未来持续演进和能力扩展需要。</w:t>
      </w:r>
    </w:p>
    <w:p w14:paraId="27ABEE21">
      <w:pPr>
        <w:bidi w:val="0"/>
        <w:rPr>
          <w:rFonts w:hint="eastAsia"/>
        </w:rPr>
      </w:pPr>
      <w:r>
        <w:rPr>
          <w:rFonts w:hint="eastAsia"/>
        </w:rPr>
        <w:t>本项目作为北京市医保智能化建设的重要组成部分，系统部署应充分依托现有政务云及统一信息化底座资源，按照集约化建设、统一技术路线、统一标准规范、统一安全管理的原则推进实施。平台需面向内部门户和互联网门户提供统一的智能服务能力，在保障系统安全、稳定、可控运行的基础上，实现医保咨询、知识问答、业务查询、流程导办、智能审核、风险预警等多场景能力支撑，形成统一的医保 AI 智能能力中台。</w:t>
      </w:r>
    </w:p>
    <w:p w14:paraId="33D3AE35">
      <w:pPr>
        <w:pStyle w:val="4"/>
        <w:bidi w:val="0"/>
        <w:rPr>
          <w:rFonts w:hint="eastAsia"/>
        </w:rPr>
      </w:pPr>
      <w:r>
        <w:rPr>
          <w:rFonts w:hint="eastAsia"/>
        </w:rPr>
        <w:t>2.1.1 基础环境要求</w:t>
      </w:r>
    </w:p>
    <w:p w14:paraId="0774F94B">
      <w:pPr>
        <w:bidi w:val="0"/>
        <w:rPr>
          <w:rFonts w:hint="eastAsia"/>
        </w:rPr>
      </w:pPr>
      <w:r>
        <w:rPr>
          <w:rFonts w:hint="eastAsia"/>
        </w:rPr>
        <w:t>本项目系统原则上部署于北京市政务云平台或符合主管单位要求的统一云基础设施环境中，依托现有云平台提供的计算资源、存储资源、网络资源、虚拟化资源、应用管理能力及运维管理能力开展建设。平台建设应符合“应上尽上、集约建设、统一管理、规范运行”的总体要求，充分利用现有基础设施能力，避免重复建设。</w:t>
      </w:r>
    </w:p>
    <w:p w14:paraId="6E48764A">
      <w:pPr>
        <w:bidi w:val="0"/>
        <w:rPr>
          <w:rFonts w:hint="eastAsia"/>
        </w:rPr>
      </w:pPr>
      <w:r>
        <w:rPr>
          <w:rFonts w:hint="eastAsia"/>
        </w:rPr>
        <w:t>云平台基础环境应满足国家网络安全等级保护三级及以上相关要求，具备高可用、冗余容灾、弹性扩展和统一安全防护能力。系统部署时应充分考虑互联网区、政务外网区或业务专网区之间的网络隔离与安全访问控制要求，通过防火墙、访问控制、接口网关、交换通道等方式，保障跨域访问过程中的数据安全和链路可靠。</w:t>
      </w:r>
    </w:p>
    <w:p w14:paraId="353A58EC">
      <w:pPr>
        <w:bidi w:val="0"/>
        <w:rPr>
          <w:rFonts w:hint="eastAsia"/>
        </w:rPr>
      </w:pPr>
      <w:r>
        <w:rPr>
          <w:rFonts w:hint="eastAsia"/>
        </w:rPr>
        <w:t>同时，平台应适配现有云环境提供的基础支撑能力，包括但不限于主机资源管理、容器资源调度、存储服务、数据库服务、中间件服务、微服务治理、日志监控、统一认证与统一运维等能力，以支撑平台在生产环境下的稳定运行。客户端应部署于相关业务处室或接入门户侧，通过统一访问入口使用平台服务。</w:t>
      </w:r>
    </w:p>
    <w:p w14:paraId="4B32D7F9">
      <w:pPr>
        <w:pStyle w:val="4"/>
        <w:bidi w:val="0"/>
        <w:rPr>
          <w:rFonts w:hint="eastAsia"/>
        </w:rPr>
      </w:pPr>
      <w:r>
        <w:rPr>
          <w:rFonts w:hint="eastAsia"/>
        </w:rPr>
        <w:t>2.1.2 总体架构要求</w:t>
      </w:r>
    </w:p>
    <w:p w14:paraId="6BAA83B0">
      <w:pPr>
        <w:bidi w:val="0"/>
        <w:rPr>
          <w:rFonts w:hint="eastAsia"/>
        </w:rPr>
      </w:pPr>
      <w:r>
        <w:rPr>
          <w:rFonts w:hint="eastAsia"/>
        </w:rPr>
        <w:t>医保 AI 平台作为北京市医保智能化服务体系中的关键基础平台，其总体架构设计应遵循统一应用支撑平台、统一基础设施底座、统一技术架构、统一技术标准规范、云化服务化、可扩展可维护的建设原则。</w:t>
      </w:r>
    </w:p>
    <w:p w14:paraId="53B0243A">
      <w:pPr>
        <w:bidi w:val="0"/>
        <w:rPr>
          <w:rFonts w:hint="eastAsia"/>
        </w:rPr>
      </w:pPr>
      <w:r>
        <w:rPr>
          <w:rFonts w:hint="eastAsia"/>
        </w:rPr>
        <w:t>平台架构应充分结合医保业务特点，在保持主体业务逻辑和业务边界总体稳定的基础上，对现有分散的智能问答、知识检索、业务查询和智能导办能力进行统一整合与平台化重构。通过建设统一 Chat 入口、统一意图识别服务、统一任务规划能力、统一工具调度机制、统一知识服务体系和统一审计监管能力，形成面向不同业务场景的智能能力共享底座。</w:t>
      </w:r>
    </w:p>
    <w:p w14:paraId="3DB10C94">
      <w:pPr>
        <w:bidi w:val="0"/>
        <w:rPr>
          <w:rFonts w:hint="eastAsia"/>
        </w:rPr>
      </w:pPr>
      <w:r>
        <w:rPr>
          <w:rFonts w:hint="eastAsia"/>
        </w:rPr>
        <w:t>新平台应支持通过配置化方式构建智能体、编排流程和管理工具能力，并能够依托统一接入框架，为政务外网用户、互联网用户及内部经办人员提供一致的智能化服务。平台前端服务应能够平滑集成至现有门户、一体化平台或业务系统入口中，对外提供标准化 Web 服务、接口服务及嵌入式服务能力。</w:t>
      </w:r>
    </w:p>
    <w:p w14:paraId="7FE678BF">
      <w:pPr>
        <w:pStyle w:val="4"/>
        <w:bidi w:val="0"/>
        <w:rPr>
          <w:rFonts w:hint="eastAsia"/>
        </w:rPr>
      </w:pPr>
      <w:r>
        <w:rPr>
          <w:rFonts w:hint="eastAsia"/>
        </w:rPr>
        <w:t>2.1.3 技术架构设计要求</w:t>
      </w:r>
    </w:p>
    <w:p w14:paraId="75CEDF3E">
      <w:pPr>
        <w:bidi w:val="0"/>
        <w:rPr>
          <w:rFonts w:hint="eastAsia"/>
        </w:rPr>
      </w:pPr>
      <w:r>
        <w:rPr>
          <w:rFonts w:hint="eastAsia"/>
        </w:rPr>
        <w:t>在技术架构层面，平台应遵循先进、成熟、稳定、安全、自主可控的总体要求，结合现有技术底座和未来发展方向，采用分层、模块化、服务化的技术架构进行设计，实现业务能力解耦、技术能力复用和平台能力沉淀。</w:t>
      </w:r>
    </w:p>
    <w:p w14:paraId="437C35B7">
      <w:pPr>
        <w:bidi w:val="0"/>
        <w:rPr>
          <w:rFonts w:hint="eastAsia"/>
        </w:rPr>
      </w:pPr>
      <w:r>
        <w:rPr>
          <w:rFonts w:hint="eastAsia"/>
        </w:rPr>
        <w:t>平台技术架构应重点满足以下要求：</w:t>
      </w:r>
    </w:p>
    <w:p w14:paraId="5D247EF3">
      <w:pPr>
        <w:bidi w:val="0"/>
        <w:rPr>
          <w:rFonts w:hint="eastAsia"/>
        </w:rPr>
      </w:pPr>
      <w:r>
        <w:rPr>
          <w:rFonts w:hint="eastAsia"/>
        </w:rPr>
        <w:t>1. 统一技术路线：整体架构需与现有信息化建设规范保持一致，遵循统一的开发框架、部署规范、接口标准和安全规范，确保与现有系统的兼容衔接。</w:t>
      </w:r>
    </w:p>
    <w:p w14:paraId="697AB202">
      <w:pPr>
        <w:bidi w:val="0"/>
        <w:rPr>
          <w:rFonts w:hint="eastAsia"/>
        </w:rPr>
      </w:pPr>
      <w:r>
        <w:rPr>
          <w:rFonts w:hint="eastAsia"/>
        </w:rPr>
        <w:t>2. 服务化与模块化设计：按照微服务或松耦合服务化架构思路，对会话管理、意图识别、任务规划、知识检索、模型调用、工具执行、日志审计、运营分析等能力进行模块化拆分，提升系统的复用性和可维护性。</w:t>
      </w:r>
    </w:p>
    <w:p w14:paraId="3B055FC8">
      <w:pPr>
        <w:bidi w:val="0"/>
        <w:rPr>
          <w:rFonts w:hint="eastAsia"/>
        </w:rPr>
      </w:pPr>
      <w:r>
        <w:rPr>
          <w:rFonts w:hint="eastAsia"/>
        </w:rPr>
        <w:t>3. 支持分布式扩展：平台应满足多用户并发访问、复杂任务编排和多场景服务接入需求，支持在分布式架构下进行弹性扩容、灰度发布、故障隔离和性能优化。</w:t>
      </w:r>
    </w:p>
    <w:p w14:paraId="6E7D848B">
      <w:pPr>
        <w:bidi w:val="0"/>
        <w:rPr>
          <w:rFonts w:hint="eastAsia"/>
        </w:rPr>
      </w:pPr>
      <w:r>
        <w:rPr>
          <w:rFonts w:hint="eastAsia"/>
        </w:rPr>
        <w:t>4. 统一能力调度：应建立统一的智能能力调度机制，对大模型、知识库、规则引擎、业务接口、外部插件等能力进行统一注册、统一编排、统一调用和统一治理。</w:t>
      </w:r>
    </w:p>
    <w:p w14:paraId="5CA1EBB8">
      <w:pPr>
        <w:bidi w:val="0"/>
        <w:rPr>
          <w:rFonts w:hint="eastAsia"/>
        </w:rPr>
      </w:pPr>
      <w:r>
        <w:rPr>
          <w:rFonts w:hint="eastAsia"/>
        </w:rPr>
        <w:t>5. 信创适配与自主可控：平台建设应积极响应国家信创要求，支持适配国产操作系统、国产数据库、国产中间件及相关基础软硬件环境，确保系统具备良好的兼容性、安全性和可控性。</w:t>
      </w:r>
    </w:p>
    <w:p w14:paraId="624F5B5F">
      <w:pPr>
        <w:bidi w:val="0"/>
        <w:rPr>
          <w:rFonts w:hint="eastAsia"/>
        </w:rPr>
      </w:pPr>
      <w:r>
        <w:rPr>
          <w:rFonts w:hint="eastAsia"/>
        </w:rPr>
        <w:t>6. 可维护与可演进：技术架构设计应充分考虑后续业务增长、模型升级、知识扩充和新场景接入需求，为后续智能审核、智能监管、数据分析和运营优化能力拓展预留空间。</w:t>
      </w:r>
    </w:p>
    <w:p w14:paraId="6F69F2F0">
      <w:pPr>
        <w:pStyle w:val="4"/>
        <w:bidi w:val="0"/>
        <w:rPr>
          <w:rFonts w:hint="eastAsia"/>
        </w:rPr>
      </w:pPr>
      <w:r>
        <w:rPr>
          <w:rFonts w:hint="eastAsia"/>
        </w:rPr>
        <w:t>2.1.4 安全与治理要求</w:t>
      </w:r>
    </w:p>
    <w:p w14:paraId="52D2FE02">
      <w:pPr>
        <w:bidi w:val="0"/>
        <w:rPr>
          <w:rFonts w:hint="eastAsia"/>
        </w:rPr>
      </w:pPr>
      <w:r>
        <w:rPr>
          <w:rFonts w:hint="eastAsia"/>
        </w:rPr>
        <w:t>医保 AI 平台承载政策咨询、业务查询、流程导办及部分智能审核能力，涉及敏感业务信息、个人身份信息及关键业务处理过程，因此在架构设计中必须同步考虑安全防护与运行治理要求。</w:t>
      </w:r>
    </w:p>
    <w:p w14:paraId="2A2DD20F">
      <w:pPr>
        <w:bidi w:val="0"/>
        <w:rPr>
          <w:rFonts w:hint="eastAsia"/>
        </w:rPr>
      </w:pPr>
      <w:r>
        <w:rPr>
          <w:rFonts w:hint="eastAsia"/>
        </w:rPr>
        <w:t>平台应依托统一安全体系，建立覆盖身份认证、访问控制、接口鉴权、数据脱敏、日志留痕、操作审计、风险预警和异常追踪的全链路安全治理机制。对于涉及高风险操作、敏感数据访问和关键业务执行的场景，应具备严格的权限控制、过程校验、结果确认和审计回放能力，确保系统运行过程可追踪、可解释、可监管。</w:t>
      </w:r>
    </w:p>
    <w:p w14:paraId="2AD2C664">
      <w:pPr>
        <w:bidi w:val="0"/>
        <w:rPr>
          <w:rFonts w:hint="eastAsia"/>
        </w:rPr>
      </w:pPr>
      <w:r>
        <w:rPr>
          <w:rFonts w:hint="eastAsia"/>
        </w:rPr>
        <w:t>同时，平台应建立统一的运维监控和运营分析机制，对模型调用效果、知识命中情况、工具调用成功率、接口耗时、用户访问情况和异常告警信息进行集中监测，为系统持续优化和安全运营提供支撑。</w:t>
      </w:r>
    </w:p>
    <w:p w14:paraId="703E0A67">
      <w:pPr>
        <w:pStyle w:val="4"/>
        <w:bidi w:val="0"/>
        <w:rPr>
          <w:rFonts w:hint="eastAsia"/>
        </w:rPr>
      </w:pPr>
      <w:r>
        <w:rPr>
          <w:rFonts w:hint="eastAsia"/>
        </w:rPr>
        <w:t>2.1.5 集成与实施要求</w:t>
      </w:r>
    </w:p>
    <w:p w14:paraId="426AE4D6">
      <w:pPr>
        <w:bidi w:val="0"/>
        <w:rPr>
          <w:rFonts w:hint="eastAsia"/>
        </w:rPr>
      </w:pPr>
      <w:r>
        <w:rPr>
          <w:rFonts w:hint="eastAsia"/>
        </w:rPr>
        <w:t>平台建设过程中，应坚持集约化、平台化和一体化原则，充分依托现有信息化建设成果，对接既有业务系统、知识资源、数据资源和门户资源，减少重复建设和重复维护成本。项目实施应兼顾现状可落地与未来可演进，在保障现有业务平稳过渡的前提下，逐步实现智能能力的统一接入、统一管理和统一输出。</w:t>
      </w:r>
    </w:p>
    <w:p w14:paraId="5CF31D33">
      <w:pPr>
        <w:bidi w:val="0"/>
        <w:rPr>
          <w:rFonts w:hint="eastAsia"/>
        </w:rPr>
      </w:pPr>
      <w:r>
        <w:rPr>
          <w:rFonts w:hint="eastAsia"/>
        </w:rPr>
        <w:t>在系统集成方面，平台应支持与医保业务系统、知识管理系统、统一门户、统一认证平台、日志审计平台、消息通知平台及其他外部业务系统进行标准化对接，打通咨询、查询、解释、办理和监管等关键链路，形成覆盖业务、服务、数据和治理的统一智能服务体系。</w:t>
      </w:r>
    </w:p>
    <w:p w14:paraId="0DD2E0F5">
      <w:pPr>
        <w:bidi w:val="0"/>
      </w:pPr>
      <w:r>
        <w:rPr>
          <w:rFonts w:hint="eastAsia"/>
        </w:rPr>
        <w:t>总体而言，本项目设计要求是在既有信息化基础和统一技术规范之上，构建一个安全可靠、架构先进、能力统一、扩展灵活、运行可控的医保 AI 平台，为北京市医保数字化、智能化和高质量服务体系建设提供坚实支撑。</w:t>
      </w:r>
    </w:p>
    <w:p w14:paraId="06A1C945">
      <w:pPr>
        <w:pStyle w:val="3"/>
        <w:bidi w:val="0"/>
        <w:rPr>
          <w:rFonts w:hint="eastAsia"/>
        </w:rPr>
      </w:pPr>
      <w:bookmarkStart w:id="57" w:name="_Toc181381664"/>
      <w:bookmarkStart w:id="58" w:name="_Toc181381739"/>
      <w:bookmarkStart w:id="59" w:name="_Toc181381786"/>
      <w:r>
        <w:rPr>
          <w:rFonts w:hint="eastAsia"/>
        </w:rPr>
        <w:t>2.2 业务架构</w:t>
      </w:r>
      <w:bookmarkEnd w:id="57"/>
      <w:bookmarkEnd w:id="58"/>
      <w:bookmarkEnd w:id="59"/>
    </w:p>
    <w:p w14:paraId="43EC8D1F">
      <w:pPr>
        <w:bidi w:val="0"/>
        <w:rPr>
          <w:rFonts w:hint="eastAsia"/>
          <w:lang w:val="en-US" w:eastAsia="zh-CN"/>
        </w:rPr>
      </w:pPr>
      <w:r>
        <w:rPr>
          <w:rFonts w:hint="eastAsia"/>
          <w:lang w:val="en-US" w:eastAsia="zh-CN"/>
        </w:rPr>
        <w:t>医保 AI 导办与运营协同平台面向医院医保管理、临床诊疗、病案质控、收费结算、科室运营和院级决策等多类场景，在不替代医院既有业务系统和专业医保系统的前提下，构建统一入口、统一交互、统一协同应用、统一 AI 编排、统一数据知识支撑和统一系统接入的分层架构体系。平台上层面向医生工作站、病案室质控工作台、收费窗口异常处理台、医保办智能工作台、科主任医保运营视图和院领导医保驾驶舱等角色化入口，支持统一门户模式、嵌入式组件模式、上下文接入、单点登录、角色权限、消息提醒和任务待办等交互能力，使 AI 能力能够融入医院现有工作流，而不是形成新的信息孤岛。</w:t>
      </w:r>
    </w:p>
    <w:p w14:paraId="0B48F1A7">
      <w:pPr>
        <w:bidi w:val="0"/>
        <w:rPr>
          <w:rFonts w:hint="eastAsia"/>
          <w:lang w:val="en-US" w:eastAsia="zh-CN"/>
        </w:rPr>
      </w:pPr>
      <w:r>
        <w:rPr>
          <w:rFonts w:hint="eastAsia"/>
          <w:lang w:val="en-US" w:eastAsia="zh-CN"/>
        </w:rPr>
        <w:t>在业务应用层，平台围绕医院医保管理的高频痛点，统一提供医保结算异常导办、出院前联合质控、拒付申诉助手、DRG/DIP 运营助手、病案首页风险导办、科室医保整改闭环、医保运营驾驶舱以及医保政策与规则解释等核心应用能力，将医保接口、事前审核、DRG/DIP、病案、收费、HIS、EMR 等系统中的分散数据和结果，转化为可理解、可执行、可追踪的业务任务。平台通过“读取结果、解释原因、组织证据、生成建议、分派任务、跟踪闭环”的方式，帮助医保办、病案室、收费窗口、临床科室和院领导快速定位医保风险、结算异常、病案缺陷、支付亏损和拒付申诉机会，提升医保运营管理效率和跨部门协同能力。</w:t>
      </w:r>
    </w:p>
    <w:p w14:paraId="3C14A4E1">
      <w:pPr>
        <w:bidi w:val="0"/>
        <w:rPr>
          <w:rFonts w:hint="eastAsia"/>
          <w:lang w:val="en-US" w:eastAsia="zh-CN"/>
        </w:rPr>
      </w:pPr>
      <w:r>
        <w:rPr>
          <w:rFonts w:hint="eastAsia"/>
          <w:lang w:val="en-US" w:eastAsia="zh-CN"/>
        </w:rPr>
        <w:t>在 AI 能力层，平台建设医保 AI 导办与智能体编排能力，统一提供意图识别、任务规划、工具调用编排、多智能体协同、规则解释、证据检索、报告生成、申诉材料生成、人工确认、审计留痕和输出可追溯等能力，支持将自然语言问题自动拆解为跨系统查询、规则匹配、知识检索、证据汇聚、材料生成和任务分派等可执行步骤。同时，平台强调人机协同和责任边界控制，AI 不直接替代医保正式结算、事前审核裁决、DRG/DIP 正式分组、病案首页修改或费用明细调整，高风险动作均需人工确认，并保留完整依据来源与审计记录。</w:t>
      </w:r>
    </w:p>
    <w:p w14:paraId="110B3809">
      <w:pPr>
        <w:bidi w:val="0"/>
        <w:rPr>
          <w:rFonts w:hint="eastAsia"/>
          <w:lang w:val="en-US" w:eastAsia="zh-CN"/>
        </w:rPr>
      </w:pPr>
      <w:r>
        <w:rPr>
          <w:rFonts w:hint="eastAsia"/>
          <w:lang w:val="en-US" w:eastAsia="zh-CN"/>
        </w:rPr>
        <w:t>在数据与知识支撑层，平台依托医保数据中台、患者医保画像、医保主数据、医保政策知识库、院内制度知识库、错误码知识库、规则解释库、指标体系、数据质量监控和向量知识库，形成面向医保业务的统一数据与知识底座，为 AI 分析、风险判断、政策解释和运营评价提供可靠依据。通过患者级、科室级、病种级、医生级和费用项目级的数据建模，平台能够支撑出院前风险识别、结算异常归因、拒付申诉证据组织、DRG/DIP 盈亏分析和医保运营驾驶舱等场景的持续优化。</w:t>
      </w:r>
    </w:p>
    <w:p w14:paraId="173A598B">
      <w:pPr>
        <w:bidi w:val="0"/>
        <w:rPr>
          <w:rFonts w:hint="eastAsia"/>
          <w:lang w:val="en-US" w:eastAsia="zh-CN"/>
        </w:rPr>
      </w:pPr>
      <w:r>
        <w:rPr>
          <w:rFonts w:hint="eastAsia"/>
          <w:lang w:val="en-US" w:eastAsia="zh-CN"/>
        </w:rPr>
        <w:t>在系统接入层，平台向下对接东软医保事前审核、大瑞集思 DRG/DIP 管理、首信医保接口、首信医保数据中台等医保专业系统，同时连接 HIS、EMR、收费系统和集成平台等医院既有核心业务系统，形成医保专业能力与医院业务流程的统一协同。</w:t>
      </w:r>
    </w:p>
    <w:p w14:paraId="777BD8FB">
      <w:pPr>
        <w:bidi w:val="0"/>
        <w:rPr>
          <w:rFonts w:hint="default" w:eastAsia="宋体"/>
          <w:lang w:val="en-US" w:eastAsia="zh-CN"/>
        </w:rPr>
      </w:pPr>
      <w:r>
        <w:rPr>
          <w:rFonts w:hint="eastAsia"/>
          <w:lang w:val="en-US" w:eastAsia="zh-CN"/>
        </w:rPr>
        <w:t>整体来看，该架构将平台定位为医院侧医保 AI 导办与运营协同中枢，不是重建一个医保交易系统，也不是替代已有审核、分组和结算系统，而是通过统一入口、智能编排、数据知识增强和任务闭环管理，把多个专业系统的结果转化为面向不同角色的智能导办能力，最终帮助医院降低医保拒付、减少结算异常、提升病案质量、改善 DRG/DIP 运营结果，并增强医保精细化管理水平。业务架构图如下所示：</w:t>
      </w:r>
    </w:p>
    <w:p w14:paraId="129E6694">
      <w:pPr>
        <w:pStyle w:val="220"/>
        <w:ind w:firstLine="0" w:firstLineChars="0"/>
        <w:jc w:val="center"/>
        <w:rPr>
          <w:rFonts w:hint="default" w:ascii="宋体" w:cs="宋体"/>
          <w:sz w:val="24"/>
          <w:szCs w:val="24"/>
          <w:lang w:val="en-US" w:eastAsia="zh-CN"/>
        </w:rPr>
      </w:pPr>
      <w:r>
        <w:rPr>
          <w:rFonts w:ascii="宋体" w:hAnsi="宋体" w:eastAsia="宋体" w:cs="宋体"/>
          <w:sz w:val="24"/>
          <w:szCs w:val="24"/>
        </w:rPr>
        <w:drawing>
          <wp:inline distT="0" distB="0" distL="114300" distR="114300">
            <wp:extent cx="5464810" cy="3369310"/>
            <wp:effectExtent l="0" t="0" r="254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5464810" cy="3369310"/>
                    </a:xfrm>
                    <a:prstGeom prst="rect">
                      <a:avLst/>
                    </a:prstGeom>
                    <a:noFill/>
                    <a:ln w="9525">
                      <a:noFill/>
                    </a:ln>
                  </pic:spPr>
                </pic:pic>
              </a:graphicData>
            </a:graphic>
          </wp:inline>
        </w:drawing>
      </w:r>
    </w:p>
    <w:p w14:paraId="0ED17AC3">
      <w:pPr>
        <w:pStyle w:val="3"/>
        <w:bidi w:val="0"/>
      </w:pPr>
      <w:bookmarkStart w:id="60" w:name="_Toc32062"/>
      <w:bookmarkStart w:id="61" w:name="_Toc28096"/>
      <w:bookmarkStart w:id="62" w:name="_Toc22243"/>
      <w:bookmarkStart w:id="63" w:name="_Toc394914751"/>
      <w:bookmarkStart w:id="64" w:name="_Toc28927"/>
      <w:bookmarkStart w:id="65" w:name="_Toc10285"/>
      <w:bookmarkStart w:id="66" w:name="_Toc11954"/>
      <w:bookmarkStart w:id="67" w:name="_Toc16458"/>
      <w:bookmarkStart w:id="68" w:name="_Toc181381740"/>
      <w:bookmarkStart w:id="69" w:name="_Toc181381665"/>
      <w:bookmarkStart w:id="70" w:name="_Toc181381787"/>
      <w:r>
        <w:rPr>
          <w:rFonts w:hint="eastAsia"/>
        </w:rPr>
        <w:t>2.</w:t>
      </w:r>
      <w:bookmarkEnd w:id="60"/>
      <w:bookmarkEnd w:id="61"/>
      <w:bookmarkEnd w:id="62"/>
      <w:bookmarkEnd w:id="63"/>
      <w:bookmarkEnd w:id="64"/>
      <w:bookmarkEnd w:id="65"/>
      <w:bookmarkEnd w:id="66"/>
      <w:bookmarkEnd w:id="67"/>
      <w:r>
        <w:rPr>
          <w:rFonts w:hint="eastAsia"/>
        </w:rPr>
        <w:t>3 技术架构</w:t>
      </w:r>
      <w:bookmarkEnd w:id="68"/>
      <w:bookmarkEnd w:id="69"/>
      <w:bookmarkEnd w:id="70"/>
    </w:p>
    <w:p w14:paraId="0087CAE1">
      <w:pPr>
        <w:bidi w:val="0"/>
        <w:rPr>
          <w:rFonts w:hint="eastAsia"/>
        </w:rPr>
      </w:pPr>
      <w:r>
        <w:rPr>
          <w:rFonts w:hint="eastAsia"/>
        </w:rPr>
        <w:t>本章节细从总体技术架构和详细技术架构两个子章节进行展开描述。</w:t>
      </w:r>
    </w:p>
    <w:p w14:paraId="747ED0CF">
      <w:pPr>
        <w:pStyle w:val="212"/>
        <w:numPr>
          <w:ilvl w:val="0"/>
          <w:numId w:val="0"/>
        </w:numPr>
        <w:ind w:left="567" w:hanging="567"/>
      </w:pPr>
      <w:bookmarkStart w:id="71" w:name="_Toc181381741"/>
      <w:bookmarkStart w:id="72" w:name="_Toc181381666"/>
      <w:bookmarkStart w:id="73" w:name="_Toc181381788"/>
      <w:r>
        <w:rPr>
          <w:rFonts w:hint="eastAsia"/>
        </w:rPr>
        <w:t>2.3</w:t>
      </w:r>
      <w:r>
        <w:t>.1</w:t>
      </w:r>
      <w:r>
        <w:rPr>
          <w:rFonts w:hint="eastAsia"/>
        </w:rPr>
        <w:t xml:space="preserve"> 总体技术架构</w:t>
      </w:r>
      <w:bookmarkEnd w:id="71"/>
      <w:bookmarkEnd w:id="72"/>
      <w:bookmarkEnd w:id="73"/>
    </w:p>
    <w:p w14:paraId="401D8272">
      <w:pPr>
        <w:pStyle w:val="220"/>
        <w:ind w:firstLine="480"/>
        <w:rPr>
          <w:rFonts w:hint="eastAsia" w:ascii="宋体"/>
          <w:color w:val="000000" w:themeColor="text1"/>
          <w:sz w:val="24"/>
          <w:szCs w:val="24"/>
          <w14:textFill>
            <w14:solidFill>
              <w14:schemeClr w14:val="tx1"/>
            </w14:solidFill>
          </w14:textFill>
        </w:rPr>
      </w:pPr>
      <w:r>
        <w:rPr>
          <w:rFonts w:hint="eastAsia" w:ascii="宋体"/>
          <w:color w:val="000000" w:themeColor="text1"/>
          <w:sz w:val="24"/>
          <w:szCs w:val="24"/>
          <w14:textFill>
            <w14:solidFill>
              <w14:schemeClr w14:val="tx1"/>
            </w14:solidFill>
          </w14:textFill>
        </w:rPr>
        <w:t>系统总体技术架构采用分布式云架构，在基础设施层上，结合华为云平台提供分布式服务支撑。基于统一的应用分层架构建设工伤审核、工伤自动审核、工伤实时查询、定时任务等业务子系统应用。该系统的总体架构概要设计图如下所示：</w:t>
      </w:r>
    </w:p>
    <w:p w14:paraId="0F372015">
      <w:pPr>
        <w:pStyle w:val="220"/>
        <w:ind w:left="0" w:leftChars="0" w:firstLine="0" w:firstLineChars="0"/>
        <w:rPr>
          <w:rFonts w:hint="eastAsia" w:ascii="宋体"/>
          <w:color w:val="000000" w:themeColor="text1"/>
          <w:sz w:val="24"/>
          <w:szCs w:val="24"/>
          <w14:textFill>
            <w14:solidFill>
              <w14:schemeClr w14:val="tx1"/>
            </w14:solidFill>
          </w14:textFill>
        </w:rPr>
      </w:pPr>
      <w:r>
        <w:rPr>
          <w:rFonts w:ascii="宋体" w:hAnsi="宋体" w:eastAsia="宋体" w:cs="宋体"/>
          <w:sz w:val="24"/>
          <w:szCs w:val="24"/>
        </w:rPr>
        <w:drawing>
          <wp:inline distT="0" distB="0" distL="114300" distR="114300">
            <wp:extent cx="5584190" cy="364109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9"/>
                    <a:stretch>
                      <a:fillRect/>
                    </a:stretch>
                  </pic:blipFill>
                  <pic:spPr>
                    <a:xfrm>
                      <a:off x="0" y="0"/>
                      <a:ext cx="5584190" cy="3641090"/>
                    </a:xfrm>
                    <a:prstGeom prst="rect">
                      <a:avLst/>
                    </a:prstGeom>
                    <a:noFill/>
                    <a:ln w="9525">
                      <a:noFill/>
                    </a:ln>
                  </pic:spPr>
                </pic:pic>
              </a:graphicData>
            </a:graphic>
          </wp:inline>
        </w:drawing>
      </w:r>
    </w:p>
    <w:p w14:paraId="4E19DB66">
      <w:pPr>
        <w:pStyle w:val="220"/>
        <w:ind w:firstLine="0" w:firstLineChars="0"/>
        <w:jc w:val="center"/>
        <w:rPr>
          <w:rFonts w:ascii="monospace" w:hAnsi="monospace" w:eastAsia="monospace" w:cs="monospace"/>
          <w:i w:val="0"/>
          <w:iCs w:val="0"/>
          <w:caps w:val="0"/>
          <w:spacing w:val="0"/>
          <w:sz w:val="0"/>
          <w:szCs w:val="0"/>
          <w:shd w:val="clear" w:fill="ECECEC"/>
        </w:rPr>
      </w:pPr>
      <w:r>
        <w:rPr>
          <w:rFonts w:ascii="monospace" w:hAnsi="monospace" w:eastAsia="monospace" w:cs="monospace"/>
          <w:i w:val="0"/>
          <w:iCs w:val="0"/>
          <w:caps w:val="0"/>
          <w:spacing w:val="0"/>
          <w:sz w:val="0"/>
          <w:szCs w:val="0"/>
          <w:shd w:val="clear" w:fill="ECECEC"/>
        </w:rPr>
        <w:t>%3CmxGraphModel%3E%3Croot%3E%3CmxCell%20id%3D%220%22%2F%3E%3CmxCell%20id%3D%221%22%20parent%3D%220%22%2F%3E%3CmxCell%20id%3D%222%22%20parent%3D%221%22%20style%3D%22rounded%3D0%3BwhiteSpace%3Dwrap%3Bhtml%3D1%3BflipV%3D0%3BlegacyAnchorPoints%3D0%3B%22%20value%3D%22SaaS%20%E5%BA%94%E7%94%A8%E4%BA%A7%E5%93%81%E5%B1%82%26lt%3Bdiv%26gt%3B%26lt%3Bbr%26gt%3B%26lt%3B%2Fdiv%26gt%3B%26lt%3Bdiv%26gt%3B%E5%8C%BB%E4%BF%9DAI%E9%97%A8%E6%88%B7%26lt%3Bbr%26gt%3B%26lt%3Bdiv%26gt%3B%26lt%3Bbr%26gt%3B%26lt%3B%2Fdiv%26gt%3B%26lt%3B%2Fdiv%26gt%3B%22%20vertex%3D%221%22%3E%3CmxGeometry%20height%3D%2280%22%20width%3D%22660%22%20x%3D%22531%22%20y%3D%2290%22%20as%3D%22geometry%22%2F%3E%3C%2FmxCell%3E%3CmxCell%20id%3D%223%22%20parent%3D%221%22%20style%3D%22rounded%3D0%3BwhiteSpace%3Dwrap%3Bhtml%3D1%3BflipV%3D0%3BlegacyAnchorPoints%3D0%3B%22%20value%3D%22Paas%E5%B9%B3%E5%8F%B0%E6%94%AF%E6%92%91%E5%B1%82%26lt%3Bdiv%26gt%3B%26lt%3Bbr%26gt%3B%26lt%3B%2Fdiv%26gt%3B%26lt%3Bdiv%26gt%3B%E9%80%9A%E7%94%A8%E5%B9%B3%E5%8F%B0%E8%83%BD%E5%8A%9B%EF%BC%9A%E7%BD%91%E5%85%B3%E3%80%81%E6%B3%A8%E5%86%8C%E3%80%81%E9%85%8D%E7%BD%AE%E4%B8%AD%E5%BF%83%E3%80%81%E6%B6%88%E6%81%AF%E9%98%9F%E5%88%97%E3%80%81%E6%97%A5%E5%BF%97%E7%9B%91%E6%8E%A7%E3%80%81%E8%AE%A4%E8%AF%81%E9%89%B4%E6%9D%83%26lt%3B%2Fdiv%26gt%3B%26lt%3Bdiv%26gt%3B%E6%A8%A1%E5%9E%8B%E6%9C%8D%E5%8A%A1%E8%83%BD%E5%8A%9B%EF%BC%9A%E6%A8%A1%E5%9E%8B%E7%BD%91%E5%85%B3%E3%80%81vLLM%E6%8E%A8%E7%90%86%E6%9C%8D%E5%8A%A1%E3%80%81%E5%A4%A7%E6%A8%A1%E5%9E%8B%E6%9C%8D%E5%8A%A1%E3%80%81%26lt%3Bcode%20style%3D%26quot%3Bbackground-color%3A%20transparent%3B%20color%3A%20light-dark(rgb(0%2C%200%2C%200)%2C%20rgb(255%2C%20255%2C%20255))%3B%26quot%3B%26gt%3BEmbedding%26lt%3B%2Fcode%26gt%3B%26lt%3Bspan%20style%3D%26quot%3Bbackground-color%3A%20transparent%3B%20color%3A%20light-dark(rgb(0%2C%200%2C%200)%2C%20rgb(255%2C%20255%2C%20255))%3B%26quot%3B%26gt%3B%20%E6%A8%A1%E5%9E%8B%E6%9C%8D%E5%8A%A1%E3%80%81%26lt%3B%2Fspan%26gt%3B%26lt%3Bcode%20style%3D%26quot%3Bbackground-color%3A%20transparent%3B%20color%3A%20light-dark(rgb(0%2C%200%2C%200)%2C%20rgb(255%2C%20255%2C%20255))%3B%26quot%3B%26gt%3BRerank%26lt%3B%2Fcode%26gt%3B%26lt%3Bspan%20style%3D%26quot%3Bbackground-color%3A%20transparent%3B%20color%3A%20light-dark(rgb(0%2C%200%2C%200)%2C%20rgb(255%2C%20255%2C%20255))%3B%26quot%3B%26gt%3B%20%E6%A8%A1%E5%9E%8B%E6%9C%8D%E5%8A%A1%E3%80%81%20OCR%20%E6%A8%A1%E5%9E%8B%E6%9C%8D%E5%8A%A1%26lt%3B%2Fspan%26gt%3B%26lt%3B%2Fdiv%26gt%3B%26lt%3Bdiv%26gt%3B%26lt%3Bbr%26gt%3B%26lt%3B%2Fdiv%26gt%3B%22%20vertex%3D%221%22%3E%3CmxGeometry%20height%3D%2280%22%20width%3D%22660%22%20x%3D%22531%22%20y%3D%22170%22%20as%3D%22geometry%22%2F%3E%3C%2FmxCell%3E%3CmxCell%20id%3D%224%22%20parent%3D%221%22%20style%3D%22rounded%3D0%3BwhiteSpace%3Dwrap%3Bhtml%3D1%3BflipV%3D0%3BlegacyAnchorPoints%3D0%3B%22%20value%3D%22DaaS%E6%95%B0%E6%8D%AE%E4%B8%8E%E7%9F%A5%E8%AF%86%E6%9C%8D%E5%8A%A1%E5%B1%82%26lt%3Bdiv%26gt%3B%26lt%3Bbr%26gt%3B%26lt%3B%2Fdiv%26gt%3B%26lt%3Bdiv%26gt%3B%E7%BB%93%E6%9E%84%E5%8C%96%E5%AD%98%E5%82%A8%E3%80%81%E6%96%87%E4%BB%B6%E5%AD%98%E5%82%A8%E3%80%81%E5%90%91%E9%87%8F%E5%AD%98%E5%82%A8%E3%80%81%E7%BC%93%E5%AD%98%26lt%3B%2Fdiv%26gt%3B%26lt%3Bdiv%26gt%3B%26lt%3Bbr%26gt%3B%26lt%3B%2Fdiv%26gt%3B%22%20vertex%3D%221%22%3E%3CmxGeometry%20height%3D%2280%22%20width%3D%22660%22%20x%3D%22531%22%20y%3D%22250%22%20as%3D%22geometry%22%2F%3E%3C%2FmxCell%3E%3CmxCell%20id%3D%225%22%20parent%3D%221%22%20style%3D%22rounded%3D0%3BwhiteSpace%3Dwrap%3Bhtml%3D1%3BflipV%3D0%3BlegacyAnchorPoints%3D0%3B%22%20value%3D%22IaaS%E5%9F%BA%E7%A1%80%E8%B5%84%E6%BA%90%E5%B1%82%26lt%3Bdiv%26gt%3B%26lt%3Bbr%26gt%3B%26lt%3B%2Fdiv%26gt%3B%26lt%3Bdiv%26gt%3B%E9%80%9A%E7%94%A8%E8%B5%84%E6%BA%90%E6%B1%A0%EF%BC%9ACPU%E3%80%81%E5%86%85%E5%AD%98%E3%80%81%E5%AD%98%E5%82%A8%E3%80%81%E7%BD%91%E7%BB%9C%E3%80%81%E5%AE%89%E5%85%A8%26lt%3B%2Fdiv%26gt%3B%26lt%3Bdiv%26gt%3BAI%E4%B8%93%E7%94%A8%E7%AE%97%E5%8A%9B%E8%B5%84%E6%BA%90%E6%B1%A0%EF%BC%9A%E7%8B%AC%E7%AB%8BGPU%E6%9C%8D%E5%8A%A1%E5%99%A8%E3%80%81%E4%B8%93%E7%94%A8%E6%8E%A8%E7%90%86%E8%8A%82%E7%82%B9%26lt%3B%</w:t>
      </w:r>
      <w:r>
        <w:rPr>
          <w:rFonts w:ascii="monospace" w:hAnsi="monospace" w:eastAsia="monospace" w:cs="monospace"/>
          <w:i w:val="0"/>
          <w:iCs w:val="0"/>
          <w:caps w:val="0"/>
          <w:spacing w:val="0"/>
          <w:sz w:val="0"/>
          <w:szCs w:val="0"/>
          <w:shd w:val="clear" w:fill="ECECEC"/>
        </w:rPr>
        <w:t>2Fdiv%26gt%3B%26lt%3Bdiv%26gt%3B%26lt%3Bbr%26gt%3B%26lt%3B%2Fdiv%26gt%3B%22%20vertex%3D%221%22%3E%3CmxGeometry%20height%3D%2280%22%20width%3D%22660%22%20x%3D%22531%22%20y%3D%22330%22%20as%3D%22geometry%22%2F%3E%3C%2FmxCell%3E%3C%2Froot%3E%3C%2FmxGraphModel%3E%3CmxGraphModel%3E%3Croot%3E%3CmxCell%20id%3D%220%22%2F%3E%3CmxCell%20id%3D%221%22%20parent%3D%220%22%2F%3E%3CmxCell%20id%3D%222%22%20parent%3D%221%22%20style%3D%22rounded%3D0%3BwhiteSpace%3Dwrap%3Bhtml%3D1%3BflipV%3D0%3BlegacyAnchorPoints%3D0%3B%22%20value%3D%22SaaS%20%E5%BA%94%E7%94%A8%E4%BA%A7%E5%93%81%E5%B1%82%26lt%3Bdiv%26gt%3B%26lt%3Bbr%26gt%3B%26lt%3B%2Fdiv%26gt%3B%26lt%3Bdiv%26gt%3B%E5%8C%BB%E4%BF%9DAI%E9%97%A8%E6%88%B7%26lt%3Bbr%26gt%3B%26lt%3Bdiv%26gt%3B%26lt%3Bbr%26gt%3B%26lt%3B%2Fdiv%26gt%3B%26lt%3B%2Fdiv%26gt%3B%22%20vertex%3D%221%22%3E%3CmxGeometry%20height%3D%2280%22%20width%3D%22660%22%20x%3D%22531%22%20y%3D%2290%22%20as%3D%22geometry%22%2F%3E%3C%2FmxCell%3E%3CmxCell%20id%3D%223%22%20parent%3D%221%22%20style%3D%22rounded%3D0%3BwhiteSpace%3Dwrap%3Bhtml%3D1%3BflipV%3D0%3BlegacyAnchorPoints%3D0%3B%22%20value%3D%22Paas%E5%B9%B3%E5%8F%B0%E6%94%AF%E6%92%91%E5%B1%82%26lt%3Bdiv%26gt%3B%26lt%3Bbr%26gt%3B%26lt%3B%2Fdiv%26gt%3B%26lt%3Bdiv%26gt%3B%E9%80%9A%E7%94%A8%E5%B9%B3%E5%8F%B0%E8%83%BD%E5%8A%9B%EF%BC%9A%E7%BD%91%E5%85%B3%E3%80%81%E6%B3%A8%E5%86%8C%E3%80%81%E9%85%8D%E7%BD%AE%E4%B8%AD%E5%BF%83%E3%80%81%E6%B6%88%E6%81%AF%E9%98%9F%E5%88%97%E3%80%81%E6%97%A5%E5%BF%97%E7%9B%91%E6%8E%A7%E3%80%81%E8%AE%A4%E8%AF%81%E9%89%B4%E6%9D%83%26lt%3B%2Fdiv%26gt%3B%26lt%3Bdiv%26gt%3B%E6%A8%A1%E5%9E%8B%E6%9C%8D%E5%8A%A1%E8%83%BD%E5%8A%9B%EF%BC%9A%E6%A8%A1%E5%9E%8B%E7%BD%91%E5%85%B3%E3%80%81vLLM%E6%8E%A8%E7%90%86%E6%9C%8D%E5%8A%A1%E3%80%81%E5%A4%A7%E6%A8%A1%E5%9E%8B%E3%80%81%26lt%3Bcode%20style%3D%26quot%3Bbackground-color%3A%20transparent%3B%20color%3A%20light-dark(rgb(0%2C%200%2C%200)%2C%20rgb(255%2C%20255%2C%20255))%3B%26quot%3B%26gt%3BEmbedding%26lt%3B%2Fcode%26gt%3B%26lt%3Bspan%20style%3D%26quot%3Bbackground-color%3A%20transparent%3B%20color%3A%20light-dark(rgb(0%2C%200%2C%200)%2C%20rgb(255%2C%20255%2C%20255))%3B%26quot%3B%26gt%3B%20%E6%A8%A1%E5%9E%8B%E3%80%81%26lt%3B%2Fspan%26gt%3B%26lt%3Bcode%20style%3D%26quot%3Bbackground-color%3A%20transparent%3B%20color%3A%20light-dark(rgb(0%2C%200%2C%200)%2C%20rgb(255%2C%20255%2C%20255))%3B%26quot%3B%26gt%3BRerank%26lt%3B%2Fcode%26gt%3B%26lt%3Bspan%20style%3D%26quot%3Bbackground-color%3A%20transparent%3B%20color%3A%20light-dark(rgb(0%2C%200%2C%200)%2C%20rgb(255%2C%20255%2C%20255))%3B%26quot%3B%26gt%3B%20%E6%A8%A1%E5%9E%8B%E3%80%81%20OCR%20%E6%A8%A1%E5%9E%8B%E3%80%81%E8%AF%AD%E9%9F%B3%E6%A8%A1%E5%9E%8B%26lt%3B%2Fspan%26gt%3B%26lt%3B%2Fdiv%26gt%3B%26lt%3Bdiv%26gt%3B%26lt%3Bspan%20style%3D%26quot%3Bbackground-color%3A%20transparent%3B%20color%3A%20light-dark(rgb(0%2C%200%2C%200)%2C%20rgb(255%2C%20255%2C%20255))%3B%26quot%3B%26gt%3B%E7%9F%A5%E8%AF%86%E4%B8%8E%E6%89%A9%E5%B1%95%E8%83%BD%E5%8A%9B%EF%BC%9ARAG%E6%9C%8D%E5%8A%A1%E3%80%81%E7%9F%A5%E8%AF%86%E5%BA%93%E7%AE%A1%E7%90%86%E3%80%81Skill%E7%AE%A1%E7%90%86%E3%80%81Tools%E6%B3%A8%E5%86%8C%E4%B8%8E%E8%B0%83%E5%BA%A6%E3%80%81MCP%E6%8E%A5%E5%85%A5%E3%80%81A2A%E6%8E%A5%E5%85%A5%26lt%3B%2Fspan%26gt%3B%26lt%3B%2Fdiv%26gt%3B%26lt%3Bdiv%26gt%3B%26lt%3Bbr%26gt%3B%26lt%3B%2Fdiv%26gt%3B%22%20vertex%3D%221%22%3E%3CmxGeometry%20height%3D%22100%22%20width%3D%22660%22%20x%3D%22531%22%20y%3D%22170%22%20as%3D%22geometry%22%2F%3E%3C%2FmxCell%3E%3CmxCell%20id%3D%224%22%20parent%3D%221%22%20style%3D%22rounded%3D0%3BwhiteSpace%3Dwrap%3Bhtml%3D1%3BflipV%3D0%3BlegacyAnchorPoints%3D0%3B%22%20value%3D%22DaaS%E6%95%B0%E6%8D%AE%E4%B8%8E%E7%9F%A5%E8%AF%86%E6%9C%8D%E5%8A%A1%E5%B1%82%26lt%3Bdiv%26gt%3B%26lt%3Bbr%26gt%3B%26lt%3B%2Fdiv%26gt%3B%26lt%3Bdiv%26gt%3B%E7%BB%93%E6%9E%84%E5%8C%96%E5%AD%98%E5%82%A8%E3%80%81%E6%96%87%E4%BB%B6%E5%AD%98%E5%82%A8%E3%80%81%E5%90%91%E9%87%8F%E5%AD%98%E5%82%A8%E3%80%81%E7%BC%93%E5%AD%98%26lt%3B%2Fdiv%26gt%3B%26lt%3Bdiv%26gt%3B%26lt%3Bbr%26gt%3B%26lt%3B%2Fdiv%26gt%3B%22%20vertex%3D%221%22%3E%3CmxGeometry%20height%3D%2280%22%20width%3D%226</w:t>
      </w:r>
      <w:r>
        <w:rPr>
          <w:rFonts w:ascii="monospace" w:hAnsi="monospace" w:eastAsia="monospace" w:cs="monospace"/>
          <w:i w:val="0"/>
          <w:iCs w:val="0"/>
          <w:caps w:val="0"/>
          <w:spacing w:val="0"/>
          <w:sz w:val="0"/>
          <w:szCs w:val="0"/>
          <w:shd w:val="clear" w:fill="ECECEC"/>
        </w:rPr>
        <w:t>60%22%20x%3D%22531%22%20y%3D%22268%22%20as%3D%22geometry%22%2F%3E%3C%2FmxCell%3E%3CmxCell%20id%3D%225%22%20parent%3D%221%22%20style%3D%22rounded%3D0%3BwhiteSpace%3Dwrap%3Bhtml%3D1%3BflipV%3D0%3BlegacyAnchorPoints%3D0%3B%22%20value%3D%22IaaS%E5%9F%BA%E7%A1%80%E8%B5%84%E6%BA%90%E5%B1%82%26lt%3Bdiv%26gt%3B%26lt%3Bbr%26gt%3B%26lt%3B%2Fdiv%26gt%3B%26lt%3Bdiv%26gt%3B%E9%80%9A%E7%94%A8%E8%B5%84%E6%BA%90%E6%B1%A0%EF%BC%9ACPU%E3%80%81%E5%86%85%E5%AD%98%E3%80%81%E5%AD%98%E5%82%A8%E3%80%81%E7%BD%91%E7%BB%9C%E3%80%81%E5%AE%89%E5%85%A8%26lt%3B%2Fdiv%26gt%3B%26lt%3Bdiv%26gt%3BAI%E4%B8%93%E7%94%A8%E7%AE%97%E5%8A%9B%E8%B5%84%E6%BA%90%E6%B1%A0%EF%BC%9A%E7%8B%AC%E7%AB%8BGPU%E6%9C%8D%E5%8A%A1%E5%99%A8%E3%80%81%E4%B8%93%E7%94%A8%E6%8E%A8%E7%90%86%E8%8A%82%E7%82%B9%26lt%3B%2Fdiv%26gt%3B%26lt%3Bdiv%26gt%3B%26lt%3Bbr%26gt%3B%26lt%3B%2Fdiv%26gt%3B%22%20vertex%3D%221%22%3E%3CmxGeometry%20height%3D%2280%22%20width%3D%22660%22%20x%3D%22531%22%20y%3D%22348%22%20as%3D%22geometry%22%2F%3E%3C%2FmxCell%3E%3C%2Froot%3E%3C%2FmxGraphModel%3E</w:t>
      </w:r>
    </w:p>
    <w:p w14:paraId="0558EB7F">
      <w:pPr>
        <w:pStyle w:val="220"/>
        <w:ind w:firstLine="0" w:firstLineChars="0"/>
        <w:jc w:val="center"/>
        <w:rPr>
          <w:rFonts w:hint="eastAsia" w:ascii="宋体"/>
          <w:color w:val="000000" w:themeColor="text1"/>
          <w:sz w:val="24"/>
          <w:szCs w:val="24"/>
          <w14:textFill>
            <w14:solidFill>
              <w14:schemeClr w14:val="tx1"/>
            </w14:solidFill>
          </w14:textFill>
        </w:rPr>
      </w:pPr>
      <w:r>
        <w:rPr>
          <w:rFonts w:hint="eastAsia" w:ascii="宋体"/>
          <w:color w:val="000000" w:themeColor="text1"/>
          <w:sz w:val="24"/>
          <w:szCs w:val="24"/>
          <w14:textFill>
            <w14:solidFill>
              <w14:schemeClr w14:val="tx1"/>
            </w14:solidFill>
          </w14:textFill>
        </w:rPr>
        <w:t>图1</w:t>
      </w:r>
      <w:r>
        <w:rPr>
          <w:rFonts w:ascii="宋体"/>
          <w:color w:val="000000" w:themeColor="text1"/>
          <w:sz w:val="24"/>
          <w:szCs w:val="24"/>
          <w14:textFill>
            <w14:solidFill>
              <w14:schemeClr w14:val="tx1"/>
            </w14:solidFill>
          </w14:textFill>
        </w:rPr>
        <w:t xml:space="preserve"> </w:t>
      </w:r>
      <w:r>
        <w:rPr>
          <w:rFonts w:hint="eastAsia" w:ascii="宋体"/>
          <w:color w:val="000000" w:themeColor="text1"/>
          <w:sz w:val="24"/>
          <w:szCs w:val="24"/>
          <w14:textFill>
            <w14:solidFill>
              <w14:schemeClr w14:val="tx1"/>
            </w14:solidFill>
          </w14:textFill>
        </w:rPr>
        <w:t>总体技术架构-概要设计图</w:t>
      </w:r>
    </w:p>
    <w:p w14:paraId="21D5227A">
      <w:pPr>
        <w:pStyle w:val="220"/>
        <w:ind w:firstLine="480"/>
        <w:rPr>
          <w:rFonts w:hint="eastAsia" w:ascii="宋体"/>
          <w:color w:val="000000" w:themeColor="text1"/>
          <w:sz w:val="24"/>
          <w:szCs w:val="24"/>
          <w14:textFill>
            <w14:solidFill>
              <w14:schemeClr w14:val="tx1"/>
            </w14:solidFill>
          </w14:textFill>
        </w:rPr>
      </w:pPr>
      <w:r>
        <w:rPr>
          <w:rFonts w:hint="eastAsia" w:ascii="宋体"/>
          <w:color w:val="000000" w:themeColor="text1"/>
          <w:sz w:val="24"/>
          <w:szCs w:val="24"/>
          <w14:textFill>
            <w14:solidFill>
              <w14:schemeClr w14:val="tx1"/>
            </w14:solidFill>
          </w14:textFill>
        </w:rPr>
        <w:t>医保 AI 平台总体技术架构按照“应用牵引、平台支撑、数据赋能、系统接入与基础设施保障”的思路进行设计，整体分为四层，自下而上分别为系统接入与基础设施层、DaaS 数据与知识服务层、PaaS 平台支撑层和 SaaS 应用产品层。该架构在保留医保专业系统和医院既有业务系统边界的基础上，通过统一门户、智能编排、知识增强、业务适配和任务闭环能力，实现医保业务场景的智能导办与跨系统协同。</w:t>
      </w:r>
    </w:p>
    <w:p w14:paraId="6DC7124C">
      <w:pPr>
        <w:pStyle w:val="220"/>
        <w:ind w:firstLine="480"/>
        <w:rPr>
          <w:rFonts w:hint="eastAsia" w:ascii="宋体"/>
          <w:color w:val="000000" w:themeColor="text1"/>
          <w:sz w:val="24"/>
          <w:szCs w:val="24"/>
          <w14:textFill>
            <w14:solidFill>
              <w14:schemeClr w14:val="tx1"/>
            </w14:solidFill>
          </w14:textFill>
        </w:rPr>
      </w:pPr>
      <w:r>
        <w:rPr>
          <w:rFonts w:hint="eastAsia" w:ascii="宋体"/>
          <w:color w:val="000000" w:themeColor="text1"/>
          <w:sz w:val="24"/>
          <w:szCs w:val="24"/>
          <w14:textFill>
            <w14:solidFill>
              <w14:schemeClr w14:val="tx1"/>
            </w14:solidFill>
          </w14:textFill>
        </w:rPr>
        <w:t>系统接入与基础设施层主要承载平台运行所需的基础资源、医院侧业务系统以及医保专业能力系统。一方面，该层提供 CPU、内存、存储、网络、安全、GPU、推理节点、向量检索节点、日志监控、备份容灾等基础资源，为模型推理、知识检索、任务编排和业务应用运行提供底座支撑；另一方面，该层统一对接首信医保接口、东软医保事前审核、大瑞集思 DRG/DIP、医保数据中台等医保专业系统，以及 HIS、EMR、收费、病案、医嘱、LIS、PACS、财务、集成平台、统一认证等医院业务系统。针对不同医院和厂商系统的开放程度，平台支持 API、中间库、数据视图、文件同步、消息订阅、页面嵌入和 RPA 兜底等多种接入方式，降低项目落地对单一接口形态的依赖。</w:t>
      </w:r>
    </w:p>
    <w:p w14:paraId="006D6450">
      <w:pPr>
        <w:pStyle w:val="220"/>
        <w:ind w:firstLine="480"/>
        <w:rPr>
          <w:rFonts w:hint="eastAsia" w:ascii="宋体"/>
          <w:color w:val="000000" w:themeColor="text1"/>
          <w:sz w:val="24"/>
          <w:szCs w:val="24"/>
          <w14:textFill>
            <w14:solidFill>
              <w14:schemeClr w14:val="tx1"/>
            </w14:solidFill>
          </w14:textFill>
        </w:rPr>
      </w:pPr>
      <w:r>
        <w:rPr>
          <w:rFonts w:hint="eastAsia" w:ascii="宋体"/>
          <w:color w:val="000000" w:themeColor="text1"/>
          <w:sz w:val="24"/>
          <w:szCs w:val="24"/>
          <w14:textFill>
            <w14:solidFill>
              <w14:schemeClr w14:val="tx1"/>
            </w14:solidFill>
          </w14:textFill>
        </w:rPr>
        <w:t>DaaS 数据与知识服务层主要负责医保业务数据、医院诊疗数据、知识数据、指标数据和审计数据的统一组织与服务，为上层智能应用提供可信的数据和知识支撑。该层的数据资产包括医保结算数据、费用明细、医嘱、诊断、手术、病案首页、DRG/DIP 结果、事前审核结果、拒付申诉数据等；知识资产包括医保政策知识库、院内制度知识库、错误码知识库、规则解释库和申诉模板库等；数据服务包括患者医保画像、医保主数据、指标体系、数据质量监控、结构化存储、文件存储、向量存储和缓存等能力。通过 DaaS 层建设，平台能够支撑医保风险识别、结算异常归因、规则解释、证据检索、申诉材料生成、DRG/DIP 运营分析和医保运营驾驶舱等场景。</w:t>
      </w:r>
    </w:p>
    <w:p w14:paraId="0C22D240">
      <w:pPr>
        <w:pStyle w:val="220"/>
        <w:ind w:firstLine="480"/>
        <w:rPr>
          <w:rFonts w:hint="eastAsia" w:ascii="宋体"/>
          <w:color w:val="000000" w:themeColor="text1"/>
          <w:sz w:val="24"/>
          <w:szCs w:val="24"/>
          <w14:textFill>
            <w14:solidFill>
              <w14:schemeClr w14:val="tx1"/>
            </w14:solidFill>
          </w14:textFill>
        </w:rPr>
      </w:pPr>
      <w:r>
        <w:rPr>
          <w:rFonts w:hint="eastAsia" w:ascii="宋体"/>
          <w:color w:val="000000" w:themeColor="text1"/>
          <w:sz w:val="24"/>
          <w:szCs w:val="24"/>
          <w14:textFill>
            <w14:solidFill>
              <w14:schemeClr w14:val="tx1"/>
            </w14:solidFill>
          </w14:textFill>
        </w:rPr>
        <w:t>PaaS 平台支撑层是医保 AI 平台的核心能力中台，主要面向上层 SaaS 应用提供统一接入、安全控制、会话上下文、智能编排、模型服务、知识服务、业务适配和任务闭环等通用能力。该层包括七类服务域：一是接入安全服务域，提供 API 网关、SSO、认证鉴权、角色权限、租户隔离和风控审计能力；二是会话上下文服务域，提供会话管理、用户上下文、患者上下文、页面上下文、历史记忆和上下文裁剪能力；三是智能编排服务域，提供意图识别、任务规划、Workflow、Agent 调度、Tools 调用、MCP 接入和 A2A 协同能力；四是模型服务域，提供模型网关、vLLM 推理服务、大模型、Embedding、Rerank、OCR、语音、模型路由与降级能力；五是知识服务域，提供 RAG、知识库管理、向量检索、规则解释、错误码解释和引用溯源能力；六是业务适配服务域，提供医保接口适配器、事前审核适配器、DRG/DIP 适配器、HIS 适配器、EMR 适配器和收费适配器等能力；七是任务闭环服务域，提供任务待办、消息提醒、人工确认、处理记录、审计留痕和结果追踪能力。通过上述服务域，平台可以将用户自然语言请求转化为跨系统查询、数据检索、规则解释、模型生成和任务分派等可执行流程。</w:t>
      </w:r>
    </w:p>
    <w:p w14:paraId="1D59B261">
      <w:pPr>
        <w:pStyle w:val="220"/>
        <w:ind w:firstLine="480"/>
        <w:rPr>
          <w:rFonts w:hint="eastAsia" w:ascii="宋体"/>
          <w:color w:val="000000" w:themeColor="text1"/>
          <w:sz w:val="24"/>
          <w:szCs w:val="24"/>
          <w14:textFill>
            <w14:solidFill>
              <w14:schemeClr w14:val="tx1"/>
            </w14:solidFill>
          </w14:textFill>
        </w:rPr>
      </w:pPr>
      <w:r>
        <w:rPr>
          <w:rFonts w:hint="eastAsia" w:ascii="宋体"/>
          <w:color w:val="000000" w:themeColor="text1"/>
          <w:sz w:val="24"/>
          <w:szCs w:val="24"/>
          <w14:textFill>
            <w14:solidFill>
              <w14:schemeClr w14:val="tx1"/>
            </w14:solidFill>
          </w14:textFill>
        </w:rPr>
        <w:t>SaaS 应用产品层主要面向医院医保管理和临床协同场景，提供统一交互门户与业务应用能力。该层支持门户模式和嵌入式组件两种交付形态，可接入医生工作站、病案质控、收费异常处理、医保办工作台、科主任视图和院领导驾驶舱等角色化入口，帮助不同用户在原有工作界面中获得统一智能入口、自然语言交互、智能导办和任务协同能力。在业务应用方面，平台重点支撑医保结算异常导办、出院前联合质控、拒付申诉助手、DRG/DIP 运营助手、病案首页风险导办、科室整改闭环、医保运营驾驶舱和医保政策与规则解释等核心场景。平台通过“读取结果、解释原因、组织证据、生成建议、分派任务、人工确认、跟踪闭环”的方式增强既有系统能力，而不是替代医保正式结算、事前审核裁决、DRG/DIP 正式分组、病案首页修改或费用明细调整。</w:t>
      </w:r>
    </w:p>
    <w:p w14:paraId="4BF5EA19">
      <w:pPr>
        <w:pStyle w:val="220"/>
        <w:ind w:firstLine="480"/>
        <w:rPr>
          <w:rFonts w:hint="eastAsia" w:ascii="宋体"/>
          <w:color w:val="000000" w:themeColor="text1"/>
          <w:sz w:val="24"/>
          <w:szCs w:val="24"/>
          <w14:textFill>
            <w14:solidFill>
              <w14:schemeClr w14:val="tx1"/>
            </w14:solidFill>
          </w14:textFill>
        </w:rPr>
      </w:pPr>
      <w:r>
        <w:rPr>
          <w:rFonts w:hint="eastAsia" w:ascii="宋体"/>
          <w:color w:val="000000" w:themeColor="text1"/>
          <w:sz w:val="24"/>
          <w:szCs w:val="24"/>
          <w14:textFill>
            <w14:solidFill>
              <w14:schemeClr w14:val="tx1"/>
            </w14:solidFill>
          </w14:textFill>
        </w:rPr>
        <w:t>整体来看，该总体技术架构与医院医保 AI 导办业务架构保持一致：SaaS 层承接医院用户入口和业务应用，PaaS 层承载 AI 导办与智能体编排能力，DaaS 层提供数据与知识支撑，系统接入与基础设施层连接医保专业系统和医院既有业务系统。该架构既能面向业务侧说明平台如何支撑医保结算异常导办、出院前联合质控、拒付申诉和 DRG/DIP 运营等场景，也能面向研发侧指导后续按照接入安全、会话上下文、智能编排、模型服务、知识服务、业务适配和任务闭环等服务域进行模块拆分与分阶段建设。</w:t>
      </w:r>
    </w:p>
    <w:p w14:paraId="34228D83">
      <w:pPr>
        <w:pStyle w:val="220"/>
        <w:ind w:firstLine="0" w:firstLineChars="0"/>
        <w:rPr>
          <w:rFonts w:hint="eastAsia" w:ascii="宋体"/>
          <w:color w:val="000000" w:themeColor="text1"/>
          <w:sz w:val="24"/>
          <w:szCs w:val="24"/>
          <w14:textFill>
            <w14:solidFill>
              <w14:schemeClr w14:val="tx1"/>
            </w14:solidFill>
          </w14:textFill>
        </w:rPr>
      </w:pPr>
      <w:r>
        <w:rPr>
          <w:rFonts w:hint="eastAsia" w:ascii="宋体"/>
          <w:color w:val="000000" w:themeColor="text1"/>
          <w:sz w:val="24"/>
          <w:szCs w:val="24"/>
          <w14:textFill>
            <w14:solidFill>
              <w14:schemeClr w14:val="tx1"/>
            </w14:solidFill>
          </w14:textFill>
        </w:rPr>
        <w:t xml:space="preserve"> </w:t>
      </w:r>
      <w:r>
        <w:rPr>
          <w:rFonts w:ascii="宋体"/>
          <w:color w:val="000000" w:themeColor="text1"/>
          <w:sz w:val="24"/>
          <w:szCs w:val="24"/>
          <w14:textFill>
            <w14:solidFill>
              <w14:schemeClr w14:val="tx1"/>
            </w14:solidFill>
          </w14:textFill>
        </w:rPr>
        <w:t xml:space="preserve">   </w:t>
      </w:r>
      <w:r>
        <w:rPr>
          <w:rFonts w:hint="eastAsia" w:ascii="宋体"/>
          <w:color w:val="000000" w:themeColor="text1"/>
          <w:sz w:val="24"/>
          <w:szCs w:val="24"/>
          <w14:textFill>
            <w14:solidFill>
              <w14:schemeClr w14:val="tx1"/>
            </w14:solidFill>
          </w14:textFill>
        </w:rPr>
        <w:t>基于上述架构概要设计思路，对</w:t>
      </w:r>
      <w:r>
        <w:rPr>
          <w:rFonts w:hint="eastAsia" w:ascii="宋体"/>
          <w:color w:val="000000" w:themeColor="text1"/>
          <w:sz w:val="24"/>
          <w:szCs w:val="24"/>
          <w:lang w:val="en-US" w:eastAsia="zh-CN"/>
          <w14:textFill>
            <w14:solidFill>
              <w14:schemeClr w14:val="tx1"/>
            </w14:solidFill>
          </w14:textFill>
        </w:rPr>
        <w:t>医保AI平台</w:t>
      </w:r>
      <w:r>
        <w:rPr>
          <w:rFonts w:hint="eastAsia" w:ascii="宋体"/>
          <w:color w:val="000000" w:themeColor="text1"/>
          <w:sz w:val="24"/>
          <w:szCs w:val="24"/>
          <w14:textFill>
            <w14:solidFill>
              <w14:schemeClr w14:val="tx1"/>
            </w14:solidFill>
          </w14:textFill>
        </w:rPr>
        <w:t>的总体架构进一步逻辑展开，如下图所示：</w:t>
      </w:r>
    </w:p>
    <w:p w14:paraId="2F924F02">
      <w:pPr>
        <w:pStyle w:val="220"/>
        <w:ind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487035" cy="3911600"/>
            <wp:effectExtent l="0" t="0" r="0"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0"/>
                    <a:stretch>
                      <a:fillRect/>
                    </a:stretch>
                  </pic:blipFill>
                  <pic:spPr>
                    <a:xfrm>
                      <a:off x="0" y="0"/>
                      <a:ext cx="5487035" cy="3911600"/>
                    </a:xfrm>
                    <a:prstGeom prst="rect">
                      <a:avLst/>
                    </a:prstGeom>
                    <a:noFill/>
                    <a:ln w="9525">
                      <a:noFill/>
                    </a:ln>
                  </pic:spPr>
                </pic:pic>
              </a:graphicData>
            </a:graphic>
          </wp:inline>
        </w:drawing>
      </w:r>
    </w:p>
    <w:p w14:paraId="3123EF67">
      <w:pPr>
        <w:bidi w:val="0"/>
        <w:rPr>
          <w:rFonts w:hint="eastAsia"/>
        </w:rPr>
      </w:pPr>
      <w:r>
        <w:rPr>
          <w:rFonts w:hint="eastAsia"/>
        </w:rPr>
        <w:t>该图描述了医院医保 AI 导办与运营协同平台从医院角色入口到能力执行、系统协同与结果闭环的完整处理链路。平台上层通过统一交互门户承接医生工作站、病案质控、收费异常、医保办工作台、科主任视图、院领导驾驶舱等多类医院业务入口，使不同角色能够在原有工作场景中发起医保咨询、风险查询、异常处理、质控分析、申诉生成和运营分析等请求。所有请求统一进入统一接入网关，由网关完成 API 接入、SSO、认证鉴权、角色权限、租户隔离、日志监控和风控审计等基础控制，再统一进入平台的统一交互 API。</w:t>
      </w:r>
    </w:p>
    <w:p w14:paraId="66F9D4C2">
      <w:pPr>
        <w:bidi w:val="0"/>
        <w:rPr>
          <w:rFonts w:hint="eastAsia"/>
        </w:rPr>
      </w:pPr>
      <w:r>
        <w:rPr>
          <w:rFonts w:hint="eastAsia"/>
        </w:rPr>
        <w:t>在平台内部，请求首先由会话与上下文管理模块装载用户上下文、患者上下文、页面上下文和历史记忆，形成面向当前角色、当前患者、当前业务页面和当前会话的完整执行上下文。随后，请求进入医保业务意图识别环节，平台根据用户问题和上下文信息识别其所属业务意图，例如医保结算异常、出院前联合质控、拒付申诉、DRG/DIP 运营分析、病案首页风险导办、医保政策与规则解释等。识别完成后，任务规划模块根据业务意图将用户请求拆解为查询、检索、规则解释、系统调用、材料生成、任务分派等可执行步骤，并交由编排执行引擎进行流程组织和执行控制。</w:t>
      </w:r>
    </w:p>
    <w:p w14:paraId="334E9D7C">
      <w:pPr>
        <w:bidi w:val="0"/>
        <w:rPr>
          <w:rFonts w:hint="eastAsia"/>
        </w:rPr>
      </w:pPr>
      <w:r>
        <w:rPr>
          <w:rFonts w:hint="eastAsia"/>
        </w:rPr>
        <w:t>编排执行引擎是平台运行链路的核心控制节点，负责任务流转、步骤执行、异常重试和多能力协同。引擎通过能力调度模块统一调度知识服务、Skill、Tools、MCP、智能体协同 A2A、业务系统适配器以及模型服务能力，按任务需要动态组织知识检索、规则解释、模型推理、外部系统访问和跨 Agent 协同。对于复杂任务，平台可通过模型网关和 vLLM 推理服务调用 LLM、OCR 模型、语音模型、意图识别模型等模型能力，为医保业务意图理解、材料抽取、证据整理、自然语言生成和多模态处理提供模型底座。</w:t>
      </w:r>
    </w:p>
    <w:p w14:paraId="5F998482">
      <w:pPr>
        <w:bidi w:val="0"/>
        <w:rPr>
          <w:rFonts w:hint="eastAsia"/>
        </w:rPr>
      </w:pPr>
      <w:r>
        <w:rPr>
          <w:rFonts w:hint="eastAsia"/>
        </w:rPr>
        <w:t>平台在规划与执行能力区域内嵌风险控制与合规校验机制，对权限边界、敏感信息、工具调用、高风险动作、异常结果和模型输出进行全过程控制。对于涉及医保结算、病案修改、费用调整、申诉结论等高风险场景，平台仅提供解释、建议、证据组织和任务导办，不直接替代正式业务系统执行最终交易或裁决。执行结果最终进入结果生成与任务闭环环节，完成结果汇总、规则依据引用、风险提示、处理建议、材料生成、任务待办、处理记录和结果追踪，并经统一交互 API 返回至统一交互门户，形成从问题发起到结果反馈、任务分派和闭环追踪的完整链路。</w:t>
      </w:r>
    </w:p>
    <w:p w14:paraId="20225097">
      <w:pPr>
        <w:bidi w:val="0"/>
        <w:rPr>
          <w:rFonts w:hint="eastAsia"/>
        </w:rPr>
      </w:pPr>
      <w:r>
        <w:rPr>
          <w:rFonts w:hint="eastAsia"/>
        </w:rPr>
        <w:t>从支撑体系看，平台左侧设置 DaaS 数据与知识底座，统一提供结构化存储、向量存储、文件存储和缓存能力。其中，结构化存储承载会话表、任务表、配置表、知识表、风控事件表、协同任务表等平台运行数据；缓存承载会话热状态、上下文数据和高频配置；文件存储保存用户上传文件、语音、政策原文、病历材料和申诉材料等非结构化对象；向量存储承载医保政策、院内制度、错误码、规则解释、申诉模板等知识切片和语义索引。该数据与知识底座为医保风险识别、结算异常归因、规则解释、证据检索、材料生成和运营分析提供可信支撑。</w:t>
      </w:r>
    </w:p>
    <w:p w14:paraId="6AFB9035">
      <w:pPr>
        <w:bidi w:val="0"/>
        <w:rPr>
          <w:rFonts w:hint="eastAsia"/>
        </w:rPr>
      </w:pPr>
      <w:r>
        <w:rPr>
          <w:rFonts w:hint="eastAsia"/>
        </w:rPr>
        <w:t>右侧模型服务能力通过模型网关和 vLLM 推理服务统一接入 LLM、OCR 模型、语音模型和意图识别模型，实现模型调用的统一路由、推理服务承载和多模型能力复用。下方知识与扩展能力负责承接知识服务、Skill、Tools、MCP、智能体协同 A2A 和业务系统适配器等扩展能力，其中业务系统适配器统一对接医院业务系统、医保专业系统和外部 Agent 系统，使平台能够在不替代 HIS、EMR、收费、病案、医保接口、事前审核、DRG/DIP 等既有系统的前提下，完成跨系统查询、结果读取、证据组织和任务协同。</w:t>
      </w:r>
    </w:p>
    <w:p w14:paraId="22F4F0A1">
      <w:pPr>
        <w:bidi w:val="0"/>
        <w:rPr>
          <w:rFonts w:hint="eastAsia"/>
        </w:rPr>
      </w:pPr>
      <w:r>
        <w:rPr>
          <w:rFonts w:hint="eastAsia"/>
        </w:rPr>
        <w:t>总体来看，该逻辑图体现了平台“统一入口、统一接入、统一上下文、统一意图识别、统一任务规划、统一编排调度、统一模型与知识支撑、统一业务系统适配、统一结果闭环”的主流程。它与总体技术架构中的 SaaS 应用产品层、PaaS 平台支撑层、DaaS 数据与知识服务层、系统接入与基础设施层保持一致，也与医院医保 AI 导办业务架构中的角色入口、医保业务协同应用、AI 导办编排、数据知识支撑和系统接入逻辑保持一致。</w:t>
      </w:r>
    </w:p>
    <w:p w14:paraId="1AEDC7CF">
      <w:pPr>
        <w:pStyle w:val="212"/>
        <w:numPr>
          <w:ilvl w:val="0"/>
          <w:numId w:val="0"/>
        </w:numPr>
        <w:ind w:left="567" w:hanging="567"/>
      </w:pPr>
      <w:bookmarkStart w:id="74" w:name="_Toc181381789"/>
      <w:bookmarkStart w:id="75" w:name="_Toc181381667"/>
      <w:bookmarkStart w:id="76" w:name="_Toc181381742"/>
      <w:r>
        <w:rPr>
          <w:rFonts w:hint="eastAsia"/>
        </w:rPr>
        <w:t>2.3.2 详细技术架构</w:t>
      </w:r>
      <w:bookmarkEnd w:id="74"/>
      <w:bookmarkEnd w:id="75"/>
      <w:bookmarkEnd w:id="76"/>
    </w:p>
    <w:p w14:paraId="459CBABD">
      <w:pPr>
        <w:pStyle w:val="220"/>
        <w:ind w:firstLine="0" w:firstLineChars="0"/>
        <w:rPr>
          <w:rFonts w:hint="default" w:ascii="宋体" w:cs="宋体"/>
          <w:sz w:val="24"/>
          <w:szCs w:val="24"/>
          <w:lang w:val="en-US" w:eastAsia="zh-CN"/>
        </w:rPr>
      </w:pPr>
      <w:r>
        <w:rPr>
          <w:rFonts w:ascii="宋体" w:hAnsi="宋体" w:eastAsia="宋体" w:cs="宋体"/>
          <w:sz w:val="24"/>
          <w:szCs w:val="24"/>
        </w:rPr>
        <w:drawing>
          <wp:inline distT="0" distB="0" distL="114300" distR="114300">
            <wp:extent cx="5523865" cy="3357880"/>
            <wp:effectExtent l="0" t="0" r="0" b="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1"/>
                    <a:stretch>
                      <a:fillRect/>
                    </a:stretch>
                  </pic:blipFill>
                  <pic:spPr>
                    <a:xfrm>
                      <a:off x="0" y="0"/>
                      <a:ext cx="5523865" cy="3357880"/>
                    </a:xfrm>
                    <a:prstGeom prst="rect">
                      <a:avLst/>
                    </a:prstGeom>
                    <a:noFill/>
                    <a:ln w="9525">
                      <a:noFill/>
                    </a:ln>
                  </pic:spPr>
                </pic:pic>
              </a:graphicData>
            </a:graphic>
          </wp:inline>
        </w:drawing>
      </w:r>
    </w:p>
    <w:p w14:paraId="3C012A18">
      <w:pPr>
        <w:bidi w:val="0"/>
        <w:rPr>
          <w:rFonts w:hint="eastAsia"/>
        </w:rPr>
      </w:pPr>
      <w:r>
        <w:rPr>
          <w:rFonts w:hint="eastAsia"/>
        </w:rPr>
        <w:t>该图从实现视角展示了医保 AI 平台的整体服务构成与模块分布。平台上层包含两类入口：一类是面向用户的 AI Chat 交互入口，支持统一门户和嵌入式两种形态，提供 Chat、文件上传和语音交互等多模态能力；另一类是面向平台运维与配置的交互入口，支持智能体编排配置、知识数据上传、MCP/Tool/Skill/A2A 配置以及业务系统适配配置等管理能力。所有请求统一经过统一接入网关，由网关完成渠道识别、限流熔断、Token 校验、统一请求接入、认证鉴权和日志监控留痕等基础服务功能。</w:t>
      </w:r>
    </w:p>
    <w:p w14:paraId="365F5BC2">
      <w:pPr>
        <w:bidi w:val="0"/>
        <w:rPr>
          <w:rFonts w:hint="eastAsia"/>
        </w:rPr>
      </w:pPr>
      <w:r>
        <w:rPr>
          <w:rFonts w:hint="eastAsia"/>
        </w:rPr>
        <w:t>平台中间层为核心运行时与能力服务层。其中，规划与执行服务承担平台主流程运行职责，包括统一交互 API、会话与上下文管理、意图识别、任务规划、编排执行引擎、能力调度和结果生成与响应控制等模块，共同构成 Agent 核心运行时。其中，统一交互 API 负责统一接入与响应封装，会话与上下文管理负责会话状态、上下文装载与多模态对象关联，意图识别和任务规划负责语义理解与执行路径决策，编排执行引擎负责流程控制、状态推进、异常重试与回退，能力调度负责统一调用外部能力服务，结果生成与响应控制负责响应内容组装、输出格式控制及风控审计校验。</w:t>
      </w:r>
    </w:p>
    <w:p w14:paraId="7A2B1E73">
      <w:pPr>
        <w:bidi w:val="0"/>
        <w:rPr>
          <w:rFonts w:hint="eastAsia"/>
        </w:rPr>
      </w:pPr>
      <w:r>
        <w:rPr>
          <w:rFonts w:hint="eastAsia"/>
        </w:rPr>
        <w:t>在核心运行时之下，平台进一步拆分为知识与扩展服务和模型服务两大能力域。知识与扩展服务包括知识服务、Tool 注册与调度服务、Skill 管理服务、MCP 接入服务、智能体协同（A2A）服务以及业务系统适配器服务，分别承担知识接入加工与检索召回、Tool 元数据管理与调用调度、Skill 资产管理与编排复用、MCP 服务接入与协议转换、外部 Agent 协同以及医保/医院业务系统接口封装等能力。模型服务则由模型网关和模型推理两部分组成，负责模型统一接入、模型路由分发、调用策略控制、推理任务承载和资源调度，为平台提供大模型、OCR、语音和意图识别等底层模型能力支撑。</w:t>
      </w:r>
    </w:p>
    <w:p w14:paraId="2325862C">
      <w:pPr>
        <w:bidi w:val="0"/>
        <w:rPr>
          <w:rFonts w:hint="eastAsia"/>
        </w:rPr>
      </w:pPr>
      <w:r>
        <w:rPr>
          <w:rFonts w:hint="eastAsia"/>
        </w:rPr>
        <w:t>总体来看，该图体现了平台“统一接入、核心运行时控制、能力服务解耦、模型服务独立承载”的实现架构思路，既能够支撑当前一体化建设，也为后续知识服务、模型服务、业务系统适配器等模块的独立服务化演进预留了清晰边界。</w:t>
      </w:r>
    </w:p>
    <w:p w14:paraId="34643A54">
      <w:pPr>
        <w:pStyle w:val="3"/>
        <w:bidi w:val="0"/>
        <w:rPr>
          <w:rFonts w:hint="eastAsia"/>
        </w:rPr>
      </w:pPr>
      <w:bookmarkStart w:id="77" w:name="_Toc181381790"/>
      <w:bookmarkStart w:id="78" w:name="_Toc181381668"/>
      <w:bookmarkStart w:id="79" w:name="_Toc181381743"/>
      <w:r>
        <w:rPr>
          <w:rFonts w:hint="eastAsia"/>
        </w:rPr>
        <w:t>2.4 网络架构</w:t>
      </w:r>
      <w:bookmarkEnd w:id="77"/>
      <w:bookmarkEnd w:id="78"/>
      <w:bookmarkEnd w:id="79"/>
    </w:p>
    <w:p w14:paraId="531EA25C">
      <w:pPr>
        <w:rPr>
          <w:rFonts w:hint="eastAsia"/>
        </w:rPr>
      </w:pPr>
    </w:p>
    <w:p w14:paraId="4322DCA4">
      <w:pPr>
        <w:pStyle w:val="3"/>
        <w:bidi w:val="0"/>
        <w:rPr>
          <w:rFonts w:hint="eastAsia"/>
        </w:rPr>
      </w:pPr>
      <w:r>
        <w:rPr>
          <w:rFonts w:hint="eastAsia"/>
        </w:rPr>
        <w:t>2.</w:t>
      </w:r>
      <w:r>
        <w:rPr>
          <w:rFonts w:hint="eastAsia"/>
          <w:lang w:val="en-US" w:eastAsia="zh-CN"/>
        </w:rPr>
        <w:t>5</w:t>
      </w:r>
      <w:r>
        <w:rPr>
          <w:rFonts w:hint="eastAsia"/>
        </w:rPr>
        <w:t xml:space="preserve"> </w:t>
      </w:r>
      <w:r>
        <w:rPr>
          <w:rFonts w:hint="eastAsia"/>
          <w:lang w:val="en-US" w:eastAsia="zh-CN"/>
        </w:rPr>
        <w:t>部署</w:t>
      </w:r>
      <w:r>
        <w:rPr>
          <w:rFonts w:hint="eastAsia"/>
        </w:rPr>
        <w:t>架构</w:t>
      </w:r>
    </w:p>
    <w:p w14:paraId="041E7D90">
      <w:pPr>
        <w:pStyle w:val="220"/>
        <w:ind w:firstLine="0" w:firstLineChars="0"/>
        <w:rPr>
          <w:rFonts w:hint="eastAsia" w:ascii="宋体"/>
          <w:color w:val="000000" w:themeColor="text1"/>
          <w:sz w:val="24"/>
          <w:szCs w:val="24"/>
          <w14:textFill>
            <w14:solidFill>
              <w14:schemeClr w14:val="tx1"/>
            </w14:solidFill>
          </w14:textFill>
        </w:rPr>
      </w:pPr>
    </w:p>
    <w:p w14:paraId="20C3B702">
      <w:pPr>
        <w:pStyle w:val="3"/>
        <w:bidi w:val="0"/>
        <w:rPr>
          <w:rFonts w:hint="eastAsia"/>
        </w:rPr>
      </w:pPr>
      <w:bookmarkStart w:id="80" w:name="_Toc181381745"/>
      <w:bookmarkStart w:id="81" w:name="_Toc181381792"/>
      <w:bookmarkStart w:id="82" w:name="_Toc181381670"/>
      <w:r>
        <w:rPr>
          <w:rFonts w:hint="eastAsia"/>
        </w:rPr>
        <w:t>2.6 应用架构</w:t>
      </w:r>
      <w:bookmarkEnd w:id="80"/>
      <w:bookmarkEnd w:id="81"/>
      <w:bookmarkEnd w:id="82"/>
    </w:p>
    <w:p w14:paraId="34994F98">
      <w:pPr>
        <w:rPr>
          <w:rFonts w:hint="eastAsia"/>
        </w:rPr>
      </w:pPr>
    </w:p>
    <w:p w14:paraId="02F0C7EC">
      <w:pPr>
        <w:pStyle w:val="3"/>
        <w:bidi w:val="0"/>
        <w:rPr>
          <w:rFonts w:hint="default"/>
          <w:lang w:val="en-US" w:eastAsia="zh-CN"/>
        </w:rPr>
      </w:pPr>
      <w:r>
        <w:rPr>
          <w:rFonts w:hint="eastAsia"/>
          <w:lang w:val="en-US" w:eastAsia="zh-CN"/>
        </w:rPr>
        <w:t>2.7 工程架构</w:t>
      </w:r>
    </w:p>
    <w:p w14:paraId="7BF3B474">
      <w:pPr>
        <w:pStyle w:val="220"/>
        <w:ind w:firstLine="480"/>
        <w:rPr>
          <w:rFonts w:hint="eastAsia" w:ascii="宋体"/>
          <w:color w:val="000000" w:themeColor="text1"/>
          <w:sz w:val="20"/>
          <w:szCs w:val="20"/>
          <w14:textFill>
            <w14:solidFill>
              <w14:schemeClr w14:val="tx1"/>
            </w14:solidFill>
          </w14:textFill>
        </w:rPr>
      </w:pPr>
    </w:p>
    <w:p w14:paraId="005EC598">
      <w:pPr>
        <w:pStyle w:val="220"/>
        <w:ind w:firstLine="480"/>
        <w:rPr>
          <w:rFonts w:hint="eastAsia" w:ascii="宋体"/>
          <w:color w:val="000000" w:themeColor="text1"/>
          <w:sz w:val="20"/>
          <w:szCs w:val="20"/>
          <w14:textFill>
            <w14:solidFill>
              <w14:schemeClr w14:val="tx1"/>
            </w14:solidFill>
          </w14:textFill>
        </w:rPr>
      </w:pPr>
    </w:p>
    <w:p w14:paraId="0D2695F5">
      <w:pPr>
        <w:pStyle w:val="220"/>
        <w:ind w:firstLine="480"/>
        <w:rPr>
          <w:rFonts w:hint="eastAsia" w:ascii="宋体"/>
          <w:color w:val="000000" w:themeColor="text1"/>
          <w:sz w:val="20"/>
          <w:szCs w:val="20"/>
          <w14:textFill>
            <w14:solidFill>
              <w14:schemeClr w14:val="tx1"/>
            </w14:solidFill>
          </w14:textFill>
        </w:rPr>
      </w:pPr>
    </w:p>
    <w:p w14:paraId="66645201">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Project-root/</w:t>
      </w:r>
    </w:p>
    <w:p w14:paraId="66D18AF3">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apps/            # 应用入口层，承接 SaaS 业务入口与平台管理入口</w:t>
      </w:r>
    </w:p>
    <w:p w14:paraId="6708430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portal/     # 统一门户模式入口</w:t>
      </w:r>
    </w:p>
    <w:p w14:paraId="61293F1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embedded_widgets/   # 嵌入式组件，供 HIS/EMR/医生站/收费端/病案端嵌入</w:t>
      </w:r>
    </w:p>
    <w:p w14:paraId="4608067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doctor_workstation/  # 医生工作站侧边栏或嵌入入口</w:t>
      </w:r>
    </w:p>
    <w:p w14:paraId="27450C4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medical_record_qc/   # 病案质控入口</w:t>
      </w:r>
    </w:p>
    <w:p w14:paraId="1CF5BF73">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settlement_exception/  # 收费异常处理入口</w:t>
      </w:r>
    </w:p>
    <w:p w14:paraId="0E1D296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insurance_office_workspace/ # 医保办智能工作台</w:t>
      </w:r>
    </w:p>
    <w:p w14:paraId="090A6E7F">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department_operation_view/   # 科主任医保运营视图</w:t>
      </w:r>
    </w:p>
    <w:p w14:paraId="22394290">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leadership_dashboard/      # 院领导医保驾驶舱</w:t>
      </w:r>
    </w:p>
    <w:p w14:paraId="0752590B">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admin_console/    # 平台管理后台</w:t>
      </w:r>
    </w:p>
    <w:p w14:paraId="106DB39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65CFCB8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interaction/   # 多模态交互入口层，对应统一交互门户能力</w:t>
      </w:r>
    </w:p>
    <w:p w14:paraId="16A8AE9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chat/    # Chat：文本消息收发、多轮对话承载、卡片消息展示</w:t>
      </w:r>
    </w:p>
    <w:p w14:paraId="3CD3A9A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file/     # 文件上传：文件选择、上传状态、文件预览、文件引用</w:t>
      </w:r>
    </w:p>
    <w:p w14:paraId="5A3E86F1">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voice/   # 语音交互：语音采集、语音播放、语音转写接入</w:t>
      </w:r>
    </w:p>
    <w:p w14:paraId="2BD1D265">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page_context/  # 页面上下文接入：患者、住院号、页面来源、当前业务对象</w:t>
      </w:r>
    </w:p>
    <w:p w14:paraId="709FF12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notification/  # 消息提醒：待办提醒、风险提醒、处理进度提醒</w:t>
      </w:r>
    </w:p>
    <w:p w14:paraId="76B7A00D">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knowledge_upload/  # 知识数据上传：政策、制度、规则、模板等知识导入</w:t>
      </w:r>
    </w:p>
    <w:p w14:paraId="058206F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5ABB62CF">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gateway/    # 统一接入网关，对应接入安全服务域</w:t>
      </w:r>
    </w:p>
    <w:p w14:paraId="102324C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api_gateway/ # API 网关：统一路由、协议适配、请求聚合</w:t>
      </w:r>
    </w:p>
    <w:p w14:paraId="2845AC1D">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channel/     # 渠道识别：门户、嵌入组件、移动端、后台配置端</w:t>
      </w:r>
    </w:p>
    <w:p w14:paraId="11C9F34B">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sso/       # 单点登录接入</w:t>
      </w:r>
    </w:p>
    <w:p w14:paraId="42CE291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auth/     # 认证鉴权：Token 校验、用户认证、角色权限</w:t>
      </w:r>
    </w:p>
    <w:p w14:paraId="6337BE5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tenant/  # 租户与院区隔离：医院、院区、科室、系统来源隔离</w:t>
      </w:r>
    </w:p>
    <w:p w14:paraId="5076EB0C">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rate_limiter/ # 限流熔断：限流、熔断、降级、黑白名单</w:t>
      </w:r>
    </w:p>
    <w:p w14:paraId="407D50EB">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request_guard/ # 请求安全校验：参数校验、敏感动作拦截、来源校验</w:t>
      </w:r>
    </w:p>
    <w:p w14:paraId="279A997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access_log/   # 接入日志：请求日志、审计入口日志</w:t>
      </w:r>
    </w:p>
    <w:p w14:paraId="0468008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744C8D47">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runtime/   # AI 导办与 Agent 核心运行时服务</w:t>
      </w:r>
    </w:p>
    <w:p w14:paraId="192A555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api/  # 统一交互 API：标准对话接口、流式响应、版本与用量统计</w:t>
      </w:r>
    </w:p>
    <w:p w14:paraId="2DC856F7">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session/   # 会话管理：会话生命周期、会话状态、会话恢复</w:t>
      </w:r>
    </w:p>
    <w:p w14:paraId="001D9FD0">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context/  # 上下文管理：用户上下文、患者上下文、页面上下文、历史记忆</w:t>
      </w:r>
    </w:p>
    <w:p w14:paraId="1601F0E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intent/# 医保业务意图识别：结算异常、出院质控、申诉、DRG/DIP、政策解释</w:t>
      </w:r>
    </w:p>
    <w:p w14:paraId="13F686DF">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clarification/ # 反问与澄清：缺失参数识别、追问策略、用户确认</w:t>
      </w:r>
    </w:p>
    <w:p w14:paraId="3009696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planning/# 任务规划：查询、规则解释、系统调用、材料生成、任务分派</w:t>
      </w:r>
    </w:p>
    <w:p w14:paraId="1D06FBDC">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orchestration/ # 编排执行引擎：Workflow、DAG 调度、超时重试、断点续执</w:t>
      </w:r>
    </w:p>
    <w:p w14:paraId="73751715">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scheduling/ # 能力调度：模型、工具、知识、适配器、Agent 调度</w:t>
      </w:r>
    </w:p>
    <w:p w14:paraId="24DADF5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response/   # 结果生成：结构化解析、自然语言生成、卡片结果、引用来源</w:t>
      </w:r>
    </w:p>
    <w:p w14:paraId="2198A80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task_closure/ # 任务闭环：待办生成、人工确认、处理记录、结果追踪</w:t>
      </w:r>
    </w:p>
    <w:p w14:paraId="0A040B2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runtime_state/ # 运行态状态：执行上下文、步骤状态、中间结果、异常状态</w:t>
      </w:r>
    </w:p>
    <w:p w14:paraId="40DF708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530E476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business_scenarios/ # 医保业务协同应用层，对应核心业务场景</w:t>
      </w:r>
    </w:p>
    <w:p w14:paraId="355AD45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settlement_exception_guide/# 医保结算异常导办</w:t>
      </w:r>
    </w:p>
    <w:p w14:paraId="2EC8594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pre_discharge_joint_qc/  # 出院前联合质控</w:t>
      </w:r>
    </w:p>
    <w:p w14:paraId="5469E887">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denial_appeal_assistant/ # 拒付申诉助手</w:t>
      </w:r>
    </w:p>
    <w:p w14:paraId="478D2F7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drg_dip_operation_assistant/           # DRG/DIP 运营助手</w:t>
      </w:r>
    </w:p>
    <w:p w14:paraId="037325CF">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medical_record_risk_guide/             # 病案首页风险导办</w:t>
      </w:r>
    </w:p>
    <w:p w14:paraId="1703103D">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department_rectification_closure/      # 科室医保整改闭环</w:t>
      </w:r>
    </w:p>
    <w:p w14:paraId="1507FF5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insurance_operation_dashboard/         # 医保运营驾驶舱</w:t>
      </w:r>
    </w:p>
    <w:p w14:paraId="0D74AB45">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policy_rule_explanation/               # 医保政策与规则解释</w:t>
      </w:r>
    </w:p>
    <w:p w14:paraId="5BDF8687">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5D99647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knowledge_extension/                      # 知识与扩展服务</w:t>
      </w:r>
    </w:p>
    <w:p w14:paraId="167E4C79">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knowledge/    # 知识服务：知识接入加工、检索召回、增量索引更新</w:t>
      </w:r>
    </w:p>
    <w:p w14:paraId="67FDFD1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rag/         # RAG 服务：检索、重排、上下文组装、引用溯源</w:t>
      </w:r>
    </w:p>
    <w:p w14:paraId="450E7E1B">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rule_explanation/   # 规则解释服务：医保规则、审核规则、错误码解释</w:t>
      </w:r>
    </w:p>
    <w:p w14:paraId="05901369">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tool_registry/  # Tool 注册与调度服务：Tool 元数据、安全沙箱、调用规范</w:t>
      </w:r>
    </w:p>
    <w:p w14:paraId="483864D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skill_manager/# Skill 管理服务：Skill 发布、版本管理、依赖检测、热更新</w:t>
      </w:r>
    </w:p>
    <w:p w14:paraId="64BF6F1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mcp/   # MCP 接入服务：连接管理、协议适配、工具列表同步</w:t>
      </w:r>
    </w:p>
    <w:p w14:paraId="6848EC8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a2a/   # A2A 协同服务：Agent 注册发现、任务委托、信任与鉴权</w:t>
      </w:r>
    </w:p>
    <w:p w14:paraId="5F1D01F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prompt_templates/  # 提示词模板：场景模板、角色模板、输出格式模板</w:t>
      </w:r>
    </w:p>
    <w:p w14:paraId="2D179DE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7C7C242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adapters/    # 业务系统适配器层，对应系统接入与业务系统层</w:t>
      </w:r>
    </w:p>
    <w:p w14:paraId="67A7EA20">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base/    # 适配器基类：认证、重试、异常、日志、脱敏、权限映射</w:t>
      </w:r>
    </w:p>
    <w:p w14:paraId="656D015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insurance_interface/#首信接口：交易流水、结算状态、错误码、费用上传</w:t>
      </w:r>
    </w:p>
    <w:p w14:paraId="3BADB731">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pre_audit/  # 东软医保事前审核适配器：审核结果、规则命中、违规风险</w:t>
      </w:r>
    </w:p>
    <w:p w14:paraId="1FB41B1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drg_dip/ # 大瑞集思 DRG/DIP 适配器：分组结果、盈亏、病组风险</w:t>
      </w:r>
    </w:p>
    <w:p w14:paraId="0659F82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insurance_data_platform/#数据中台适配：指标、画像、主数据、数据服务</w:t>
      </w:r>
    </w:p>
    <w:p w14:paraId="36559233">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his/ # HIS 适配器：患者、就诊、住院、费用、医嘱关联</w:t>
      </w:r>
    </w:p>
    <w:p w14:paraId="1FDF29D7">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emr/ # EMR 适配器：病历、诊断、手术、病程、出院记录</w:t>
      </w:r>
    </w:p>
    <w:p w14:paraId="0966E34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billing/  # 收费系统适配器：收费、退费、冲正状态、结算明细</w:t>
      </w:r>
    </w:p>
    <w:p w14:paraId="06F395C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medical_record/ # 病案系统适配器：首页、编码、病案质控结果</w:t>
      </w:r>
    </w:p>
    <w:p w14:paraId="0BE585EC">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lis/  # LIS 适配器：检验数据</w:t>
      </w:r>
    </w:p>
    <w:p w14:paraId="18B4822D">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pacs/  # PACS 适配器：检查数据</w:t>
      </w:r>
    </w:p>
    <w:p w14:paraId="75B4A9D3">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finance/  # 财务系统适配器：应收、实收、对账、收入数据</w:t>
      </w:r>
    </w:p>
    <w:p w14:paraId="427DC819">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integration_platform/ # 集成平台适配器：ESB、消息总线、统一视图</w:t>
      </w:r>
    </w:p>
    <w:p w14:paraId="2B13447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external_agent/    # 外部 Agent 系统适配器：分析报表、运营助手等</w:t>
      </w:r>
    </w:p>
    <w:p w14:paraId="02752F77">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364DD13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model_service/      # 模型服务层</w:t>
      </w:r>
    </w:p>
    <w:p w14:paraId="069A7E90">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model_gateway/#模型网关：统一调用入口、模型路由、语义缓存、内容过滤脱敏</w:t>
      </w:r>
    </w:p>
    <w:p w14:paraId="71166A53">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inference/   # 推理服务：推理任务承载、并发资源调度、模型结果返回</w:t>
      </w:r>
    </w:p>
    <w:p w14:paraId="59DD3BE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llm/         # LLM 接入：本地大模型、私有化模型、第三方模型封装</w:t>
      </w:r>
    </w:p>
    <w:p w14:paraId="0BB2CBBC">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embedding/   # Embedding 模型服务</w:t>
      </w:r>
    </w:p>
    <w:p w14:paraId="1091D6E7">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rerank/      # Rerank 模型服务</w:t>
      </w:r>
    </w:p>
    <w:p w14:paraId="2B28011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ocr/          # OCR 模型服务：票据、材料、病历附件识别</w:t>
      </w:r>
    </w:p>
    <w:p w14:paraId="3032E0B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speech/       # 语音模型服务：ASR、TTS</w:t>
      </w:r>
    </w:p>
    <w:p w14:paraId="4C43E390">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intent_model/  # 意图识别模型服务</w:t>
      </w:r>
    </w:p>
    <w:p w14:paraId="62F5EB4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evaluation/ # 模型效果评测：准确率、召回率、幻觉率、响应质量</w:t>
      </w:r>
    </w:p>
    <w:p w14:paraId="4AD7DDC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050AA5D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data_platform/   # DaaS 数据与知识底座</w:t>
      </w:r>
    </w:p>
    <w:p w14:paraId="1D1EA37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storage/    # 存储抽象</w:t>
      </w:r>
    </w:p>
    <w:p w14:paraId="4E87D865">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 relational/ # 结构化存储：会话、任务、配置、审计、业务索引</w:t>
      </w:r>
    </w:p>
    <w:p w14:paraId="3540F4C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 vector/     # 向量存储：知识切片、语义索引</w:t>
      </w:r>
    </w:p>
    <w:p w14:paraId="2C048259">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 object/     # 文件存储：上传文件、语音、政策原文、申诉材料</w:t>
      </w:r>
    </w:p>
    <w:p w14:paraId="3112B701">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 cache/     # 缓存：会话热状态、上下文、高频配置</w:t>
      </w:r>
    </w:p>
    <w:p w14:paraId="76666DC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metadata/       # 元数据：数据源、字段映射、血缘、版本</w:t>
      </w:r>
    </w:p>
    <w:p w14:paraId="0E0035B0">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master_data/    # 医保主数据：目录、药品、项目、耗材、科室、医生、病种</w:t>
      </w:r>
    </w:p>
    <w:p w14:paraId="09929FB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patient_profile/  # 患者医保画像：待遇、费用、审核、分组、结算、风险</w:t>
      </w:r>
    </w:p>
    <w:p w14:paraId="40AA35D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indicators/   # 指标体系：拒付率、结算成功率、DRG/DIP 盈亏、病案缺陷率</w:t>
      </w:r>
    </w:p>
    <w:p w14:paraId="58E57E0B">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data_quality/  # 数据质量监控：完整性、一致性、及时性、异常告警</w:t>
      </w:r>
    </w:p>
    <w:p w14:paraId="04AF835D">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data_access/  # 数据访问服务：查询、聚合、权限过滤、脱敏输出</w:t>
      </w:r>
    </w:p>
    <w:p w14:paraId="6C11114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5DB69BC5">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domain/    # 领域模型层，沉淀医保业务核心对象</w:t>
      </w:r>
    </w:p>
    <w:p w14:paraId="429645E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patient/  # 患者、就诊、住院、门诊</w:t>
      </w:r>
    </w:p>
    <w:p w14:paraId="4A53A38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insurance/# 医保待遇、医保目录、结算、清单、交易</w:t>
      </w:r>
    </w:p>
    <w:p w14:paraId="4DD1021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order_fee/# 医嘱、费用、药品、耗材、诊疗项目</w:t>
      </w:r>
    </w:p>
    <w:p w14:paraId="734757AF">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audit_risk/# 审核结果、违规风险、规则命中</w:t>
      </w:r>
    </w:p>
    <w:p w14:paraId="7BBFC9A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drg_dip/   # 病组、分组、支付、盈亏</w:t>
      </w:r>
    </w:p>
    <w:p w14:paraId="3C0C5A89">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medical_record/ # 病案首页、诊断、手术、编码、病历证据</w:t>
      </w:r>
    </w:p>
    <w:p w14:paraId="0D1CBBEA">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appeal/     # 拒付、申诉、证据、申诉材料</w:t>
      </w:r>
    </w:p>
    <w:p w14:paraId="44FBD7F3">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task/      # 任务、待办、处理记录、闭环状态</w:t>
      </w:r>
    </w:p>
    <w:p w14:paraId="5FAAB67B">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common/   # 通用值对象、枚举、错误码、审计对象</w:t>
      </w:r>
    </w:p>
    <w:p w14:paraId="5C7BA989">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2844E93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config/      # 全局配置中心</w:t>
      </w:r>
    </w:p>
    <w:p w14:paraId="76E05A93">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agent_orchestration/# 智能体编排配置：场景流程、编排规则、版本发布</w:t>
      </w:r>
    </w:p>
    <w:p w14:paraId="5623095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prompt/ # Prompt 配置：场景 Prompt、角色 Prompt、输出格式</w:t>
      </w:r>
    </w:p>
    <w:p w14:paraId="4B4BED2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model/ # 模型配置：模型路由、降级策略、调用限额</w:t>
      </w:r>
    </w:p>
    <w:p w14:paraId="036E211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mcp_tool_skill_a2a/  # MCP、Tool、Skill、A2A 配置</w:t>
      </w:r>
    </w:p>
    <w:p w14:paraId="04ECBF6F">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adapter/ # 业务系统适配配置：接口映射、鉴权方式、字段映射</w:t>
      </w:r>
    </w:p>
    <w:p w14:paraId="6478ED5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knowledge/# 知识库配置：索引策略、切片策略、重排策略</w:t>
      </w:r>
    </w:p>
    <w:p w14:paraId="706FB105">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security_policy/  # 安全策略配置：脱敏、审计、高风险动作规则</w:t>
      </w:r>
    </w:p>
    <w:p w14:paraId="696901D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513B675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security/                                 # 安全围栏，横切各层</w:t>
      </w:r>
    </w:p>
    <w:p w14:paraId="6263CC30">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authentication/                        # 身份认证</w:t>
      </w:r>
    </w:p>
    <w:p w14:paraId="402356F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authorization/                         # 权限控制</w:t>
      </w:r>
    </w:p>
    <w:p w14:paraId="2193B26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desensitization/                       # 数据脱敏</w:t>
      </w:r>
    </w:p>
    <w:p w14:paraId="3F5D4C9D">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risk_control/     # 风险控制：高风险动作拦截、异常输出拦截</w:t>
      </w:r>
    </w:p>
    <w:p w14:paraId="39CADC1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audit/            # 审计留痕：请求、响应、工具调用、人工确认</w:t>
      </w:r>
    </w:p>
    <w:p w14:paraId="2F5618CF">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compliance/      # 合规策略：医保数据、患者隐私、院内制度</w:t>
      </w:r>
    </w:p>
    <w:p w14:paraId="02525650">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guardrails/     # 大模型安全围栏：提示词注入防护、输出过滤</w:t>
      </w:r>
    </w:p>
    <w:p w14:paraId="1AF00C1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0761B1DE">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observability/       # 可观测性</w:t>
      </w:r>
    </w:p>
    <w:p w14:paraId="1E807C15">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logging/        # 日志</w:t>
      </w:r>
    </w:p>
    <w:p w14:paraId="11B10BD0">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metrics/      # 指标</w:t>
      </w:r>
    </w:p>
    <w:p w14:paraId="3D4D895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tracing/       # 链路追踪</w:t>
      </w:r>
    </w:p>
    <w:p w14:paraId="0F37BE5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alerting/      # 告警</w:t>
      </w:r>
    </w:p>
    <w:p w14:paraId="0224EE2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dashboard/      # 运行监控看板</w:t>
      </w:r>
    </w:p>
    <w:p w14:paraId="27F2751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evaluation/    # AI 运行效果评估：命中率、满意度、人工采纳率</w:t>
      </w:r>
    </w:p>
    <w:p w14:paraId="6089F073">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3A28C763">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shared/                                   # 共享基础库</w:t>
      </w:r>
    </w:p>
    <w:p w14:paraId="4096CAB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constants/                             # 常量</w:t>
      </w:r>
    </w:p>
    <w:p w14:paraId="791A642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exceptions/                            # 异常定义</w:t>
      </w:r>
    </w:p>
    <w:p w14:paraId="5016DEE2">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schemas/                               # DTO、请求响应 Schema</w:t>
      </w:r>
    </w:p>
    <w:p w14:paraId="16BD348F">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utils/                                 # 工具类</w:t>
      </w:r>
    </w:p>
    <w:p w14:paraId="0610B4E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clients/                               # 通用客户端封装</w:t>
      </w:r>
    </w:p>
    <w:p w14:paraId="07C748D6">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 events/                                # 事件定义</w:t>
      </w:r>
    </w:p>
    <w:p w14:paraId="766201EF">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w:t>
      </w:r>
    </w:p>
    <w:p w14:paraId="77F7079D">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docs/     # 架构、接口、部署、运维、业务说明文档</w:t>
      </w:r>
    </w:p>
    <w:p w14:paraId="7B0756C9">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scripts/ # 初始化、迁移、部署、数据导入脚本</w:t>
      </w:r>
    </w:p>
    <w:p w14:paraId="60058D9C">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deploy/   # 部署配置：Docker、K8s、Helm、环境变量模板</w:t>
      </w:r>
    </w:p>
    <w:p w14:paraId="7A713794">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tests/     # 测试</w:t>
      </w:r>
    </w:p>
    <w:p w14:paraId="153B6981">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xml:space="preserve">    ├── unit/   # 单元测试</w:t>
      </w:r>
    </w:p>
    <w:p w14:paraId="6A49F268">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xml:space="preserve">    ├── integration/   # 集成测试</w:t>
      </w:r>
    </w:p>
    <w:p w14:paraId="68CC2109">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xml:space="preserve">    ├── e2e/   # 端到端测试</w:t>
      </w:r>
    </w:p>
    <w:p w14:paraId="33D04CD1">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xml:space="preserve">    ├── adapter_contract/  # 适配器契约测试</w:t>
      </w:r>
    </w:p>
    <w:p w14:paraId="0F563C87">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xml:space="preserve">    ├── rag_evaluation/    # RAG 效果测试</w:t>
      </w:r>
    </w:p>
    <w:p w14:paraId="1F70F35C">
      <w:pPr>
        <w:pStyle w:val="220"/>
        <w:ind w:firstLine="480"/>
        <w:rPr>
          <w:rFonts w:hint="eastAsia" w:ascii="宋体"/>
          <w:color w:val="000000" w:themeColor="text1"/>
          <w:sz w:val="20"/>
          <w:szCs w:val="20"/>
          <w14:textFill>
            <w14:solidFill>
              <w14:schemeClr w14:val="tx1"/>
            </w14:solidFill>
          </w14:textFill>
        </w:rPr>
      </w:pPr>
      <w:r>
        <w:rPr>
          <w:rFonts w:hint="eastAsia" w:ascii="宋体"/>
          <w:color w:val="000000" w:themeColor="text1"/>
          <w:sz w:val="20"/>
          <w:szCs w:val="20"/>
          <w14:textFill>
            <w14:solidFill>
              <w14:schemeClr w14:val="tx1"/>
            </w14:solidFill>
          </w14:textFill>
        </w:rPr>
        <w:t xml:space="preserve">    └── security/         # 安全与权限测试</w:t>
      </w:r>
    </w:p>
    <w:p w14:paraId="4B6D2F5D">
      <w:pPr>
        <w:pStyle w:val="220"/>
        <w:ind w:firstLine="480"/>
        <w:rPr>
          <w:rFonts w:hint="default" w:ascii="宋体"/>
          <w:color w:val="000000" w:themeColor="text1"/>
          <w:sz w:val="20"/>
          <w:szCs w:val="20"/>
          <w:lang w:val="en-US" w:eastAsia="zh-CN"/>
          <w14:textFill>
            <w14:solidFill>
              <w14:schemeClr w14:val="tx1"/>
            </w14:solidFill>
          </w14:textFill>
        </w:rPr>
      </w:pPr>
    </w:p>
    <w:bookmarkEnd w:id="83"/>
    <w:sectPr>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utura Bk">
    <w:altName w:val="Arial"/>
    <w:panose1 w:val="00000000000000000000"/>
    <w:charset w:val="00"/>
    <w:family w:val="swiss"/>
    <w:pitch w:val="default"/>
    <w:sig w:usb0="00000000" w:usb1="00000000" w:usb2="00000000" w:usb3="00000000" w:csb0="0000009F" w:csb1="00000000"/>
  </w:font>
  <w:font w:name="仿宋_GB2312">
    <w:panose1 w:val="0201060903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C6AFB">
    <w:pPr>
      <w:pStyle w:val="2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任意多边形 1"/>
              <wp:cNvGraphicFramePr/>
              <a:graphic xmlns:a="http://schemas.openxmlformats.org/drawingml/2006/main">
                <a:graphicData uri="http://schemas.microsoft.com/office/word/2010/wordprocessingShape">
                  <wps:wsp>
                    <wps:cNvSpPr/>
                    <wps:spPr bwMode="auto">
                      <a:xfrm>
                        <a:off x="0" y="0"/>
                        <a:ext cx="1828800" cy="1828800"/>
                      </a:xfrm>
                      <a:custGeom>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noFill/>
                      </a:ln>
                      <a:effectLst/>
                    </wps:spPr>
                    <wps:txbx>
                      <w:txbxContent>
                        <w:p w14:paraId="39DC9BE5">
                          <w:pPr>
                            <w:jc w:val="center"/>
                            <w:rPr>
                              <w:sz w:val="18"/>
                            </w:rPr>
                          </w:pP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rPr>
                            <w:t>23</w:t>
                          </w:r>
                          <w:r>
                            <w:rPr>
                              <w:rFonts w:hint="eastAsia" w:ascii="宋体" w:hAnsi="宋体" w:cs="宋体"/>
                              <w:sz w:val="28"/>
                              <w:szCs w:val="28"/>
                            </w:rPr>
                            <w:fldChar w:fldCharType="end"/>
                          </w:r>
                        </w:p>
                      </w:txbxContent>
                    </wps:txbx>
                    <wps:bodyPr wrap="none" lIns="0" tIns="0" rIns="0" bIns="0" anchor="t" anchorCtr="0">
                      <a:spAutoFit/>
                    </wps:bodyPr>
                  </wps:wsp>
                </a:graphicData>
              </a:graphic>
            </wp:anchor>
          </w:drawing>
        </mc:Choice>
        <mc:Fallback>
          <w:pict>
            <v:shape id="任意多边形 1" o:spid="_x0000_s1026" o:spt="100"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g5babSAAAABQEAAA8AAAAAAAAAAQAgAAAAIgAAAGRycy9kb3ducmV2LnhtbFBL&#10;AQIUABQAAAAIAIdO4kDEsbOG4AIAAAIHAAAOAAAAAAAAAAEAIAAAACEBAABkcnMvZTJvRG9jLnht&#10;bFBLBQYAAAAABgAGAFkBAABzBgAAAAA=&#10;" path="m0,0l0,21600,21600,21600,21600,0xe">
              <v:path textboxrect="0,0,21600,21600"/>
              <v:fill on="f" focussize="0,0"/>
              <v:stroke on="f"/>
              <v:imagedata o:title=""/>
              <o:lock v:ext="edit" aspectratio="f"/>
              <v:textbox inset="0mm,0mm,0mm,0mm" style="mso-fit-shape-to-text:t;">
                <w:txbxContent>
                  <w:p w14:paraId="39DC9BE5">
                    <w:pPr>
                      <w:jc w:val="center"/>
                      <w:rPr>
                        <w:sz w:val="18"/>
                      </w:rPr>
                    </w:pP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rPr>
                      <w:t>23</w:t>
                    </w:r>
                    <w:r>
                      <w:rPr>
                        <w:rFonts w:hint="eastAsia" w:ascii="宋体" w:hAnsi="宋体" w:cs="宋体"/>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E524E">
    <w:pPr>
      <w:pStyle w:val="23"/>
      <w:pBdr>
        <w:bottom w:val="none" w:color="auto" w:sz="0" w:space="1"/>
      </w:pBdr>
    </w:pPr>
    <w:r>
      <w:rPr>
        <w:sz w:val="20"/>
      </w:rPr>
      <w:drawing>
        <wp:anchor distT="0" distB="0" distL="114300" distR="114300" simplePos="0" relativeHeight="251660288" behindDoc="0" locked="0" layoutInCell="1" allowOverlap="1">
          <wp:simplePos x="0" y="0"/>
          <wp:positionH relativeFrom="column">
            <wp:posOffset>0</wp:posOffset>
          </wp:positionH>
          <wp:positionV relativeFrom="paragraph">
            <wp:posOffset>152400</wp:posOffset>
          </wp:positionV>
          <wp:extent cx="1028700" cy="330835"/>
          <wp:effectExtent l="0" t="0" r="0" b="0"/>
          <wp:wrapTopAndBottom/>
          <wp:docPr id="2" name="图片 2" descr="cap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apinf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33083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8813A8"/>
    <w:multiLevelType w:val="multilevel"/>
    <w:tmpl w:val="7D8813A8"/>
    <w:lvl w:ilvl="0" w:tentative="0">
      <w:start w:val="1"/>
      <w:numFmt w:val="decimal"/>
      <w:pStyle w:val="210"/>
      <w:suff w:val="space"/>
      <w:lvlText w:val="第%1章 "/>
      <w:lvlJc w:val="left"/>
      <w:pPr>
        <w:ind w:left="0" w:firstLine="0"/>
      </w:pPr>
      <w:rPr>
        <w:rFonts w:hint="eastAsia"/>
        <w:b/>
        <w:sz w:val="44"/>
      </w:rPr>
    </w:lvl>
    <w:lvl w:ilvl="1" w:tentative="0">
      <w:start w:val="1"/>
      <w:numFmt w:val="decimal"/>
      <w:pStyle w:val="211"/>
      <w:isLgl/>
      <w:suff w:val="space"/>
      <w:lvlText w:val="%1.%2 "/>
      <w:lvlJc w:val="left"/>
      <w:pPr>
        <w:ind w:left="567" w:hanging="567"/>
      </w:pPr>
      <w:rPr>
        <w:rFonts w:hint="default" w:ascii="Times New Roman" w:hAnsi="Times New Roman"/>
      </w:rPr>
    </w:lvl>
    <w:lvl w:ilvl="2" w:tentative="0">
      <w:start w:val="1"/>
      <w:numFmt w:val="decimal"/>
      <w:pStyle w:val="212"/>
      <w:isLgl/>
      <w:suff w:val="space"/>
      <w:lvlText w:val="%1.%2.%3 "/>
      <w:lvlJc w:val="left"/>
      <w:pPr>
        <w:ind w:left="567" w:hanging="567"/>
      </w:pPr>
      <w:rPr>
        <w:rFonts w:hint="eastAsia"/>
      </w:rPr>
    </w:lvl>
    <w:lvl w:ilvl="3" w:tentative="0">
      <w:start w:val="1"/>
      <w:numFmt w:val="decimal"/>
      <w:pStyle w:val="213"/>
      <w:isLgl/>
      <w:lvlText w:val="%1.%2.%3.%4 "/>
      <w:lvlJc w:val="left"/>
      <w:pPr>
        <w:tabs>
          <w:tab w:val="left" w:pos="864"/>
        </w:tabs>
        <w:ind w:left="567" w:hanging="567"/>
      </w:pPr>
      <w:rPr>
        <w:rFonts w:hint="eastAsia" w:ascii="Times New Roman" w:hAnsi="Times New Roman" w:cs="Times New Roman"/>
        <w:b/>
        <w:i w:val="0"/>
        <w:iCs w:val="0"/>
        <w:caps w:val="0"/>
        <w:smallCaps w:val="0"/>
        <w:strike w:val="0"/>
        <w:dstrike w:val="0"/>
        <w:outline w:val="0"/>
        <w:shadow w:val="0"/>
        <w:emboss w:val="0"/>
        <w:imprint w:val="0"/>
        <w:vanish w:val="0"/>
        <w:spacing w:val="0"/>
        <w:position w:val="0"/>
        <w:u w:val="none"/>
        <w:vertAlign w:val="baseline"/>
      </w:rPr>
    </w:lvl>
    <w:lvl w:ilvl="4" w:tentative="0">
      <w:start w:val="1"/>
      <w:numFmt w:val="decimal"/>
      <w:pStyle w:val="214"/>
      <w:isLgl/>
      <w:suff w:val="space"/>
      <w:lvlText w:val="%1.%2.%3.%4.%5 "/>
      <w:lvlJc w:val="left"/>
      <w:pPr>
        <w:ind w:left="567" w:hanging="567"/>
      </w:pPr>
      <w:rPr>
        <w:rFonts w:hint="eastAsia"/>
      </w:rPr>
    </w:lvl>
    <w:lvl w:ilvl="5" w:tentative="0">
      <w:start w:val="1"/>
      <w:numFmt w:val="decimal"/>
      <w:pStyle w:val="215"/>
      <w:lvlText w:val="%1.%2.%3.%4.%5.%6"/>
      <w:lvlJc w:val="left"/>
      <w:pPr>
        <w:tabs>
          <w:tab w:val="left" w:pos="1152"/>
        </w:tabs>
        <w:ind w:left="1152" w:hanging="1152"/>
      </w:pPr>
      <w:rPr>
        <w:rFonts w:hint="default" w:ascii="Times New Roman" w:hAnsi="Times New Roman" w:cs="Times New Roman"/>
      </w:rPr>
    </w:lvl>
    <w:lvl w:ilvl="6" w:tentative="0">
      <w:start w:val="1"/>
      <w:numFmt w:val="decimal"/>
      <w:pStyle w:val="216"/>
      <w:lvlText w:val="%1.%2.%3.%4.%5.%6.%7"/>
      <w:lvlJc w:val="left"/>
      <w:pPr>
        <w:tabs>
          <w:tab w:val="left" w:pos="1296"/>
        </w:tabs>
        <w:ind w:left="1296" w:hanging="1296"/>
      </w:pPr>
      <w:rPr>
        <w:rFonts w:hint="eastAsia"/>
      </w:rPr>
    </w:lvl>
    <w:lvl w:ilvl="7" w:tentative="0">
      <w:start w:val="1"/>
      <w:numFmt w:val="decimal"/>
      <w:pStyle w:val="217"/>
      <w:lvlText w:val="%1.%2.%3.%4.%5.%6.%7.%8"/>
      <w:lvlJc w:val="left"/>
      <w:pPr>
        <w:tabs>
          <w:tab w:val="left" w:pos="1440"/>
        </w:tabs>
        <w:ind w:left="1440" w:hanging="1440"/>
      </w:pPr>
      <w:rPr>
        <w:rFonts w:hint="default" w:ascii="Times New Roman" w:hAnsi="Times New Roman" w:cs="Times New Roman"/>
      </w:rPr>
    </w:lvl>
    <w:lvl w:ilvl="8" w:tentative="0">
      <w:start w:val="1"/>
      <w:numFmt w:val="decimal"/>
      <w:pStyle w:val="218"/>
      <w:lvlText w:val="%1.%2.%3.%4.%5.%6.%7.%8.%9"/>
      <w:lvlJc w:val="left"/>
      <w:pPr>
        <w:tabs>
          <w:tab w:val="left" w:pos="1584"/>
        </w:tabs>
        <w:ind w:left="1584" w:hanging="1584"/>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830"/>
    <w:rsid w:val="00022379"/>
    <w:rsid w:val="0003148B"/>
    <w:rsid w:val="00035988"/>
    <w:rsid w:val="00053218"/>
    <w:rsid w:val="0006031B"/>
    <w:rsid w:val="00077527"/>
    <w:rsid w:val="00081000"/>
    <w:rsid w:val="000859F5"/>
    <w:rsid w:val="000B082A"/>
    <w:rsid w:val="000B5C5E"/>
    <w:rsid w:val="000B77A3"/>
    <w:rsid w:val="000C5C73"/>
    <w:rsid w:val="000C6189"/>
    <w:rsid w:val="000D0647"/>
    <w:rsid w:val="000D7124"/>
    <w:rsid w:val="000E3157"/>
    <w:rsid w:val="000E471B"/>
    <w:rsid w:val="00107511"/>
    <w:rsid w:val="001529A7"/>
    <w:rsid w:val="00155244"/>
    <w:rsid w:val="00172C6A"/>
    <w:rsid w:val="001A2719"/>
    <w:rsid w:val="001B4EA5"/>
    <w:rsid w:val="001C5378"/>
    <w:rsid w:val="001D37C6"/>
    <w:rsid w:val="001E1537"/>
    <w:rsid w:val="001E3598"/>
    <w:rsid w:val="001E443B"/>
    <w:rsid w:val="001F006D"/>
    <w:rsid w:val="001F06B7"/>
    <w:rsid w:val="001F4894"/>
    <w:rsid w:val="00205FD1"/>
    <w:rsid w:val="00223E50"/>
    <w:rsid w:val="00237054"/>
    <w:rsid w:val="002429D4"/>
    <w:rsid w:val="002469DB"/>
    <w:rsid w:val="002471A1"/>
    <w:rsid w:val="002475DC"/>
    <w:rsid w:val="00247CA5"/>
    <w:rsid w:val="00252F5B"/>
    <w:rsid w:val="00254839"/>
    <w:rsid w:val="00276CDE"/>
    <w:rsid w:val="002B162D"/>
    <w:rsid w:val="002C4C20"/>
    <w:rsid w:val="002E66EC"/>
    <w:rsid w:val="002F1190"/>
    <w:rsid w:val="00305F63"/>
    <w:rsid w:val="00310D7C"/>
    <w:rsid w:val="0033263D"/>
    <w:rsid w:val="003346EE"/>
    <w:rsid w:val="00341D3F"/>
    <w:rsid w:val="00343AE1"/>
    <w:rsid w:val="0034486E"/>
    <w:rsid w:val="00383911"/>
    <w:rsid w:val="00384DCA"/>
    <w:rsid w:val="00385513"/>
    <w:rsid w:val="003863B1"/>
    <w:rsid w:val="0039629F"/>
    <w:rsid w:val="003A268D"/>
    <w:rsid w:val="003A5F17"/>
    <w:rsid w:val="003A6FEE"/>
    <w:rsid w:val="003D3475"/>
    <w:rsid w:val="003E74C5"/>
    <w:rsid w:val="00403359"/>
    <w:rsid w:val="0040608A"/>
    <w:rsid w:val="00410301"/>
    <w:rsid w:val="00415499"/>
    <w:rsid w:val="00417052"/>
    <w:rsid w:val="00433C1B"/>
    <w:rsid w:val="004429E3"/>
    <w:rsid w:val="00443CF1"/>
    <w:rsid w:val="00456009"/>
    <w:rsid w:val="00465DF2"/>
    <w:rsid w:val="00470AFF"/>
    <w:rsid w:val="00473101"/>
    <w:rsid w:val="0047560D"/>
    <w:rsid w:val="00485DBF"/>
    <w:rsid w:val="0049333E"/>
    <w:rsid w:val="00494D85"/>
    <w:rsid w:val="004B3E3A"/>
    <w:rsid w:val="004B7C25"/>
    <w:rsid w:val="004C6A89"/>
    <w:rsid w:val="004D4528"/>
    <w:rsid w:val="004D5A3A"/>
    <w:rsid w:val="004D6E46"/>
    <w:rsid w:val="004E4A12"/>
    <w:rsid w:val="004E4DBF"/>
    <w:rsid w:val="004E75A9"/>
    <w:rsid w:val="004F71D2"/>
    <w:rsid w:val="00503258"/>
    <w:rsid w:val="00506360"/>
    <w:rsid w:val="00506EBA"/>
    <w:rsid w:val="00514224"/>
    <w:rsid w:val="0052573A"/>
    <w:rsid w:val="00532080"/>
    <w:rsid w:val="0055718F"/>
    <w:rsid w:val="0059315F"/>
    <w:rsid w:val="005B7840"/>
    <w:rsid w:val="005C1497"/>
    <w:rsid w:val="005C6CF9"/>
    <w:rsid w:val="00603B57"/>
    <w:rsid w:val="00607CE3"/>
    <w:rsid w:val="00615788"/>
    <w:rsid w:val="006462F4"/>
    <w:rsid w:val="00666F4E"/>
    <w:rsid w:val="00684B12"/>
    <w:rsid w:val="006851F6"/>
    <w:rsid w:val="00687140"/>
    <w:rsid w:val="006A022D"/>
    <w:rsid w:val="006A0887"/>
    <w:rsid w:val="006B17D8"/>
    <w:rsid w:val="006D2640"/>
    <w:rsid w:val="006D507A"/>
    <w:rsid w:val="006D6AE6"/>
    <w:rsid w:val="006E2161"/>
    <w:rsid w:val="006F13EE"/>
    <w:rsid w:val="006F757E"/>
    <w:rsid w:val="00707532"/>
    <w:rsid w:val="00710830"/>
    <w:rsid w:val="00726F97"/>
    <w:rsid w:val="00734CAF"/>
    <w:rsid w:val="00735281"/>
    <w:rsid w:val="00757FF4"/>
    <w:rsid w:val="0078239A"/>
    <w:rsid w:val="0079363C"/>
    <w:rsid w:val="00796E43"/>
    <w:rsid w:val="007974A0"/>
    <w:rsid w:val="007A47B7"/>
    <w:rsid w:val="007A5107"/>
    <w:rsid w:val="007C6ADB"/>
    <w:rsid w:val="007D21DA"/>
    <w:rsid w:val="007E1E97"/>
    <w:rsid w:val="007E32BE"/>
    <w:rsid w:val="007E4C92"/>
    <w:rsid w:val="007F758C"/>
    <w:rsid w:val="00825894"/>
    <w:rsid w:val="00841637"/>
    <w:rsid w:val="00850900"/>
    <w:rsid w:val="00851091"/>
    <w:rsid w:val="008555D3"/>
    <w:rsid w:val="008856A9"/>
    <w:rsid w:val="00887B38"/>
    <w:rsid w:val="008A09CB"/>
    <w:rsid w:val="008A0BB9"/>
    <w:rsid w:val="008A114E"/>
    <w:rsid w:val="008B33F3"/>
    <w:rsid w:val="008C420E"/>
    <w:rsid w:val="008D0820"/>
    <w:rsid w:val="008D227C"/>
    <w:rsid w:val="008D56E3"/>
    <w:rsid w:val="008D5EB3"/>
    <w:rsid w:val="008E6A6B"/>
    <w:rsid w:val="008E70D0"/>
    <w:rsid w:val="00904F93"/>
    <w:rsid w:val="00915089"/>
    <w:rsid w:val="00921C32"/>
    <w:rsid w:val="009254E3"/>
    <w:rsid w:val="00942A18"/>
    <w:rsid w:val="00945635"/>
    <w:rsid w:val="00945D8F"/>
    <w:rsid w:val="009512A2"/>
    <w:rsid w:val="00951FFA"/>
    <w:rsid w:val="00955078"/>
    <w:rsid w:val="00962E67"/>
    <w:rsid w:val="009660D7"/>
    <w:rsid w:val="00996C10"/>
    <w:rsid w:val="009B441D"/>
    <w:rsid w:val="009C099B"/>
    <w:rsid w:val="009C0DD8"/>
    <w:rsid w:val="009C17E2"/>
    <w:rsid w:val="009C2C25"/>
    <w:rsid w:val="009C4CC7"/>
    <w:rsid w:val="009D6394"/>
    <w:rsid w:val="00A149AE"/>
    <w:rsid w:val="00A15BD1"/>
    <w:rsid w:val="00A17C36"/>
    <w:rsid w:val="00A21750"/>
    <w:rsid w:val="00A26844"/>
    <w:rsid w:val="00A308D9"/>
    <w:rsid w:val="00A34553"/>
    <w:rsid w:val="00A400D4"/>
    <w:rsid w:val="00A61FF4"/>
    <w:rsid w:val="00A65F29"/>
    <w:rsid w:val="00A75B3B"/>
    <w:rsid w:val="00AA5281"/>
    <w:rsid w:val="00AD2F1B"/>
    <w:rsid w:val="00AE11F3"/>
    <w:rsid w:val="00AE7409"/>
    <w:rsid w:val="00B14644"/>
    <w:rsid w:val="00B14D3E"/>
    <w:rsid w:val="00B156FE"/>
    <w:rsid w:val="00B23A66"/>
    <w:rsid w:val="00B247FF"/>
    <w:rsid w:val="00B248E1"/>
    <w:rsid w:val="00B26EA8"/>
    <w:rsid w:val="00B34AB4"/>
    <w:rsid w:val="00B612A1"/>
    <w:rsid w:val="00B73309"/>
    <w:rsid w:val="00B85FDC"/>
    <w:rsid w:val="00B87294"/>
    <w:rsid w:val="00BA38B5"/>
    <w:rsid w:val="00BA40D9"/>
    <w:rsid w:val="00BA76F9"/>
    <w:rsid w:val="00BB33C1"/>
    <w:rsid w:val="00BB7DD9"/>
    <w:rsid w:val="00BC20F3"/>
    <w:rsid w:val="00BD7AA0"/>
    <w:rsid w:val="00BF7C86"/>
    <w:rsid w:val="00C16856"/>
    <w:rsid w:val="00C20C52"/>
    <w:rsid w:val="00C428DB"/>
    <w:rsid w:val="00C66C89"/>
    <w:rsid w:val="00C77883"/>
    <w:rsid w:val="00C937EF"/>
    <w:rsid w:val="00CB49BA"/>
    <w:rsid w:val="00CC23AB"/>
    <w:rsid w:val="00CE3442"/>
    <w:rsid w:val="00D16C55"/>
    <w:rsid w:val="00D43F48"/>
    <w:rsid w:val="00D45660"/>
    <w:rsid w:val="00D511AE"/>
    <w:rsid w:val="00D601D7"/>
    <w:rsid w:val="00D630C8"/>
    <w:rsid w:val="00D63318"/>
    <w:rsid w:val="00D74B95"/>
    <w:rsid w:val="00D910C4"/>
    <w:rsid w:val="00D94ED0"/>
    <w:rsid w:val="00DB292A"/>
    <w:rsid w:val="00DC1A07"/>
    <w:rsid w:val="00DC2420"/>
    <w:rsid w:val="00DC3FDE"/>
    <w:rsid w:val="00DE0EFC"/>
    <w:rsid w:val="00DE15D1"/>
    <w:rsid w:val="00DF3913"/>
    <w:rsid w:val="00E10C8B"/>
    <w:rsid w:val="00E1243E"/>
    <w:rsid w:val="00E22D2C"/>
    <w:rsid w:val="00E31E71"/>
    <w:rsid w:val="00E360DA"/>
    <w:rsid w:val="00E43238"/>
    <w:rsid w:val="00E456F0"/>
    <w:rsid w:val="00E5026E"/>
    <w:rsid w:val="00E62593"/>
    <w:rsid w:val="00E63305"/>
    <w:rsid w:val="00E63418"/>
    <w:rsid w:val="00E670F6"/>
    <w:rsid w:val="00E84A31"/>
    <w:rsid w:val="00E84E32"/>
    <w:rsid w:val="00E87B7C"/>
    <w:rsid w:val="00E93104"/>
    <w:rsid w:val="00E96F99"/>
    <w:rsid w:val="00EA7270"/>
    <w:rsid w:val="00EB6074"/>
    <w:rsid w:val="00EC1BA1"/>
    <w:rsid w:val="00EC509B"/>
    <w:rsid w:val="00ED4985"/>
    <w:rsid w:val="00EE13D4"/>
    <w:rsid w:val="00EE3BAC"/>
    <w:rsid w:val="00EE7BA0"/>
    <w:rsid w:val="00EF6A21"/>
    <w:rsid w:val="00F02D01"/>
    <w:rsid w:val="00F047FA"/>
    <w:rsid w:val="00F106B4"/>
    <w:rsid w:val="00F10D99"/>
    <w:rsid w:val="00F34666"/>
    <w:rsid w:val="00F935F2"/>
    <w:rsid w:val="00FB281E"/>
    <w:rsid w:val="00FC090F"/>
    <w:rsid w:val="00FC4BDC"/>
    <w:rsid w:val="00FF3750"/>
    <w:rsid w:val="05404E92"/>
    <w:rsid w:val="072813C0"/>
    <w:rsid w:val="082108D7"/>
    <w:rsid w:val="08217023"/>
    <w:rsid w:val="0CA73DF6"/>
    <w:rsid w:val="0DAD6592"/>
    <w:rsid w:val="0DE005C1"/>
    <w:rsid w:val="0DE446CB"/>
    <w:rsid w:val="0E1150D2"/>
    <w:rsid w:val="0E682C97"/>
    <w:rsid w:val="0E9262DD"/>
    <w:rsid w:val="0FC15B45"/>
    <w:rsid w:val="10E850C3"/>
    <w:rsid w:val="10F96077"/>
    <w:rsid w:val="11DE431F"/>
    <w:rsid w:val="13871DF2"/>
    <w:rsid w:val="15FC5728"/>
    <w:rsid w:val="162A6A4E"/>
    <w:rsid w:val="165D08C2"/>
    <w:rsid w:val="17766773"/>
    <w:rsid w:val="188D0375"/>
    <w:rsid w:val="191C345A"/>
    <w:rsid w:val="1CBC5F23"/>
    <w:rsid w:val="1F0A0C4C"/>
    <w:rsid w:val="2378313E"/>
    <w:rsid w:val="25671B11"/>
    <w:rsid w:val="26BC4204"/>
    <w:rsid w:val="27B801ED"/>
    <w:rsid w:val="27E6227C"/>
    <w:rsid w:val="28066373"/>
    <w:rsid w:val="283B32D0"/>
    <w:rsid w:val="29C51ECE"/>
    <w:rsid w:val="310A0147"/>
    <w:rsid w:val="35FE1A67"/>
    <w:rsid w:val="374A0936"/>
    <w:rsid w:val="37CB7AE8"/>
    <w:rsid w:val="3CEB563A"/>
    <w:rsid w:val="3CEF3B87"/>
    <w:rsid w:val="40C264DB"/>
    <w:rsid w:val="412C1036"/>
    <w:rsid w:val="417D0AFE"/>
    <w:rsid w:val="42326F5B"/>
    <w:rsid w:val="48C15CF6"/>
    <w:rsid w:val="498A0FCE"/>
    <w:rsid w:val="4B1A0B64"/>
    <w:rsid w:val="4C641DDB"/>
    <w:rsid w:val="4D0E50E4"/>
    <w:rsid w:val="4EA07412"/>
    <w:rsid w:val="510906F2"/>
    <w:rsid w:val="53CF4829"/>
    <w:rsid w:val="57034E9C"/>
    <w:rsid w:val="581E0A42"/>
    <w:rsid w:val="5ABF7072"/>
    <w:rsid w:val="5E3808BA"/>
    <w:rsid w:val="616411D5"/>
    <w:rsid w:val="665D4599"/>
    <w:rsid w:val="66753807"/>
    <w:rsid w:val="66903B97"/>
    <w:rsid w:val="66982C0E"/>
    <w:rsid w:val="671571E5"/>
    <w:rsid w:val="678E08FB"/>
    <w:rsid w:val="6C941980"/>
    <w:rsid w:val="70B236A6"/>
    <w:rsid w:val="72537E3D"/>
    <w:rsid w:val="72AB4CB9"/>
    <w:rsid w:val="72C81A1C"/>
    <w:rsid w:val="73F7134B"/>
    <w:rsid w:val="787C1A47"/>
    <w:rsid w:val="7A2D3DEC"/>
    <w:rsid w:val="7AD14382"/>
    <w:rsid w:val="7C1E57A0"/>
    <w:rsid w:val="7D5D7FF7"/>
    <w:rsid w:val="7DDC45D7"/>
    <w:rsid w:val="7DF16F7C"/>
    <w:rsid w:val="7E73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nhideWhenUsed="0"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Bdr>
        <w:top w:val="none" w:color="000000" w:sz="0" w:space="0"/>
        <w:left w:val="none" w:color="000000" w:sz="0" w:space="0"/>
        <w:bottom w:val="none" w:color="000000" w:sz="0" w:space="0"/>
        <w:right w:val="none" w:color="000000" w:sz="0" w:space="0"/>
        <w:between w:val="none" w:color="000000" w:sz="0" w:space="0"/>
      </w:pBdr>
      <w:spacing w:line="360" w:lineRule="auto"/>
      <w:ind w:firstLine="1446" w:firstLineChars="200"/>
      <w:jc w:val="both"/>
    </w:pPr>
    <w:rPr>
      <w:rFonts w:ascii="Times New Roman" w:hAnsi="Times New Roman" w:eastAsia="宋体" w:cs="Calibri"/>
      <w:sz w:val="24"/>
      <w:szCs w:val="24"/>
      <w:lang w:val="en-US" w:eastAsia="zh-CN" w:bidi="ar-SA"/>
    </w:rPr>
  </w:style>
  <w:style w:type="paragraph" w:styleId="2">
    <w:name w:val="heading 1"/>
    <w:next w:val="1"/>
    <w:link w:val="208"/>
    <w:qFormat/>
    <w:uiPriority w:val="0"/>
    <w:pPr>
      <w:keepNext/>
      <w:keepLines/>
      <w:numPr>
        <w:ilvl w:val="0"/>
        <w:numId w:val="0"/>
      </w:numPr>
      <w:spacing w:line="360" w:lineRule="auto"/>
      <w:ind w:left="0" w:firstLine="0"/>
      <w:outlineLvl w:val="0"/>
    </w:pPr>
    <w:rPr>
      <w:rFonts w:ascii="Times New Roman" w:hAnsi="Times New Roman" w:eastAsia="宋体" w:cs="Times New Roman"/>
      <w:b/>
      <w:bCs/>
      <w:sz w:val="32"/>
      <w:szCs w:val="44"/>
    </w:rPr>
  </w:style>
  <w:style w:type="paragraph" w:styleId="3">
    <w:name w:val="heading 2"/>
    <w:next w:val="1"/>
    <w:link w:val="204"/>
    <w:unhideWhenUsed/>
    <w:qFormat/>
    <w:uiPriority w:val="0"/>
    <w:pPr>
      <w:keepNext/>
      <w:keepLines/>
      <w:numPr>
        <w:ilvl w:val="1"/>
        <w:numId w:val="0"/>
      </w:numPr>
      <w:tabs>
        <w:tab w:val="left" w:pos="432"/>
      </w:tabs>
      <w:spacing w:line="360" w:lineRule="auto"/>
      <w:ind w:left="0" w:firstLine="0" w:firstLineChars="0"/>
      <w:outlineLvl w:val="1"/>
    </w:pPr>
    <w:rPr>
      <w:rFonts w:ascii="Cambria" w:hAnsi="Cambria" w:eastAsia="宋体" w:cs="Times New Roman"/>
      <w:b/>
      <w:bCs/>
      <w:sz w:val="30"/>
      <w:szCs w:val="32"/>
    </w:rPr>
  </w:style>
  <w:style w:type="paragraph" w:styleId="4">
    <w:name w:val="heading 3"/>
    <w:next w:val="1"/>
    <w:link w:val="202"/>
    <w:qFormat/>
    <w:uiPriority w:val="0"/>
    <w:pPr>
      <w:keepNext/>
      <w:keepLines/>
      <w:spacing w:line="360" w:lineRule="auto"/>
      <w:outlineLvl w:val="2"/>
    </w:pPr>
    <w:rPr>
      <w:rFonts w:ascii="Times New Roman" w:hAnsi="Times New Roman" w:eastAsia="宋体" w:cs="Times New Roman"/>
      <w:b/>
      <w:bCs/>
      <w:sz w:val="32"/>
      <w:szCs w:val="32"/>
    </w:rPr>
  </w:style>
  <w:style w:type="paragraph" w:styleId="5">
    <w:name w:val="heading 4"/>
    <w:basedOn w:val="1"/>
    <w:next w:val="1"/>
    <w:link w:val="46"/>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link w:val="47"/>
    <w:unhideWhenUsed/>
    <w:qFormat/>
    <w:uiPriority w:val="9"/>
    <w:pPr>
      <w:keepNext/>
      <w:keepLines/>
      <w:spacing w:before="320" w:after="200"/>
      <w:outlineLvl w:val="4"/>
    </w:pPr>
    <w:rPr>
      <w:rFonts w:ascii="Arial" w:hAnsi="Arial" w:eastAsia="Arial" w:cs="Arial"/>
      <w:b/>
      <w:bCs/>
      <w:sz w:val="24"/>
    </w:rPr>
  </w:style>
  <w:style w:type="paragraph" w:styleId="7">
    <w:name w:val="heading 6"/>
    <w:basedOn w:val="1"/>
    <w:next w:val="1"/>
    <w:link w:val="48"/>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49"/>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50"/>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51"/>
    <w:unhideWhenUsed/>
    <w:qFormat/>
    <w:uiPriority w:val="9"/>
    <w:pPr>
      <w:keepNext/>
      <w:keepLines/>
      <w:spacing w:before="320" w:after="200"/>
      <w:outlineLvl w:val="8"/>
    </w:pPr>
    <w:rPr>
      <w:rFonts w:ascii="Arial" w:hAnsi="Arial" w:eastAsia="Arial" w:cs="Arial"/>
      <w:i/>
      <w:iCs/>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after="57"/>
      <w:ind w:left="1701"/>
    </w:pPr>
  </w:style>
  <w:style w:type="paragraph" w:styleId="12">
    <w:name w:val="Normal Indent"/>
    <w:basedOn w:val="1"/>
    <w:link w:val="207"/>
    <w:qFormat/>
    <w:uiPriority w:val="0"/>
    <w:pPr>
      <w:spacing w:line="360" w:lineRule="auto"/>
      <w:ind w:firstLine="200"/>
    </w:pPr>
    <w:rPr>
      <w:sz w:val="24"/>
    </w:rPr>
  </w:style>
  <w:style w:type="paragraph" w:styleId="13">
    <w:name w:val="caption"/>
    <w:basedOn w:val="1"/>
    <w:next w:val="1"/>
    <w:semiHidden/>
    <w:unhideWhenUsed/>
    <w:qFormat/>
    <w:uiPriority w:val="35"/>
    <w:pPr>
      <w:spacing w:line="276" w:lineRule="auto"/>
    </w:pPr>
    <w:rPr>
      <w:b/>
      <w:bCs/>
      <w:color w:val="4F81BD" w:themeColor="accent1"/>
      <w:sz w:val="18"/>
      <w:szCs w:val="18"/>
      <w14:textFill>
        <w14:solidFill>
          <w14:schemeClr w14:val="accent1"/>
        </w14:solidFill>
      </w14:textFill>
    </w:rPr>
  </w:style>
  <w:style w:type="paragraph" w:styleId="14">
    <w:name w:val="Document Map"/>
    <w:basedOn w:val="1"/>
    <w:link w:val="203"/>
    <w:unhideWhenUsed/>
    <w:qFormat/>
    <w:uiPriority w:val="99"/>
    <w:rPr>
      <w:rFonts w:ascii="宋体"/>
      <w:sz w:val="18"/>
      <w:szCs w:val="18"/>
    </w:rPr>
  </w:style>
  <w:style w:type="paragraph" w:styleId="15">
    <w:name w:val="annotation text"/>
    <w:basedOn w:val="1"/>
    <w:link w:val="206"/>
    <w:qFormat/>
    <w:uiPriority w:val="0"/>
    <w:pPr>
      <w:jc w:val="left"/>
    </w:pPr>
    <w:rPr>
      <w:sz w:val="20"/>
    </w:rPr>
  </w:style>
  <w:style w:type="paragraph" w:styleId="16">
    <w:name w:val="toc 5"/>
    <w:basedOn w:val="1"/>
    <w:next w:val="1"/>
    <w:unhideWhenUsed/>
    <w:qFormat/>
    <w:uiPriority w:val="39"/>
    <w:pPr>
      <w:spacing w:after="57"/>
      <w:ind w:left="1134"/>
    </w:pPr>
  </w:style>
  <w:style w:type="paragraph" w:styleId="17">
    <w:name w:val="toc 3"/>
    <w:basedOn w:val="1"/>
    <w:next w:val="1"/>
    <w:qFormat/>
    <w:uiPriority w:val="39"/>
    <w:pPr>
      <w:ind w:left="840"/>
    </w:pPr>
  </w:style>
  <w:style w:type="paragraph" w:styleId="18">
    <w:name w:val="Plain Text"/>
    <w:link w:val="201"/>
    <w:qFormat/>
    <w:uiPriority w:val="0"/>
    <w:rPr>
      <w:rFonts w:ascii="宋体" w:hAnsi="宋体" w:eastAsia="宋体" w:cs="Times New Roman"/>
      <w:sz w:val="24"/>
      <w:szCs w:val="20"/>
    </w:rPr>
  </w:style>
  <w:style w:type="paragraph" w:styleId="19">
    <w:name w:val="toc 8"/>
    <w:basedOn w:val="1"/>
    <w:next w:val="1"/>
    <w:unhideWhenUsed/>
    <w:qFormat/>
    <w:uiPriority w:val="39"/>
    <w:pPr>
      <w:spacing w:after="57"/>
      <w:ind w:left="1984"/>
    </w:pPr>
  </w:style>
  <w:style w:type="paragraph" w:styleId="20">
    <w:name w:val="endnote text"/>
    <w:basedOn w:val="1"/>
    <w:link w:val="191"/>
    <w:semiHidden/>
    <w:unhideWhenUsed/>
    <w:qFormat/>
    <w:uiPriority w:val="99"/>
    <w:rPr>
      <w:sz w:val="20"/>
    </w:rPr>
  </w:style>
  <w:style w:type="paragraph" w:styleId="21">
    <w:name w:val="Balloon Text"/>
    <w:basedOn w:val="1"/>
    <w:link w:val="199"/>
    <w:unhideWhenUsed/>
    <w:qFormat/>
    <w:uiPriority w:val="99"/>
    <w:rPr>
      <w:sz w:val="18"/>
      <w:szCs w:val="18"/>
    </w:rPr>
  </w:style>
  <w:style w:type="paragraph" w:styleId="22">
    <w:name w:val="footer"/>
    <w:basedOn w:val="1"/>
    <w:link w:val="209"/>
    <w:unhideWhenUsed/>
    <w:qFormat/>
    <w:uiPriority w:val="99"/>
    <w:pPr>
      <w:tabs>
        <w:tab w:val="center" w:pos="4153"/>
        <w:tab w:val="right" w:pos="8306"/>
      </w:tabs>
      <w:jc w:val="left"/>
    </w:pPr>
    <w:rPr>
      <w:rFonts w:ascii="Calibri" w:hAnsi="Calibri"/>
      <w:sz w:val="18"/>
      <w:szCs w:val="18"/>
    </w:rPr>
  </w:style>
  <w:style w:type="paragraph" w:styleId="23">
    <w:name w:val="header"/>
    <w:basedOn w:val="1"/>
    <w:link w:val="205"/>
    <w:unhideWhenUsed/>
    <w:qFormat/>
    <w:uiPriority w:val="99"/>
    <w:pPr>
      <w:pBdr>
        <w:bottom w:val="single" w:color="auto" w:sz="6" w:space="1"/>
      </w:pBdr>
      <w:tabs>
        <w:tab w:val="center" w:pos="4153"/>
        <w:tab w:val="right" w:pos="8306"/>
      </w:tabs>
      <w:jc w:val="center"/>
    </w:pPr>
    <w:rPr>
      <w:rFonts w:ascii="Calibri" w:hAnsi="Calibri"/>
      <w:sz w:val="18"/>
      <w:szCs w:val="18"/>
    </w:rPr>
  </w:style>
  <w:style w:type="paragraph" w:styleId="24">
    <w:name w:val="toc 1"/>
    <w:basedOn w:val="1"/>
    <w:next w:val="1"/>
    <w:qFormat/>
    <w:uiPriority w:val="39"/>
    <w:pPr>
      <w:spacing w:before="120" w:after="120"/>
      <w:jc w:val="left"/>
    </w:pPr>
    <w:rPr>
      <w:b/>
      <w:bCs/>
      <w:caps/>
    </w:rPr>
  </w:style>
  <w:style w:type="paragraph" w:styleId="25">
    <w:name w:val="toc 4"/>
    <w:basedOn w:val="1"/>
    <w:next w:val="1"/>
    <w:unhideWhenUsed/>
    <w:qFormat/>
    <w:uiPriority w:val="39"/>
    <w:pPr>
      <w:spacing w:after="57"/>
      <w:ind w:left="850"/>
    </w:pPr>
  </w:style>
  <w:style w:type="paragraph" w:styleId="26">
    <w:name w:val="Subtitle"/>
    <w:basedOn w:val="1"/>
    <w:next w:val="1"/>
    <w:link w:val="55"/>
    <w:qFormat/>
    <w:uiPriority w:val="11"/>
    <w:pPr>
      <w:spacing w:before="200" w:after="200"/>
    </w:pPr>
    <w:rPr>
      <w:sz w:val="24"/>
    </w:rPr>
  </w:style>
  <w:style w:type="paragraph" w:styleId="27">
    <w:name w:val="footnote text"/>
    <w:basedOn w:val="1"/>
    <w:link w:val="190"/>
    <w:semiHidden/>
    <w:unhideWhenUsed/>
    <w:qFormat/>
    <w:uiPriority w:val="99"/>
    <w:pPr>
      <w:spacing w:after="40"/>
    </w:pPr>
    <w:rPr>
      <w:sz w:val="18"/>
    </w:rPr>
  </w:style>
  <w:style w:type="paragraph" w:styleId="28">
    <w:name w:val="toc 6"/>
    <w:basedOn w:val="1"/>
    <w:next w:val="1"/>
    <w:unhideWhenUsed/>
    <w:qFormat/>
    <w:uiPriority w:val="39"/>
    <w:pPr>
      <w:spacing w:after="57"/>
      <w:ind w:left="1417"/>
    </w:pPr>
  </w:style>
  <w:style w:type="paragraph" w:styleId="29">
    <w:name w:val="toc 2"/>
    <w:basedOn w:val="1"/>
    <w:next w:val="1"/>
    <w:qFormat/>
    <w:uiPriority w:val="39"/>
    <w:pPr>
      <w:ind w:left="210"/>
      <w:jc w:val="left"/>
    </w:pPr>
    <w:rPr>
      <w:smallCaps/>
    </w:rPr>
  </w:style>
  <w:style w:type="paragraph" w:styleId="30">
    <w:name w:val="toc 9"/>
    <w:basedOn w:val="1"/>
    <w:next w:val="1"/>
    <w:unhideWhenUsed/>
    <w:qFormat/>
    <w:uiPriority w:val="39"/>
    <w:pPr>
      <w:spacing w:after="57"/>
      <w:ind w:left="2268"/>
    </w:pPr>
  </w:style>
  <w:style w:type="paragraph" w:styleId="31">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Title"/>
    <w:basedOn w:val="1"/>
    <w:next w:val="1"/>
    <w:link w:val="54"/>
    <w:qFormat/>
    <w:uiPriority w:val="10"/>
    <w:pPr>
      <w:spacing w:before="300" w:after="200"/>
      <w:contextualSpacing/>
    </w:pPr>
    <w:rPr>
      <w:sz w:val="48"/>
      <w:szCs w:val="48"/>
    </w:rPr>
  </w:style>
  <w:style w:type="table" w:styleId="35">
    <w:name w:val="Table Grid"/>
    <w:basedOn w:val="34"/>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7">
    <w:name w:val="Strong"/>
    <w:basedOn w:val="36"/>
    <w:qFormat/>
    <w:uiPriority w:val="22"/>
    <w:rPr>
      <w:b/>
    </w:rPr>
  </w:style>
  <w:style w:type="character" w:styleId="38">
    <w:name w:val="endnote reference"/>
    <w:basedOn w:val="36"/>
    <w:semiHidden/>
    <w:unhideWhenUsed/>
    <w:qFormat/>
    <w:uiPriority w:val="99"/>
    <w:rPr>
      <w:vertAlign w:val="superscript"/>
    </w:rPr>
  </w:style>
  <w:style w:type="character" w:styleId="39">
    <w:name w:val="Hyperlink"/>
    <w:qFormat/>
    <w:uiPriority w:val="99"/>
    <w:rPr>
      <w:color w:val="0000FF"/>
      <w:u w:val="single"/>
    </w:rPr>
  </w:style>
  <w:style w:type="character" w:styleId="40">
    <w:name w:val="HTML Code"/>
    <w:basedOn w:val="36"/>
    <w:semiHidden/>
    <w:unhideWhenUsed/>
    <w:qFormat/>
    <w:uiPriority w:val="99"/>
    <w:rPr>
      <w:rFonts w:ascii="Courier New" w:hAnsi="Courier New"/>
      <w:sz w:val="20"/>
    </w:rPr>
  </w:style>
  <w:style w:type="character" w:styleId="41">
    <w:name w:val="annotation reference"/>
    <w:qFormat/>
    <w:uiPriority w:val="0"/>
    <w:rPr>
      <w:sz w:val="21"/>
      <w:szCs w:val="21"/>
    </w:rPr>
  </w:style>
  <w:style w:type="character" w:styleId="42">
    <w:name w:val="footnote reference"/>
    <w:basedOn w:val="36"/>
    <w:unhideWhenUsed/>
    <w:qFormat/>
    <w:uiPriority w:val="99"/>
    <w:rPr>
      <w:vertAlign w:val="superscript"/>
    </w:rPr>
  </w:style>
  <w:style w:type="character" w:customStyle="1" w:styleId="43">
    <w:name w:val="Heading 1 Char"/>
    <w:basedOn w:val="36"/>
    <w:qFormat/>
    <w:uiPriority w:val="9"/>
    <w:rPr>
      <w:rFonts w:ascii="Arial" w:hAnsi="Arial" w:eastAsia="Arial" w:cs="Arial"/>
      <w:sz w:val="40"/>
      <w:szCs w:val="40"/>
    </w:rPr>
  </w:style>
  <w:style w:type="character" w:customStyle="1" w:styleId="44">
    <w:name w:val="Heading 2 Char"/>
    <w:basedOn w:val="36"/>
    <w:qFormat/>
    <w:uiPriority w:val="9"/>
    <w:rPr>
      <w:rFonts w:ascii="Arial" w:hAnsi="Arial" w:eastAsia="Arial" w:cs="Arial"/>
      <w:sz w:val="34"/>
    </w:rPr>
  </w:style>
  <w:style w:type="character" w:customStyle="1" w:styleId="45">
    <w:name w:val="Heading 3 Char"/>
    <w:basedOn w:val="36"/>
    <w:qFormat/>
    <w:uiPriority w:val="9"/>
    <w:rPr>
      <w:rFonts w:ascii="Arial" w:hAnsi="Arial" w:eastAsia="Arial" w:cs="Arial"/>
      <w:sz w:val="30"/>
      <w:szCs w:val="30"/>
    </w:rPr>
  </w:style>
  <w:style w:type="character" w:customStyle="1" w:styleId="46">
    <w:name w:val="标题 4 字符"/>
    <w:basedOn w:val="36"/>
    <w:link w:val="5"/>
    <w:qFormat/>
    <w:uiPriority w:val="9"/>
    <w:rPr>
      <w:rFonts w:ascii="Arial" w:hAnsi="Arial" w:eastAsia="Arial" w:cs="Arial"/>
      <w:b/>
      <w:bCs/>
      <w:sz w:val="26"/>
      <w:szCs w:val="26"/>
    </w:rPr>
  </w:style>
  <w:style w:type="character" w:customStyle="1" w:styleId="47">
    <w:name w:val="标题 5 字符"/>
    <w:basedOn w:val="36"/>
    <w:link w:val="6"/>
    <w:qFormat/>
    <w:uiPriority w:val="9"/>
    <w:rPr>
      <w:rFonts w:ascii="Arial" w:hAnsi="Arial" w:eastAsia="Arial" w:cs="Arial"/>
      <w:b/>
      <w:bCs/>
      <w:sz w:val="24"/>
      <w:szCs w:val="24"/>
    </w:rPr>
  </w:style>
  <w:style w:type="character" w:customStyle="1" w:styleId="48">
    <w:name w:val="标题 6 字符"/>
    <w:basedOn w:val="36"/>
    <w:link w:val="7"/>
    <w:qFormat/>
    <w:uiPriority w:val="9"/>
    <w:rPr>
      <w:rFonts w:ascii="Arial" w:hAnsi="Arial" w:eastAsia="Arial" w:cs="Arial"/>
      <w:b/>
      <w:bCs/>
      <w:sz w:val="22"/>
      <w:szCs w:val="22"/>
    </w:rPr>
  </w:style>
  <w:style w:type="character" w:customStyle="1" w:styleId="49">
    <w:name w:val="标题 7 字符"/>
    <w:basedOn w:val="36"/>
    <w:link w:val="8"/>
    <w:qFormat/>
    <w:uiPriority w:val="9"/>
    <w:rPr>
      <w:rFonts w:ascii="Arial" w:hAnsi="Arial" w:eastAsia="Arial" w:cs="Arial"/>
      <w:b/>
      <w:bCs/>
      <w:i/>
      <w:iCs/>
      <w:sz w:val="22"/>
      <w:szCs w:val="22"/>
    </w:rPr>
  </w:style>
  <w:style w:type="character" w:customStyle="1" w:styleId="50">
    <w:name w:val="标题 8 字符"/>
    <w:basedOn w:val="36"/>
    <w:link w:val="9"/>
    <w:qFormat/>
    <w:uiPriority w:val="9"/>
    <w:rPr>
      <w:rFonts w:ascii="Arial" w:hAnsi="Arial" w:eastAsia="Arial" w:cs="Arial"/>
      <w:i/>
      <w:iCs/>
      <w:sz w:val="22"/>
      <w:szCs w:val="22"/>
    </w:rPr>
  </w:style>
  <w:style w:type="character" w:customStyle="1" w:styleId="51">
    <w:name w:val="标题 9 字符"/>
    <w:basedOn w:val="36"/>
    <w:link w:val="10"/>
    <w:qFormat/>
    <w:uiPriority w:val="9"/>
    <w:rPr>
      <w:rFonts w:ascii="Arial" w:hAnsi="Arial" w:eastAsia="Arial" w:cs="Arial"/>
      <w:i/>
      <w:iCs/>
      <w:sz w:val="21"/>
      <w:szCs w:val="21"/>
    </w:rPr>
  </w:style>
  <w:style w:type="paragraph" w:styleId="52">
    <w:name w:val="List Paragraph"/>
    <w:basedOn w:val="1"/>
    <w:qFormat/>
    <w:uiPriority w:val="34"/>
    <w:pPr>
      <w:ind w:left="720"/>
      <w:contextualSpacing/>
    </w:pPr>
  </w:style>
  <w:style w:type="paragraph" w:styleId="53">
    <w:name w:val="No Spacing"/>
    <w:qFormat/>
    <w:uiPriority w:val="1"/>
    <w:pPr>
      <w:pBdr>
        <w:top w:val="none" w:color="000000" w:sz="0" w:space="0"/>
        <w:left w:val="none" w:color="000000" w:sz="0" w:space="0"/>
        <w:bottom w:val="none" w:color="000000" w:sz="0" w:space="0"/>
        <w:right w:val="none" w:color="000000" w:sz="0" w:space="0"/>
        <w:between w:val="none" w:color="000000" w:sz="0" w:space="0"/>
      </w:pBdr>
    </w:pPr>
    <w:rPr>
      <w:rFonts w:ascii="Times New Roman" w:hAnsi="Times New Roman" w:eastAsia="宋体" w:cs="Times New Roman"/>
      <w:szCs w:val="22"/>
      <w:lang w:val="en-US" w:eastAsia="zh-CN" w:bidi="ar-SA"/>
    </w:rPr>
  </w:style>
  <w:style w:type="character" w:customStyle="1" w:styleId="54">
    <w:name w:val="标题 字符"/>
    <w:basedOn w:val="36"/>
    <w:link w:val="33"/>
    <w:qFormat/>
    <w:uiPriority w:val="10"/>
    <w:rPr>
      <w:sz w:val="48"/>
      <w:szCs w:val="48"/>
    </w:rPr>
  </w:style>
  <w:style w:type="character" w:customStyle="1" w:styleId="55">
    <w:name w:val="副标题 字符"/>
    <w:basedOn w:val="36"/>
    <w:link w:val="26"/>
    <w:qFormat/>
    <w:uiPriority w:val="11"/>
    <w:rPr>
      <w:sz w:val="24"/>
      <w:szCs w:val="24"/>
    </w:rPr>
  </w:style>
  <w:style w:type="paragraph" w:styleId="56">
    <w:name w:val="Quote"/>
    <w:basedOn w:val="1"/>
    <w:next w:val="1"/>
    <w:link w:val="57"/>
    <w:qFormat/>
    <w:uiPriority w:val="29"/>
    <w:pPr>
      <w:ind w:left="720" w:right="720"/>
    </w:pPr>
    <w:rPr>
      <w:i/>
    </w:rPr>
  </w:style>
  <w:style w:type="character" w:customStyle="1" w:styleId="57">
    <w:name w:val="引用 字符"/>
    <w:link w:val="56"/>
    <w:qFormat/>
    <w:uiPriority w:val="29"/>
    <w:rPr>
      <w:i/>
    </w:rPr>
  </w:style>
  <w:style w:type="paragraph" w:styleId="58">
    <w:name w:val="Intense Quote"/>
    <w:basedOn w:val="1"/>
    <w:next w:val="1"/>
    <w:link w:val="59"/>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9">
    <w:name w:val="明显引用 字符"/>
    <w:link w:val="58"/>
    <w:qFormat/>
    <w:uiPriority w:val="30"/>
    <w:rPr>
      <w:i/>
    </w:rPr>
  </w:style>
  <w:style w:type="character" w:customStyle="1" w:styleId="60">
    <w:name w:val="Header Char"/>
    <w:basedOn w:val="36"/>
    <w:link w:val="61"/>
    <w:qFormat/>
    <w:uiPriority w:val="99"/>
  </w:style>
  <w:style w:type="paragraph" w:customStyle="1" w:styleId="61">
    <w:name w:val="页眉1"/>
    <w:basedOn w:val="1"/>
    <w:link w:val="60"/>
    <w:unhideWhenUsed/>
    <w:qFormat/>
    <w:uiPriority w:val="99"/>
    <w:pPr>
      <w:pBdr>
        <w:bottom w:val="single" w:color="auto" w:sz="6" w:space="1"/>
      </w:pBdr>
      <w:tabs>
        <w:tab w:val="center" w:pos="4153"/>
        <w:tab w:val="right" w:pos="8306"/>
      </w:tabs>
      <w:jc w:val="center"/>
    </w:pPr>
    <w:rPr>
      <w:sz w:val="18"/>
      <w:szCs w:val="18"/>
    </w:rPr>
  </w:style>
  <w:style w:type="character" w:customStyle="1" w:styleId="62">
    <w:name w:val="Footer Char"/>
    <w:basedOn w:val="36"/>
    <w:qFormat/>
    <w:uiPriority w:val="99"/>
  </w:style>
  <w:style w:type="character" w:customStyle="1" w:styleId="63">
    <w:name w:val="Caption Char"/>
    <w:link w:val="64"/>
    <w:qFormat/>
    <w:uiPriority w:val="99"/>
  </w:style>
  <w:style w:type="paragraph" w:customStyle="1" w:styleId="64">
    <w:name w:val="页脚1"/>
    <w:basedOn w:val="1"/>
    <w:link w:val="63"/>
    <w:unhideWhenUsed/>
    <w:qFormat/>
    <w:uiPriority w:val="99"/>
    <w:pPr>
      <w:tabs>
        <w:tab w:val="center" w:pos="4153"/>
        <w:tab w:val="right" w:pos="8306"/>
      </w:tabs>
      <w:jc w:val="left"/>
    </w:pPr>
    <w:rPr>
      <w:sz w:val="18"/>
      <w:szCs w:val="18"/>
    </w:rPr>
  </w:style>
  <w:style w:type="table" w:customStyle="1" w:styleId="65">
    <w:name w:val="Table Grid Light"/>
    <w:basedOn w:val="34"/>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66">
    <w:name w:val="Plain Table 1"/>
    <w:basedOn w:val="34"/>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auto" w:fill="F1F1F1" w:themeFill="text1" w:themeFillTint="0D"/>
      </w:tcPr>
    </w:tblStylePr>
    <w:tblStylePr w:type="band1Horz">
      <w:tcPr>
        <w:shd w:val="clear" w:color="auto" w:fill="F1F1F1" w:themeFill="text1" w:themeFillTint="0D"/>
      </w:tcPr>
    </w:tblStylePr>
  </w:style>
  <w:style w:type="table" w:customStyle="1" w:styleId="67">
    <w:name w:val="Plain Table 2"/>
    <w:basedOn w:val="34"/>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8">
    <w:name w:val="Plain Table 3"/>
    <w:basedOn w:val="34"/>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auto" w:fill="F1F1F1" w:themeFill="text1" w:themeFillTint="0D"/>
      </w:tcPr>
    </w:tblStylePr>
    <w:tblStylePr w:type="band1Horz">
      <w:rPr>
        <w:rFonts w:ascii="Arial" w:hAnsi="Arial"/>
        <w:color w:val="404040"/>
        <w:sz w:val="22"/>
      </w:rPr>
      <w:tcPr>
        <w:shd w:val="clear" w:color="auto" w:fill="F1F1F1" w:themeFill="text1" w:themeFillTint="0D"/>
      </w:tcPr>
    </w:tblStylePr>
  </w:style>
  <w:style w:type="table" w:customStyle="1" w:styleId="69">
    <w:name w:val="Plain Table 4"/>
    <w:basedOn w:val="34"/>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F1F1F1" w:themeFill="text1" w:themeFillTint="0D"/>
      </w:tcPr>
    </w:tblStylePr>
    <w:tblStylePr w:type="band1Horz">
      <w:rPr>
        <w:rFonts w:ascii="Arial" w:hAnsi="Arial"/>
        <w:color w:val="404040"/>
        <w:sz w:val="22"/>
      </w:rPr>
      <w:tcPr>
        <w:shd w:val="clear" w:color="auto" w:fill="F1F1F1" w:themeFill="text1" w:themeFillTint="0D"/>
      </w:tcPr>
    </w:tblStylePr>
  </w:style>
  <w:style w:type="table" w:customStyle="1" w:styleId="70">
    <w:name w:val="Plain Table 5"/>
    <w:basedOn w:val="34"/>
    <w:qFormat/>
    <w:uiPriority w:val="99"/>
    <w:tblStylePr w:type="firstRow">
      <w:rPr>
        <w:i/>
        <w:color w:val="404040"/>
      </w:rPr>
      <w:tcPr>
        <w:tcBorders>
          <w:left w:val="nil"/>
          <w:bottom w:val="single" w:color="404040" w:sz="4" w:space="0"/>
          <w:right w:val="nil"/>
        </w:tcBorders>
        <w:shd w:val="clear" w:color="auto" w:fill="FFFFFF"/>
      </w:tcPr>
    </w:tblStylePr>
    <w:tblStylePr w:type="lastRow">
      <w:rPr>
        <w:i/>
        <w:color w:val="404040"/>
      </w:rPr>
      <w:tcPr>
        <w:tcBorders>
          <w:top w:val="single" w:color="404040" w:sz="4" w:space="0"/>
          <w:left w:val="nil"/>
          <w:right w:val="nil"/>
        </w:tcBorders>
        <w:shd w:val="clear" w:color="auto" w:fill="FFFFFF"/>
      </w:tcPr>
    </w:tblStylePr>
    <w:tblStylePr w:type="firstCol">
      <w:pPr>
        <w:jc w:val="right"/>
      </w:pPr>
      <w:rPr>
        <w:i/>
        <w:color w:val="404040"/>
      </w:rPr>
      <w:tcPr>
        <w:tcBorders>
          <w:right w:val="single" w:color="404040" w:sz="4" w:space="0"/>
        </w:tcBorders>
        <w:shd w:val="clear" w:color="auto" w:fill="FFFFFF"/>
      </w:tcPr>
    </w:tblStylePr>
    <w:tblStylePr w:type="lastCol">
      <w:rPr>
        <w:i/>
        <w:color w:val="404040"/>
      </w:rPr>
      <w:tcPr>
        <w:tcBorders>
          <w:left w:val="single" w:color="404040" w:sz="4" w:space="0"/>
        </w:tcBorders>
        <w:shd w:val="clear" w:color="auto" w:fill="FFFFFF"/>
      </w:tcPr>
    </w:tblStylePr>
    <w:tblStylePr w:type="band1Vert">
      <w:rPr>
        <w:rFonts w:ascii="Arial" w:hAnsi="Arial"/>
        <w:color w:val="404040"/>
        <w:sz w:val="22"/>
      </w:rPr>
      <w:tcPr>
        <w:shd w:val="clear" w:color="auto" w:fill="F1F1F1" w:themeFill="text1" w:themeFillTint="0D"/>
      </w:tcPr>
    </w:tblStylePr>
    <w:tblStylePr w:type="band1Horz">
      <w:rPr>
        <w:rFonts w:ascii="Arial" w:hAnsi="Arial"/>
        <w:color w:val="404040"/>
        <w:sz w:val="22"/>
      </w:rPr>
      <w:tcPr>
        <w:shd w:val="clear" w:color="auto" w:fill="F1F1F1" w:themeFill="text1" w:themeFillTint="0D"/>
      </w:tcPr>
    </w:tblStylePr>
  </w:style>
  <w:style w:type="table" w:customStyle="1" w:styleId="71">
    <w:name w:val="Grid Table 1 Light"/>
    <w:basedOn w:val="34"/>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72">
    <w:name w:val="Grid Table 1 Light - Accent 1"/>
    <w:basedOn w:val="34"/>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73">
    <w:name w:val="Grid Table 1 Light - Accent 2"/>
    <w:basedOn w:val="34"/>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74">
    <w:name w:val="Grid Table 1 Light - Accent 3"/>
    <w:basedOn w:val="34"/>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75">
    <w:name w:val="Grid Table 1 Light - Accent 4"/>
    <w:basedOn w:val="34"/>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76">
    <w:name w:val="Grid Table 1 Light - Accent 5"/>
    <w:basedOn w:val="34"/>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77">
    <w:name w:val="Grid Table 1 Light - Accent 6"/>
    <w:basedOn w:val="34"/>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78">
    <w:name w:val="Grid Table 2"/>
    <w:basedOn w:val="34"/>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auto" w:fill="FFFFFF"/>
      </w:tcPr>
    </w:tblStylePr>
    <w:tblStylePr w:type="lastRow">
      <w:rPr>
        <w:b/>
        <w:color w:val="404040"/>
      </w:rPr>
      <w:tcPr>
        <w:tcBorders>
          <w:top w:val="single" w:color="696969" w:themeColor="text1" w:themeTint="95" w:sz="4" w:space="0"/>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CACACA" w:themeFill="text1" w:themeFillTint="34"/>
      </w:tcPr>
    </w:tblStylePr>
    <w:tblStylePr w:type="band1Horz">
      <w:rPr>
        <w:rFonts w:ascii="Arial" w:hAnsi="Arial"/>
        <w:color w:val="404040"/>
        <w:sz w:val="22"/>
      </w:rPr>
      <w:tcPr>
        <w:shd w:val="clear" w:color="auto" w:fill="CACACA" w:themeFill="text1" w:themeFillTint="34"/>
      </w:tcPr>
    </w:tblStylePr>
  </w:style>
  <w:style w:type="table" w:customStyle="1" w:styleId="79">
    <w:name w:val="Grid Table 2 - Accent 1"/>
    <w:basedOn w:val="34"/>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auto" w:fill="FFFFFF"/>
      </w:tcPr>
    </w:tblStylePr>
    <w:tblStylePr w:type="lastRow">
      <w:rPr>
        <w:b/>
        <w:color w:val="404040"/>
      </w:rPr>
      <w:tcPr>
        <w:tcBorders>
          <w:top w:val="single" w:color="5D8BC2" w:themeColor="accent1" w:themeTint="EA" w:sz="4" w:space="0"/>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DBE5F1" w:themeFill="accent1" w:themeFillTint="34"/>
      </w:tcPr>
    </w:tblStylePr>
    <w:tblStylePr w:type="band1Horz">
      <w:rPr>
        <w:rFonts w:ascii="Arial" w:hAnsi="Arial"/>
        <w:color w:val="404040"/>
        <w:sz w:val="22"/>
      </w:rPr>
      <w:tcPr>
        <w:shd w:val="clear" w:color="auto" w:fill="DBE5F1" w:themeFill="accent1" w:themeFillTint="34"/>
      </w:tcPr>
    </w:tblStylePr>
  </w:style>
  <w:style w:type="table" w:customStyle="1" w:styleId="80">
    <w:name w:val="Grid Table 2 - Accent 2"/>
    <w:basedOn w:val="34"/>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auto" w:fill="FFFFFF"/>
      </w:tcPr>
    </w:tblStylePr>
    <w:tblStylePr w:type="lastRow">
      <w:rPr>
        <w:b/>
        <w:color w:val="404040"/>
      </w:rPr>
      <w:tcPr>
        <w:tcBorders>
          <w:top w:val="single" w:color="D99795" w:themeColor="accent2" w:themeTint="97" w:sz="4" w:space="0"/>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F2DCDC" w:themeFill="accent2" w:themeFillTint="32"/>
      </w:tcPr>
    </w:tblStylePr>
    <w:tblStylePr w:type="band1Horz">
      <w:rPr>
        <w:rFonts w:ascii="Arial" w:hAnsi="Arial"/>
        <w:color w:val="404040"/>
        <w:sz w:val="22"/>
      </w:rPr>
      <w:tcPr>
        <w:shd w:val="clear" w:color="auto" w:fill="F2DCDC" w:themeFill="accent2" w:themeFillTint="32"/>
      </w:tcPr>
    </w:tblStylePr>
  </w:style>
  <w:style w:type="table" w:customStyle="1" w:styleId="81">
    <w:name w:val="Grid Table 2 - Accent 3"/>
    <w:basedOn w:val="34"/>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auto" w:fill="FFFFFF"/>
      </w:tcPr>
    </w:tblStylePr>
    <w:tblStylePr w:type="lastRow">
      <w:rPr>
        <w:b/>
        <w:color w:val="404040"/>
      </w:rPr>
      <w:tcPr>
        <w:tcBorders>
          <w:top w:val="single" w:color="9BBB59" w:themeColor="accent3" w:themeTint="FE" w:sz="4" w:space="0"/>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EAF1DD" w:themeFill="accent3" w:themeFillTint="34"/>
      </w:tcPr>
    </w:tblStylePr>
    <w:tblStylePr w:type="band1Horz">
      <w:rPr>
        <w:rFonts w:ascii="Arial" w:hAnsi="Arial"/>
        <w:color w:val="404040"/>
        <w:sz w:val="22"/>
      </w:rPr>
      <w:tcPr>
        <w:shd w:val="clear" w:color="auto" w:fill="EAF1DD" w:themeFill="accent3" w:themeFillTint="34"/>
      </w:tcPr>
    </w:tblStylePr>
  </w:style>
  <w:style w:type="table" w:customStyle="1" w:styleId="82">
    <w:name w:val="Grid Table 2 - Accent 4"/>
    <w:basedOn w:val="34"/>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auto" w:fill="FFFFFF"/>
      </w:tcPr>
    </w:tblStylePr>
    <w:tblStylePr w:type="lastRow">
      <w:rPr>
        <w:b/>
        <w:color w:val="404040"/>
      </w:rPr>
      <w:tcPr>
        <w:tcBorders>
          <w:top w:val="single" w:color="B2A1C6" w:themeColor="accent4" w:themeTint="9A" w:sz="4" w:space="0"/>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E5DFEC" w:themeFill="accent4" w:themeFillTint="34"/>
      </w:tcPr>
    </w:tblStylePr>
    <w:tblStylePr w:type="band1Horz">
      <w:rPr>
        <w:rFonts w:ascii="Arial" w:hAnsi="Arial"/>
        <w:color w:val="404040"/>
        <w:sz w:val="22"/>
      </w:rPr>
      <w:tcPr>
        <w:shd w:val="clear" w:color="auto" w:fill="E5DFEC" w:themeFill="accent4" w:themeFillTint="34"/>
      </w:tcPr>
    </w:tblStylePr>
  </w:style>
  <w:style w:type="table" w:customStyle="1" w:styleId="83">
    <w:name w:val="Grid Table 2 - Accent 5"/>
    <w:basedOn w:val="34"/>
    <w:qFormat/>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auto" w:fill="FFFFFF"/>
      </w:tcPr>
    </w:tblStylePr>
    <w:tblStylePr w:type="lastRow">
      <w:rPr>
        <w:b/>
        <w:color w:val="404040"/>
      </w:rPr>
      <w:tcPr>
        <w:tcBorders>
          <w:top w:val="single" w:color="4BACC6" w:themeColor="accent5" w:sz="4" w:space="0"/>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DAEEF3" w:themeFill="accent5" w:themeFillTint="34"/>
      </w:tcPr>
    </w:tblStylePr>
    <w:tblStylePr w:type="band1Horz">
      <w:rPr>
        <w:rFonts w:ascii="Arial" w:hAnsi="Arial"/>
        <w:color w:val="404040"/>
        <w:sz w:val="22"/>
      </w:rPr>
      <w:tcPr>
        <w:shd w:val="clear" w:color="auto" w:fill="DAEEF3" w:themeFill="accent5" w:themeFillTint="34"/>
      </w:tcPr>
    </w:tblStylePr>
  </w:style>
  <w:style w:type="table" w:customStyle="1" w:styleId="84">
    <w:name w:val="Grid Table 2 - Accent 6"/>
    <w:basedOn w:val="34"/>
    <w:qFormat/>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auto" w:fill="FFFFFF"/>
      </w:tcPr>
    </w:tblStylePr>
    <w:tblStylePr w:type="lastRow">
      <w:rPr>
        <w:b/>
        <w:color w:val="404040"/>
      </w:rPr>
      <w:tcPr>
        <w:tcBorders>
          <w:top w:val="single" w:color="F79646" w:themeColor="accent6" w:sz="4" w:space="0"/>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FDE9D9" w:themeFill="accent6" w:themeFillTint="34"/>
      </w:tcPr>
    </w:tblStylePr>
    <w:tblStylePr w:type="band1Horz">
      <w:rPr>
        <w:rFonts w:ascii="Arial" w:hAnsi="Arial"/>
        <w:color w:val="404040"/>
        <w:sz w:val="22"/>
      </w:rPr>
      <w:tcPr>
        <w:shd w:val="clear" w:color="auto" w:fill="FDE9D9" w:themeFill="accent6" w:themeFillTint="34"/>
      </w:tcPr>
    </w:tblStylePr>
  </w:style>
  <w:style w:type="table" w:customStyle="1" w:styleId="85">
    <w:name w:val="Grid Table 3"/>
    <w:basedOn w:val="34"/>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auto" w:fill="FFFFFF"/>
      </w:tcPr>
    </w:tblStylePr>
    <w:tblStylePr w:type="lastRow">
      <w:rPr>
        <w:b/>
        <w:color w:val="404040"/>
      </w:rPr>
      <w:tcPr>
        <w:tcBorders>
          <w:top w:val="nil"/>
          <w:left w:val="nil"/>
          <w:bottom w:val="nil"/>
          <w:right w:val="nil"/>
        </w:tcBorders>
        <w:shd w:val="clear" w:color="auto" w:fill="FFFFFF"/>
      </w:tcPr>
    </w:tblStylePr>
    <w:tblStylePr w:type="firstCol">
      <w:pPr>
        <w:jc w:val="right"/>
      </w:pPr>
      <w:rPr>
        <w:i/>
        <w:color w:val="404040"/>
      </w:rPr>
      <w:tcPr>
        <w:tcBorders>
          <w:top w:val="nil"/>
          <w:left w:val="nil"/>
          <w:bottom w:val="nil"/>
          <w:right w:val="nil"/>
        </w:tcBorders>
        <w:shd w:val="clear" w:color="auto" w:fill="FFFFFF"/>
      </w:tcPr>
    </w:tblStylePr>
    <w:tblStylePr w:type="lastCol">
      <w:rPr>
        <w:i/>
        <w:color w:val="404040"/>
      </w:rPr>
      <w:tcPr>
        <w:tcBorders>
          <w:top w:val="nil"/>
          <w:left w:val="nil"/>
          <w:bottom w:val="nil"/>
          <w:right w:val="nil"/>
        </w:tcBorders>
        <w:shd w:val="clear" w:color="auto" w:fill="FFFFFF"/>
      </w:tcPr>
    </w:tblStylePr>
    <w:tblStylePr w:type="band1Vert">
      <w:rPr>
        <w:rFonts w:ascii="Arial" w:hAnsi="Arial"/>
        <w:color w:val="404040"/>
        <w:sz w:val="22"/>
      </w:rPr>
      <w:tcPr>
        <w:shd w:val="clear" w:color="auto" w:fill="CACACA" w:themeFill="text1" w:themeFillTint="34"/>
      </w:tcPr>
    </w:tblStylePr>
    <w:tblStylePr w:type="band1Horz">
      <w:rPr>
        <w:rFonts w:ascii="Arial" w:hAnsi="Arial"/>
        <w:color w:val="404040"/>
        <w:sz w:val="22"/>
      </w:rPr>
      <w:tcPr>
        <w:shd w:val="clear" w:color="auto" w:fill="CACACA" w:themeFill="text1" w:themeFillTint="34"/>
      </w:tcPr>
    </w:tblStylePr>
  </w:style>
  <w:style w:type="table" w:customStyle="1" w:styleId="86">
    <w:name w:val="Grid Table 3 - Accent 1"/>
    <w:basedOn w:val="34"/>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auto" w:fill="FFFFFF"/>
      </w:tcPr>
    </w:tblStylePr>
    <w:tblStylePr w:type="lastRow">
      <w:rPr>
        <w:b/>
        <w:color w:val="404040"/>
      </w:rPr>
      <w:tcPr>
        <w:tcBorders>
          <w:top w:val="nil"/>
          <w:left w:val="nil"/>
          <w:bottom w:val="nil"/>
          <w:right w:val="nil"/>
        </w:tcBorders>
        <w:shd w:val="clear" w:color="auto" w:fill="FFFFFF"/>
      </w:tcPr>
    </w:tblStylePr>
    <w:tblStylePr w:type="firstCol">
      <w:pPr>
        <w:jc w:val="right"/>
      </w:pPr>
      <w:rPr>
        <w:i/>
        <w:color w:val="404040"/>
      </w:rPr>
      <w:tcPr>
        <w:tcBorders>
          <w:top w:val="nil"/>
          <w:left w:val="nil"/>
          <w:bottom w:val="nil"/>
          <w:right w:val="nil"/>
        </w:tcBorders>
        <w:shd w:val="clear" w:color="auto" w:fill="FFFFFF"/>
      </w:tcPr>
    </w:tblStylePr>
    <w:tblStylePr w:type="lastCol">
      <w:rPr>
        <w:i/>
        <w:color w:val="404040"/>
      </w:rPr>
      <w:tcPr>
        <w:tcBorders>
          <w:top w:val="nil"/>
          <w:left w:val="nil"/>
          <w:bottom w:val="nil"/>
          <w:right w:val="nil"/>
        </w:tcBorders>
        <w:shd w:val="clear" w:color="auto" w:fill="FFFFFF"/>
      </w:tcPr>
    </w:tblStylePr>
    <w:tblStylePr w:type="band1Vert">
      <w:rPr>
        <w:rFonts w:ascii="Arial" w:hAnsi="Arial"/>
        <w:color w:val="404040"/>
        <w:sz w:val="22"/>
      </w:rPr>
      <w:tcPr>
        <w:shd w:val="clear" w:color="auto" w:fill="DBE5F1" w:themeFill="accent1" w:themeFillTint="34"/>
      </w:tcPr>
    </w:tblStylePr>
    <w:tblStylePr w:type="band1Horz">
      <w:rPr>
        <w:rFonts w:ascii="Arial" w:hAnsi="Arial"/>
        <w:color w:val="404040"/>
        <w:sz w:val="22"/>
      </w:rPr>
      <w:tcPr>
        <w:shd w:val="clear" w:color="auto" w:fill="DBE5F1" w:themeFill="accent1" w:themeFillTint="34"/>
      </w:tcPr>
    </w:tblStylePr>
  </w:style>
  <w:style w:type="table" w:customStyle="1" w:styleId="87">
    <w:name w:val="Grid Table 3 - Accent 2"/>
    <w:basedOn w:val="34"/>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auto" w:fill="FFFFFF"/>
      </w:tcPr>
    </w:tblStylePr>
    <w:tblStylePr w:type="lastRow">
      <w:rPr>
        <w:b/>
        <w:color w:val="404040"/>
      </w:rPr>
      <w:tcPr>
        <w:tcBorders>
          <w:top w:val="nil"/>
          <w:left w:val="nil"/>
          <w:bottom w:val="nil"/>
          <w:right w:val="nil"/>
        </w:tcBorders>
        <w:shd w:val="clear" w:color="auto" w:fill="FFFFFF"/>
      </w:tcPr>
    </w:tblStylePr>
    <w:tblStylePr w:type="firstCol">
      <w:pPr>
        <w:jc w:val="right"/>
      </w:pPr>
      <w:rPr>
        <w:i/>
        <w:color w:val="404040"/>
      </w:rPr>
      <w:tcPr>
        <w:tcBorders>
          <w:top w:val="nil"/>
          <w:left w:val="nil"/>
          <w:bottom w:val="nil"/>
          <w:right w:val="nil"/>
        </w:tcBorders>
        <w:shd w:val="clear" w:color="auto" w:fill="FFFFFF"/>
      </w:tcPr>
    </w:tblStylePr>
    <w:tblStylePr w:type="lastCol">
      <w:rPr>
        <w:i/>
        <w:color w:val="404040"/>
      </w:rPr>
      <w:tcPr>
        <w:tcBorders>
          <w:top w:val="nil"/>
          <w:left w:val="nil"/>
          <w:bottom w:val="nil"/>
          <w:right w:val="nil"/>
        </w:tcBorders>
        <w:shd w:val="clear" w:color="auto" w:fill="FFFFFF"/>
      </w:tcPr>
    </w:tblStylePr>
    <w:tblStylePr w:type="band1Vert">
      <w:rPr>
        <w:rFonts w:ascii="Arial" w:hAnsi="Arial"/>
        <w:color w:val="404040"/>
        <w:sz w:val="22"/>
      </w:rPr>
      <w:tcPr>
        <w:shd w:val="clear" w:color="auto" w:fill="F2DCDC" w:themeFill="accent2" w:themeFillTint="32"/>
      </w:tcPr>
    </w:tblStylePr>
    <w:tblStylePr w:type="band1Horz">
      <w:rPr>
        <w:rFonts w:ascii="Arial" w:hAnsi="Arial"/>
        <w:color w:val="404040"/>
        <w:sz w:val="22"/>
      </w:rPr>
      <w:tcPr>
        <w:shd w:val="clear" w:color="auto" w:fill="F2DCDC" w:themeFill="accent2" w:themeFillTint="32"/>
      </w:tcPr>
    </w:tblStylePr>
  </w:style>
  <w:style w:type="table" w:customStyle="1" w:styleId="88">
    <w:name w:val="Grid Table 3 - Accent 3"/>
    <w:basedOn w:val="34"/>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auto" w:fill="FFFFFF"/>
      </w:tcPr>
    </w:tblStylePr>
    <w:tblStylePr w:type="lastRow">
      <w:rPr>
        <w:b/>
        <w:color w:val="404040"/>
      </w:rPr>
      <w:tcPr>
        <w:tcBorders>
          <w:top w:val="nil"/>
          <w:left w:val="nil"/>
          <w:bottom w:val="nil"/>
          <w:right w:val="nil"/>
        </w:tcBorders>
        <w:shd w:val="clear" w:color="auto" w:fill="FFFFFF"/>
      </w:tcPr>
    </w:tblStylePr>
    <w:tblStylePr w:type="firstCol">
      <w:pPr>
        <w:jc w:val="right"/>
      </w:pPr>
      <w:rPr>
        <w:i/>
        <w:color w:val="404040"/>
      </w:rPr>
      <w:tcPr>
        <w:tcBorders>
          <w:top w:val="nil"/>
          <w:left w:val="nil"/>
          <w:bottom w:val="nil"/>
          <w:right w:val="nil"/>
        </w:tcBorders>
        <w:shd w:val="clear" w:color="auto" w:fill="FFFFFF"/>
      </w:tcPr>
    </w:tblStylePr>
    <w:tblStylePr w:type="lastCol">
      <w:rPr>
        <w:i/>
        <w:color w:val="404040"/>
      </w:rPr>
      <w:tcPr>
        <w:tcBorders>
          <w:top w:val="nil"/>
          <w:left w:val="nil"/>
          <w:bottom w:val="nil"/>
          <w:right w:val="nil"/>
        </w:tcBorders>
        <w:shd w:val="clear" w:color="auto" w:fill="FFFFFF"/>
      </w:tcPr>
    </w:tblStylePr>
    <w:tblStylePr w:type="band1Vert">
      <w:rPr>
        <w:rFonts w:ascii="Arial" w:hAnsi="Arial"/>
        <w:color w:val="404040"/>
        <w:sz w:val="22"/>
      </w:rPr>
      <w:tcPr>
        <w:shd w:val="clear" w:color="auto" w:fill="EAF1DD" w:themeFill="accent3" w:themeFillTint="34"/>
      </w:tcPr>
    </w:tblStylePr>
    <w:tblStylePr w:type="band1Horz">
      <w:rPr>
        <w:rFonts w:ascii="Arial" w:hAnsi="Arial"/>
        <w:color w:val="404040"/>
        <w:sz w:val="22"/>
      </w:rPr>
      <w:tcPr>
        <w:shd w:val="clear" w:color="auto" w:fill="EAF1DD" w:themeFill="accent3" w:themeFillTint="34"/>
      </w:tcPr>
    </w:tblStylePr>
  </w:style>
  <w:style w:type="table" w:customStyle="1" w:styleId="89">
    <w:name w:val="Grid Table 3 - Accent 4"/>
    <w:basedOn w:val="34"/>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auto" w:fill="FFFFFF"/>
      </w:tcPr>
    </w:tblStylePr>
    <w:tblStylePr w:type="lastRow">
      <w:rPr>
        <w:b/>
        <w:color w:val="404040"/>
      </w:rPr>
      <w:tcPr>
        <w:tcBorders>
          <w:top w:val="nil"/>
          <w:left w:val="nil"/>
          <w:bottom w:val="nil"/>
          <w:right w:val="nil"/>
        </w:tcBorders>
        <w:shd w:val="clear" w:color="auto" w:fill="FFFFFF"/>
      </w:tcPr>
    </w:tblStylePr>
    <w:tblStylePr w:type="firstCol">
      <w:pPr>
        <w:jc w:val="right"/>
      </w:pPr>
      <w:rPr>
        <w:i/>
        <w:color w:val="404040"/>
      </w:rPr>
      <w:tcPr>
        <w:tcBorders>
          <w:top w:val="nil"/>
          <w:left w:val="nil"/>
          <w:bottom w:val="nil"/>
          <w:right w:val="nil"/>
        </w:tcBorders>
        <w:shd w:val="clear" w:color="auto" w:fill="FFFFFF"/>
      </w:tcPr>
    </w:tblStylePr>
    <w:tblStylePr w:type="lastCol">
      <w:rPr>
        <w:i/>
        <w:color w:val="404040"/>
      </w:rPr>
      <w:tcPr>
        <w:tcBorders>
          <w:top w:val="nil"/>
          <w:left w:val="nil"/>
          <w:bottom w:val="nil"/>
          <w:right w:val="nil"/>
        </w:tcBorders>
        <w:shd w:val="clear" w:color="auto" w:fill="FFFFFF"/>
      </w:tcPr>
    </w:tblStylePr>
    <w:tblStylePr w:type="band1Vert">
      <w:rPr>
        <w:rFonts w:ascii="Arial" w:hAnsi="Arial"/>
        <w:color w:val="404040"/>
        <w:sz w:val="22"/>
      </w:rPr>
      <w:tcPr>
        <w:shd w:val="clear" w:color="auto" w:fill="E5DFEC" w:themeFill="accent4" w:themeFillTint="34"/>
      </w:tcPr>
    </w:tblStylePr>
    <w:tblStylePr w:type="band1Horz">
      <w:rPr>
        <w:rFonts w:ascii="Arial" w:hAnsi="Arial"/>
        <w:color w:val="404040"/>
        <w:sz w:val="22"/>
      </w:rPr>
      <w:tcPr>
        <w:shd w:val="clear" w:color="auto" w:fill="E5DFEC" w:themeFill="accent4" w:themeFillTint="34"/>
      </w:tcPr>
    </w:tblStylePr>
  </w:style>
  <w:style w:type="table" w:customStyle="1" w:styleId="90">
    <w:name w:val="Grid Table 3 - Accent 5"/>
    <w:basedOn w:val="34"/>
    <w:qFormat/>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auto" w:fill="FFFFFF"/>
      </w:tcPr>
    </w:tblStylePr>
    <w:tblStylePr w:type="lastRow">
      <w:rPr>
        <w:b/>
        <w:color w:val="404040"/>
      </w:rPr>
      <w:tcPr>
        <w:tcBorders>
          <w:top w:val="nil"/>
          <w:left w:val="nil"/>
          <w:bottom w:val="nil"/>
          <w:right w:val="nil"/>
        </w:tcBorders>
        <w:shd w:val="clear" w:color="auto" w:fill="FFFFFF"/>
      </w:tcPr>
    </w:tblStylePr>
    <w:tblStylePr w:type="firstCol">
      <w:pPr>
        <w:jc w:val="right"/>
      </w:pPr>
      <w:rPr>
        <w:i/>
        <w:color w:val="404040"/>
      </w:rPr>
      <w:tcPr>
        <w:tcBorders>
          <w:top w:val="nil"/>
          <w:left w:val="nil"/>
          <w:bottom w:val="nil"/>
          <w:right w:val="nil"/>
        </w:tcBorders>
        <w:shd w:val="clear" w:color="auto" w:fill="FFFFFF"/>
      </w:tcPr>
    </w:tblStylePr>
    <w:tblStylePr w:type="lastCol">
      <w:rPr>
        <w:i/>
        <w:color w:val="404040"/>
      </w:rPr>
      <w:tcPr>
        <w:tcBorders>
          <w:top w:val="nil"/>
          <w:left w:val="nil"/>
          <w:bottom w:val="nil"/>
          <w:right w:val="nil"/>
        </w:tcBorders>
        <w:shd w:val="clear" w:color="auto" w:fill="FFFFFF"/>
      </w:tcPr>
    </w:tblStylePr>
    <w:tblStylePr w:type="band1Vert">
      <w:rPr>
        <w:rFonts w:ascii="Arial" w:hAnsi="Arial"/>
        <w:color w:val="404040"/>
        <w:sz w:val="22"/>
      </w:rPr>
      <w:tcPr>
        <w:shd w:val="clear" w:color="auto" w:fill="DAEEF3" w:themeFill="accent5" w:themeFillTint="34"/>
      </w:tcPr>
    </w:tblStylePr>
    <w:tblStylePr w:type="band1Horz">
      <w:rPr>
        <w:rFonts w:ascii="Arial" w:hAnsi="Arial"/>
        <w:color w:val="404040"/>
        <w:sz w:val="22"/>
      </w:rPr>
      <w:tcPr>
        <w:shd w:val="clear" w:color="auto" w:fill="DAEEF3" w:themeFill="accent5" w:themeFillTint="34"/>
      </w:tcPr>
    </w:tblStylePr>
  </w:style>
  <w:style w:type="table" w:customStyle="1" w:styleId="91">
    <w:name w:val="Grid Table 3 - Accent 6"/>
    <w:basedOn w:val="34"/>
    <w:qFormat/>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auto" w:fill="FFFFFF"/>
      </w:tcPr>
    </w:tblStylePr>
    <w:tblStylePr w:type="lastRow">
      <w:rPr>
        <w:b/>
        <w:color w:val="404040"/>
      </w:rPr>
      <w:tcPr>
        <w:tcBorders>
          <w:top w:val="nil"/>
          <w:left w:val="nil"/>
          <w:bottom w:val="nil"/>
          <w:right w:val="nil"/>
        </w:tcBorders>
        <w:shd w:val="clear" w:color="auto" w:fill="FFFFFF"/>
      </w:tcPr>
    </w:tblStylePr>
    <w:tblStylePr w:type="firstCol">
      <w:pPr>
        <w:jc w:val="right"/>
      </w:pPr>
      <w:rPr>
        <w:i/>
        <w:color w:val="404040"/>
      </w:rPr>
      <w:tcPr>
        <w:tcBorders>
          <w:top w:val="nil"/>
          <w:left w:val="nil"/>
          <w:bottom w:val="nil"/>
          <w:right w:val="nil"/>
        </w:tcBorders>
        <w:shd w:val="clear" w:color="auto" w:fill="FFFFFF"/>
      </w:tcPr>
    </w:tblStylePr>
    <w:tblStylePr w:type="lastCol">
      <w:rPr>
        <w:i/>
        <w:color w:val="404040"/>
      </w:rPr>
      <w:tcPr>
        <w:tcBorders>
          <w:top w:val="nil"/>
          <w:left w:val="nil"/>
          <w:bottom w:val="nil"/>
          <w:right w:val="nil"/>
        </w:tcBorders>
        <w:shd w:val="clear" w:color="auto" w:fill="FFFFFF"/>
      </w:tcPr>
    </w:tblStylePr>
    <w:tblStylePr w:type="band1Vert">
      <w:rPr>
        <w:rFonts w:ascii="Arial" w:hAnsi="Arial"/>
        <w:color w:val="404040"/>
        <w:sz w:val="22"/>
      </w:rPr>
      <w:tcPr>
        <w:shd w:val="clear" w:color="auto" w:fill="FDE9D9" w:themeFill="accent6" w:themeFillTint="34"/>
      </w:tcPr>
    </w:tblStylePr>
    <w:tblStylePr w:type="band1Horz">
      <w:rPr>
        <w:rFonts w:ascii="Arial" w:hAnsi="Arial"/>
        <w:color w:val="404040"/>
        <w:sz w:val="22"/>
      </w:rPr>
      <w:tcPr>
        <w:shd w:val="clear" w:color="auto" w:fill="FDE9D9" w:themeFill="accent6" w:themeFillTint="34"/>
      </w:tcPr>
    </w:tblStylePr>
  </w:style>
  <w:style w:type="table" w:customStyle="1" w:styleId="92">
    <w:name w:val="Grid Table 4"/>
    <w:basedOn w:val="34"/>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CACACA" w:themeFill="text1" w:themeFillTint="34"/>
      </w:tcPr>
    </w:tblStylePr>
    <w:tblStylePr w:type="band1Horz">
      <w:rPr>
        <w:rFonts w:ascii="Arial" w:hAnsi="Arial"/>
        <w:color w:val="404040"/>
        <w:sz w:val="22"/>
      </w:rPr>
      <w:tcPr>
        <w:shd w:val="clear" w:color="auto" w:fill="CACACA" w:themeFill="text1" w:themeFillTint="34"/>
      </w:tcPr>
    </w:tblStylePr>
  </w:style>
  <w:style w:type="table" w:customStyle="1" w:styleId="93">
    <w:name w:val="Grid Table 4 - Accent 1"/>
    <w:basedOn w:val="34"/>
    <w:qFormat/>
    <w:uiPriority w:val="5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auto"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DCE6F2" w:themeFill="accent1" w:themeFillTint="32"/>
      </w:tcPr>
    </w:tblStylePr>
    <w:tblStylePr w:type="band1Horz">
      <w:rPr>
        <w:rFonts w:ascii="Arial" w:hAnsi="Arial"/>
        <w:color w:val="404040"/>
        <w:sz w:val="22"/>
      </w:rPr>
      <w:tcPr>
        <w:shd w:val="clear" w:color="auto" w:fill="DCE6F2" w:themeFill="accent1" w:themeFillTint="32"/>
      </w:tcPr>
    </w:tblStylePr>
  </w:style>
  <w:style w:type="table" w:customStyle="1" w:styleId="94">
    <w:name w:val="Grid Table 4 - Accent 2"/>
    <w:basedOn w:val="34"/>
    <w:qFormat/>
    <w:uiPriority w:val="5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auto"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F2DCDC" w:themeFill="accent2" w:themeFillTint="32"/>
      </w:tcPr>
    </w:tblStylePr>
    <w:tblStylePr w:type="band1Horz">
      <w:rPr>
        <w:rFonts w:ascii="Arial" w:hAnsi="Arial"/>
        <w:color w:val="404040"/>
        <w:sz w:val="22"/>
      </w:rPr>
      <w:tcPr>
        <w:shd w:val="clear" w:color="auto" w:fill="F2DCDC" w:themeFill="accent2" w:themeFillTint="32"/>
      </w:tcPr>
    </w:tblStylePr>
  </w:style>
  <w:style w:type="table" w:customStyle="1" w:styleId="95">
    <w:name w:val="Grid Table 4 - Accent 3"/>
    <w:basedOn w:val="34"/>
    <w:qFormat/>
    <w:uiPriority w:val="5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auto"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EAF1DD" w:themeFill="accent3" w:themeFillTint="34"/>
      </w:tcPr>
    </w:tblStylePr>
    <w:tblStylePr w:type="band1Horz">
      <w:rPr>
        <w:rFonts w:ascii="Arial" w:hAnsi="Arial"/>
        <w:color w:val="404040"/>
        <w:sz w:val="22"/>
      </w:rPr>
      <w:tcPr>
        <w:shd w:val="clear" w:color="auto" w:fill="EAF1DD" w:themeFill="accent3" w:themeFillTint="34"/>
      </w:tcPr>
    </w:tblStylePr>
  </w:style>
  <w:style w:type="table" w:customStyle="1" w:styleId="96">
    <w:name w:val="Grid Table 4 - Accent 4"/>
    <w:basedOn w:val="34"/>
    <w:qFormat/>
    <w:uiPriority w:val="5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auto"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E5DFEC" w:themeFill="accent4" w:themeFillTint="34"/>
      </w:tcPr>
    </w:tblStylePr>
    <w:tblStylePr w:type="band1Horz">
      <w:rPr>
        <w:rFonts w:ascii="Arial" w:hAnsi="Arial"/>
        <w:color w:val="404040"/>
        <w:sz w:val="22"/>
      </w:rPr>
      <w:tcPr>
        <w:shd w:val="clear" w:color="auto" w:fill="E5DFEC" w:themeFill="accent4" w:themeFillTint="34"/>
      </w:tcPr>
    </w:tblStylePr>
  </w:style>
  <w:style w:type="table" w:customStyle="1" w:styleId="97">
    <w:name w:val="Grid Table 4 - Accent 5"/>
    <w:basedOn w:val="34"/>
    <w:qFormat/>
    <w:uiPriority w:val="5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auto"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DAEEF3" w:themeFill="accent5" w:themeFillTint="34"/>
      </w:tcPr>
    </w:tblStylePr>
    <w:tblStylePr w:type="band1Horz">
      <w:rPr>
        <w:rFonts w:ascii="Arial" w:hAnsi="Arial"/>
        <w:color w:val="404040"/>
        <w:sz w:val="22"/>
      </w:rPr>
      <w:tcPr>
        <w:shd w:val="clear" w:color="auto" w:fill="DAEEF3" w:themeFill="accent5" w:themeFillTint="34"/>
      </w:tcPr>
    </w:tblStylePr>
  </w:style>
  <w:style w:type="table" w:customStyle="1" w:styleId="98">
    <w:name w:val="Grid Table 4 - Accent 6"/>
    <w:basedOn w:val="34"/>
    <w:qFormat/>
    <w:uiPriority w:val="5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auto"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FDE9D9" w:themeFill="accent6" w:themeFillTint="34"/>
      </w:tcPr>
    </w:tblStylePr>
    <w:tblStylePr w:type="band1Horz">
      <w:rPr>
        <w:rFonts w:ascii="Arial" w:hAnsi="Arial"/>
        <w:color w:val="404040"/>
        <w:sz w:val="22"/>
      </w:rPr>
      <w:tcPr>
        <w:shd w:val="clear" w:color="auto" w:fill="FDE9D9" w:themeFill="accent6" w:themeFillTint="34"/>
      </w:tcPr>
    </w:tblStylePr>
  </w:style>
  <w:style w:type="table" w:customStyle="1" w:styleId="99">
    <w:name w:val="Grid Table 5 Dark"/>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uto" w:fill="000000" w:themeFill="text1"/>
      </w:tcPr>
    </w:tblStylePr>
    <w:tblStylePr w:type="lastRow">
      <w:rPr>
        <w:rFonts w:ascii="Arial" w:hAnsi="Arial"/>
        <w:b/>
        <w:color w:val="FFFFFF"/>
        <w:sz w:val="22"/>
      </w:rPr>
      <w:tcPr>
        <w:tcBorders>
          <w:top w:val="single" w:color="FFFFFF" w:themeColor="light1" w:sz="4" w:space="0"/>
        </w:tcBorders>
        <w:shd w:val="clear" w:color="auto" w:fill="000000" w:themeFill="text1"/>
      </w:tcPr>
    </w:tblStylePr>
    <w:tblStylePr w:type="firstCol">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band1Vert">
      <w:tcPr>
        <w:shd w:val="clear" w:color="auto" w:fill="898989" w:themeFill="text1" w:themeFillTint="75"/>
      </w:tcPr>
    </w:tblStylePr>
    <w:tblStylePr w:type="band1Horz">
      <w:tcPr>
        <w:shd w:val="clear" w:color="auto" w:fill="898989" w:themeFill="text1" w:themeFillTint="75"/>
      </w:tcPr>
    </w:tblStylePr>
  </w:style>
  <w:style w:type="table" w:customStyle="1" w:styleId="100">
    <w:name w:val="Grid Table 5 Dark- Accent 1"/>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uto" w:fill="4F81BD" w:themeFill="accent1"/>
      </w:tcPr>
    </w:tblStylePr>
    <w:tblStylePr w:type="lastRow">
      <w:rPr>
        <w:rFonts w:ascii="Arial" w:hAnsi="Arial"/>
        <w:b/>
        <w:color w:val="FFFFFF"/>
        <w:sz w:val="22"/>
      </w:rPr>
      <w:tcPr>
        <w:tcBorders>
          <w:top w:val="single" w:color="FFFFFF" w:themeColor="light1" w:sz="4" w:space="0"/>
        </w:tcBorders>
        <w:shd w:val="clear" w:color="auto" w:fill="4F81BD" w:themeFill="accent1"/>
      </w:tcPr>
    </w:tblStylePr>
    <w:tblStylePr w:type="firstCol">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band1Vert">
      <w:tcPr>
        <w:shd w:val="clear" w:color="auto" w:fill="AEC5E0" w:themeFill="accent1" w:themeFillTint="75"/>
      </w:tcPr>
    </w:tblStylePr>
    <w:tblStylePr w:type="band1Horz">
      <w:tcPr>
        <w:shd w:val="clear" w:color="auto" w:fill="AEC5E0" w:themeFill="accent1" w:themeFillTint="75"/>
      </w:tcPr>
    </w:tblStylePr>
  </w:style>
  <w:style w:type="table" w:customStyle="1" w:styleId="101">
    <w:name w:val="Grid Table 5 Dark - Accent 2"/>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uto" w:fill="C0504D" w:themeFill="accent2"/>
      </w:tcPr>
    </w:tblStylePr>
    <w:tblStylePr w:type="lastRow">
      <w:rPr>
        <w:rFonts w:ascii="Arial" w:hAnsi="Arial"/>
        <w:b/>
        <w:color w:val="FFFFFF"/>
        <w:sz w:val="22"/>
      </w:rPr>
      <w:tcPr>
        <w:tcBorders>
          <w:top w:val="single" w:color="FFFFFF" w:themeColor="light1" w:sz="4" w:space="0"/>
        </w:tcBorders>
        <w:shd w:val="clear" w:color="auto" w:fill="C0504D" w:themeFill="accent2"/>
      </w:tcPr>
    </w:tblStylePr>
    <w:tblStylePr w:type="firstCol">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band1Vert">
      <w:tcPr>
        <w:shd w:val="clear" w:color="auto" w:fill="E2AEAD" w:themeFill="accent2" w:themeFillTint="75"/>
      </w:tcPr>
    </w:tblStylePr>
    <w:tblStylePr w:type="band1Horz">
      <w:tcPr>
        <w:shd w:val="clear" w:color="auto" w:fill="E2AEAD" w:themeFill="accent2" w:themeFillTint="75"/>
      </w:tcPr>
    </w:tblStylePr>
  </w:style>
  <w:style w:type="table" w:customStyle="1" w:styleId="102">
    <w:name w:val="Grid Table 5 Dark - Accent 3"/>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uto" w:fill="9BBB59" w:themeFill="accent3"/>
      </w:tcPr>
    </w:tblStylePr>
    <w:tblStylePr w:type="lastRow">
      <w:rPr>
        <w:rFonts w:ascii="Arial" w:hAnsi="Arial"/>
        <w:b/>
        <w:color w:val="FFFFFF"/>
        <w:sz w:val="22"/>
      </w:rPr>
      <w:tcPr>
        <w:tcBorders>
          <w:top w:val="single" w:color="FFFFFF" w:themeColor="light1" w:sz="4" w:space="0"/>
        </w:tcBorders>
        <w:shd w:val="clear" w:color="auto" w:fill="9BBB59" w:themeFill="accent3"/>
      </w:tcPr>
    </w:tblStylePr>
    <w:tblStylePr w:type="firstCol">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band1Vert">
      <w:tcPr>
        <w:shd w:val="clear" w:color="auto" w:fill="D1DFB2" w:themeFill="accent3" w:themeFillTint="75"/>
      </w:tcPr>
    </w:tblStylePr>
    <w:tblStylePr w:type="band1Horz">
      <w:tcPr>
        <w:shd w:val="clear" w:color="auto" w:fill="D1DFB2" w:themeFill="accent3" w:themeFillTint="75"/>
      </w:tcPr>
    </w:tblStylePr>
  </w:style>
  <w:style w:type="table" w:customStyle="1" w:styleId="103">
    <w:name w:val="Grid Table 5 Dark- Accent 4"/>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uto" w:fill="8064A2" w:themeFill="accent4"/>
      </w:tcPr>
    </w:tblStylePr>
    <w:tblStylePr w:type="lastRow">
      <w:rPr>
        <w:rFonts w:ascii="Arial" w:hAnsi="Arial"/>
        <w:b/>
        <w:color w:val="FFFFFF"/>
        <w:sz w:val="22"/>
      </w:rPr>
      <w:tcPr>
        <w:tcBorders>
          <w:top w:val="single" w:color="FFFFFF" w:themeColor="light1" w:sz="4" w:space="0"/>
        </w:tcBorders>
        <w:shd w:val="clear" w:color="auto" w:fill="8064A2" w:themeFill="accent4"/>
      </w:tcPr>
    </w:tblStylePr>
    <w:tblStylePr w:type="firstCol">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band1Vert">
      <w:tcPr>
        <w:shd w:val="clear" w:color="auto" w:fill="C4B7D4" w:themeFill="accent4" w:themeFillTint="75"/>
      </w:tcPr>
    </w:tblStylePr>
    <w:tblStylePr w:type="band1Horz">
      <w:tcPr>
        <w:shd w:val="clear" w:color="auto" w:fill="C4B7D4" w:themeFill="accent4" w:themeFillTint="75"/>
      </w:tcPr>
    </w:tblStylePr>
  </w:style>
  <w:style w:type="table" w:customStyle="1" w:styleId="104">
    <w:name w:val="Grid Table 5 Dark - Accent 5"/>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uto" w:fill="4BACC6" w:themeFill="accent5"/>
      </w:tcPr>
    </w:tblStylePr>
    <w:tblStylePr w:type="lastRow">
      <w:rPr>
        <w:rFonts w:ascii="Arial" w:hAnsi="Arial"/>
        <w:b/>
        <w:color w:val="FFFFFF"/>
        <w:sz w:val="22"/>
      </w:rPr>
      <w:tcPr>
        <w:tcBorders>
          <w:top w:val="single" w:color="FFFFFF" w:themeColor="light1" w:sz="4" w:space="0"/>
        </w:tcBorders>
        <w:shd w:val="clear" w:color="auto" w:fill="4BACC6" w:themeFill="accent5"/>
      </w:tcPr>
    </w:tblStylePr>
    <w:tblStylePr w:type="firstCol">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band1Vert">
      <w:tcPr>
        <w:shd w:val="clear" w:color="auto" w:fill="ACD8E4" w:themeFill="accent5" w:themeFillTint="75"/>
      </w:tcPr>
    </w:tblStylePr>
    <w:tblStylePr w:type="band1Horz">
      <w:tcPr>
        <w:shd w:val="clear" w:color="auto" w:fill="ACD8E4" w:themeFill="accent5" w:themeFillTint="75"/>
      </w:tcPr>
    </w:tblStylePr>
  </w:style>
  <w:style w:type="table" w:customStyle="1" w:styleId="105">
    <w:name w:val="Grid Table 5 Dark - Accent 6"/>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uto" w:fill="F79646" w:themeFill="accent6"/>
      </w:tcPr>
    </w:tblStylePr>
    <w:tblStylePr w:type="lastRow">
      <w:rPr>
        <w:rFonts w:ascii="Arial" w:hAnsi="Arial"/>
        <w:b/>
        <w:color w:val="FFFFFF"/>
        <w:sz w:val="22"/>
      </w:rPr>
      <w:tcPr>
        <w:tcBorders>
          <w:top w:val="single" w:color="FFFFFF" w:themeColor="light1" w:sz="4" w:space="0"/>
        </w:tcBorders>
        <w:shd w:val="clear" w:color="auto" w:fill="F79646" w:themeFill="accent6"/>
      </w:tcPr>
    </w:tblStylePr>
    <w:tblStylePr w:type="firstCol">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band1Vert">
      <w:tcPr>
        <w:shd w:val="clear" w:color="auto" w:fill="FBCEAA" w:themeFill="accent6" w:themeFillTint="75"/>
      </w:tcPr>
    </w:tblStylePr>
    <w:tblStylePr w:type="band1Horz">
      <w:tcPr>
        <w:shd w:val="clear" w:color="auto" w:fill="FBCEAA" w:themeFill="accent6" w:themeFillTint="75"/>
      </w:tcPr>
    </w:tblStylePr>
  </w:style>
  <w:style w:type="table" w:customStyle="1" w:styleId="106">
    <w:name w:val="Grid Table 6 Colorful"/>
    <w:basedOn w:val="34"/>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auto"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auto"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7">
    <w:name w:val="Grid Table 6 Colorful - Accent 1"/>
    <w:basedOn w:val="34"/>
    <w:qFormat/>
    <w:uiPriority w:val="99"/>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auto"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auto"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8">
    <w:name w:val="Grid Table 6 Colorful - Accent 2"/>
    <w:basedOn w:val="34"/>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auto"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auto"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9">
    <w:name w:val="Grid Table 6 Colorful - Accent 3"/>
    <w:basedOn w:val="34"/>
    <w:qFormat/>
    <w:uiPriority w:val="99"/>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auto"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auto"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10">
    <w:name w:val="Grid Table 6 Colorful - Accent 4"/>
    <w:basedOn w:val="34"/>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auto"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auto"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1">
    <w:name w:val="Grid Table 6 Colorful - Accent 5"/>
    <w:basedOn w:val="34"/>
    <w:qFormat/>
    <w:uiPriority w:val="99"/>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auto" w:fill="DAEEF3" w:themeFill="accent5" w:themeFillTint="34"/>
      </w:tcPr>
    </w:tblStylePr>
    <w:tblStylePr w:type="band1Horz">
      <w:rPr>
        <w:rFonts w:ascii="Arial" w:hAnsi="Arial"/>
        <w:color w:val="266778" w:themeColor="accent5" w:themeShade="94"/>
        <w:sz w:val="22"/>
      </w:rPr>
      <w:tcPr>
        <w:shd w:val="clear" w:color="auto" w:fill="DAEEF3" w:themeFill="accent5" w:themeFillTint="34"/>
      </w:tcPr>
    </w:tblStylePr>
    <w:tblStylePr w:type="band2Horz">
      <w:rPr>
        <w:rFonts w:ascii="Arial" w:hAnsi="Arial"/>
        <w:color w:val="266778" w:themeColor="accent5" w:themeShade="94"/>
        <w:sz w:val="22"/>
      </w:rPr>
    </w:tblStylePr>
  </w:style>
  <w:style w:type="table" w:customStyle="1" w:styleId="112">
    <w:name w:val="Grid Table 6 Colorful - Accent 6"/>
    <w:basedOn w:val="34"/>
    <w:qFormat/>
    <w:uiPriority w:val="99"/>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auto" w:fill="FDE9D9" w:themeFill="accent6" w:themeFillTint="34"/>
      </w:tcPr>
    </w:tblStylePr>
    <w:tblStylePr w:type="band1Horz">
      <w:rPr>
        <w:rFonts w:ascii="Arial" w:hAnsi="Arial"/>
        <w:color w:val="266778" w:themeColor="accent5" w:themeShade="94"/>
        <w:sz w:val="22"/>
      </w:rPr>
      <w:tcPr>
        <w:shd w:val="clear" w:color="auto" w:fill="FDE9D9" w:themeFill="accent6" w:themeFillTint="34"/>
      </w:tcPr>
    </w:tblStylePr>
    <w:tblStylePr w:type="band2Horz">
      <w:rPr>
        <w:rFonts w:ascii="Arial" w:hAnsi="Arial"/>
        <w:color w:val="266778" w:themeColor="accent5" w:themeShade="94"/>
        <w:sz w:val="22"/>
      </w:rPr>
    </w:tblStylePr>
  </w:style>
  <w:style w:type="table" w:customStyle="1" w:styleId="113">
    <w:name w:val="Grid Table 7 Colorful"/>
    <w:basedOn w:val="34"/>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auto"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auto"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auto" w:fill="FFFFFF"/>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auto" w:fill="FFFFFF"/>
      </w:tcPr>
    </w:tblStylePr>
    <w:tblStylePr w:type="band1Vert">
      <w:tcPr>
        <w:shd w:val="clear" w:color="auto"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auto"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4">
    <w:name w:val="Grid Table 7 Colorful - Accent 1"/>
    <w:basedOn w:val="34"/>
    <w:qFormat/>
    <w:uiPriority w:val="99"/>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auto"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auto"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auto" w:fill="FFFFFF"/>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auto" w:fill="FFFFFF"/>
      </w:tcPr>
    </w:tblStylePr>
    <w:tblStylePr w:type="band1Vert">
      <w:tcPr>
        <w:shd w:val="clear" w:color="auto"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auto"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15">
    <w:name w:val="Grid Table 7 Colorful - Accent 2"/>
    <w:basedOn w:val="34"/>
    <w:qFormat/>
    <w:uiPriority w:val="99"/>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auto"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auto"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auto" w:fill="FFFFFF"/>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auto" w:fill="FFFFFF"/>
      </w:tcPr>
    </w:tblStylePr>
    <w:tblStylePr w:type="band1Vert">
      <w:tcPr>
        <w:shd w:val="clear" w:color="auto"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auto"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16">
    <w:name w:val="Grid Table 7 Colorful - Accent 3"/>
    <w:basedOn w:val="34"/>
    <w:qFormat/>
    <w:uiPriority w:val="99"/>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auto"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auto"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auto" w:fill="FFFFFF"/>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auto" w:fill="FFFFFF"/>
      </w:tcPr>
    </w:tblStylePr>
    <w:tblStylePr w:type="band1Vert">
      <w:tcPr>
        <w:shd w:val="clear" w:color="auto"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auto"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17">
    <w:name w:val="Grid Table 7 Colorful - Accent 4"/>
    <w:basedOn w:val="34"/>
    <w:qFormat/>
    <w:uiPriority w:val="99"/>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auto"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auto"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auto" w:fill="FFFFFF"/>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auto" w:fill="FFFFFF"/>
      </w:tcPr>
    </w:tblStylePr>
    <w:tblStylePr w:type="band1Vert">
      <w:tcPr>
        <w:shd w:val="clear" w:color="auto"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auto"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8">
    <w:name w:val="Grid Table 7 Colorful - Accent 5"/>
    <w:basedOn w:val="34"/>
    <w:qFormat/>
    <w:uiPriority w:val="99"/>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auto"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auto"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auto" w:fill="FFFFFF"/>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auto" w:fill="FFFFFF"/>
      </w:tcPr>
    </w:tblStylePr>
    <w:tblStylePr w:type="band1Vert">
      <w:tcPr>
        <w:shd w:val="clear" w:color="auto" w:fill="DAEEF3" w:themeFill="accent5" w:themeFillTint="34"/>
      </w:tcPr>
    </w:tblStylePr>
    <w:tblStylePr w:type="band1Horz">
      <w:rPr>
        <w:rFonts w:ascii="Arial" w:hAnsi="Arial"/>
        <w:color w:val="266778" w:themeColor="accent5" w:themeShade="94"/>
        <w:sz w:val="22"/>
      </w:rPr>
      <w:tcPr>
        <w:shd w:val="clear" w:color="auto" w:fill="DAEEF3" w:themeFill="accent5" w:themeFillTint="34"/>
      </w:tcPr>
    </w:tblStylePr>
    <w:tblStylePr w:type="band2Horz">
      <w:rPr>
        <w:rFonts w:ascii="Arial" w:hAnsi="Arial"/>
        <w:color w:val="266778" w:themeColor="accent5" w:themeShade="94"/>
        <w:sz w:val="22"/>
      </w:rPr>
    </w:tblStylePr>
  </w:style>
  <w:style w:type="table" w:customStyle="1" w:styleId="119">
    <w:name w:val="Grid Table 7 Colorful - Accent 6"/>
    <w:basedOn w:val="34"/>
    <w:qFormat/>
    <w:uiPriority w:val="99"/>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auto"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auto"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auto" w:fill="FFFFFF"/>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auto" w:fill="FFFFFF"/>
      </w:tcPr>
    </w:tblStylePr>
    <w:tblStylePr w:type="band1Vert">
      <w:tcPr>
        <w:shd w:val="clear" w:color="auto" w:fill="FDE9D9" w:themeFill="accent6" w:themeFillTint="34"/>
      </w:tcPr>
    </w:tblStylePr>
    <w:tblStylePr w:type="band1Horz">
      <w:rPr>
        <w:rFonts w:ascii="Arial" w:hAnsi="Arial"/>
        <w:color w:val="B05408" w:themeColor="accent6" w:themeShade="94"/>
        <w:sz w:val="22"/>
      </w:rPr>
      <w:tcPr>
        <w:shd w:val="clear" w:color="auto" w:fill="FDE9D9" w:themeFill="accent6" w:themeFillTint="34"/>
      </w:tcPr>
    </w:tblStylePr>
    <w:tblStylePr w:type="band2Horz">
      <w:rPr>
        <w:rFonts w:ascii="Arial" w:hAnsi="Arial"/>
        <w:color w:val="B05408" w:themeColor="accent6" w:themeShade="94"/>
        <w:sz w:val="22"/>
      </w:rPr>
    </w:tblStylePr>
  </w:style>
  <w:style w:type="table" w:customStyle="1" w:styleId="120">
    <w:name w:val="List Table 1 Light"/>
    <w:basedOn w:val="34"/>
    <w:qFormat/>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auto" w:fill="BEBEBE" w:themeFill="text1" w:themeFillTint="40"/>
      </w:tcPr>
    </w:tblStylePr>
    <w:tblStylePr w:type="band1Horz">
      <w:tcPr>
        <w:shd w:val="clear" w:color="auto" w:fill="BEBEBE" w:themeFill="text1" w:themeFillTint="40"/>
      </w:tcPr>
    </w:tblStylePr>
  </w:style>
  <w:style w:type="table" w:customStyle="1" w:styleId="121">
    <w:name w:val="List Table 1 Light - Accent 1"/>
    <w:basedOn w:val="34"/>
    <w:qFormat/>
    <w:uiPriority w:val="99"/>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auto" w:fill="D2DFEE" w:themeFill="accent1" w:themeFillTint="40"/>
      </w:tcPr>
    </w:tblStylePr>
    <w:tblStylePr w:type="band1Horz">
      <w:tcPr>
        <w:shd w:val="clear" w:color="auto" w:fill="D2DFEE" w:themeFill="accent1" w:themeFillTint="40"/>
      </w:tcPr>
    </w:tblStylePr>
  </w:style>
  <w:style w:type="table" w:customStyle="1" w:styleId="122">
    <w:name w:val="List Table 1 Light - Accent 2"/>
    <w:basedOn w:val="34"/>
    <w:qFormat/>
    <w:uiPriority w:val="99"/>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auto" w:fill="EFD3D2" w:themeFill="accent2" w:themeFillTint="40"/>
      </w:tcPr>
    </w:tblStylePr>
    <w:tblStylePr w:type="band1Horz">
      <w:tcPr>
        <w:shd w:val="clear" w:color="auto" w:fill="EFD3D2" w:themeFill="accent2" w:themeFillTint="40"/>
      </w:tcPr>
    </w:tblStylePr>
  </w:style>
  <w:style w:type="table" w:customStyle="1" w:styleId="123">
    <w:name w:val="List Table 1 Light - Accent 3"/>
    <w:basedOn w:val="34"/>
    <w:qFormat/>
    <w:uiPriority w:val="99"/>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auto" w:fill="E5EDD5" w:themeFill="accent3" w:themeFillTint="40"/>
      </w:tcPr>
    </w:tblStylePr>
    <w:tblStylePr w:type="band1Horz">
      <w:tcPr>
        <w:shd w:val="clear" w:color="auto" w:fill="E5EDD5" w:themeFill="accent3" w:themeFillTint="40"/>
      </w:tcPr>
    </w:tblStylePr>
  </w:style>
  <w:style w:type="table" w:customStyle="1" w:styleId="124">
    <w:name w:val="List Table 1 Light - Accent 4"/>
    <w:basedOn w:val="34"/>
    <w:qFormat/>
    <w:uiPriority w:val="99"/>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auto" w:fill="DFD8E7" w:themeFill="accent4" w:themeFillTint="40"/>
      </w:tcPr>
    </w:tblStylePr>
    <w:tblStylePr w:type="band1Horz">
      <w:tcPr>
        <w:shd w:val="clear" w:color="auto" w:fill="DFD8E7" w:themeFill="accent4" w:themeFillTint="40"/>
      </w:tcPr>
    </w:tblStylePr>
  </w:style>
  <w:style w:type="table" w:customStyle="1" w:styleId="125">
    <w:name w:val="List Table 1 Light - Accent 5"/>
    <w:basedOn w:val="34"/>
    <w:qFormat/>
    <w:uiPriority w:val="99"/>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auto" w:fill="D1EAF0" w:themeFill="accent5" w:themeFillTint="40"/>
      </w:tcPr>
    </w:tblStylePr>
    <w:tblStylePr w:type="band1Horz">
      <w:tcPr>
        <w:shd w:val="clear" w:color="auto" w:fill="D1EAF0" w:themeFill="accent5" w:themeFillTint="40"/>
      </w:tcPr>
    </w:tblStylePr>
  </w:style>
  <w:style w:type="table" w:customStyle="1" w:styleId="126">
    <w:name w:val="List Table 1 Light - Accent 6"/>
    <w:basedOn w:val="34"/>
    <w:qFormat/>
    <w:uiPriority w:val="99"/>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auto" w:fill="FCE4D0" w:themeFill="accent6" w:themeFillTint="40"/>
      </w:tcPr>
    </w:tblStylePr>
    <w:tblStylePr w:type="band1Horz">
      <w:tcPr>
        <w:shd w:val="clear" w:color="auto" w:fill="FCE4D0" w:themeFill="accent6" w:themeFillTint="40"/>
      </w:tcPr>
    </w:tblStylePr>
  </w:style>
  <w:style w:type="table" w:customStyle="1" w:styleId="127">
    <w:name w:val="List Table 2"/>
    <w:basedOn w:val="34"/>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auto" w:fill="BEBEBE" w:themeFill="text1" w:themeFillTint="40"/>
      </w:tcPr>
    </w:tblStylePr>
    <w:tblStylePr w:type="band1Horz">
      <w:rPr>
        <w:rFonts w:ascii="Arial" w:hAnsi="Arial"/>
        <w:color w:val="404040"/>
        <w:sz w:val="22"/>
      </w:rPr>
      <w:tcPr>
        <w:shd w:val="clear" w:color="auto" w:fill="BEBEBE" w:themeFill="text1" w:themeFillTint="40"/>
      </w:tcPr>
    </w:tblStylePr>
  </w:style>
  <w:style w:type="table" w:customStyle="1" w:styleId="128">
    <w:name w:val="List Table 2 - Accent 1"/>
    <w:basedOn w:val="34"/>
    <w:qFormat/>
    <w:uiPriority w:val="99"/>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auto" w:fill="D2DFEE" w:themeFill="accent1" w:themeFillTint="40"/>
      </w:tcPr>
    </w:tblStylePr>
    <w:tblStylePr w:type="band1Horz">
      <w:rPr>
        <w:rFonts w:ascii="Arial" w:hAnsi="Arial"/>
        <w:color w:val="404040"/>
        <w:sz w:val="22"/>
      </w:rPr>
      <w:tcPr>
        <w:shd w:val="clear" w:color="auto" w:fill="D2DFEE" w:themeFill="accent1" w:themeFillTint="40"/>
      </w:tcPr>
    </w:tblStylePr>
  </w:style>
  <w:style w:type="table" w:customStyle="1" w:styleId="129">
    <w:name w:val="List Table 2 - Accent 2"/>
    <w:basedOn w:val="34"/>
    <w:qFormat/>
    <w:uiPriority w:val="99"/>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auto" w:fill="EFD3D2" w:themeFill="accent2" w:themeFillTint="40"/>
      </w:tcPr>
    </w:tblStylePr>
    <w:tblStylePr w:type="band1Horz">
      <w:rPr>
        <w:rFonts w:ascii="Arial" w:hAnsi="Arial"/>
        <w:color w:val="404040"/>
        <w:sz w:val="22"/>
      </w:rPr>
      <w:tcPr>
        <w:shd w:val="clear" w:color="auto" w:fill="EFD3D2" w:themeFill="accent2" w:themeFillTint="40"/>
      </w:tcPr>
    </w:tblStylePr>
  </w:style>
  <w:style w:type="table" w:customStyle="1" w:styleId="130">
    <w:name w:val="List Table 2 - Accent 3"/>
    <w:basedOn w:val="34"/>
    <w:qFormat/>
    <w:uiPriority w:val="99"/>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auto" w:fill="E5EDD5" w:themeFill="accent3" w:themeFillTint="40"/>
      </w:tcPr>
    </w:tblStylePr>
    <w:tblStylePr w:type="band1Horz">
      <w:rPr>
        <w:rFonts w:ascii="Arial" w:hAnsi="Arial"/>
        <w:color w:val="404040"/>
        <w:sz w:val="22"/>
      </w:rPr>
      <w:tcPr>
        <w:shd w:val="clear" w:color="auto" w:fill="E5EDD5" w:themeFill="accent3" w:themeFillTint="40"/>
      </w:tcPr>
    </w:tblStylePr>
  </w:style>
  <w:style w:type="table" w:customStyle="1" w:styleId="131">
    <w:name w:val="List Table 2 - Accent 4"/>
    <w:basedOn w:val="34"/>
    <w:qFormat/>
    <w:uiPriority w:val="99"/>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auto" w:fill="DFD8E7" w:themeFill="accent4" w:themeFillTint="40"/>
      </w:tcPr>
    </w:tblStylePr>
    <w:tblStylePr w:type="band1Horz">
      <w:rPr>
        <w:rFonts w:ascii="Arial" w:hAnsi="Arial"/>
        <w:color w:val="404040"/>
        <w:sz w:val="22"/>
      </w:rPr>
      <w:tcPr>
        <w:shd w:val="clear" w:color="auto" w:fill="DFD8E7" w:themeFill="accent4" w:themeFillTint="40"/>
      </w:tcPr>
    </w:tblStylePr>
  </w:style>
  <w:style w:type="table" w:customStyle="1" w:styleId="132">
    <w:name w:val="List Table 2 - Accent 5"/>
    <w:basedOn w:val="34"/>
    <w:qFormat/>
    <w:uiPriority w:val="99"/>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auto" w:fill="D1EAF0" w:themeFill="accent5" w:themeFillTint="40"/>
      </w:tcPr>
    </w:tblStylePr>
    <w:tblStylePr w:type="band1Horz">
      <w:rPr>
        <w:rFonts w:ascii="Arial" w:hAnsi="Arial"/>
        <w:color w:val="404040"/>
        <w:sz w:val="22"/>
      </w:rPr>
      <w:tcPr>
        <w:shd w:val="clear" w:color="auto" w:fill="D1EAF0" w:themeFill="accent5" w:themeFillTint="40"/>
      </w:tcPr>
    </w:tblStylePr>
  </w:style>
  <w:style w:type="table" w:customStyle="1" w:styleId="133">
    <w:name w:val="List Table 2 - Accent 6"/>
    <w:basedOn w:val="34"/>
    <w:qFormat/>
    <w:uiPriority w:val="99"/>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auto" w:fill="FCE4D0" w:themeFill="accent6" w:themeFillTint="40"/>
      </w:tcPr>
    </w:tblStylePr>
    <w:tblStylePr w:type="band1Horz">
      <w:rPr>
        <w:rFonts w:ascii="Arial" w:hAnsi="Arial"/>
        <w:color w:val="404040"/>
        <w:sz w:val="22"/>
      </w:rPr>
      <w:tcPr>
        <w:shd w:val="clear" w:color="auto" w:fill="FCE4D0" w:themeFill="accent6" w:themeFillTint="40"/>
      </w:tcPr>
    </w:tblStylePr>
  </w:style>
  <w:style w:type="table" w:customStyle="1" w:styleId="134">
    <w:name w:val="List Table 3"/>
    <w:basedOn w:val="34"/>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5">
    <w:name w:val="List Table 3 - Accent 1"/>
    <w:basedOn w:val="34"/>
    <w:qFormat/>
    <w:uiPriority w:val="99"/>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36">
    <w:name w:val="List Table 3 - Accent 2"/>
    <w:basedOn w:val="34"/>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auto"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37">
    <w:name w:val="List Table 3 - Accent 3"/>
    <w:basedOn w:val="34"/>
    <w:qFormat/>
    <w:uiPriority w:val="99"/>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auto"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38">
    <w:name w:val="List Table 3 - Accent 4"/>
    <w:basedOn w:val="34"/>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39">
    <w:name w:val="List Table 3 - Accent 5"/>
    <w:basedOn w:val="34"/>
    <w:qFormat/>
    <w:uiPriority w:val="99"/>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40">
    <w:name w:val="List Table 3 - Accent 6"/>
    <w:basedOn w:val="34"/>
    <w:qFormat/>
    <w:uiPriority w:val="99"/>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41">
    <w:name w:val="List Table 4"/>
    <w:basedOn w:val="34"/>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BEBEBE" w:themeFill="text1" w:themeFillTint="40"/>
      </w:tcPr>
    </w:tblStylePr>
    <w:tblStylePr w:type="band1Horz">
      <w:rPr>
        <w:rFonts w:ascii="Arial" w:hAnsi="Arial"/>
        <w:color w:val="404040"/>
        <w:sz w:val="22"/>
      </w:rPr>
      <w:tcPr>
        <w:shd w:val="clear" w:color="auto" w:fill="BEBEBE" w:themeFill="text1" w:themeFillTint="40"/>
      </w:tcPr>
    </w:tblStylePr>
  </w:style>
  <w:style w:type="table" w:customStyle="1" w:styleId="142">
    <w:name w:val="List Table 4 - Accent 1"/>
    <w:basedOn w:val="34"/>
    <w:qFormat/>
    <w:uiPriority w:val="9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D2DFEE" w:themeFill="accent1" w:themeFillTint="40"/>
      </w:tcPr>
    </w:tblStylePr>
    <w:tblStylePr w:type="band1Horz">
      <w:rPr>
        <w:rFonts w:ascii="Arial" w:hAnsi="Arial"/>
        <w:color w:val="404040"/>
        <w:sz w:val="22"/>
      </w:rPr>
      <w:tcPr>
        <w:shd w:val="clear" w:color="auto" w:fill="D2DFEE" w:themeFill="accent1" w:themeFillTint="40"/>
      </w:tcPr>
    </w:tblStylePr>
  </w:style>
  <w:style w:type="table" w:customStyle="1" w:styleId="143">
    <w:name w:val="List Table 4 - Accent 2"/>
    <w:basedOn w:val="34"/>
    <w:qFormat/>
    <w:uiPriority w:val="9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EFD3D2" w:themeFill="accent2" w:themeFillTint="40"/>
      </w:tcPr>
    </w:tblStylePr>
    <w:tblStylePr w:type="band1Horz">
      <w:rPr>
        <w:rFonts w:ascii="Arial" w:hAnsi="Arial"/>
        <w:color w:val="404040"/>
        <w:sz w:val="22"/>
      </w:rPr>
      <w:tcPr>
        <w:shd w:val="clear" w:color="auto" w:fill="EFD3D2" w:themeFill="accent2" w:themeFillTint="40"/>
      </w:tcPr>
    </w:tblStylePr>
  </w:style>
  <w:style w:type="table" w:customStyle="1" w:styleId="144">
    <w:name w:val="List Table 4 - Accent 3"/>
    <w:basedOn w:val="34"/>
    <w:qFormat/>
    <w:uiPriority w:val="9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E5EDD5" w:themeFill="accent3" w:themeFillTint="40"/>
      </w:tcPr>
    </w:tblStylePr>
    <w:tblStylePr w:type="band1Horz">
      <w:rPr>
        <w:rFonts w:ascii="Arial" w:hAnsi="Arial"/>
        <w:color w:val="404040"/>
        <w:sz w:val="22"/>
      </w:rPr>
      <w:tcPr>
        <w:shd w:val="clear" w:color="auto" w:fill="E5EDD5" w:themeFill="accent3" w:themeFillTint="40"/>
      </w:tcPr>
    </w:tblStylePr>
  </w:style>
  <w:style w:type="table" w:customStyle="1" w:styleId="145">
    <w:name w:val="List Table 4 - Accent 4"/>
    <w:basedOn w:val="34"/>
    <w:qFormat/>
    <w:uiPriority w:val="9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DFD8E7" w:themeFill="accent4" w:themeFillTint="40"/>
      </w:tcPr>
    </w:tblStylePr>
    <w:tblStylePr w:type="band1Horz">
      <w:rPr>
        <w:rFonts w:ascii="Arial" w:hAnsi="Arial"/>
        <w:color w:val="404040"/>
        <w:sz w:val="22"/>
      </w:rPr>
      <w:tcPr>
        <w:shd w:val="clear" w:color="auto" w:fill="DFD8E7" w:themeFill="accent4" w:themeFillTint="40"/>
      </w:tcPr>
    </w:tblStylePr>
  </w:style>
  <w:style w:type="table" w:customStyle="1" w:styleId="146">
    <w:name w:val="List Table 4 - Accent 5"/>
    <w:basedOn w:val="34"/>
    <w:qFormat/>
    <w:uiPriority w:val="9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D1EAF0" w:themeFill="accent5" w:themeFillTint="40"/>
      </w:tcPr>
    </w:tblStylePr>
    <w:tblStylePr w:type="band1Horz">
      <w:rPr>
        <w:rFonts w:ascii="Arial" w:hAnsi="Arial"/>
        <w:color w:val="404040"/>
        <w:sz w:val="22"/>
      </w:rPr>
      <w:tcPr>
        <w:shd w:val="clear" w:color="auto" w:fill="D1EAF0" w:themeFill="accent5" w:themeFillTint="40"/>
      </w:tcPr>
    </w:tblStylePr>
  </w:style>
  <w:style w:type="table" w:customStyle="1" w:styleId="147">
    <w:name w:val="List Table 4 - Accent 6"/>
    <w:basedOn w:val="34"/>
    <w:qFormat/>
    <w:uiPriority w:val="9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auto" w:fill="FCE4D0" w:themeFill="accent6" w:themeFillTint="40"/>
      </w:tcPr>
    </w:tblStylePr>
    <w:tblStylePr w:type="band1Horz">
      <w:rPr>
        <w:rFonts w:ascii="Arial" w:hAnsi="Arial"/>
        <w:color w:val="404040"/>
        <w:sz w:val="22"/>
      </w:rPr>
      <w:tcPr>
        <w:shd w:val="clear" w:color="auto" w:fill="FCE4D0" w:themeFill="accent6" w:themeFillTint="40"/>
      </w:tcPr>
    </w:tblStylePr>
  </w:style>
  <w:style w:type="table" w:customStyle="1" w:styleId="148">
    <w:name w:val="List Table 5 Dark"/>
    <w:basedOn w:val="34"/>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auto"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auto"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uto" w:fill="7E7E7E" w:themeFill="text1" w:themeFillTint="80"/>
      </w:tcPr>
    </w:tblStylePr>
    <w:tblStylePr w:type="band2Horz">
      <w:tcPr>
        <w:tcBorders>
          <w:top w:val="single" w:color="FFFFFF" w:themeColor="light1" w:sz="4" w:space="0"/>
          <w:bottom w:val="single" w:color="FFFFFF" w:themeColor="light1" w:sz="4" w:space="0"/>
        </w:tcBorders>
        <w:shd w:val="clear" w:color="auto" w:fill="7E7E7E" w:themeFill="text1" w:themeFillTint="80"/>
      </w:tcPr>
    </w:tblStylePr>
  </w:style>
  <w:style w:type="table" w:customStyle="1" w:styleId="149">
    <w:name w:val="List Table 5 Dark - Accent 1"/>
    <w:basedOn w:val="34"/>
    <w:qFormat/>
    <w:uiPriority w:val="99"/>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auto"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auto"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uto" w:fill="4F81BD" w:themeFill="accent1"/>
      </w:tcPr>
    </w:tblStylePr>
    <w:tblStylePr w:type="band2Horz">
      <w:tcPr>
        <w:tcBorders>
          <w:top w:val="single" w:color="FFFFFF" w:themeColor="light1" w:sz="4" w:space="0"/>
          <w:bottom w:val="single" w:color="FFFFFF" w:themeColor="light1" w:sz="4" w:space="0"/>
        </w:tcBorders>
        <w:shd w:val="clear" w:color="auto" w:fill="4F81BD" w:themeFill="accent1"/>
      </w:tcPr>
    </w:tblStylePr>
  </w:style>
  <w:style w:type="table" w:customStyle="1" w:styleId="150">
    <w:name w:val="List Table 5 Dark - Accent 2"/>
    <w:basedOn w:val="34"/>
    <w:qFormat/>
    <w:uiPriority w:val="99"/>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auto"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auto"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uto" w:fill="D99795" w:themeFill="accent2" w:themeFillTint="97"/>
      </w:tcPr>
    </w:tblStylePr>
    <w:tblStylePr w:type="band2Horz">
      <w:tcPr>
        <w:tcBorders>
          <w:top w:val="single" w:color="FFFFFF" w:themeColor="light1" w:sz="4" w:space="0"/>
          <w:bottom w:val="single" w:color="FFFFFF" w:themeColor="light1" w:sz="4" w:space="0"/>
        </w:tcBorders>
        <w:shd w:val="clear" w:color="auto" w:fill="D99795" w:themeFill="accent2" w:themeFillTint="97"/>
      </w:tcPr>
    </w:tblStylePr>
  </w:style>
  <w:style w:type="table" w:customStyle="1" w:styleId="151">
    <w:name w:val="List Table 5 Dark - Accent 3"/>
    <w:basedOn w:val="34"/>
    <w:qFormat/>
    <w:uiPriority w:val="99"/>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auto"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auto"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uto" w:fill="C3D69C" w:themeFill="accent3" w:themeFillTint="98"/>
      </w:tcPr>
    </w:tblStylePr>
    <w:tblStylePr w:type="band2Horz">
      <w:tcPr>
        <w:tcBorders>
          <w:top w:val="single" w:color="FFFFFF" w:themeColor="light1" w:sz="4" w:space="0"/>
          <w:bottom w:val="single" w:color="FFFFFF" w:themeColor="light1" w:sz="4" w:space="0"/>
        </w:tcBorders>
        <w:shd w:val="clear" w:color="auto" w:fill="C3D69C" w:themeFill="accent3" w:themeFillTint="98"/>
      </w:tcPr>
    </w:tblStylePr>
  </w:style>
  <w:style w:type="table" w:customStyle="1" w:styleId="152">
    <w:name w:val="List Table 5 Dark - Accent 4"/>
    <w:basedOn w:val="34"/>
    <w:qFormat/>
    <w:uiPriority w:val="99"/>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auto"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auto"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uto" w:fill="B2A1C6" w:themeFill="accent4" w:themeFillTint="9A"/>
      </w:tcPr>
    </w:tblStylePr>
    <w:tblStylePr w:type="band2Horz">
      <w:tcPr>
        <w:tcBorders>
          <w:top w:val="single" w:color="FFFFFF" w:themeColor="light1" w:sz="4" w:space="0"/>
          <w:bottom w:val="single" w:color="FFFFFF" w:themeColor="light1" w:sz="4" w:space="0"/>
        </w:tcBorders>
        <w:shd w:val="clear" w:color="auto" w:fill="B2A1C6" w:themeFill="accent4" w:themeFillTint="9A"/>
      </w:tcPr>
    </w:tblStylePr>
  </w:style>
  <w:style w:type="table" w:customStyle="1" w:styleId="153">
    <w:name w:val="List Table 5 Dark - Accent 5"/>
    <w:basedOn w:val="34"/>
    <w:qFormat/>
    <w:uiPriority w:val="99"/>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auto"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auto"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uto" w:fill="92CCDC" w:themeFill="accent5" w:themeFillTint="9A"/>
      </w:tcPr>
    </w:tblStylePr>
    <w:tblStylePr w:type="band2Horz">
      <w:tcPr>
        <w:tcBorders>
          <w:top w:val="single" w:color="FFFFFF" w:themeColor="light1" w:sz="4" w:space="0"/>
          <w:bottom w:val="single" w:color="FFFFFF" w:themeColor="light1" w:sz="4" w:space="0"/>
        </w:tcBorders>
        <w:shd w:val="clear" w:color="auto" w:fill="92CCDC" w:themeFill="accent5" w:themeFillTint="9A"/>
      </w:tcPr>
    </w:tblStylePr>
  </w:style>
  <w:style w:type="table" w:customStyle="1" w:styleId="154">
    <w:name w:val="List Table 5 Dark - Accent 6"/>
    <w:basedOn w:val="34"/>
    <w:qFormat/>
    <w:uiPriority w:val="99"/>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auto"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auto"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uto" w:fill="FAC090" w:themeFill="accent6" w:themeFillTint="98"/>
      </w:tcPr>
    </w:tblStylePr>
    <w:tblStylePr w:type="band2Horz">
      <w:tcPr>
        <w:tcBorders>
          <w:top w:val="single" w:color="FFFFFF" w:themeColor="light1" w:sz="4" w:space="0"/>
          <w:bottom w:val="single" w:color="FFFFFF" w:themeColor="light1" w:sz="4" w:space="0"/>
        </w:tcBorders>
        <w:shd w:val="clear" w:color="auto" w:fill="FAC090" w:themeFill="accent6" w:themeFillTint="98"/>
      </w:tcPr>
    </w:tblStylePr>
  </w:style>
  <w:style w:type="table" w:customStyle="1" w:styleId="155">
    <w:name w:val="List Table 6 Colorful"/>
    <w:basedOn w:val="34"/>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auto" w:fill="BEBEBE" w:themeFill="text1" w:themeFillTint="40"/>
      </w:tcPr>
    </w:tblStylePr>
    <w:tblStylePr w:type="band1Horz">
      <w:rPr>
        <w:rFonts w:ascii="Arial" w:hAnsi="Arial"/>
        <w:color w:val="000000" w:themeColor="text1"/>
        <w:sz w:val="22"/>
        <w14:textFill>
          <w14:solidFill>
            <w14:schemeClr w14:val="tx1"/>
          </w14:solidFill>
        </w14:textFill>
      </w:rPr>
      <w:tcPr>
        <w:shd w:val="clear" w:color="auto"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56">
    <w:name w:val="List Table 6 Colorful - Accent 1"/>
    <w:basedOn w:val="34"/>
    <w:qFormat/>
    <w:uiPriority w:val="99"/>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auto" w:fill="D2DFEE" w:themeFill="accent1" w:themeFillTint="40"/>
      </w:tcPr>
    </w:tblStylePr>
    <w:tblStylePr w:type="band1Horz">
      <w:rPr>
        <w:rFonts w:ascii="Arial" w:hAnsi="Arial"/>
        <w:color w:val="2A4B71" w:themeColor="accent1" w:themeShade="94"/>
        <w:sz w:val="22"/>
      </w:rPr>
      <w:tcPr>
        <w:shd w:val="clear" w:color="auto" w:fill="D2DFEE" w:themeFill="accent1" w:themeFillTint="40"/>
      </w:tcPr>
    </w:tblStylePr>
    <w:tblStylePr w:type="band2Horz">
      <w:rPr>
        <w:rFonts w:ascii="Arial" w:hAnsi="Arial"/>
        <w:color w:val="2A4B71" w:themeColor="accent1" w:themeShade="94"/>
        <w:sz w:val="22"/>
      </w:rPr>
    </w:tblStylePr>
  </w:style>
  <w:style w:type="table" w:customStyle="1" w:styleId="157">
    <w:name w:val="List Table 6 Colorful - Accent 2"/>
    <w:basedOn w:val="34"/>
    <w:qFormat/>
    <w:uiPriority w:val="99"/>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auto"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auto"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8">
    <w:name w:val="List Table 6 Colorful - Accent 3"/>
    <w:basedOn w:val="34"/>
    <w:qFormat/>
    <w:uiPriority w:val="99"/>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auto"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auto"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9">
    <w:name w:val="List Table 6 Colorful - Accent 4"/>
    <w:basedOn w:val="34"/>
    <w:qFormat/>
    <w:uiPriority w:val="99"/>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auto"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auto"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60">
    <w:name w:val="List Table 6 Colorful - Accent 5"/>
    <w:basedOn w:val="34"/>
    <w:qFormat/>
    <w:uiPriority w:val="99"/>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auto"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auto"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1">
    <w:name w:val="List Table 6 Colorful - Accent 6"/>
    <w:basedOn w:val="34"/>
    <w:qFormat/>
    <w:uiPriority w:val="99"/>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auto"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auto"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2">
    <w:name w:val="List Table 7 Colorful"/>
    <w:basedOn w:val="34"/>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auto"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auto"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auto" w:fill="FFFFFF"/>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auto" w:fill="FFFFFF"/>
      </w:tcPr>
    </w:tblStylePr>
    <w:tblStylePr w:type="band1Vert">
      <w:tcPr>
        <w:shd w:val="clear" w:color="auto"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auto"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3">
    <w:name w:val="List Table 7 Colorful - Accent 1"/>
    <w:basedOn w:val="34"/>
    <w:qFormat/>
    <w:uiPriority w:val="99"/>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auto"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auto"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auto" w:fill="FFFFFF"/>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auto" w:fill="FFFFFF"/>
      </w:tcPr>
    </w:tblStylePr>
    <w:tblStylePr w:type="band1Vert">
      <w:tcPr>
        <w:shd w:val="clear" w:color="auto" w:fill="D2DFEE" w:themeFill="accent1" w:themeFillTint="40"/>
      </w:tcPr>
    </w:tblStylePr>
    <w:tblStylePr w:type="band1Horz">
      <w:rPr>
        <w:rFonts w:ascii="Arial" w:hAnsi="Arial"/>
        <w:color w:val="2A4B71" w:themeColor="accent1" w:themeShade="94"/>
        <w:sz w:val="22"/>
      </w:rPr>
      <w:tcPr>
        <w:shd w:val="clear" w:color="auto" w:fill="D2DFEE" w:themeFill="accent1" w:themeFillTint="40"/>
      </w:tcPr>
    </w:tblStylePr>
    <w:tblStylePr w:type="band2Horz">
      <w:rPr>
        <w:rFonts w:ascii="Arial" w:hAnsi="Arial"/>
        <w:color w:val="2A4B71" w:themeColor="accent1" w:themeShade="94"/>
        <w:sz w:val="22"/>
      </w:rPr>
    </w:tblStylePr>
  </w:style>
  <w:style w:type="table" w:customStyle="1" w:styleId="164">
    <w:name w:val="List Table 7 Colorful - Accent 2"/>
    <w:basedOn w:val="34"/>
    <w:qFormat/>
    <w:uiPriority w:val="99"/>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auto"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auto"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auto" w:fill="FFFFFF"/>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auto" w:fill="FFFFFF"/>
      </w:tcPr>
    </w:tblStylePr>
    <w:tblStylePr w:type="band1Vert">
      <w:tcPr>
        <w:shd w:val="clear" w:color="auto"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auto"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65">
    <w:name w:val="List Table 7 Colorful - Accent 3"/>
    <w:basedOn w:val="34"/>
    <w:qFormat/>
    <w:uiPriority w:val="99"/>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auto"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auto"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auto" w:fill="FFFFFF"/>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auto" w:fill="FFFFFF"/>
      </w:tcPr>
    </w:tblStylePr>
    <w:tblStylePr w:type="band1Vert">
      <w:tcPr>
        <w:shd w:val="clear" w:color="auto"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auto"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66">
    <w:name w:val="List Table 7 Colorful - Accent 4"/>
    <w:basedOn w:val="34"/>
    <w:qFormat/>
    <w:uiPriority w:val="99"/>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auto"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auto"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auto" w:fill="FFFFFF"/>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auto" w:fill="FFFFFF"/>
      </w:tcPr>
    </w:tblStylePr>
    <w:tblStylePr w:type="band1Vert">
      <w:tcPr>
        <w:shd w:val="clear" w:color="auto"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auto"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67">
    <w:name w:val="List Table 7 Colorful - Accent 5"/>
    <w:basedOn w:val="34"/>
    <w:qFormat/>
    <w:uiPriority w:val="99"/>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auto"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auto"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auto" w:fill="FFFFFF"/>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auto" w:fill="FFFFFF"/>
      </w:tcPr>
    </w:tblStylePr>
    <w:tblStylePr w:type="band1Vert">
      <w:tcPr>
        <w:shd w:val="clear" w:color="auto"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auto"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8">
    <w:name w:val="List Table 7 Colorful - Accent 6"/>
    <w:basedOn w:val="34"/>
    <w:qFormat/>
    <w:uiPriority w:val="99"/>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auto"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auto"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auto" w:fill="FFFFFF"/>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auto" w:fill="FFFFFF"/>
      </w:tcPr>
    </w:tblStylePr>
    <w:tblStylePr w:type="band1Vert">
      <w:tcPr>
        <w:shd w:val="clear" w:color="auto"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auto"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9">
    <w:name w:val="Lined - Accent"/>
    <w:basedOn w:val="34"/>
    <w:qFormat/>
    <w:uiPriority w:val="99"/>
    <w:rPr>
      <w:color w:val="404040"/>
      <w:szCs w:val="20"/>
    </w:rPr>
    <w:tblStylePr w:type="firstRow">
      <w:rPr>
        <w:rFonts w:ascii="Arial" w:hAnsi="Arial"/>
        <w:color w:val="F2F2F2"/>
        <w:sz w:val="22"/>
      </w:rPr>
      <w:tcPr>
        <w:shd w:val="clear" w:color="auto" w:fill="7E7E7E" w:themeFill="text1" w:themeFillTint="80"/>
      </w:tcPr>
    </w:tblStylePr>
    <w:tblStylePr w:type="lastRow">
      <w:rPr>
        <w:rFonts w:ascii="Arial" w:hAnsi="Arial"/>
        <w:color w:val="F2F2F2"/>
        <w:sz w:val="22"/>
      </w:rPr>
      <w:tcPr>
        <w:shd w:val="clear" w:color="auto" w:fill="7E7E7E" w:themeFill="text1" w:themeFillTint="80"/>
      </w:tcPr>
    </w:tblStylePr>
    <w:tblStylePr w:type="firstCol">
      <w:rPr>
        <w:rFonts w:ascii="Arial" w:hAnsi="Arial"/>
        <w:color w:val="F2F2F2"/>
        <w:sz w:val="22"/>
      </w:rPr>
      <w:tcPr>
        <w:shd w:val="clear" w:color="auto" w:fill="7E7E7E" w:themeFill="text1" w:themeFillTint="80"/>
      </w:tcPr>
    </w:tblStylePr>
    <w:tblStylePr w:type="lastCol">
      <w:rPr>
        <w:rFonts w:ascii="Arial" w:hAnsi="Arial"/>
        <w:color w:val="F2F2F2"/>
        <w:sz w:val="22"/>
      </w:rPr>
      <w:tcPr>
        <w:shd w:val="clear" w:color="auto"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auto"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auto" w:fill="F1F1F1" w:themeFill="text1" w:themeFillTint="0D"/>
      </w:tcPr>
    </w:tblStylePr>
  </w:style>
  <w:style w:type="table" w:customStyle="1" w:styleId="170">
    <w:name w:val="Lined - Accent 1"/>
    <w:basedOn w:val="34"/>
    <w:qFormat/>
    <w:uiPriority w:val="99"/>
    <w:rPr>
      <w:color w:val="404040"/>
      <w:szCs w:val="20"/>
    </w:rPr>
    <w:tblStylePr w:type="firstRow">
      <w:rPr>
        <w:rFonts w:ascii="Arial" w:hAnsi="Arial"/>
        <w:color w:val="F2F2F2"/>
        <w:sz w:val="22"/>
      </w:rPr>
      <w:tcPr>
        <w:shd w:val="clear" w:color="auto" w:fill="5D8BC2" w:themeFill="accent1" w:themeFillTint="EA"/>
      </w:tcPr>
    </w:tblStylePr>
    <w:tblStylePr w:type="lastRow">
      <w:rPr>
        <w:rFonts w:ascii="Arial" w:hAnsi="Arial"/>
        <w:color w:val="F2F2F2"/>
        <w:sz w:val="22"/>
      </w:rPr>
      <w:tcPr>
        <w:shd w:val="clear" w:color="auto" w:fill="5D8BC2" w:themeFill="accent1" w:themeFillTint="EA"/>
      </w:tcPr>
    </w:tblStylePr>
    <w:tblStylePr w:type="firstCol">
      <w:rPr>
        <w:rFonts w:ascii="Arial" w:hAnsi="Arial"/>
        <w:color w:val="F2F2F2"/>
        <w:sz w:val="22"/>
      </w:rPr>
      <w:tcPr>
        <w:shd w:val="clear" w:color="auto" w:fill="5D8BC2" w:themeFill="accent1" w:themeFillTint="EA"/>
      </w:tcPr>
    </w:tblStylePr>
    <w:tblStylePr w:type="lastCol">
      <w:rPr>
        <w:rFonts w:ascii="Arial" w:hAnsi="Arial"/>
        <w:color w:val="F2F2F2"/>
        <w:sz w:val="22"/>
      </w:rPr>
      <w:tcPr>
        <w:shd w:val="clear" w:color="auto"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style>
  <w:style w:type="table" w:customStyle="1" w:styleId="171">
    <w:name w:val="Lined - Accent 2"/>
    <w:basedOn w:val="34"/>
    <w:qFormat/>
    <w:uiPriority w:val="99"/>
    <w:rPr>
      <w:color w:val="404040"/>
      <w:szCs w:val="20"/>
    </w:rPr>
    <w:tblStylePr w:type="firstRow">
      <w:rPr>
        <w:rFonts w:ascii="Arial" w:hAnsi="Arial"/>
        <w:color w:val="F2F2F2"/>
        <w:sz w:val="22"/>
      </w:rPr>
      <w:tcPr>
        <w:shd w:val="clear" w:color="auto" w:fill="D99795" w:themeFill="accent2" w:themeFillTint="97"/>
      </w:tcPr>
    </w:tblStylePr>
    <w:tblStylePr w:type="lastRow">
      <w:rPr>
        <w:rFonts w:ascii="Arial" w:hAnsi="Arial"/>
        <w:color w:val="F2F2F2"/>
        <w:sz w:val="22"/>
      </w:rPr>
      <w:tcPr>
        <w:shd w:val="clear" w:color="auto" w:fill="D99795" w:themeFill="accent2" w:themeFillTint="97"/>
      </w:tcPr>
    </w:tblStylePr>
    <w:tblStylePr w:type="firstCol">
      <w:rPr>
        <w:rFonts w:ascii="Arial" w:hAnsi="Arial"/>
        <w:color w:val="F2F2F2"/>
        <w:sz w:val="22"/>
      </w:rPr>
      <w:tcPr>
        <w:shd w:val="clear" w:color="auto" w:fill="D99795" w:themeFill="accent2" w:themeFillTint="97"/>
      </w:tcPr>
    </w:tblStylePr>
    <w:tblStylePr w:type="lastCol">
      <w:rPr>
        <w:rFonts w:ascii="Arial" w:hAnsi="Arial"/>
        <w:color w:val="F2F2F2"/>
        <w:sz w:val="22"/>
      </w:rPr>
      <w:tcPr>
        <w:shd w:val="clear" w:color="auto"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style>
  <w:style w:type="table" w:customStyle="1" w:styleId="172">
    <w:name w:val="Lined - Accent 3"/>
    <w:basedOn w:val="34"/>
    <w:qFormat/>
    <w:uiPriority w:val="99"/>
    <w:rPr>
      <w:color w:val="404040"/>
      <w:szCs w:val="20"/>
    </w:rPr>
    <w:tblStylePr w:type="firstRow">
      <w:rPr>
        <w:rFonts w:ascii="Arial" w:hAnsi="Arial"/>
        <w:color w:val="F2F2F2"/>
        <w:sz w:val="22"/>
      </w:rPr>
      <w:tcPr>
        <w:shd w:val="clear" w:color="auto" w:fill="9BBB59" w:themeFill="accent3" w:themeFillTint="FE"/>
      </w:tcPr>
    </w:tblStylePr>
    <w:tblStylePr w:type="lastRow">
      <w:rPr>
        <w:rFonts w:ascii="Arial" w:hAnsi="Arial"/>
        <w:color w:val="F2F2F2"/>
        <w:sz w:val="22"/>
      </w:rPr>
      <w:tcPr>
        <w:shd w:val="clear" w:color="auto" w:fill="9BBB59" w:themeFill="accent3" w:themeFillTint="FE"/>
      </w:tcPr>
    </w:tblStylePr>
    <w:tblStylePr w:type="firstCol">
      <w:rPr>
        <w:rFonts w:ascii="Arial" w:hAnsi="Arial"/>
        <w:color w:val="F2F2F2"/>
        <w:sz w:val="22"/>
      </w:rPr>
      <w:tcPr>
        <w:shd w:val="clear" w:color="auto" w:fill="9BBB59" w:themeFill="accent3" w:themeFillTint="FE"/>
      </w:tcPr>
    </w:tblStylePr>
    <w:tblStylePr w:type="lastCol">
      <w:rPr>
        <w:rFonts w:ascii="Arial" w:hAnsi="Arial"/>
        <w:color w:val="F2F2F2"/>
        <w:sz w:val="22"/>
      </w:rPr>
      <w:tcPr>
        <w:shd w:val="clear" w:color="auto"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auto"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auto" w:fill="EAF1DD" w:themeFill="accent3" w:themeFillTint="34"/>
      </w:tcPr>
    </w:tblStylePr>
  </w:style>
  <w:style w:type="table" w:customStyle="1" w:styleId="173">
    <w:name w:val="Lined - Accent 4"/>
    <w:basedOn w:val="34"/>
    <w:qFormat/>
    <w:uiPriority w:val="99"/>
    <w:rPr>
      <w:color w:val="404040"/>
      <w:szCs w:val="20"/>
    </w:rPr>
    <w:tblStylePr w:type="firstRow">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tblStylePr w:type="firstCol">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style>
  <w:style w:type="table" w:customStyle="1" w:styleId="174">
    <w:name w:val="Lined - Accent 5"/>
    <w:basedOn w:val="34"/>
    <w:qFormat/>
    <w:uiPriority w:val="99"/>
    <w:rPr>
      <w:color w:val="404040"/>
      <w:szCs w:val="20"/>
    </w:rPr>
    <w:tblStylePr w:type="firstRow">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tblStylePr w:type="firstCol">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style>
  <w:style w:type="table" w:customStyle="1" w:styleId="175">
    <w:name w:val="Lined - Accent 6"/>
    <w:basedOn w:val="34"/>
    <w:qFormat/>
    <w:uiPriority w:val="99"/>
    <w:rPr>
      <w:color w:val="404040"/>
      <w:szCs w:val="20"/>
    </w:rPr>
    <w:tblStylePr w:type="firstRow">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tblStylePr w:type="firstCol">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auto"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auto" w:fill="FDE9D9" w:themeFill="accent6" w:themeFillTint="34"/>
      </w:tcPr>
    </w:tblStylePr>
  </w:style>
  <w:style w:type="table" w:customStyle="1" w:styleId="176">
    <w:name w:val="Bordered &amp; Lined - Accent"/>
    <w:basedOn w:val="34"/>
    <w:qFormat/>
    <w:uiPriority w:val="99"/>
    <w:rPr>
      <w:color w:val="404040"/>
      <w:szCs w:val="2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auto" w:fill="7E7E7E" w:themeFill="text1" w:themeFillTint="80"/>
      </w:tcPr>
    </w:tblStylePr>
    <w:tblStylePr w:type="lastRow">
      <w:rPr>
        <w:rFonts w:ascii="Arial" w:hAnsi="Arial"/>
        <w:color w:val="F2F2F2"/>
        <w:sz w:val="22"/>
      </w:rPr>
      <w:tcPr>
        <w:shd w:val="clear" w:color="auto" w:fill="7E7E7E" w:themeFill="text1" w:themeFillTint="80"/>
      </w:tcPr>
    </w:tblStylePr>
    <w:tblStylePr w:type="firstCol">
      <w:rPr>
        <w:rFonts w:ascii="Arial" w:hAnsi="Arial"/>
        <w:color w:val="F2F2F2"/>
        <w:sz w:val="22"/>
      </w:rPr>
      <w:tcPr>
        <w:shd w:val="clear" w:color="auto" w:fill="7E7E7E" w:themeFill="text1" w:themeFillTint="80"/>
      </w:tcPr>
    </w:tblStylePr>
    <w:tblStylePr w:type="lastCol">
      <w:rPr>
        <w:rFonts w:ascii="Arial" w:hAnsi="Arial"/>
        <w:color w:val="F2F2F2"/>
        <w:sz w:val="22"/>
      </w:rPr>
      <w:tcPr>
        <w:shd w:val="clear" w:color="auto"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auto"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auto" w:fill="F1F1F1" w:themeFill="text1" w:themeFillTint="0D"/>
      </w:tcPr>
    </w:tblStylePr>
  </w:style>
  <w:style w:type="table" w:customStyle="1" w:styleId="177">
    <w:name w:val="Bordered &amp; Lined - Accent 1"/>
    <w:basedOn w:val="34"/>
    <w:qFormat/>
    <w:uiPriority w:val="99"/>
    <w:rPr>
      <w:color w:val="404040"/>
      <w:szCs w:val="2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auto" w:fill="5D8BC2" w:themeFill="accent1" w:themeFillTint="EA"/>
      </w:tcPr>
    </w:tblStylePr>
    <w:tblStylePr w:type="lastRow">
      <w:rPr>
        <w:rFonts w:ascii="Arial" w:hAnsi="Arial"/>
        <w:color w:val="F2F2F2"/>
        <w:sz w:val="22"/>
      </w:rPr>
      <w:tcPr>
        <w:shd w:val="clear" w:color="auto" w:fill="5D8BC2" w:themeFill="accent1" w:themeFillTint="EA"/>
      </w:tcPr>
    </w:tblStylePr>
    <w:tblStylePr w:type="firstCol">
      <w:rPr>
        <w:rFonts w:ascii="Arial" w:hAnsi="Arial"/>
        <w:color w:val="F2F2F2"/>
        <w:sz w:val="22"/>
      </w:rPr>
      <w:tcPr>
        <w:shd w:val="clear" w:color="auto" w:fill="5D8BC2" w:themeFill="accent1" w:themeFillTint="EA"/>
      </w:tcPr>
    </w:tblStylePr>
    <w:tblStylePr w:type="lastCol">
      <w:rPr>
        <w:rFonts w:ascii="Arial" w:hAnsi="Arial"/>
        <w:color w:val="F2F2F2"/>
        <w:sz w:val="22"/>
      </w:rPr>
      <w:tcPr>
        <w:shd w:val="clear" w:color="auto"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style>
  <w:style w:type="table" w:customStyle="1" w:styleId="178">
    <w:name w:val="Bordered &amp; Lined - Accent 2"/>
    <w:basedOn w:val="34"/>
    <w:qFormat/>
    <w:uiPriority w:val="99"/>
    <w:rPr>
      <w:color w:val="404040"/>
      <w:szCs w:val="2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auto" w:fill="D99795" w:themeFill="accent2" w:themeFillTint="97"/>
      </w:tcPr>
    </w:tblStylePr>
    <w:tblStylePr w:type="lastRow">
      <w:rPr>
        <w:rFonts w:ascii="Arial" w:hAnsi="Arial"/>
        <w:color w:val="F2F2F2"/>
        <w:sz w:val="22"/>
      </w:rPr>
      <w:tcPr>
        <w:shd w:val="clear" w:color="auto" w:fill="D99795" w:themeFill="accent2" w:themeFillTint="97"/>
      </w:tcPr>
    </w:tblStylePr>
    <w:tblStylePr w:type="firstCol">
      <w:rPr>
        <w:rFonts w:ascii="Arial" w:hAnsi="Arial"/>
        <w:color w:val="F2F2F2"/>
        <w:sz w:val="22"/>
      </w:rPr>
      <w:tcPr>
        <w:shd w:val="clear" w:color="auto" w:fill="D99795" w:themeFill="accent2" w:themeFillTint="97"/>
      </w:tcPr>
    </w:tblStylePr>
    <w:tblStylePr w:type="lastCol">
      <w:rPr>
        <w:rFonts w:ascii="Arial" w:hAnsi="Arial"/>
        <w:color w:val="F2F2F2"/>
        <w:sz w:val="22"/>
      </w:rPr>
      <w:tcPr>
        <w:shd w:val="clear" w:color="auto"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style>
  <w:style w:type="table" w:customStyle="1" w:styleId="179">
    <w:name w:val="Bordered &amp; Lined - Accent 3"/>
    <w:basedOn w:val="34"/>
    <w:qFormat/>
    <w:uiPriority w:val="99"/>
    <w:rPr>
      <w:color w:val="404040"/>
      <w:szCs w:val="2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auto" w:fill="9BBB59" w:themeFill="accent3" w:themeFillTint="FE"/>
      </w:tcPr>
    </w:tblStylePr>
    <w:tblStylePr w:type="lastRow">
      <w:rPr>
        <w:rFonts w:ascii="Arial" w:hAnsi="Arial"/>
        <w:color w:val="F2F2F2"/>
        <w:sz w:val="22"/>
      </w:rPr>
      <w:tcPr>
        <w:shd w:val="clear" w:color="auto" w:fill="9BBB59" w:themeFill="accent3" w:themeFillTint="FE"/>
      </w:tcPr>
    </w:tblStylePr>
    <w:tblStylePr w:type="firstCol">
      <w:rPr>
        <w:rFonts w:ascii="Arial" w:hAnsi="Arial"/>
        <w:color w:val="F2F2F2"/>
        <w:sz w:val="22"/>
      </w:rPr>
      <w:tcPr>
        <w:shd w:val="clear" w:color="auto" w:fill="9BBB59" w:themeFill="accent3" w:themeFillTint="FE"/>
      </w:tcPr>
    </w:tblStylePr>
    <w:tblStylePr w:type="lastCol">
      <w:rPr>
        <w:rFonts w:ascii="Arial" w:hAnsi="Arial"/>
        <w:color w:val="F2F2F2"/>
        <w:sz w:val="22"/>
      </w:rPr>
      <w:tcPr>
        <w:shd w:val="clear" w:color="auto"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auto"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auto" w:fill="EAF1DD" w:themeFill="accent3" w:themeFillTint="34"/>
      </w:tcPr>
    </w:tblStylePr>
  </w:style>
  <w:style w:type="table" w:customStyle="1" w:styleId="180">
    <w:name w:val="Bordered &amp; Lined - Accent 4"/>
    <w:basedOn w:val="34"/>
    <w:qFormat/>
    <w:uiPriority w:val="99"/>
    <w:rPr>
      <w:color w:val="404040"/>
      <w:szCs w:val="2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tblStylePr w:type="firstCol">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style>
  <w:style w:type="table" w:customStyle="1" w:styleId="181">
    <w:name w:val="Bordered &amp; Lined - Accent 5"/>
    <w:basedOn w:val="34"/>
    <w:qFormat/>
    <w:uiPriority w:val="99"/>
    <w:rPr>
      <w:color w:val="404040"/>
      <w:szCs w:val="2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tblStylePr w:type="firstCol">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style>
  <w:style w:type="table" w:customStyle="1" w:styleId="182">
    <w:name w:val="Bordered &amp; Lined - Accent 6"/>
    <w:basedOn w:val="34"/>
    <w:qFormat/>
    <w:uiPriority w:val="99"/>
    <w:rPr>
      <w:color w:val="404040"/>
      <w:szCs w:val="2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tblStylePr w:type="firstCol">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auto"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auto" w:fill="FDE9D9" w:themeFill="accent6" w:themeFillTint="34"/>
      </w:tcPr>
    </w:tblStylePr>
  </w:style>
  <w:style w:type="table" w:customStyle="1" w:styleId="183">
    <w:name w:val="Bordered"/>
    <w:basedOn w:val="34"/>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4">
    <w:name w:val="Bordered - Accent 1"/>
    <w:basedOn w:val="34"/>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85">
    <w:name w:val="Bordered - Accent 2"/>
    <w:basedOn w:val="34"/>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86">
    <w:name w:val="Bordered - Accent 3"/>
    <w:basedOn w:val="34"/>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87">
    <w:name w:val="Bordered - Accent 4"/>
    <w:basedOn w:val="34"/>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88">
    <w:name w:val="Bordered - Accent 5"/>
    <w:basedOn w:val="34"/>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89">
    <w:name w:val="Bordered - Accent 6"/>
    <w:basedOn w:val="34"/>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90">
    <w:name w:val="脚注文本 字符"/>
    <w:link w:val="27"/>
    <w:qFormat/>
    <w:uiPriority w:val="99"/>
    <w:rPr>
      <w:sz w:val="18"/>
    </w:rPr>
  </w:style>
  <w:style w:type="character" w:customStyle="1" w:styleId="191">
    <w:name w:val="尾注文本 字符"/>
    <w:link w:val="20"/>
    <w:qFormat/>
    <w:uiPriority w:val="99"/>
    <w:rPr>
      <w:sz w:val="20"/>
    </w:rPr>
  </w:style>
  <w:style w:type="paragraph" w:customStyle="1" w:styleId="192">
    <w:name w:val="TOC Heading"/>
    <w:unhideWhenUsed/>
    <w:qFormat/>
    <w:uiPriority w:val="39"/>
    <w:pPr>
      <w:pBdr>
        <w:top w:val="none" w:color="000000" w:sz="0" w:space="0"/>
        <w:left w:val="none" w:color="000000" w:sz="0" w:space="0"/>
        <w:bottom w:val="none" w:color="000000" w:sz="0" w:space="0"/>
        <w:right w:val="none" w:color="000000" w:sz="0" w:space="0"/>
        <w:between w:val="none" w:color="000000" w:sz="0" w:space="0"/>
      </w:pBdr>
    </w:pPr>
    <w:rPr>
      <w:rFonts w:ascii="Times New Roman" w:hAnsi="Times New Roman" w:eastAsia="宋体" w:cs="Times New Roman"/>
      <w:szCs w:val="22"/>
      <w:lang w:val="en-US" w:eastAsia="zh-CN" w:bidi="ar-SA"/>
    </w:rPr>
  </w:style>
  <w:style w:type="paragraph" w:customStyle="1" w:styleId="193">
    <w:name w:val="Table_Small"/>
    <w:basedOn w:val="194"/>
    <w:qFormat/>
    <w:uiPriority w:val="0"/>
    <w:rPr>
      <w:sz w:val="16"/>
      <w:szCs w:val="16"/>
    </w:rPr>
  </w:style>
  <w:style w:type="paragraph" w:customStyle="1" w:styleId="194">
    <w:name w:val="Table"/>
    <w:basedOn w:val="1"/>
    <w:qFormat/>
    <w:uiPriority w:val="0"/>
    <w:pPr>
      <w:widowControl/>
      <w:spacing w:before="40" w:after="40"/>
      <w:jc w:val="left"/>
    </w:pPr>
    <w:rPr>
      <w:rFonts w:ascii="Futura Bk" w:hAnsi="Futura Bk"/>
      <w:sz w:val="24"/>
      <w:lang w:val="zh-CN" w:eastAsia="en-US"/>
    </w:rPr>
  </w:style>
  <w:style w:type="paragraph" w:customStyle="1" w:styleId="195">
    <w:name w:val="TOC 标题1"/>
    <w:basedOn w:val="2"/>
    <w:next w:val="1"/>
    <w:unhideWhenUsed/>
    <w:qFormat/>
    <w:uiPriority w:val="39"/>
    <w:pPr>
      <w:widowControl/>
      <w:numPr>
        <w:numId w:val="0"/>
      </w:numPr>
      <w:tabs>
        <w:tab w:val="left" w:pos="432"/>
      </w:tabs>
      <w:spacing w:before="480" w:after="0" w:line="276" w:lineRule="auto"/>
      <w:jc w:val="left"/>
      <w:outlineLvl w:val="9"/>
    </w:pPr>
    <w:rPr>
      <w:rFonts w:ascii="Cambria" w:hAnsi="Cambria" w:eastAsia="宋体" w:cs="Times New Roman"/>
      <w:color w:val="365F91"/>
      <w:sz w:val="28"/>
      <w:szCs w:val="28"/>
    </w:rPr>
  </w:style>
  <w:style w:type="paragraph" w:customStyle="1" w:styleId="196">
    <w:name w:val="HP_Table_Title"/>
    <w:basedOn w:val="1"/>
    <w:next w:val="1"/>
    <w:qFormat/>
    <w:uiPriority w:val="0"/>
    <w:pPr>
      <w:keepNext/>
      <w:keepLines/>
      <w:widowControl/>
      <w:spacing w:before="240" w:after="60"/>
      <w:jc w:val="left"/>
    </w:pPr>
    <w:rPr>
      <w:rFonts w:ascii="Futura Bk" w:hAnsi="Futura Bk"/>
      <w:b/>
      <w:bCs/>
      <w:sz w:val="18"/>
      <w:szCs w:val="18"/>
      <w:lang w:val="zh-CN" w:eastAsia="en-US"/>
    </w:rPr>
  </w:style>
  <w:style w:type="paragraph" w:customStyle="1" w:styleId="197">
    <w:name w:val="Normal_UserEntry"/>
    <w:basedOn w:val="1"/>
    <w:qFormat/>
    <w:uiPriority w:val="0"/>
    <w:pPr>
      <w:widowControl/>
      <w:jc w:val="left"/>
    </w:pPr>
    <w:rPr>
      <w:rFonts w:ascii="Futura Bk" w:hAnsi="Futura Bk"/>
      <w:color w:val="FF0000"/>
      <w:sz w:val="24"/>
      <w:lang w:val="zh-CN" w:eastAsia="en-US"/>
    </w:rPr>
  </w:style>
  <w:style w:type="paragraph" w:customStyle="1" w:styleId="198">
    <w:name w:val="Sunline正文"/>
    <w:basedOn w:val="1"/>
    <w:qFormat/>
    <w:uiPriority w:val="0"/>
    <w:pPr>
      <w:ind w:firstLine="420"/>
      <w:jc w:val="left"/>
    </w:pPr>
    <w:rPr>
      <w:rFonts w:ascii="宋体" w:hAnsi="宋体"/>
      <w:sz w:val="28"/>
      <w:szCs w:val="28"/>
    </w:rPr>
  </w:style>
  <w:style w:type="character" w:customStyle="1" w:styleId="199">
    <w:name w:val="批注框文本 字符"/>
    <w:link w:val="21"/>
    <w:semiHidden/>
    <w:qFormat/>
    <w:uiPriority w:val="99"/>
    <w:rPr>
      <w:rFonts w:ascii="Times New Roman" w:hAnsi="Times New Roman" w:eastAsia="宋体" w:cs="Times New Roman"/>
      <w:sz w:val="18"/>
      <w:szCs w:val="18"/>
    </w:rPr>
  </w:style>
  <w:style w:type="character" w:customStyle="1" w:styleId="200">
    <w:name w:val="Character UserEntry"/>
    <w:qFormat/>
    <w:uiPriority w:val="0"/>
    <w:rPr>
      <w:color w:val="FF0000"/>
    </w:rPr>
  </w:style>
  <w:style w:type="character" w:customStyle="1" w:styleId="201">
    <w:name w:val="纯文本 字符"/>
    <w:link w:val="18"/>
    <w:qFormat/>
    <w:uiPriority w:val="0"/>
    <w:rPr>
      <w:rFonts w:ascii="宋体" w:hAnsi="宋体" w:eastAsia="宋体" w:cs="Times New Roman"/>
      <w:sz w:val="24"/>
      <w:szCs w:val="20"/>
    </w:rPr>
  </w:style>
  <w:style w:type="character" w:customStyle="1" w:styleId="202">
    <w:name w:val="标题 3 字符"/>
    <w:link w:val="4"/>
    <w:qFormat/>
    <w:uiPriority w:val="0"/>
    <w:rPr>
      <w:rFonts w:ascii="Times New Roman" w:hAnsi="Times New Roman" w:eastAsia="宋体"/>
      <w:b/>
      <w:bCs/>
      <w:sz w:val="32"/>
      <w:szCs w:val="32"/>
    </w:rPr>
  </w:style>
  <w:style w:type="character" w:customStyle="1" w:styleId="203">
    <w:name w:val="文档结构图 字符"/>
    <w:link w:val="14"/>
    <w:semiHidden/>
    <w:qFormat/>
    <w:uiPriority w:val="99"/>
    <w:rPr>
      <w:rFonts w:ascii="宋体" w:hAnsi="Times New Roman"/>
      <w:sz w:val="18"/>
      <w:szCs w:val="18"/>
    </w:rPr>
  </w:style>
  <w:style w:type="character" w:customStyle="1" w:styleId="204">
    <w:name w:val="标题 2 字符"/>
    <w:link w:val="3"/>
    <w:qFormat/>
    <w:uiPriority w:val="0"/>
    <w:rPr>
      <w:rFonts w:ascii="Cambria" w:hAnsi="Cambria" w:eastAsia="宋体"/>
      <w:b/>
      <w:bCs/>
      <w:sz w:val="30"/>
      <w:szCs w:val="32"/>
    </w:rPr>
  </w:style>
  <w:style w:type="character" w:customStyle="1" w:styleId="205">
    <w:name w:val="页眉 字符"/>
    <w:link w:val="23"/>
    <w:qFormat/>
    <w:uiPriority w:val="99"/>
    <w:rPr>
      <w:sz w:val="18"/>
      <w:szCs w:val="18"/>
    </w:rPr>
  </w:style>
  <w:style w:type="character" w:customStyle="1" w:styleId="206">
    <w:name w:val="批注文字 字符"/>
    <w:link w:val="15"/>
    <w:qFormat/>
    <w:uiPriority w:val="0"/>
    <w:rPr>
      <w:rFonts w:ascii="Times New Roman" w:hAnsi="Times New Roman" w:eastAsia="宋体" w:cs="Times New Roman"/>
      <w:sz w:val="24"/>
      <w:szCs w:val="24"/>
    </w:rPr>
  </w:style>
  <w:style w:type="character" w:customStyle="1" w:styleId="207">
    <w:name w:val="正文缩进 字符"/>
    <w:link w:val="12"/>
    <w:qFormat/>
    <w:uiPriority w:val="0"/>
    <w:rPr>
      <w:rFonts w:ascii="Times New Roman" w:hAnsi="Times New Roman" w:eastAsia="宋体" w:cs="Times New Roman"/>
      <w:sz w:val="24"/>
      <w:szCs w:val="24"/>
    </w:rPr>
  </w:style>
  <w:style w:type="character" w:customStyle="1" w:styleId="208">
    <w:name w:val="标题 1 字符"/>
    <w:link w:val="2"/>
    <w:qFormat/>
    <w:uiPriority w:val="0"/>
    <w:rPr>
      <w:rFonts w:ascii="Times New Roman" w:hAnsi="Times New Roman" w:eastAsia="宋体"/>
      <w:b/>
      <w:bCs/>
      <w:sz w:val="32"/>
      <w:szCs w:val="44"/>
    </w:rPr>
  </w:style>
  <w:style w:type="character" w:customStyle="1" w:styleId="209">
    <w:name w:val="页脚 字符"/>
    <w:link w:val="22"/>
    <w:qFormat/>
    <w:uiPriority w:val="99"/>
    <w:rPr>
      <w:sz w:val="18"/>
      <w:szCs w:val="18"/>
    </w:rPr>
  </w:style>
  <w:style w:type="paragraph" w:customStyle="1" w:styleId="210">
    <w:name w:val="1级标题"/>
    <w:basedOn w:val="2"/>
    <w:qFormat/>
    <w:uiPriority w:val="0"/>
    <w:pPr>
      <w:numPr>
        <w:numId w:val="1"/>
      </w:numPr>
      <w:pBdr>
        <w:top w:val="none" w:color="auto" w:sz="0" w:space="0"/>
        <w:left w:val="none" w:color="auto" w:sz="0" w:space="0"/>
        <w:bottom w:val="none" w:color="auto" w:sz="0" w:space="0"/>
        <w:right w:val="none" w:color="auto" w:sz="0" w:space="0"/>
        <w:between w:val="none" w:color="auto" w:sz="0" w:space="0"/>
      </w:pBdr>
      <w:spacing w:before="120" w:after="120" w:line="360" w:lineRule="auto"/>
      <w:ind w:right="27" w:rightChars="13"/>
      <w:jc w:val="center"/>
    </w:pPr>
    <w:rPr>
      <w:rFonts w:eastAsia="宋体" w:cs="Times New Roman"/>
      <w:kern w:val="44"/>
      <w:sz w:val="44"/>
      <w:lang w:val="zh-CN" w:eastAsia="zh-CN"/>
    </w:rPr>
  </w:style>
  <w:style w:type="paragraph" w:customStyle="1" w:styleId="211">
    <w:name w:val="2 级标题"/>
    <w:basedOn w:val="3"/>
    <w:qFormat/>
    <w:uiPriority w:val="0"/>
    <w:pPr>
      <w:numPr>
        <w:numId w:val="1"/>
      </w:numPr>
      <w:pBdr>
        <w:top w:val="none" w:color="auto" w:sz="0" w:space="0"/>
        <w:left w:val="none" w:color="auto" w:sz="0" w:space="0"/>
        <w:bottom w:val="none" w:color="auto" w:sz="0" w:space="0"/>
        <w:right w:val="none" w:color="auto" w:sz="0" w:space="0"/>
        <w:between w:val="none" w:color="auto" w:sz="0" w:space="0"/>
      </w:pBdr>
      <w:tabs>
        <w:tab w:val="clear" w:pos="432"/>
      </w:tabs>
      <w:spacing w:before="120" w:after="120" w:line="360" w:lineRule="auto"/>
      <w:jc w:val="left"/>
    </w:pPr>
    <w:rPr>
      <w:rFonts w:cs="Times New Roman"/>
      <w:lang w:val="zh-CN" w:eastAsia="zh-CN"/>
    </w:rPr>
  </w:style>
  <w:style w:type="paragraph" w:customStyle="1" w:styleId="212">
    <w:name w:val="3 级标题"/>
    <w:basedOn w:val="4"/>
    <w:qFormat/>
    <w:uiPriority w:val="0"/>
    <w:pPr>
      <w:numPr>
        <w:ilvl w:val="2"/>
        <w:numId w:val="1"/>
      </w:numPr>
      <w:pBdr>
        <w:top w:val="none" w:color="auto" w:sz="0" w:space="0"/>
        <w:left w:val="none" w:color="auto" w:sz="0" w:space="0"/>
        <w:bottom w:val="none" w:color="auto" w:sz="0" w:space="0"/>
        <w:right w:val="none" w:color="auto" w:sz="0" w:space="0"/>
        <w:between w:val="none" w:color="auto" w:sz="0" w:space="0"/>
      </w:pBdr>
      <w:spacing w:before="120" w:after="120" w:line="360" w:lineRule="auto"/>
      <w:ind w:right="27" w:rightChars="13"/>
      <w:jc w:val="left"/>
    </w:pPr>
    <w:rPr>
      <w:rFonts w:cs="Times New Roman"/>
      <w:kern w:val="2"/>
      <w:sz w:val="28"/>
      <w:lang w:val="zh-CN" w:eastAsia="zh-CN"/>
    </w:rPr>
  </w:style>
  <w:style w:type="paragraph" w:customStyle="1" w:styleId="213">
    <w:name w:val="4 级标题"/>
    <w:basedOn w:val="5"/>
    <w:qFormat/>
    <w:uiPriority w:val="0"/>
    <w:pPr>
      <w:numPr>
        <w:ilvl w:val="3"/>
        <w:numId w:val="1"/>
      </w:numPr>
      <w:pBdr>
        <w:top w:val="none" w:color="auto" w:sz="0" w:space="0"/>
        <w:left w:val="none" w:color="auto" w:sz="0" w:space="0"/>
        <w:bottom w:val="none" w:color="auto" w:sz="0" w:space="0"/>
        <w:right w:val="none" w:color="auto" w:sz="0" w:space="0"/>
        <w:between w:val="none" w:color="auto" w:sz="0" w:space="0"/>
      </w:pBdr>
      <w:spacing w:before="120" w:after="120" w:line="360" w:lineRule="auto"/>
      <w:ind w:right="27" w:rightChars="13"/>
      <w:jc w:val="left"/>
    </w:pPr>
    <w:rPr>
      <w:rFonts w:eastAsia="宋体" w:cs="Times New Roman"/>
      <w:bCs/>
      <w:kern w:val="2"/>
      <w:sz w:val="24"/>
      <w:szCs w:val="28"/>
      <w:lang w:val="zh-CN" w:eastAsia="zh-CN"/>
    </w:rPr>
  </w:style>
  <w:style w:type="paragraph" w:customStyle="1" w:styleId="214">
    <w:name w:val="5 级标题"/>
    <w:basedOn w:val="6"/>
    <w:qFormat/>
    <w:uiPriority w:val="0"/>
    <w:pPr>
      <w:numPr>
        <w:ilvl w:val="4"/>
        <w:numId w:val="1"/>
      </w:numPr>
      <w:pBdr>
        <w:top w:val="none" w:color="auto" w:sz="0" w:space="0"/>
        <w:left w:val="none" w:color="auto" w:sz="0" w:space="0"/>
        <w:bottom w:val="none" w:color="auto" w:sz="0" w:space="0"/>
        <w:right w:val="none" w:color="auto" w:sz="0" w:space="0"/>
        <w:between w:val="none" w:color="auto" w:sz="0" w:space="0"/>
      </w:pBdr>
      <w:spacing w:before="120" w:after="120" w:line="360" w:lineRule="auto"/>
      <w:ind w:right="27" w:rightChars="13"/>
      <w:jc w:val="left"/>
    </w:pPr>
    <w:rPr>
      <w:rFonts w:ascii="Times New Roman" w:hAnsi="Times New Roman" w:eastAsia="宋体" w:cs="Times New Roman"/>
      <w:kern w:val="2"/>
      <w:szCs w:val="28"/>
      <w:lang w:val="zh-CN" w:eastAsia="zh-CN"/>
    </w:rPr>
  </w:style>
  <w:style w:type="paragraph" w:customStyle="1" w:styleId="215">
    <w:name w:val="6 级标题"/>
    <w:basedOn w:val="7"/>
    <w:qFormat/>
    <w:uiPriority w:val="0"/>
    <w:pPr>
      <w:numPr>
        <w:ilvl w:val="5"/>
        <w:numId w:val="1"/>
      </w:numPr>
      <w:pBdr>
        <w:top w:val="none" w:color="auto" w:sz="0" w:space="0"/>
        <w:left w:val="none" w:color="auto" w:sz="0" w:space="0"/>
        <w:bottom w:val="none" w:color="auto" w:sz="0" w:space="0"/>
        <w:right w:val="none" w:color="auto" w:sz="0" w:space="0"/>
        <w:between w:val="none" w:color="auto" w:sz="0" w:space="0"/>
      </w:pBdr>
      <w:spacing w:before="120" w:after="120" w:line="360" w:lineRule="auto"/>
      <w:ind w:right="27" w:rightChars="13"/>
      <w:jc w:val="left"/>
    </w:pPr>
    <w:rPr>
      <w:rFonts w:eastAsia="宋体" w:cs="Times New Roman"/>
      <w:kern w:val="2"/>
      <w:sz w:val="24"/>
      <w:szCs w:val="24"/>
      <w:lang w:val="zh-CN" w:eastAsia="zh-CN"/>
    </w:rPr>
  </w:style>
  <w:style w:type="paragraph" w:customStyle="1" w:styleId="216">
    <w:name w:val="7 级标题"/>
    <w:basedOn w:val="8"/>
    <w:qFormat/>
    <w:uiPriority w:val="0"/>
    <w:pPr>
      <w:numPr>
        <w:ilvl w:val="6"/>
        <w:numId w:val="1"/>
      </w:numPr>
      <w:pBdr>
        <w:top w:val="none" w:color="auto" w:sz="0" w:space="0"/>
        <w:left w:val="none" w:color="auto" w:sz="0" w:space="0"/>
        <w:bottom w:val="none" w:color="auto" w:sz="0" w:space="0"/>
        <w:right w:val="none" w:color="auto" w:sz="0" w:space="0"/>
        <w:between w:val="none" w:color="auto" w:sz="0" w:space="0"/>
      </w:pBdr>
      <w:spacing w:before="120" w:after="120" w:line="360" w:lineRule="auto"/>
      <w:ind w:right="27" w:rightChars="13"/>
      <w:jc w:val="left"/>
    </w:pPr>
    <w:rPr>
      <w:rFonts w:ascii="Times New Roman" w:hAnsi="Times New Roman" w:eastAsia="宋体" w:cs="Times New Roman"/>
      <w:i w:val="0"/>
      <w:iCs w:val="0"/>
      <w:kern w:val="2"/>
      <w:sz w:val="24"/>
      <w:szCs w:val="24"/>
      <w:lang w:val="zh-CN" w:eastAsia="zh-CN"/>
    </w:rPr>
  </w:style>
  <w:style w:type="paragraph" w:customStyle="1" w:styleId="217">
    <w:name w:val="8 级标题"/>
    <w:basedOn w:val="9"/>
    <w:qFormat/>
    <w:uiPriority w:val="0"/>
    <w:pPr>
      <w:numPr>
        <w:ilvl w:val="7"/>
        <w:numId w:val="1"/>
      </w:numPr>
      <w:pBdr>
        <w:top w:val="none" w:color="auto" w:sz="0" w:space="0"/>
        <w:left w:val="none" w:color="auto" w:sz="0" w:space="0"/>
        <w:bottom w:val="none" w:color="auto" w:sz="0" w:space="0"/>
        <w:right w:val="none" w:color="auto" w:sz="0" w:space="0"/>
        <w:between w:val="none" w:color="auto" w:sz="0" w:space="0"/>
      </w:pBdr>
      <w:spacing w:before="120" w:after="120" w:line="360" w:lineRule="auto"/>
      <w:ind w:right="27" w:rightChars="13"/>
      <w:jc w:val="left"/>
    </w:pPr>
    <w:rPr>
      <w:rFonts w:eastAsia="宋体" w:cs="Times New Roman"/>
      <w:b/>
      <w:i w:val="0"/>
      <w:iCs w:val="0"/>
      <w:kern w:val="2"/>
      <w:sz w:val="24"/>
      <w:szCs w:val="24"/>
      <w:lang w:val="zh-CN" w:eastAsia="zh-CN"/>
    </w:rPr>
  </w:style>
  <w:style w:type="paragraph" w:customStyle="1" w:styleId="218">
    <w:name w:val="9 级标题"/>
    <w:basedOn w:val="10"/>
    <w:link w:val="219"/>
    <w:qFormat/>
    <w:uiPriority w:val="0"/>
    <w:pPr>
      <w:numPr>
        <w:ilvl w:val="8"/>
        <w:numId w:val="1"/>
      </w:numPr>
      <w:pBdr>
        <w:top w:val="none" w:color="auto" w:sz="0" w:space="0"/>
        <w:left w:val="none" w:color="auto" w:sz="0" w:space="0"/>
        <w:bottom w:val="none" w:color="auto" w:sz="0" w:space="0"/>
        <w:right w:val="none" w:color="auto" w:sz="0" w:space="0"/>
        <w:between w:val="none" w:color="auto" w:sz="0" w:space="0"/>
      </w:pBdr>
      <w:spacing w:before="120" w:after="120" w:line="360" w:lineRule="auto"/>
      <w:ind w:right="27" w:rightChars="13"/>
      <w:jc w:val="left"/>
    </w:pPr>
    <w:rPr>
      <w:rFonts w:eastAsia="宋体" w:cs="Times New Roman"/>
      <w:b/>
      <w:i w:val="0"/>
      <w:iCs w:val="0"/>
      <w:kern w:val="2"/>
      <w:sz w:val="24"/>
      <w:lang w:val="zh-CN" w:eastAsia="zh-CN"/>
    </w:rPr>
  </w:style>
  <w:style w:type="character" w:customStyle="1" w:styleId="219">
    <w:name w:val="9 级标题 Char"/>
    <w:link w:val="218"/>
    <w:qFormat/>
    <w:uiPriority w:val="0"/>
    <w:rPr>
      <w:rFonts w:ascii="Arial" w:hAnsi="Arial"/>
      <w:b/>
      <w:kern w:val="2"/>
      <w:sz w:val="24"/>
      <w:szCs w:val="21"/>
      <w:lang w:val="zh-CN" w:eastAsia="zh-CN"/>
    </w:rPr>
  </w:style>
  <w:style w:type="paragraph" w:customStyle="1" w:styleId="220">
    <w:name w:val="正文格式"/>
    <w:basedOn w:val="1"/>
    <w:link w:val="221"/>
    <w:qFormat/>
    <w:uiPriority w:val="0"/>
    <w:pPr>
      <w:pBdr>
        <w:top w:val="none" w:color="auto" w:sz="0" w:space="0"/>
        <w:left w:val="none" w:color="auto" w:sz="0" w:space="0"/>
        <w:bottom w:val="none" w:color="auto" w:sz="0" w:space="0"/>
        <w:right w:val="none" w:color="auto" w:sz="0" w:space="0"/>
        <w:between w:val="none" w:color="auto" w:sz="0" w:space="0"/>
      </w:pBdr>
      <w:spacing w:line="360" w:lineRule="auto"/>
      <w:ind w:firstLine="560" w:firstLineChars="200"/>
    </w:pPr>
    <w:rPr>
      <w:rFonts w:ascii="仿宋_GB2312" w:hAnsi="宋体" w:cs="Times New Roman"/>
      <w:color w:val="000000"/>
      <w:kern w:val="2"/>
      <w:sz w:val="28"/>
      <w:szCs w:val="28"/>
    </w:rPr>
  </w:style>
  <w:style w:type="character" w:customStyle="1" w:styleId="221">
    <w:name w:val="正文格式 Char"/>
    <w:link w:val="220"/>
    <w:qFormat/>
    <w:uiPriority w:val="0"/>
    <w:rPr>
      <w:rFonts w:ascii="仿宋_GB2312" w:hAnsi="宋体"/>
      <w:color w:val="000000"/>
      <w:kern w:val="2"/>
      <w:sz w:val="28"/>
      <w:szCs w:val="28"/>
    </w:rPr>
  </w:style>
  <w:style w:type="character" w:customStyle="1" w:styleId="222">
    <w:name w:val="批注文字 Char1"/>
    <w:qFormat/>
    <w:uiPriority w:val="0"/>
    <w:rPr>
      <w:rFonts w:ascii="宋体" w:hAnsi="宋体" w:eastAsia="宋体" w:cs="Times New Roman"/>
      <w:sz w:val="24"/>
      <w:szCs w:val="24"/>
    </w:rPr>
  </w:style>
  <w:style w:type="paragraph" w:customStyle="1" w:styleId="223">
    <w:name w:val="yibao-正文2"/>
    <w:basedOn w:val="1"/>
    <w:qFormat/>
    <w:uiPriority w:val="0"/>
    <w:pPr>
      <w:widowControl/>
      <w:pBdr>
        <w:top w:val="none" w:color="auto" w:sz="0" w:space="0"/>
        <w:left w:val="none" w:color="auto" w:sz="0" w:space="0"/>
        <w:bottom w:val="none" w:color="auto" w:sz="0" w:space="0"/>
        <w:right w:val="none" w:color="auto" w:sz="0" w:space="0"/>
        <w:between w:val="none" w:color="auto" w:sz="0" w:space="0"/>
      </w:pBdr>
      <w:spacing w:line="360" w:lineRule="auto"/>
      <w:ind w:firstLine="200" w:firstLineChars="200"/>
      <w:jc w:val="left"/>
    </w:pPr>
    <w:rPr>
      <w:rFonts w:ascii="宋体" w:hAnsi="宋体" w:cs="Times New Roman"/>
      <w:kern w:val="2"/>
      <w:sz w:val="24"/>
      <w:szCs w:val="21"/>
    </w:rPr>
  </w:style>
  <w:style w:type="character" w:customStyle="1" w:styleId="224">
    <w:name w:val="Cap_正文 Char Char"/>
    <w:link w:val="225"/>
    <w:qFormat/>
    <w:uiPriority w:val="0"/>
    <w:rPr>
      <w:sz w:val="22"/>
      <w:szCs w:val="24"/>
      <w:lang w:eastAsia="en-CA"/>
    </w:rPr>
  </w:style>
  <w:style w:type="paragraph" w:customStyle="1" w:styleId="225">
    <w:name w:val="Cap_正文"/>
    <w:link w:val="224"/>
    <w:qFormat/>
    <w:uiPriority w:val="0"/>
    <w:pPr>
      <w:pBdr>
        <w:top w:val="none" w:color="auto" w:sz="0" w:space="0"/>
        <w:left w:val="none" w:color="auto" w:sz="0" w:space="0"/>
        <w:bottom w:val="none" w:color="auto" w:sz="0" w:space="0"/>
        <w:right w:val="none" w:color="auto" w:sz="0" w:space="0"/>
        <w:between w:val="none" w:color="auto" w:sz="0" w:space="0"/>
      </w:pBdr>
      <w:spacing w:after="160"/>
      <w:ind w:firstLine="200" w:firstLineChars="200"/>
    </w:pPr>
    <w:rPr>
      <w:rFonts w:ascii="Times New Roman" w:hAnsi="Times New Roman" w:eastAsia="宋体" w:cs="Times New Roman"/>
      <w:sz w:val="22"/>
      <w:szCs w:val="24"/>
      <w:lang w:val="en-US" w:eastAsia="en-CA"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826911-8863-4349-AC54-80B81705559D}">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10260</Words>
  <Characters>20114</Characters>
  <Lines>93</Lines>
  <Paragraphs>26</Paragraphs>
  <TotalTime>531</TotalTime>
  <ScaleCrop>false</ScaleCrop>
  <LinksUpToDate>false</LinksUpToDate>
  <CharactersWithSpaces>20446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2014-07-16T01:39:00Z</dcterms:created>
  <dc:creator>RORO</dc:creator>
  <cp:lastModifiedBy>王飞</cp:lastModifiedBy>
  <dcterms:modified xsi:type="dcterms:W3CDTF">2026-04-30T08:48:20Z</dcterms:modified>
  <dc:title>_x0001_</dc:title>
  <cp:revision>252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FDB1D6037DC149C9AA355BB505B448FC_13</vt:lpwstr>
  </property>
  <property fmtid="{D5CDD505-2E9C-101B-9397-08002B2CF9AE}" pid="4" name="KSOTemplateDocerSaveRecord">
    <vt:lpwstr>eyJoZGlkIjoiMWYwZmZkNjI0NzEwNzdiNGY3MmU5OWUyYTFkOTI2ZTMiLCJ1c2VySWQiOiI0MTU1NDc5ODEifQ==</vt:lpwstr>
  </property>
</Properties>
</file>