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1987D" w14:textId="77777777" w:rsidR="00EC1453" w:rsidRDefault="00EC1453" w:rsidP="003528E0">
      <w:pPr>
        <w:jc w:val="center"/>
        <w:rPr>
          <w:rFonts w:ascii="Times New Roman" w:hAnsi="Times New Roman" w:cs="Times New Roman"/>
          <w:sz w:val="72"/>
          <w:szCs w:val="72"/>
        </w:rPr>
      </w:pPr>
    </w:p>
    <w:p w14:paraId="4F33A1DD" w14:textId="77777777" w:rsidR="00EC1453" w:rsidRDefault="00EC1453" w:rsidP="003528E0">
      <w:pPr>
        <w:jc w:val="center"/>
        <w:rPr>
          <w:rFonts w:ascii="Times New Roman" w:hAnsi="Times New Roman" w:cs="Times New Roman"/>
          <w:sz w:val="72"/>
          <w:szCs w:val="72"/>
        </w:rPr>
      </w:pPr>
    </w:p>
    <w:p w14:paraId="0AD58CCE" w14:textId="77777777" w:rsidR="00EC1453" w:rsidRDefault="00EC1453" w:rsidP="003528E0">
      <w:pPr>
        <w:jc w:val="center"/>
        <w:rPr>
          <w:rFonts w:ascii="Times New Roman" w:hAnsi="Times New Roman" w:cs="Times New Roman"/>
          <w:sz w:val="72"/>
          <w:szCs w:val="72"/>
        </w:rPr>
      </w:pPr>
    </w:p>
    <w:p w14:paraId="3D87756E" w14:textId="77777777" w:rsidR="00EC1453" w:rsidRDefault="00EC1453" w:rsidP="003528E0">
      <w:pPr>
        <w:jc w:val="center"/>
        <w:rPr>
          <w:rFonts w:ascii="Times New Roman" w:hAnsi="Times New Roman" w:cs="Times New Roman"/>
          <w:sz w:val="72"/>
          <w:szCs w:val="72"/>
        </w:rPr>
      </w:pPr>
    </w:p>
    <w:p w14:paraId="10B0D874" w14:textId="4E3C0B98" w:rsidR="003528E0" w:rsidRPr="00EC1453" w:rsidRDefault="000A018B" w:rsidP="003528E0">
      <w:pPr>
        <w:jc w:val="center"/>
        <w:rPr>
          <w:rFonts w:ascii="Times New Roman" w:hAnsi="Times New Roman" w:cs="Times New Roman"/>
          <w:sz w:val="96"/>
          <w:szCs w:val="96"/>
        </w:rPr>
      </w:pPr>
      <w:r>
        <w:rPr>
          <w:rFonts w:ascii="Times New Roman" w:hAnsi="Times New Roman" w:cs="Times New Roman"/>
          <w:sz w:val="96"/>
          <w:szCs w:val="96"/>
        </w:rPr>
        <w:t>Lab 3: AC</w:t>
      </w:r>
      <w:r w:rsidR="003528E0" w:rsidRPr="00EC1453">
        <w:rPr>
          <w:rFonts w:ascii="Times New Roman" w:hAnsi="Times New Roman" w:cs="Times New Roman"/>
          <w:sz w:val="96"/>
          <w:szCs w:val="96"/>
        </w:rPr>
        <w:t xml:space="preserve"> Circuits</w:t>
      </w:r>
    </w:p>
    <w:p w14:paraId="6B6C854C" w14:textId="77777777" w:rsidR="003528E0" w:rsidRDefault="003528E0" w:rsidP="003528E0">
      <w:pPr>
        <w:jc w:val="center"/>
        <w:rPr>
          <w:rFonts w:ascii="Times New Roman" w:hAnsi="Times New Roman" w:cs="Times New Roman"/>
        </w:rPr>
      </w:pPr>
    </w:p>
    <w:p w14:paraId="3D42A66D" w14:textId="77777777" w:rsidR="003528E0" w:rsidRDefault="003528E0" w:rsidP="003528E0">
      <w:pPr>
        <w:jc w:val="center"/>
        <w:rPr>
          <w:rFonts w:ascii="Times New Roman" w:hAnsi="Times New Roman" w:cs="Times New Roman"/>
        </w:rPr>
      </w:pPr>
    </w:p>
    <w:p w14:paraId="40F77A24" w14:textId="77777777" w:rsidR="003528E0" w:rsidRDefault="003528E0" w:rsidP="003528E0">
      <w:pPr>
        <w:jc w:val="center"/>
        <w:rPr>
          <w:rFonts w:ascii="Times New Roman" w:hAnsi="Times New Roman" w:cs="Times New Roman"/>
        </w:rPr>
      </w:pPr>
    </w:p>
    <w:p w14:paraId="7115890C" w14:textId="77777777" w:rsidR="003528E0" w:rsidRDefault="003528E0" w:rsidP="003528E0">
      <w:pPr>
        <w:jc w:val="center"/>
        <w:rPr>
          <w:rFonts w:ascii="Times New Roman" w:hAnsi="Times New Roman" w:cs="Times New Roman"/>
        </w:rPr>
      </w:pPr>
    </w:p>
    <w:p w14:paraId="6237869F" w14:textId="77777777" w:rsidR="003528E0" w:rsidRDefault="003528E0" w:rsidP="003528E0">
      <w:pPr>
        <w:jc w:val="center"/>
        <w:rPr>
          <w:rFonts w:ascii="Times New Roman" w:hAnsi="Times New Roman" w:cs="Times New Roman"/>
        </w:rPr>
      </w:pPr>
    </w:p>
    <w:p w14:paraId="073465F2" w14:textId="77777777" w:rsidR="003528E0" w:rsidRDefault="003528E0" w:rsidP="003528E0">
      <w:pPr>
        <w:jc w:val="center"/>
        <w:rPr>
          <w:rFonts w:ascii="Times New Roman" w:hAnsi="Times New Roman" w:cs="Times New Roman"/>
        </w:rPr>
      </w:pPr>
    </w:p>
    <w:p w14:paraId="0037A2C6" w14:textId="77777777" w:rsidR="003528E0" w:rsidRDefault="003528E0" w:rsidP="003528E0">
      <w:pPr>
        <w:jc w:val="center"/>
        <w:rPr>
          <w:rFonts w:ascii="Times New Roman" w:hAnsi="Times New Roman" w:cs="Times New Roman"/>
        </w:rPr>
      </w:pPr>
    </w:p>
    <w:p w14:paraId="716C3FB2" w14:textId="77777777" w:rsidR="003528E0" w:rsidRDefault="003528E0" w:rsidP="003528E0">
      <w:pPr>
        <w:jc w:val="center"/>
        <w:rPr>
          <w:rFonts w:ascii="Times New Roman" w:hAnsi="Times New Roman" w:cs="Times New Roman"/>
        </w:rPr>
      </w:pPr>
    </w:p>
    <w:p w14:paraId="60D49197" w14:textId="77777777" w:rsidR="003528E0" w:rsidRDefault="003528E0" w:rsidP="003528E0">
      <w:pPr>
        <w:jc w:val="center"/>
        <w:rPr>
          <w:rFonts w:ascii="Times New Roman" w:hAnsi="Times New Roman" w:cs="Times New Roman"/>
        </w:rPr>
      </w:pPr>
    </w:p>
    <w:p w14:paraId="55E234BB" w14:textId="77777777" w:rsidR="003528E0" w:rsidRDefault="003528E0" w:rsidP="003528E0">
      <w:pPr>
        <w:jc w:val="center"/>
        <w:rPr>
          <w:rFonts w:ascii="Times New Roman" w:hAnsi="Times New Roman" w:cs="Times New Roman"/>
        </w:rPr>
      </w:pPr>
    </w:p>
    <w:p w14:paraId="620DD2D5" w14:textId="77777777" w:rsidR="003528E0" w:rsidRDefault="003528E0" w:rsidP="003528E0">
      <w:pPr>
        <w:jc w:val="center"/>
        <w:rPr>
          <w:rFonts w:ascii="Times New Roman" w:hAnsi="Times New Roman" w:cs="Times New Roman"/>
        </w:rPr>
      </w:pPr>
    </w:p>
    <w:p w14:paraId="475E1A9B" w14:textId="77777777" w:rsidR="003528E0" w:rsidRDefault="003528E0" w:rsidP="003528E0">
      <w:pPr>
        <w:jc w:val="center"/>
        <w:rPr>
          <w:rFonts w:ascii="Times New Roman" w:hAnsi="Times New Roman" w:cs="Times New Roman"/>
        </w:rPr>
      </w:pPr>
    </w:p>
    <w:p w14:paraId="002F955D" w14:textId="77777777" w:rsidR="003528E0" w:rsidRDefault="003528E0" w:rsidP="003528E0">
      <w:pPr>
        <w:jc w:val="center"/>
        <w:rPr>
          <w:rFonts w:ascii="Times New Roman" w:hAnsi="Times New Roman" w:cs="Times New Roman"/>
        </w:rPr>
      </w:pPr>
    </w:p>
    <w:p w14:paraId="3C81B739" w14:textId="77777777" w:rsidR="003528E0" w:rsidRDefault="003528E0" w:rsidP="003528E0">
      <w:pPr>
        <w:rPr>
          <w:rFonts w:ascii="Times New Roman" w:hAnsi="Times New Roman" w:cs="Times New Roman"/>
        </w:rPr>
      </w:pPr>
    </w:p>
    <w:p w14:paraId="575EE684" w14:textId="77777777" w:rsidR="003528E0" w:rsidRDefault="003528E0" w:rsidP="003528E0">
      <w:pPr>
        <w:jc w:val="center"/>
        <w:rPr>
          <w:rFonts w:ascii="Times New Roman" w:hAnsi="Times New Roman" w:cs="Times New Roman"/>
        </w:rPr>
      </w:pPr>
    </w:p>
    <w:p w14:paraId="6EBE31E3" w14:textId="77777777" w:rsidR="003528E0" w:rsidRDefault="003528E0" w:rsidP="003528E0">
      <w:pPr>
        <w:jc w:val="center"/>
        <w:rPr>
          <w:rFonts w:ascii="Times New Roman" w:hAnsi="Times New Roman" w:cs="Times New Roman"/>
          <w:sz w:val="48"/>
          <w:szCs w:val="48"/>
        </w:rPr>
      </w:pPr>
    </w:p>
    <w:p w14:paraId="118CCCCD" w14:textId="77777777" w:rsidR="003528E0" w:rsidRDefault="003528E0" w:rsidP="003528E0">
      <w:pPr>
        <w:jc w:val="center"/>
        <w:rPr>
          <w:rFonts w:ascii="Times New Roman" w:hAnsi="Times New Roman" w:cs="Times New Roman"/>
          <w:sz w:val="48"/>
          <w:szCs w:val="48"/>
        </w:rPr>
      </w:pPr>
    </w:p>
    <w:p w14:paraId="61998759" w14:textId="77777777" w:rsidR="003528E0" w:rsidRDefault="00EC1453" w:rsidP="003528E0">
      <w:pPr>
        <w:jc w:val="center"/>
        <w:rPr>
          <w:rFonts w:ascii="Times New Roman" w:hAnsi="Times New Roman" w:cs="Times New Roman"/>
          <w:sz w:val="48"/>
          <w:szCs w:val="48"/>
        </w:rPr>
      </w:pPr>
      <w:r>
        <w:rPr>
          <w:rFonts w:ascii="Times New Roman" w:hAnsi="Times New Roman" w:cs="Times New Roman"/>
          <w:sz w:val="48"/>
          <w:szCs w:val="48"/>
        </w:rPr>
        <w:t>Kenneth Zhuang</w:t>
      </w:r>
    </w:p>
    <w:p w14:paraId="59EA47FC" w14:textId="49F3A05B" w:rsidR="003528E0" w:rsidRDefault="00580551" w:rsidP="003528E0">
      <w:pPr>
        <w:jc w:val="center"/>
        <w:rPr>
          <w:rFonts w:ascii="Times New Roman" w:hAnsi="Times New Roman" w:cs="Times New Roman"/>
          <w:sz w:val="48"/>
          <w:szCs w:val="48"/>
        </w:rPr>
      </w:pPr>
      <w:r>
        <w:rPr>
          <w:rFonts w:ascii="Times New Roman" w:hAnsi="Times New Roman" w:cs="Times New Roman"/>
          <w:sz w:val="48"/>
          <w:szCs w:val="48"/>
        </w:rPr>
        <w:t>February 2</w:t>
      </w:r>
      <w:r w:rsidR="00EC1453">
        <w:rPr>
          <w:rFonts w:ascii="Times New Roman" w:hAnsi="Times New Roman" w:cs="Times New Roman"/>
          <w:sz w:val="48"/>
          <w:szCs w:val="48"/>
        </w:rPr>
        <w:t>, 2017</w:t>
      </w:r>
    </w:p>
    <w:p w14:paraId="0BD8628C" w14:textId="77777777" w:rsidR="003528E0" w:rsidRDefault="003528E0" w:rsidP="003528E0">
      <w:pPr>
        <w:jc w:val="center"/>
        <w:rPr>
          <w:rFonts w:ascii="Times New Roman" w:hAnsi="Times New Roman" w:cs="Times New Roman"/>
          <w:sz w:val="48"/>
          <w:szCs w:val="48"/>
        </w:rPr>
      </w:pPr>
      <w:r>
        <w:rPr>
          <w:rFonts w:ascii="Times New Roman" w:hAnsi="Times New Roman" w:cs="Times New Roman"/>
          <w:sz w:val="48"/>
          <w:szCs w:val="48"/>
        </w:rPr>
        <w:t xml:space="preserve">TA: </w:t>
      </w:r>
      <w:r w:rsidR="00EC1453">
        <w:rPr>
          <w:rFonts w:ascii="Times New Roman" w:hAnsi="Times New Roman" w:cs="Times New Roman"/>
          <w:sz w:val="48"/>
          <w:szCs w:val="48"/>
        </w:rPr>
        <w:t xml:space="preserve">Janaki </w:t>
      </w:r>
      <w:proofErr w:type="spellStart"/>
      <w:r w:rsidR="00EC1453">
        <w:rPr>
          <w:rFonts w:ascii="Times New Roman" w:hAnsi="Times New Roman" w:cs="Times New Roman"/>
          <w:sz w:val="48"/>
          <w:szCs w:val="48"/>
        </w:rPr>
        <w:t>Sheth</w:t>
      </w:r>
      <w:proofErr w:type="spellEnd"/>
    </w:p>
    <w:p w14:paraId="074939BA" w14:textId="77777777" w:rsidR="00EC1453" w:rsidRDefault="00EC1453" w:rsidP="003528E0">
      <w:pPr>
        <w:jc w:val="center"/>
        <w:rPr>
          <w:rFonts w:ascii="Times New Roman" w:hAnsi="Times New Roman" w:cs="Times New Roman"/>
          <w:sz w:val="48"/>
          <w:szCs w:val="48"/>
        </w:rPr>
      </w:pPr>
      <w:r>
        <w:rPr>
          <w:rFonts w:ascii="Times New Roman" w:hAnsi="Times New Roman" w:cs="Times New Roman"/>
          <w:sz w:val="48"/>
          <w:szCs w:val="48"/>
        </w:rPr>
        <w:t>Lab Section 8</w:t>
      </w:r>
    </w:p>
    <w:p w14:paraId="1F385623" w14:textId="77777777" w:rsidR="00EC1453" w:rsidRDefault="00EC1453" w:rsidP="00EC1453">
      <w:pPr>
        <w:jc w:val="center"/>
        <w:rPr>
          <w:rFonts w:ascii="Times New Roman" w:hAnsi="Times New Roman" w:cs="Times New Roman"/>
          <w:sz w:val="48"/>
          <w:szCs w:val="48"/>
        </w:rPr>
      </w:pPr>
      <w:r>
        <w:rPr>
          <w:rFonts w:ascii="Times New Roman" w:hAnsi="Times New Roman" w:cs="Times New Roman"/>
          <w:sz w:val="48"/>
          <w:szCs w:val="48"/>
        </w:rPr>
        <w:t xml:space="preserve">Lab Partners: Frank Chen, </w:t>
      </w:r>
      <w:proofErr w:type="spellStart"/>
      <w:r>
        <w:rPr>
          <w:rFonts w:ascii="Times New Roman" w:hAnsi="Times New Roman" w:cs="Times New Roman"/>
          <w:sz w:val="48"/>
          <w:szCs w:val="48"/>
        </w:rPr>
        <w:t>Jayendra</w:t>
      </w:r>
      <w:proofErr w:type="spellEnd"/>
      <w:r>
        <w:rPr>
          <w:rFonts w:ascii="Times New Roman" w:hAnsi="Times New Roman" w:cs="Times New Roman"/>
          <w:sz w:val="48"/>
          <w:szCs w:val="48"/>
        </w:rPr>
        <w:t xml:space="preserve"> Jog</w:t>
      </w:r>
    </w:p>
    <w:p w14:paraId="4F4D2DB8" w14:textId="77777777" w:rsidR="00875E50" w:rsidRPr="00914343" w:rsidRDefault="00875E50" w:rsidP="003528E0">
      <w:pPr>
        <w:rPr>
          <w:rFonts w:ascii="Times New Roman" w:hAnsi="Times New Roman" w:cs="Times New Roman"/>
        </w:rPr>
      </w:pPr>
    </w:p>
    <w:p w14:paraId="5EDFBDBD" w14:textId="7063926C" w:rsidR="00E91239" w:rsidRDefault="003528E0" w:rsidP="003528E0">
      <w:pPr>
        <w:rPr>
          <w:rFonts w:ascii="Times New Roman" w:hAnsi="Times New Roman" w:cs="Times New Roman"/>
          <w:sz w:val="28"/>
          <w:szCs w:val="28"/>
        </w:rPr>
      </w:pPr>
      <w:r w:rsidRPr="001547B9">
        <w:rPr>
          <w:rFonts w:ascii="Times New Roman" w:hAnsi="Times New Roman" w:cs="Times New Roman"/>
          <w:sz w:val="28"/>
          <w:szCs w:val="28"/>
        </w:rPr>
        <w:lastRenderedPageBreak/>
        <w:t>Introduction</w:t>
      </w:r>
    </w:p>
    <w:p w14:paraId="487EE9F4" w14:textId="7398BE19" w:rsidR="003528E0" w:rsidRDefault="00914343" w:rsidP="00BC3CEC">
      <w:pPr>
        <w:rPr>
          <w:rFonts w:ascii="Times New Roman" w:hAnsi="Times New Roman" w:cs="Times New Roman"/>
        </w:rPr>
      </w:pPr>
      <w:r>
        <w:rPr>
          <w:rFonts w:ascii="Times New Roman" w:hAnsi="Times New Roman" w:cs="Times New Roman"/>
          <w:sz w:val="28"/>
          <w:szCs w:val="28"/>
        </w:rPr>
        <w:t xml:space="preserve">          </w:t>
      </w:r>
      <w:r>
        <w:rPr>
          <w:rFonts w:ascii="Times New Roman" w:hAnsi="Times New Roman" w:cs="Times New Roman"/>
        </w:rPr>
        <w:t>The purpose of this lab was to investiga</w:t>
      </w:r>
      <w:r w:rsidR="003E4B0A">
        <w:rPr>
          <w:rFonts w:ascii="Times New Roman" w:hAnsi="Times New Roman" w:cs="Times New Roman"/>
        </w:rPr>
        <w:t xml:space="preserve">te the workings of AC circuits. In particular, the transient state behavior of RC and RL series circuits will be examined, as well as the behavior of a resonant RLC circuit. To gain a model for the circuits’ activities, the voltage drops across both the inductor and the capacitor in their transient periods were taken. Linear regression was done on the data </w:t>
      </w:r>
      <w:r w:rsidR="00B461CB">
        <w:rPr>
          <w:rFonts w:ascii="Times New Roman" w:hAnsi="Times New Roman" w:cs="Times New Roman"/>
        </w:rPr>
        <w:t>acquired</w:t>
      </w:r>
      <w:r w:rsidR="003E4B0A">
        <w:rPr>
          <w:rFonts w:ascii="Times New Roman" w:hAnsi="Times New Roman" w:cs="Times New Roman"/>
        </w:rPr>
        <w:t xml:space="preserve"> to investigate </w:t>
      </w:r>
      <w:r w:rsidR="003D628A">
        <w:rPr>
          <w:rFonts w:ascii="Times New Roman" w:hAnsi="Times New Roman" w:cs="Times New Roman"/>
        </w:rPr>
        <w:t>the circuits’</w:t>
      </w:r>
      <w:r w:rsidR="003E4B0A">
        <w:rPr>
          <w:rFonts w:ascii="Times New Roman" w:hAnsi="Times New Roman" w:cs="Times New Roman"/>
        </w:rPr>
        <w:t xml:space="preserve"> behaviors more deeply. </w:t>
      </w:r>
      <w:r w:rsidR="003D628A">
        <w:rPr>
          <w:rFonts w:ascii="Times New Roman" w:hAnsi="Times New Roman" w:cs="Times New Roman"/>
        </w:rPr>
        <w:t xml:space="preserve">Resonant frequency in an RLC circuit was also examined. </w:t>
      </w:r>
      <w:r w:rsidR="00EB66C8">
        <w:rPr>
          <w:rFonts w:ascii="Times New Roman" w:hAnsi="Times New Roman" w:cs="Times New Roman"/>
        </w:rPr>
        <w:t xml:space="preserve">The frequency was measured using two different methods: one using a function generator, and one using a BODE analyzer. </w:t>
      </w:r>
    </w:p>
    <w:p w14:paraId="719EF5F6" w14:textId="7FC701E9" w:rsidR="003528E0" w:rsidRDefault="003528E0" w:rsidP="000F6A01">
      <w:pPr>
        <w:rPr>
          <w:rFonts w:ascii="Times New Roman" w:hAnsi="Times New Roman" w:cs="Times New Roman"/>
        </w:rPr>
      </w:pPr>
    </w:p>
    <w:p w14:paraId="754C13DF" w14:textId="79C4860E" w:rsidR="00262AF2" w:rsidRDefault="0055236C" w:rsidP="003528E0">
      <w:pPr>
        <w:rPr>
          <w:rFonts w:ascii="Times New Roman" w:hAnsi="Times New Roman" w:cs="Times New Roman"/>
          <w:sz w:val="28"/>
          <w:szCs w:val="28"/>
        </w:rPr>
      </w:pPr>
      <w:r>
        <w:rPr>
          <w:rFonts w:ascii="Times New Roman" w:hAnsi="Times New Roman" w:cs="Times New Roman"/>
          <w:sz w:val="28"/>
          <w:szCs w:val="28"/>
        </w:rPr>
        <w:t>Analysis</w:t>
      </w:r>
    </w:p>
    <w:p w14:paraId="0357C80B" w14:textId="7A3D6417" w:rsidR="0013132B" w:rsidRDefault="0013132B" w:rsidP="003528E0">
      <w:pPr>
        <w:rPr>
          <w:rFonts w:ascii="Times New Roman" w:hAnsi="Times New Roman" w:cs="Times New Roman"/>
        </w:rPr>
      </w:pPr>
    </w:p>
    <w:p w14:paraId="333A98D7" w14:textId="77777777" w:rsidR="003A2CBC" w:rsidRDefault="009E778B" w:rsidP="003528E0">
      <w:pPr>
        <w:rPr>
          <w:rFonts w:ascii="Times New Roman" w:hAnsi="Times New Roman" w:cs="Times New Roman"/>
        </w:rPr>
      </w:pPr>
      <w:r>
        <w:rPr>
          <w:noProof/>
        </w:rPr>
        <w:drawing>
          <wp:inline distT="0" distB="0" distL="0" distR="0" wp14:anchorId="1F85BDE4" wp14:editId="318C4A7B">
            <wp:extent cx="5753100" cy="33909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rFonts w:ascii="Times New Roman" w:hAnsi="Times New Roman" w:cs="Times New Roman"/>
        </w:rPr>
        <w:t xml:space="preserve">Figure 1: Linearized RC Capacitor Voltage in Transient State Plot. </w:t>
      </w:r>
    </w:p>
    <w:p w14:paraId="76B96FC9" w14:textId="06D3982F" w:rsidR="000278F7" w:rsidRDefault="009E778B" w:rsidP="003528E0">
      <w:pPr>
        <w:rPr>
          <w:rFonts w:ascii="Times New Roman" w:hAnsi="Times New Roman" w:cs="Times New Roman"/>
        </w:rPr>
      </w:pPr>
      <w:r>
        <w:rPr>
          <w:rFonts w:ascii="Times New Roman" w:hAnsi="Times New Roman" w:cs="Times New Roman"/>
        </w:rPr>
        <w:t xml:space="preserve">The linearized graph relates the relationship </w:t>
      </w:r>
      <w:r w:rsidR="00A2594D">
        <w:rPr>
          <w:rFonts w:ascii="Times New Roman" w:hAnsi="Times New Roman" w:cs="Times New Roman"/>
        </w:rPr>
        <w:t>amongst</w:t>
      </w:r>
      <w:r>
        <w:rPr>
          <w:rFonts w:ascii="Times New Roman" w:hAnsi="Times New Roman" w:cs="Times New Roman"/>
        </w:rPr>
        <w:t xml:space="preserve"> the RC time constant</w:t>
      </w:r>
      <w:r w:rsidR="00A2594D">
        <w:rPr>
          <w:rFonts w:ascii="Times New Roman" w:hAnsi="Times New Roman" w:cs="Times New Roman"/>
        </w:rPr>
        <w:t xml:space="preserve">, </w:t>
      </w:r>
      <w:r>
        <w:rPr>
          <w:rFonts w:ascii="Times New Roman" w:hAnsi="Times New Roman" w:cs="Times New Roman"/>
        </w:rPr>
        <w:t>the vol</w:t>
      </w:r>
      <w:r w:rsidR="00A2594D">
        <w:rPr>
          <w:rFonts w:ascii="Times New Roman" w:hAnsi="Times New Roman" w:cs="Times New Roman"/>
        </w:rPr>
        <w:t xml:space="preserve">tage across the capacitor, and the transient time. </w:t>
      </w:r>
      <w:r w:rsidR="00E956B5">
        <w:rPr>
          <w:rFonts w:ascii="Times New Roman" w:hAnsi="Times New Roman" w:cs="Times New Roman"/>
        </w:rPr>
        <w:t xml:space="preserve">The functional form </w:t>
      </w:r>
      <w:r w:rsidR="00096AD3">
        <w:rPr>
          <w:rFonts w:ascii="Times New Roman" w:hAnsi="Times New Roman" w:cs="Times New Roman"/>
        </w:rPr>
        <w:t>is linear and the equation</w:t>
      </w:r>
      <w:r w:rsidR="00E956B5">
        <w:rPr>
          <w:rFonts w:ascii="Times New Roman" w:hAnsi="Times New Roman" w:cs="Times New Roman"/>
        </w:rPr>
        <w:t xml:space="preserve"> is: </w:t>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-105 ±1</m:t>
            </m:r>
          </m:e>
        </m:d>
        <m:r>
          <w:rPr>
            <w:rFonts w:ascii="Cambria Math" w:hAnsi="Cambria Math" w:cs="Times New Roman"/>
          </w:rPr>
          <m:t>x+</m:t>
        </m:r>
        <m:d>
          <m:dPr>
            <m:ctrlPr>
              <w:rPr>
                <w:rFonts w:ascii="Cambria Math" w:hAnsi="Cambria Math" w:cs="Times New Roman"/>
                <w:i/>
              </w:rPr>
            </m:ctrlPr>
          </m:dPr>
          <m:e>
            <m:r>
              <w:rPr>
                <w:rFonts w:ascii="Cambria Math" w:hAnsi="Cambria Math" w:cs="Times New Roman"/>
              </w:rPr>
              <m:t>2.91 ±0.04</m:t>
            </m:r>
          </m:e>
        </m:d>
        <m:r>
          <w:rPr>
            <w:rFonts w:ascii="Cambria Math" w:hAnsi="Cambria Math" w:cs="Times New Roman"/>
          </w:rPr>
          <m:t>.</m:t>
        </m:r>
      </m:oMath>
      <w:r w:rsidR="00E956B5">
        <w:rPr>
          <w:rFonts w:ascii="Times New Roman" w:hAnsi="Times New Roman" w:cs="Times New Roman"/>
        </w:rPr>
        <w:t xml:space="preserve"> </w:t>
      </w:r>
      <w:r w:rsidR="00CF2D84">
        <w:rPr>
          <w:rFonts w:ascii="Times New Roman" w:hAnsi="Times New Roman" w:cs="Times New Roman"/>
        </w:rPr>
        <w:t xml:space="preserve">The slope in the function is equal to the expression 1/RC, which when inverted has a magnitude around 0.0095. </w:t>
      </w:r>
      <w:r w:rsidR="00CF6DA4">
        <w:rPr>
          <w:rFonts w:ascii="Times New Roman" w:hAnsi="Times New Roman" w:cs="Times New Roman"/>
        </w:rPr>
        <w:t>This magnitude is the magnitude of the t</w:t>
      </w:r>
      <w:r w:rsidR="000278F7">
        <w:rPr>
          <w:rFonts w:ascii="Times New Roman" w:hAnsi="Times New Roman" w:cs="Times New Roman"/>
        </w:rPr>
        <w:t xml:space="preserve">ime constant of the RC circuit. </w:t>
      </w:r>
    </w:p>
    <w:p w14:paraId="04F2EAF8" w14:textId="2CF44FC2" w:rsidR="0058108F" w:rsidRDefault="0058108F" w:rsidP="003528E0">
      <w:pPr>
        <w:rPr>
          <w:rFonts w:ascii="Times New Roman" w:hAnsi="Times New Roman" w:cs="Times New Roman"/>
        </w:rPr>
      </w:pPr>
    </w:p>
    <w:tbl>
      <w:tblPr>
        <w:tblW w:w="6400" w:type="dxa"/>
        <w:tblInd w:w="-5" w:type="dxa"/>
        <w:tblLook w:val="04A0" w:firstRow="1" w:lastRow="0" w:firstColumn="1" w:lastColumn="0" w:noHBand="0" w:noVBand="1"/>
      </w:tblPr>
      <w:tblGrid>
        <w:gridCol w:w="2260"/>
        <w:gridCol w:w="2060"/>
        <w:gridCol w:w="2080"/>
      </w:tblGrid>
      <w:tr w:rsidR="002B3FDF" w:rsidRPr="002B3FDF" w14:paraId="78E80C77" w14:textId="77777777" w:rsidTr="002B3FDF">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038A17" w14:textId="77777777" w:rsidR="002B3FDF" w:rsidRPr="002B3FDF" w:rsidRDefault="002B3FDF" w:rsidP="002B3FDF">
            <w:pPr>
              <w:jc w:val="center"/>
              <w:rPr>
                <w:rFonts w:ascii="Calibri" w:eastAsia="Times New Roman" w:hAnsi="Calibri" w:cs="Calibri"/>
                <w:i/>
                <w:iCs/>
                <w:color w:val="000000"/>
                <w:sz w:val="22"/>
                <w:szCs w:val="22"/>
              </w:rPr>
            </w:pPr>
            <w:r w:rsidRPr="002B3FDF">
              <w:rPr>
                <w:rFonts w:ascii="Calibri" w:eastAsia="Times New Roman" w:hAnsi="Calibri" w:cs="Calibri"/>
                <w:i/>
                <w:iCs/>
                <w:color w:val="000000"/>
                <w:sz w:val="22"/>
                <w:szCs w:val="22"/>
              </w:rPr>
              <w:t> </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14:paraId="1FD56043" w14:textId="77777777" w:rsidR="002B3FDF" w:rsidRPr="002B3FDF" w:rsidRDefault="002B3FDF" w:rsidP="002B3FDF">
            <w:pPr>
              <w:jc w:val="center"/>
              <w:rPr>
                <w:rFonts w:ascii="Calibri" w:eastAsia="Times New Roman" w:hAnsi="Calibri" w:cs="Calibri"/>
                <w:i/>
                <w:iCs/>
                <w:color w:val="000000"/>
                <w:sz w:val="22"/>
                <w:szCs w:val="22"/>
              </w:rPr>
            </w:pPr>
            <w:r w:rsidRPr="002B3FDF">
              <w:rPr>
                <w:rFonts w:ascii="Calibri" w:eastAsia="Times New Roman" w:hAnsi="Calibri" w:cs="Calibri"/>
                <w:i/>
                <w:iCs/>
                <w:color w:val="000000"/>
                <w:sz w:val="22"/>
                <w:szCs w:val="22"/>
              </w:rPr>
              <w:t>Coefficients</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57DA9DE4" w14:textId="77777777" w:rsidR="002B3FDF" w:rsidRPr="002B3FDF" w:rsidRDefault="002B3FDF" w:rsidP="002B3FDF">
            <w:pPr>
              <w:jc w:val="center"/>
              <w:rPr>
                <w:rFonts w:ascii="Calibri" w:eastAsia="Times New Roman" w:hAnsi="Calibri" w:cs="Calibri"/>
                <w:i/>
                <w:iCs/>
                <w:color w:val="000000"/>
                <w:sz w:val="22"/>
                <w:szCs w:val="22"/>
              </w:rPr>
            </w:pPr>
            <w:r w:rsidRPr="002B3FDF">
              <w:rPr>
                <w:rFonts w:ascii="Calibri" w:eastAsia="Times New Roman" w:hAnsi="Calibri" w:cs="Calibri"/>
                <w:i/>
                <w:iCs/>
                <w:color w:val="000000"/>
                <w:sz w:val="22"/>
                <w:szCs w:val="22"/>
              </w:rPr>
              <w:t>Standard Error</w:t>
            </w:r>
          </w:p>
        </w:tc>
      </w:tr>
      <w:tr w:rsidR="002B3FDF" w:rsidRPr="002B3FDF" w14:paraId="38A9820D" w14:textId="77777777" w:rsidTr="002B3FDF">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79332CDC" w14:textId="77777777" w:rsidR="002B3FDF" w:rsidRPr="002B3FDF" w:rsidRDefault="002B3FDF" w:rsidP="002B3FDF">
            <w:pPr>
              <w:rPr>
                <w:rFonts w:ascii="Calibri" w:eastAsia="Times New Roman" w:hAnsi="Calibri" w:cs="Calibri"/>
                <w:color w:val="000000"/>
                <w:sz w:val="22"/>
                <w:szCs w:val="22"/>
              </w:rPr>
            </w:pPr>
            <w:r w:rsidRPr="002B3FDF">
              <w:rPr>
                <w:rFonts w:ascii="Calibri" w:eastAsia="Times New Roman" w:hAnsi="Calibri" w:cs="Calibri"/>
                <w:color w:val="000000"/>
                <w:sz w:val="22"/>
                <w:szCs w:val="22"/>
              </w:rPr>
              <w:t>Intercept</w:t>
            </w:r>
          </w:p>
        </w:tc>
        <w:tc>
          <w:tcPr>
            <w:tcW w:w="2060" w:type="dxa"/>
            <w:tcBorders>
              <w:top w:val="nil"/>
              <w:left w:val="nil"/>
              <w:bottom w:val="single" w:sz="4" w:space="0" w:color="auto"/>
              <w:right w:val="single" w:sz="4" w:space="0" w:color="auto"/>
            </w:tcBorders>
            <w:shd w:val="clear" w:color="auto" w:fill="auto"/>
            <w:noWrap/>
            <w:vAlign w:val="bottom"/>
            <w:hideMark/>
          </w:tcPr>
          <w:p w14:paraId="3B4CE909" w14:textId="77777777" w:rsidR="002B3FDF" w:rsidRPr="002B3FDF" w:rsidRDefault="002B3FDF" w:rsidP="002B3FDF">
            <w:pPr>
              <w:jc w:val="right"/>
              <w:rPr>
                <w:rFonts w:ascii="Calibri" w:eastAsia="Times New Roman" w:hAnsi="Calibri" w:cs="Calibri"/>
                <w:color w:val="000000"/>
                <w:sz w:val="22"/>
                <w:szCs w:val="22"/>
              </w:rPr>
            </w:pPr>
            <w:r w:rsidRPr="002B3FDF">
              <w:rPr>
                <w:rFonts w:ascii="Calibri" w:eastAsia="Times New Roman" w:hAnsi="Calibri" w:cs="Calibri"/>
                <w:color w:val="000000"/>
                <w:sz w:val="22"/>
                <w:szCs w:val="22"/>
              </w:rPr>
              <w:t>2.910412632</w:t>
            </w:r>
          </w:p>
        </w:tc>
        <w:tc>
          <w:tcPr>
            <w:tcW w:w="2080" w:type="dxa"/>
            <w:tcBorders>
              <w:top w:val="nil"/>
              <w:left w:val="nil"/>
              <w:bottom w:val="single" w:sz="4" w:space="0" w:color="auto"/>
              <w:right w:val="single" w:sz="4" w:space="0" w:color="auto"/>
            </w:tcBorders>
            <w:shd w:val="clear" w:color="auto" w:fill="auto"/>
            <w:noWrap/>
            <w:vAlign w:val="bottom"/>
            <w:hideMark/>
          </w:tcPr>
          <w:p w14:paraId="1094D484" w14:textId="77777777" w:rsidR="002B3FDF" w:rsidRPr="002B3FDF" w:rsidRDefault="002B3FDF" w:rsidP="002B3FDF">
            <w:pPr>
              <w:jc w:val="right"/>
              <w:rPr>
                <w:rFonts w:ascii="Calibri" w:eastAsia="Times New Roman" w:hAnsi="Calibri" w:cs="Calibri"/>
                <w:color w:val="000000"/>
                <w:sz w:val="22"/>
                <w:szCs w:val="22"/>
              </w:rPr>
            </w:pPr>
            <w:r w:rsidRPr="002B3FDF">
              <w:rPr>
                <w:rFonts w:ascii="Calibri" w:eastAsia="Times New Roman" w:hAnsi="Calibri" w:cs="Calibri"/>
                <w:color w:val="000000"/>
                <w:sz w:val="22"/>
                <w:szCs w:val="22"/>
              </w:rPr>
              <w:t>0.040490229</w:t>
            </w:r>
          </w:p>
        </w:tc>
      </w:tr>
      <w:tr w:rsidR="002B3FDF" w:rsidRPr="002B3FDF" w14:paraId="71B80B6A" w14:textId="77777777" w:rsidTr="002B3FDF">
        <w:trPr>
          <w:trHeight w:val="315"/>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59EF0C1B" w14:textId="77777777" w:rsidR="002B3FDF" w:rsidRPr="002B3FDF" w:rsidRDefault="002B3FDF" w:rsidP="002B3FDF">
            <w:pPr>
              <w:rPr>
                <w:rFonts w:ascii="Calibri" w:eastAsia="Times New Roman" w:hAnsi="Calibri" w:cs="Calibri"/>
                <w:color w:val="000000"/>
                <w:sz w:val="22"/>
                <w:szCs w:val="22"/>
              </w:rPr>
            </w:pPr>
            <w:r w:rsidRPr="002B3FDF">
              <w:rPr>
                <w:rFonts w:ascii="Calibri" w:eastAsia="Times New Roman" w:hAnsi="Calibri" w:cs="Calibri"/>
                <w:color w:val="000000"/>
                <w:sz w:val="22"/>
                <w:szCs w:val="22"/>
              </w:rPr>
              <w:t>X Variable 1</w:t>
            </w:r>
          </w:p>
        </w:tc>
        <w:tc>
          <w:tcPr>
            <w:tcW w:w="2060" w:type="dxa"/>
            <w:tcBorders>
              <w:top w:val="nil"/>
              <w:left w:val="nil"/>
              <w:bottom w:val="single" w:sz="4" w:space="0" w:color="auto"/>
              <w:right w:val="single" w:sz="4" w:space="0" w:color="auto"/>
            </w:tcBorders>
            <w:shd w:val="clear" w:color="auto" w:fill="auto"/>
            <w:noWrap/>
            <w:vAlign w:val="bottom"/>
            <w:hideMark/>
          </w:tcPr>
          <w:p w14:paraId="42B04A6A" w14:textId="77777777" w:rsidR="002B3FDF" w:rsidRPr="002B3FDF" w:rsidRDefault="002B3FDF" w:rsidP="002B3FDF">
            <w:pPr>
              <w:jc w:val="right"/>
              <w:rPr>
                <w:rFonts w:ascii="Calibri" w:eastAsia="Times New Roman" w:hAnsi="Calibri" w:cs="Calibri"/>
                <w:color w:val="000000"/>
                <w:sz w:val="22"/>
                <w:szCs w:val="22"/>
              </w:rPr>
            </w:pPr>
            <w:r w:rsidRPr="002B3FDF">
              <w:rPr>
                <w:rFonts w:ascii="Calibri" w:eastAsia="Times New Roman" w:hAnsi="Calibri" w:cs="Calibri"/>
                <w:color w:val="000000"/>
                <w:sz w:val="22"/>
                <w:szCs w:val="22"/>
              </w:rPr>
              <w:t>-104.9240593</w:t>
            </w:r>
          </w:p>
        </w:tc>
        <w:tc>
          <w:tcPr>
            <w:tcW w:w="2080" w:type="dxa"/>
            <w:tcBorders>
              <w:top w:val="nil"/>
              <w:left w:val="nil"/>
              <w:bottom w:val="single" w:sz="4" w:space="0" w:color="auto"/>
              <w:right w:val="single" w:sz="4" w:space="0" w:color="auto"/>
            </w:tcBorders>
            <w:shd w:val="clear" w:color="auto" w:fill="auto"/>
            <w:noWrap/>
            <w:vAlign w:val="bottom"/>
            <w:hideMark/>
          </w:tcPr>
          <w:p w14:paraId="00239FDA" w14:textId="77777777" w:rsidR="002B3FDF" w:rsidRPr="002B3FDF" w:rsidRDefault="002B3FDF" w:rsidP="002B3FDF">
            <w:pPr>
              <w:jc w:val="right"/>
              <w:rPr>
                <w:rFonts w:ascii="Calibri" w:eastAsia="Times New Roman" w:hAnsi="Calibri" w:cs="Calibri"/>
                <w:color w:val="000000"/>
                <w:sz w:val="22"/>
                <w:szCs w:val="22"/>
              </w:rPr>
            </w:pPr>
            <w:r w:rsidRPr="002B3FDF">
              <w:rPr>
                <w:rFonts w:ascii="Calibri" w:eastAsia="Times New Roman" w:hAnsi="Calibri" w:cs="Calibri"/>
                <w:color w:val="000000"/>
                <w:sz w:val="22"/>
                <w:szCs w:val="22"/>
              </w:rPr>
              <w:t>1.003513077</w:t>
            </w:r>
          </w:p>
        </w:tc>
      </w:tr>
    </w:tbl>
    <w:p w14:paraId="46716A16" w14:textId="3C82E030" w:rsidR="002B3FDF" w:rsidRDefault="002B3FDF" w:rsidP="003528E0">
      <w:pPr>
        <w:rPr>
          <w:rFonts w:ascii="Times New Roman" w:hAnsi="Times New Roman" w:cs="Times New Roman"/>
        </w:rPr>
      </w:pPr>
      <w:r>
        <w:rPr>
          <w:rFonts w:ascii="Times New Roman" w:hAnsi="Times New Roman" w:cs="Times New Roman"/>
        </w:rPr>
        <w:t xml:space="preserve">Table 1: Linear Regression data for Figure 1. </w:t>
      </w:r>
    </w:p>
    <w:p w14:paraId="03DF6C08" w14:textId="3364ED9F" w:rsidR="002B3FDF" w:rsidRDefault="002B3FDF" w:rsidP="003528E0">
      <w:pPr>
        <w:rPr>
          <w:rFonts w:ascii="Times New Roman" w:hAnsi="Times New Roman" w:cs="Times New Roman"/>
        </w:rPr>
      </w:pPr>
      <w:r>
        <w:rPr>
          <w:rFonts w:ascii="Times New Roman" w:hAnsi="Times New Roman" w:cs="Times New Roman"/>
        </w:rPr>
        <w:t xml:space="preserve">The values measured have noticeably low standard errors, which points to the high accuracy and precision of the experiment. </w:t>
      </w:r>
    </w:p>
    <w:p w14:paraId="5757E925" w14:textId="6D8E88A7" w:rsidR="000B4DFA" w:rsidRDefault="000B4DFA" w:rsidP="003528E0">
      <w:pPr>
        <w:rPr>
          <w:rFonts w:ascii="Times New Roman" w:hAnsi="Times New Roman" w:cs="Times New Roman"/>
        </w:rPr>
      </w:pPr>
    </w:p>
    <w:p w14:paraId="04C8DF3A" w14:textId="066D842D" w:rsidR="000F028C" w:rsidRDefault="009D68CE" w:rsidP="003528E0">
      <w:pPr>
        <w:rPr>
          <w:rFonts w:ascii="Times New Roman" w:hAnsi="Times New Roman" w:cs="Times New Roman"/>
        </w:rPr>
      </w:pPr>
      <w:r>
        <w:rPr>
          <w:rFonts w:ascii="Times New Roman" w:hAnsi="Times New Roman" w:cs="Times New Roman"/>
        </w:rPr>
        <w:lastRenderedPageBreak/>
        <w:t xml:space="preserve">The theoretical value of the time constant was computed to be 0.01. This was calculated by multiplying the magnitude of the 10k Ohm resistor with the magnitude of the 1 </w:t>
      </w:r>
      <w:r w:rsidR="00633713">
        <w:rPr>
          <w:rFonts w:ascii="Times New Roman" w:hAnsi="Times New Roman" w:cs="Times New Roman"/>
        </w:rPr>
        <w:t>microfarad</w:t>
      </w:r>
      <w:r>
        <w:rPr>
          <w:rFonts w:ascii="Times New Roman" w:hAnsi="Times New Roman" w:cs="Times New Roman"/>
        </w:rPr>
        <w:t xml:space="preserve"> capacitor.</w:t>
      </w:r>
      <w:r w:rsidR="00DA5F1F">
        <w:rPr>
          <w:rFonts w:ascii="Times New Roman" w:hAnsi="Times New Roman" w:cs="Times New Roman"/>
        </w:rPr>
        <w:t xml:space="preserve"> Compared to the experimental value of 0.0095, the values are extremely close to each other with </w:t>
      </w:r>
      <w:r w:rsidR="00FC6A0F">
        <w:rPr>
          <w:rFonts w:ascii="Times New Roman" w:hAnsi="Times New Roman" w:cs="Times New Roman"/>
        </w:rPr>
        <w:t xml:space="preserve">an </w:t>
      </w:r>
      <w:r w:rsidR="00DA5F1F">
        <w:rPr>
          <w:rFonts w:ascii="Times New Roman" w:hAnsi="Times New Roman" w:cs="Times New Roman"/>
        </w:rPr>
        <w:t>error of around 5%. This error is reasonable as the gap between them can be attributed to the systematic errors present in the experiment lik</w:t>
      </w:r>
      <w:r w:rsidR="00156257">
        <w:rPr>
          <w:rFonts w:ascii="Times New Roman" w:hAnsi="Times New Roman" w:cs="Times New Roman"/>
        </w:rPr>
        <w:t>e the state of the devices used and human error in the handling of the components.</w:t>
      </w:r>
    </w:p>
    <w:p w14:paraId="3274600E" w14:textId="77777777" w:rsidR="00295F80" w:rsidRDefault="00295F80" w:rsidP="003528E0">
      <w:pPr>
        <w:rPr>
          <w:rFonts w:ascii="Times New Roman" w:hAnsi="Times New Roman" w:cs="Times New Roman"/>
        </w:rPr>
      </w:pPr>
    </w:p>
    <w:p w14:paraId="2BFFF8D2" w14:textId="3823EE91" w:rsidR="00B7732F" w:rsidRDefault="00B7732F" w:rsidP="003528E0">
      <w:pPr>
        <w:rPr>
          <w:rFonts w:ascii="Times New Roman" w:hAnsi="Times New Roman" w:cs="Times New Roman"/>
        </w:rPr>
      </w:pPr>
      <w:r>
        <w:rPr>
          <w:noProof/>
        </w:rPr>
        <w:drawing>
          <wp:inline distT="0" distB="0" distL="0" distR="0" wp14:anchorId="558411DB" wp14:editId="36000267">
            <wp:extent cx="5972175" cy="364807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53115A6" w14:textId="5FC95DC7" w:rsidR="00223FF4" w:rsidRPr="0015174D" w:rsidRDefault="008E37E6" w:rsidP="00223FF4">
      <w:pPr>
        <w:rPr>
          <w:rFonts w:ascii="Times New Roman" w:hAnsi="Times New Roman" w:cs="Times New Roman"/>
        </w:rPr>
      </w:pPr>
      <w:r>
        <w:rPr>
          <w:rFonts w:ascii="Times New Roman" w:hAnsi="Times New Roman" w:cs="Times New Roman"/>
        </w:rPr>
        <w:t xml:space="preserve">Figure 2: Graph of voltage drop across </w:t>
      </w:r>
      <w:r w:rsidR="00B32402">
        <w:rPr>
          <w:rFonts w:ascii="Times New Roman" w:hAnsi="Times New Roman" w:cs="Times New Roman"/>
        </w:rPr>
        <w:t xml:space="preserve">inductor as a function of time in the transient region. </w:t>
      </w:r>
      <w:r w:rsidR="00353415">
        <w:rPr>
          <w:rFonts w:ascii="Times New Roman" w:hAnsi="Times New Roman" w:cs="Times New Roman"/>
        </w:rPr>
        <w:t>The f</w:t>
      </w:r>
      <w:r w:rsidR="00310F05">
        <w:rPr>
          <w:rFonts w:ascii="Times New Roman" w:hAnsi="Times New Roman" w:cs="Times New Roman"/>
        </w:rPr>
        <w:t>ol</w:t>
      </w:r>
      <w:r w:rsidR="00C91CDE">
        <w:rPr>
          <w:rFonts w:ascii="Times New Roman" w:hAnsi="Times New Roman" w:cs="Times New Roman"/>
        </w:rPr>
        <w:t>ding time is taken to be 0.00076</w:t>
      </w:r>
      <w:r w:rsidR="00C62433">
        <w:rPr>
          <w:rFonts w:ascii="Times New Roman" w:hAnsi="Times New Roman" w:cs="Times New Roman"/>
        </w:rPr>
        <w:t xml:space="preserve"> s</w:t>
      </w:r>
      <w:r w:rsidR="00353415">
        <w:rPr>
          <w:rFonts w:ascii="Times New Roman" w:hAnsi="Times New Roman" w:cs="Times New Roman"/>
        </w:rPr>
        <w:t xml:space="preserve">. This value was </w:t>
      </w:r>
      <w:r w:rsidR="003E1AF5">
        <w:rPr>
          <w:rFonts w:ascii="Times New Roman" w:hAnsi="Times New Roman" w:cs="Times New Roman"/>
        </w:rPr>
        <w:t>finding the time when the voltage across the inductor becomes equal to the voltage across the battery divided by e</w:t>
      </w:r>
      <w:r w:rsidR="00353415">
        <w:rPr>
          <w:rFonts w:ascii="Times New Roman" w:hAnsi="Times New Roman" w:cs="Times New Roman"/>
        </w:rPr>
        <w:t xml:space="preserve">. </w:t>
      </w:r>
      <w:r w:rsidR="00DC1AA6">
        <w:rPr>
          <w:rFonts w:ascii="Times New Roman" w:hAnsi="Times New Roman" w:cs="Times New Roman"/>
        </w:rPr>
        <w:t>The mean time con</w:t>
      </w:r>
      <w:r w:rsidR="00C91CDE">
        <w:rPr>
          <w:rFonts w:ascii="Times New Roman" w:hAnsi="Times New Roman" w:cs="Times New Roman"/>
        </w:rPr>
        <w:t>stant was calculated to be 0.000867 s</w:t>
      </w:r>
      <w:r w:rsidR="00DC1AA6">
        <w:rPr>
          <w:rFonts w:ascii="Times New Roman" w:hAnsi="Times New Roman" w:cs="Times New Roman"/>
        </w:rPr>
        <w:t>. The functional form of</w:t>
      </w:r>
      <w:r w:rsidR="00223FF4">
        <w:rPr>
          <w:rFonts w:ascii="Times New Roman" w:hAnsi="Times New Roman" w:cs="Times New Roman"/>
        </w:rPr>
        <w:t xml:space="preserve"> the equation is an exponential and then tapers off at a specific voltage value. </w:t>
      </w:r>
      <w:r w:rsidR="003D35E1">
        <w:rPr>
          <w:rFonts w:ascii="Times New Roman" w:hAnsi="Times New Roman" w:cs="Times New Roman"/>
        </w:rPr>
        <w:t>This is to be expected as the voltage across the inductor is expected to converge completely after 10 time constants have passed.</w:t>
      </w:r>
    </w:p>
    <w:p w14:paraId="326A522A" w14:textId="77777777" w:rsidR="00A14869" w:rsidRDefault="00A14869" w:rsidP="003528E0">
      <w:pPr>
        <w:rPr>
          <w:rFonts w:ascii="Times New Roman" w:hAnsi="Times New Roman" w:cs="Times New Roman"/>
        </w:rPr>
      </w:pPr>
    </w:p>
    <w:p w14:paraId="7BFB6419" w14:textId="29E8DBF9" w:rsidR="00D7686F" w:rsidRDefault="00AE3077" w:rsidP="003528E0">
      <w:pPr>
        <w:rPr>
          <w:rFonts w:ascii="Times New Roman" w:hAnsi="Times New Roman" w:cs="Times New Roman"/>
        </w:rPr>
      </w:pPr>
      <w:r>
        <w:rPr>
          <w:rFonts w:ascii="Times New Roman" w:hAnsi="Times New Roman" w:cs="Times New Roman"/>
        </w:rPr>
        <w:t xml:space="preserve">    </w:t>
      </w:r>
      <w:r w:rsidR="006F18CD">
        <w:rPr>
          <w:rFonts w:ascii="Times New Roman" w:hAnsi="Times New Roman" w:cs="Times New Roman"/>
        </w:rPr>
        <w:t xml:space="preserve">The experimental value </w:t>
      </w:r>
      <w:r>
        <w:rPr>
          <w:rFonts w:ascii="Times New Roman" w:hAnsi="Times New Roman" w:cs="Times New Roman"/>
        </w:rPr>
        <w:t xml:space="preserve">of the time constant </w:t>
      </w:r>
      <w:r w:rsidR="006F18CD">
        <w:rPr>
          <w:rFonts w:ascii="Times New Roman" w:hAnsi="Times New Roman" w:cs="Times New Roman"/>
        </w:rPr>
        <w:t xml:space="preserve">was taken by getting the difference between the time when voltage was first non-zero and the time </w:t>
      </w:r>
      <w:r w:rsidR="00D20581">
        <w:rPr>
          <w:rFonts w:ascii="Times New Roman" w:hAnsi="Times New Roman" w:cs="Times New Roman"/>
        </w:rPr>
        <w:t xml:space="preserve">when voltage across the inductor was equal to the voltage at the battery divided by e. </w:t>
      </w:r>
      <w:r w:rsidR="0078240D">
        <w:rPr>
          <w:rFonts w:ascii="Times New Roman" w:hAnsi="Times New Roman" w:cs="Times New Roman"/>
        </w:rPr>
        <w:t xml:space="preserve">This was done for higher powers of e as well, now with the coefficient of e being a divisor of the difference </w:t>
      </w:r>
      <w:r w:rsidR="00A1181C">
        <w:rPr>
          <w:rFonts w:ascii="Times New Roman" w:hAnsi="Times New Roman" w:cs="Times New Roman"/>
        </w:rPr>
        <w:t xml:space="preserve">between the times. </w:t>
      </w:r>
    </w:p>
    <w:p w14:paraId="57982DC9" w14:textId="7DC4D02C" w:rsidR="009D2B32" w:rsidRDefault="009D2B32" w:rsidP="003528E0">
      <w:pPr>
        <w:rPr>
          <w:rFonts w:ascii="Times New Roman" w:hAnsi="Times New Roman" w:cs="Times New Roman"/>
        </w:rPr>
      </w:pPr>
      <w:r>
        <w:rPr>
          <w:rFonts w:ascii="Times New Roman" w:hAnsi="Times New Roman" w:cs="Times New Roman"/>
        </w:rPr>
        <w:t xml:space="preserve"> </w:t>
      </w:r>
    </w:p>
    <w:p w14:paraId="02731EAD" w14:textId="70C71F38" w:rsidR="009D2B32" w:rsidRDefault="00E014E4" w:rsidP="003528E0">
      <w:pPr>
        <w:rPr>
          <w:rFonts w:ascii="Times New Roman" w:hAnsi="Times New Roman" w:cs="Times New Roman"/>
        </w:rPr>
      </w:pPr>
      <w:r>
        <w:rPr>
          <w:rFonts w:ascii="Times New Roman" w:hAnsi="Times New Roman" w:cs="Times New Roman"/>
        </w:rPr>
        <w:t>The theoretical value of the time constant was computed using the relation L/R</w:t>
      </w:r>
      <w:r w:rsidR="003B40B5">
        <w:rPr>
          <w:rFonts w:ascii="Times New Roman" w:hAnsi="Times New Roman" w:cs="Times New Roman"/>
        </w:rPr>
        <w:t xml:space="preserve">, with a </w:t>
      </w:r>
      <w:r w:rsidR="00285372">
        <w:rPr>
          <w:rFonts w:ascii="Times New Roman" w:hAnsi="Times New Roman" w:cs="Times New Roman"/>
        </w:rPr>
        <w:t>50</w:t>
      </w:r>
      <w:r w:rsidR="003B40B5">
        <w:rPr>
          <w:rFonts w:ascii="Times New Roman" w:hAnsi="Times New Roman" w:cs="Times New Roman"/>
        </w:rPr>
        <w:t xml:space="preserve"> Ohm resistor </w:t>
      </w:r>
      <w:r w:rsidR="00285372">
        <w:rPr>
          <w:rFonts w:ascii="Times New Roman" w:hAnsi="Times New Roman" w:cs="Times New Roman"/>
        </w:rPr>
        <w:t>from the function generator connected in series</w:t>
      </w:r>
      <w:r w:rsidR="003B40B5">
        <w:rPr>
          <w:rFonts w:ascii="Times New Roman" w:hAnsi="Times New Roman" w:cs="Times New Roman"/>
        </w:rPr>
        <w:t xml:space="preserve"> to the RL circuit</w:t>
      </w:r>
      <w:r>
        <w:rPr>
          <w:rFonts w:ascii="Times New Roman" w:hAnsi="Times New Roman" w:cs="Times New Roman"/>
        </w:rPr>
        <w:t xml:space="preserve">. </w:t>
      </w:r>
      <w:r w:rsidR="00C1741C">
        <w:rPr>
          <w:rFonts w:ascii="Times New Roman" w:hAnsi="Times New Roman" w:cs="Times New Roman"/>
        </w:rPr>
        <w:t xml:space="preserve">A 100 </w:t>
      </w:r>
      <w:proofErr w:type="spellStart"/>
      <w:r w:rsidR="00C1741C">
        <w:rPr>
          <w:rFonts w:ascii="Times New Roman" w:hAnsi="Times New Roman" w:cs="Times New Roman"/>
        </w:rPr>
        <w:t>mH</w:t>
      </w:r>
      <w:proofErr w:type="spellEnd"/>
      <w:r w:rsidR="00C1741C">
        <w:rPr>
          <w:rFonts w:ascii="Times New Roman" w:hAnsi="Times New Roman" w:cs="Times New Roman"/>
        </w:rPr>
        <w:t xml:space="preserve"> inductor and a 100</w:t>
      </w:r>
      <w:r w:rsidR="00AA567D">
        <w:rPr>
          <w:rFonts w:ascii="Times New Roman" w:hAnsi="Times New Roman" w:cs="Times New Roman"/>
        </w:rPr>
        <w:t>0</w:t>
      </w:r>
      <w:r w:rsidR="00C1741C">
        <w:rPr>
          <w:rFonts w:ascii="Times New Roman" w:hAnsi="Times New Roman" w:cs="Times New Roman"/>
        </w:rPr>
        <w:t xml:space="preserve"> Ohm resistor was used to yield a value of </w:t>
      </w:r>
      <w:r w:rsidR="00285372">
        <w:rPr>
          <w:rFonts w:ascii="Times New Roman" w:hAnsi="Times New Roman" w:cs="Times New Roman"/>
        </w:rPr>
        <w:t>0.000095</w:t>
      </w:r>
      <w:r w:rsidR="00C62433">
        <w:rPr>
          <w:rFonts w:ascii="Times New Roman" w:hAnsi="Times New Roman" w:cs="Times New Roman"/>
        </w:rPr>
        <w:t xml:space="preserve"> s for the time constant</w:t>
      </w:r>
      <w:r w:rsidR="00C1741C">
        <w:rPr>
          <w:rFonts w:ascii="Times New Roman" w:hAnsi="Times New Roman" w:cs="Times New Roman"/>
        </w:rPr>
        <w:t xml:space="preserve">. This value is </w:t>
      </w:r>
      <w:r w:rsidR="008D325C">
        <w:rPr>
          <w:rFonts w:ascii="Times New Roman" w:hAnsi="Times New Roman" w:cs="Times New Roman"/>
        </w:rPr>
        <w:t>very close</w:t>
      </w:r>
      <w:r w:rsidR="00C1741C">
        <w:rPr>
          <w:rFonts w:ascii="Times New Roman" w:hAnsi="Times New Roman" w:cs="Times New Roman"/>
        </w:rPr>
        <w:t xml:space="preserve"> to the </w:t>
      </w:r>
      <w:r w:rsidR="00295F80">
        <w:rPr>
          <w:rFonts w:ascii="Times New Roman" w:hAnsi="Times New Roman" w:cs="Times New Roman"/>
        </w:rPr>
        <w:t>experimentally determined value, with the experimentally determined value differing by 8.7% to the theoretical value.</w:t>
      </w:r>
      <w:r w:rsidR="00C1741C">
        <w:rPr>
          <w:rFonts w:ascii="Times New Roman" w:hAnsi="Times New Roman" w:cs="Times New Roman"/>
        </w:rPr>
        <w:t xml:space="preserve"> Possible errors in the experiment could be due to the internal resistance present in the inductor, which could have corrupted the results. </w:t>
      </w:r>
      <w:r w:rsidR="006E1311">
        <w:rPr>
          <w:rFonts w:ascii="Times New Roman" w:hAnsi="Times New Roman" w:cs="Times New Roman"/>
        </w:rPr>
        <w:t xml:space="preserve">The calculation of the experimental time constant was also fairly arbitrary, as more and more </w:t>
      </w:r>
      <w:r w:rsidR="006E1311">
        <w:rPr>
          <w:rFonts w:ascii="Times New Roman" w:hAnsi="Times New Roman" w:cs="Times New Roman"/>
        </w:rPr>
        <w:lastRenderedPageBreak/>
        <w:t>multiples of the folding time could have been incorporated into the mean time constant and the values will vary from the theoretical time constant.</w:t>
      </w:r>
    </w:p>
    <w:p w14:paraId="22059471" w14:textId="77777777" w:rsidR="00210AD1" w:rsidRPr="0015174D" w:rsidRDefault="00210AD1" w:rsidP="003528E0">
      <w:pPr>
        <w:rPr>
          <w:rFonts w:ascii="Times New Roman" w:hAnsi="Times New Roman" w:cs="Times New Roman"/>
        </w:rPr>
      </w:pPr>
    </w:p>
    <w:p w14:paraId="277E06BC" w14:textId="5A5B57E2" w:rsidR="00666C53" w:rsidRDefault="00D7686F" w:rsidP="003528E0">
      <w:pPr>
        <w:rPr>
          <w:rFonts w:ascii="Times New Roman" w:hAnsi="Times New Roman" w:cs="Times New Roman"/>
        </w:rPr>
      </w:pPr>
      <w:r>
        <w:rPr>
          <w:noProof/>
        </w:rPr>
        <w:drawing>
          <wp:inline distT="0" distB="0" distL="0" distR="0" wp14:anchorId="4FABE210" wp14:editId="05068A9D">
            <wp:extent cx="5838825" cy="35623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rFonts w:ascii="Times New Roman" w:hAnsi="Times New Roman" w:cs="Times New Roman"/>
        </w:rPr>
        <w:t xml:space="preserve">Figure 3: Output Voltage Gain vs. Frequency of an RLC resonant circuit. </w:t>
      </w:r>
    </w:p>
    <w:p w14:paraId="44EE39DA" w14:textId="77777777" w:rsidR="00A940B5" w:rsidRDefault="00B41F66" w:rsidP="003528E0">
      <w:pPr>
        <w:rPr>
          <w:rFonts w:ascii="Times New Roman" w:hAnsi="Times New Roman" w:cs="Times New Roman"/>
        </w:rPr>
      </w:pPr>
      <w:r>
        <w:rPr>
          <w:rFonts w:ascii="Times New Roman" w:hAnsi="Times New Roman" w:cs="Times New Roman"/>
        </w:rPr>
        <w:t xml:space="preserve">The graph relates the output voltage gain with the input frequency. </w:t>
      </w:r>
      <w:r w:rsidR="006F0281">
        <w:rPr>
          <w:rFonts w:ascii="Times New Roman" w:hAnsi="Times New Roman" w:cs="Times New Roman"/>
        </w:rPr>
        <w:t>It appears that the rate of the change of the voltage gain is very high up until the resonant frequency is reach</w:t>
      </w:r>
      <w:r w:rsidR="009E305F">
        <w:rPr>
          <w:rFonts w:ascii="Times New Roman" w:hAnsi="Times New Roman" w:cs="Times New Roman"/>
        </w:rPr>
        <w:t xml:space="preserve">ed, and then the graph </w:t>
      </w:r>
      <w:r w:rsidR="0068443C">
        <w:rPr>
          <w:rFonts w:ascii="Times New Roman" w:hAnsi="Times New Roman" w:cs="Times New Roman"/>
        </w:rPr>
        <w:t xml:space="preserve">levels off exponentially. </w:t>
      </w:r>
      <w:r w:rsidR="00D36E2C">
        <w:rPr>
          <w:rFonts w:ascii="Times New Roman" w:hAnsi="Times New Roman" w:cs="Times New Roman"/>
        </w:rPr>
        <w:t xml:space="preserve">This is to be expected as the resonant frequency should theoretically give out the highest voltage gain, and then levels off with higher frequencies. </w:t>
      </w:r>
    </w:p>
    <w:p w14:paraId="4F233E48" w14:textId="6E460A68" w:rsidR="00A940B5" w:rsidRDefault="00A940B5" w:rsidP="003528E0">
      <w:pPr>
        <w:rPr>
          <w:rFonts w:ascii="Times New Roman" w:hAnsi="Times New Roman" w:cs="Times New Roman"/>
        </w:rPr>
      </w:pPr>
    </w:p>
    <w:p w14:paraId="100A2B53" w14:textId="77777777" w:rsidR="00D64D26" w:rsidRDefault="00D64D26" w:rsidP="003528E0">
      <w:pPr>
        <w:rPr>
          <w:rFonts w:ascii="Times New Roman" w:hAnsi="Times New Roman" w:cs="Times New Roman"/>
        </w:rPr>
      </w:pPr>
    </w:p>
    <w:p w14:paraId="32ECAEA0" w14:textId="4B023748" w:rsidR="00C04320" w:rsidRDefault="00FB59FE" w:rsidP="00C170A3">
      <w:pPr>
        <w:rPr>
          <w:rFonts w:ascii="Times New Roman" w:hAnsi="Times New Roman" w:cs="Times New Roman"/>
        </w:rPr>
      </w:pPr>
      <w:r>
        <w:rPr>
          <w:rFonts w:ascii="Times New Roman" w:hAnsi="Times New Roman" w:cs="Times New Roman"/>
        </w:rPr>
        <w:t xml:space="preserve">      </w:t>
      </w:r>
      <w:r w:rsidR="00A940B5">
        <w:rPr>
          <w:rFonts w:ascii="Times New Roman" w:hAnsi="Times New Roman" w:cs="Times New Roman"/>
        </w:rPr>
        <w:t xml:space="preserve">Using data taken from </w:t>
      </w:r>
      <w:r w:rsidR="005929AF">
        <w:rPr>
          <w:rFonts w:ascii="Times New Roman" w:hAnsi="Times New Roman" w:cs="Times New Roman"/>
        </w:rPr>
        <w:t>the BODE analyzer</w:t>
      </w:r>
      <w:r w:rsidR="00A940B5">
        <w:rPr>
          <w:rFonts w:ascii="Times New Roman" w:hAnsi="Times New Roman" w:cs="Times New Roman"/>
        </w:rPr>
        <w:t>, the resonant frequ</w:t>
      </w:r>
      <w:r w:rsidR="006D0E17">
        <w:rPr>
          <w:rFonts w:ascii="Times New Roman" w:hAnsi="Times New Roman" w:cs="Times New Roman"/>
        </w:rPr>
        <w:t xml:space="preserve">ency was found to be 502.77 Hz. </w:t>
      </w:r>
      <w:r w:rsidR="00F45AFA">
        <w:rPr>
          <w:rFonts w:ascii="Times New Roman" w:hAnsi="Times New Roman" w:cs="Times New Roman"/>
        </w:rPr>
        <w:t>With</w:t>
      </w:r>
      <w:r w:rsidR="00561303">
        <w:rPr>
          <w:rFonts w:ascii="Times New Roman" w:hAnsi="Times New Roman" w:cs="Times New Roman"/>
        </w:rPr>
        <w:t xml:space="preserve"> the oscilloscope, the measured frequency was found to be 514 Hz. When these two frequencies are compared to the theoretical frequency of 503.29 Hz, the degree of error present in the oscilloscope frequency was higher compared to the BODE analyzer one. The errors are 0.18% for the BODE analyzer and 2.13% for the oscilloscope. </w:t>
      </w:r>
      <w:r w:rsidR="00397702">
        <w:rPr>
          <w:rFonts w:ascii="Times New Roman" w:hAnsi="Times New Roman" w:cs="Times New Roman"/>
        </w:rPr>
        <w:t xml:space="preserve">Looking at the data, it seems to be that the resonant frequency measured by the BODE analyzer is more accurate in comparison to the resonant frequency measured by the oscilloscope. </w:t>
      </w:r>
      <w:r w:rsidR="005A111D">
        <w:rPr>
          <w:rFonts w:ascii="Times New Roman" w:hAnsi="Times New Roman" w:cs="Times New Roman"/>
        </w:rPr>
        <w:t xml:space="preserve">The higher error for the oscilloscope is expected, as there are more systematic errors present. The tuning of the frequency </w:t>
      </w:r>
      <w:r w:rsidR="00B30A83">
        <w:rPr>
          <w:rFonts w:ascii="Times New Roman" w:hAnsi="Times New Roman" w:cs="Times New Roman"/>
        </w:rPr>
        <w:t xml:space="preserve">knob in the oscilloscope </w:t>
      </w:r>
      <w:r w:rsidR="005A111D">
        <w:rPr>
          <w:rFonts w:ascii="Times New Roman" w:hAnsi="Times New Roman" w:cs="Times New Roman"/>
        </w:rPr>
        <w:t xml:space="preserve">to find the resonant frequency </w:t>
      </w:r>
      <w:r w:rsidR="001832E4">
        <w:rPr>
          <w:rFonts w:ascii="Times New Roman" w:hAnsi="Times New Roman" w:cs="Times New Roman"/>
        </w:rPr>
        <w:t xml:space="preserve">is one of the these. </w:t>
      </w:r>
    </w:p>
    <w:p w14:paraId="59BDC29A" w14:textId="5EBDBF3C" w:rsidR="00BB2A9F" w:rsidRDefault="00BB2A9F" w:rsidP="00C170A3">
      <w:pPr>
        <w:rPr>
          <w:rFonts w:ascii="Times New Roman" w:hAnsi="Times New Roman" w:cs="Times New Roman"/>
        </w:rPr>
      </w:pPr>
    </w:p>
    <w:p w14:paraId="305E5A42" w14:textId="77777777" w:rsidR="00506FB9" w:rsidRDefault="00506FB9" w:rsidP="00C170A3">
      <w:pPr>
        <w:rPr>
          <w:rFonts w:ascii="Times New Roman" w:hAnsi="Times New Roman" w:cs="Times New Roman"/>
        </w:rPr>
      </w:pPr>
      <w:bookmarkStart w:id="0" w:name="_GoBack"/>
      <w:bookmarkEnd w:id="0"/>
    </w:p>
    <w:p w14:paraId="227F4F15" w14:textId="34917354" w:rsidR="003528E0" w:rsidRPr="00C170A3" w:rsidRDefault="00C04320" w:rsidP="00C170A3">
      <w:pPr>
        <w:rPr>
          <w:rFonts w:ascii="Times New Roman" w:hAnsi="Times New Roman" w:cs="Times New Roman"/>
        </w:rPr>
      </w:pPr>
      <w:r>
        <w:rPr>
          <w:rFonts w:ascii="Times New Roman" w:hAnsi="Times New Roman" w:cs="Times New Roman"/>
        </w:rPr>
        <w:t xml:space="preserve">    The Q factor was calculated by dividing the resonant frequency by the square root of 2, and the value was then matched to the voltage gains in the graph and their corresponding frequencies. </w:t>
      </w:r>
      <w:r w:rsidR="008B2302">
        <w:rPr>
          <w:rFonts w:ascii="Times New Roman" w:hAnsi="Times New Roman" w:cs="Times New Roman"/>
          <w:b/>
          <w:noProof/>
        </w:rPr>
        <mc:AlternateContent>
          <mc:Choice Requires="wps">
            <w:drawing>
              <wp:anchor distT="0" distB="0" distL="114300" distR="114300" simplePos="0" relativeHeight="251658752" behindDoc="0" locked="0" layoutInCell="1" allowOverlap="1" wp14:anchorId="09025560" wp14:editId="05F04143">
                <wp:simplePos x="0" y="0"/>
                <wp:positionH relativeFrom="leftMargin">
                  <wp:align>right</wp:align>
                </wp:positionH>
                <wp:positionV relativeFrom="paragraph">
                  <wp:posOffset>52070</wp:posOffset>
                </wp:positionV>
                <wp:extent cx="45085" cy="45085"/>
                <wp:effectExtent l="0" t="0" r="0" b="0"/>
                <wp:wrapSquare wrapText="bothSides"/>
                <wp:docPr id="5" name="Text Box 21"/>
                <wp:cNvGraphicFramePr/>
                <a:graphic xmlns:a="http://schemas.openxmlformats.org/drawingml/2006/main">
                  <a:graphicData uri="http://schemas.microsoft.com/office/word/2010/wordprocessingShape">
                    <wps:wsp>
                      <wps:cNvSpPr txBox="1"/>
                      <wps:spPr>
                        <a:xfrm flipH="1" flipV="1">
                          <a:off x="0" y="0"/>
                          <a:ext cx="45085" cy="45085"/>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1AD1F4A" w14:textId="77777777" w:rsidR="003528E0" w:rsidRDefault="003528E0" w:rsidP="003528E0">
                            <w:pPr>
                              <w:pStyle w:val="Caption"/>
                              <w:rPr>
                                <w:noProof/>
                              </w:rPr>
                            </w:pP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025560" id="_x0000_t202" coordsize="21600,21600" o:spt="202" path="m,l,21600r21600,l21600,xe">
                <v:stroke joinstyle="miter"/>
                <v:path gradientshapeok="t" o:connecttype="rect"/>
              </v:shapetype>
              <v:shape id="Text Box 21" o:spid="_x0000_s1026" type="#_x0000_t202" style="position:absolute;margin-left:-47.65pt;margin-top:4.1pt;width:3.55pt;height:3.55pt;flip:x y;z-index:25165875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" stroked="f">
                <v:textbox inset="0,0,0,0">
                  <w:txbxContent>
                    <w:p w14:paraId="51AD1F4A" w14:textId="77777777" w:rsidR="003528E0" w:rsidRDefault="003528E0" w:rsidP="003528E0">
                      <w:pPr>
                        <w:pStyle w:val="Caption"/>
                        <w:rPr>
                          <w:noProof/>
                        </w:rPr>
                      </w:pPr>
                    </w:p>
                  </w:txbxContent>
                </v:textbox>
                <w10:wrap type="square" anchorx="margin"/>
              </v:shape>
            </w:pict>
          </mc:Fallback>
        </mc:AlternateContent>
      </w:r>
      <w:r w:rsidR="00BB2A9F">
        <w:rPr>
          <w:rFonts w:ascii="Times New Roman" w:hAnsi="Times New Roman" w:cs="Times New Roman"/>
        </w:rPr>
        <w:t xml:space="preserve">The frequencies measured by eyeballing the graph were 159 Hz and 1858 Hz. </w:t>
      </w:r>
      <w:r w:rsidR="00BB4165">
        <w:rPr>
          <w:rFonts w:ascii="Times New Roman" w:hAnsi="Times New Roman" w:cs="Times New Roman"/>
        </w:rPr>
        <w:t xml:space="preserve">The resonant frequency was then divided by the difference between these two frequencies. </w:t>
      </w:r>
      <w:r w:rsidR="00BB2A9F">
        <w:rPr>
          <w:rFonts w:ascii="Times New Roman" w:hAnsi="Times New Roman" w:cs="Times New Roman"/>
        </w:rPr>
        <w:t>A Q factor of 0.2957 was acquired using this method.</w:t>
      </w:r>
    </w:p>
    <w:p w14:paraId="09099FBD" w14:textId="1E426677" w:rsidR="003528E0" w:rsidRDefault="003528E0" w:rsidP="003528E0">
      <w:pPr>
        <w:rPr>
          <w:rFonts w:ascii="Times New Roman" w:hAnsi="Times New Roman" w:cs="Times New Roman"/>
        </w:rPr>
      </w:pPr>
    </w:p>
    <w:p w14:paraId="7461A04B" w14:textId="0995E63E" w:rsidR="00CB7F36" w:rsidRDefault="00CB7F36" w:rsidP="003528E0">
      <w:pPr>
        <w:rPr>
          <w:rFonts w:ascii="Times New Roman" w:hAnsi="Times New Roman" w:cs="Times New Roman"/>
        </w:rPr>
      </w:pPr>
      <w:r>
        <w:rPr>
          <w:rFonts w:ascii="Times New Roman" w:hAnsi="Times New Roman" w:cs="Times New Roman"/>
        </w:rPr>
        <w:t xml:space="preserve">         </w:t>
      </w:r>
    </w:p>
    <w:p w14:paraId="5141D799" w14:textId="77777777" w:rsidR="0088268A" w:rsidRDefault="0088268A"/>
    <w:sectPr w:rsidR="00882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06095"/>
    <w:multiLevelType w:val="hybridMultilevel"/>
    <w:tmpl w:val="05B0B3E8"/>
    <w:lvl w:ilvl="0" w:tplc="AF4EBBC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8E0"/>
    <w:rsid w:val="000004E5"/>
    <w:rsid w:val="000278F7"/>
    <w:rsid w:val="000314E6"/>
    <w:rsid w:val="00083C81"/>
    <w:rsid w:val="00096AD3"/>
    <w:rsid w:val="000A018B"/>
    <w:rsid w:val="000B4957"/>
    <w:rsid w:val="000B4DFA"/>
    <w:rsid w:val="000D571C"/>
    <w:rsid w:val="000D7A30"/>
    <w:rsid w:val="000E4655"/>
    <w:rsid w:val="000E5BBC"/>
    <w:rsid w:val="000F028C"/>
    <w:rsid w:val="000F616C"/>
    <w:rsid w:val="000F6A01"/>
    <w:rsid w:val="000F6B6B"/>
    <w:rsid w:val="00111D91"/>
    <w:rsid w:val="00121A0A"/>
    <w:rsid w:val="00127DA1"/>
    <w:rsid w:val="0013067E"/>
    <w:rsid w:val="001306F4"/>
    <w:rsid w:val="0013132B"/>
    <w:rsid w:val="001458F7"/>
    <w:rsid w:val="0015174D"/>
    <w:rsid w:val="001547B9"/>
    <w:rsid w:val="00156257"/>
    <w:rsid w:val="0016373C"/>
    <w:rsid w:val="001653C0"/>
    <w:rsid w:val="0016733A"/>
    <w:rsid w:val="001800DC"/>
    <w:rsid w:val="001832E4"/>
    <w:rsid w:val="00183CA1"/>
    <w:rsid w:val="0019323C"/>
    <w:rsid w:val="001B25B8"/>
    <w:rsid w:val="001B60D8"/>
    <w:rsid w:val="001E4913"/>
    <w:rsid w:val="001F0632"/>
    <w:rsid w:val="001F25CB"/>
    <w:rsid w:val="00207891"/>
    <w:rsid w:val="00210AD1"/>
    <w:rsid w:val="00221EDF"/>
    <w:rsid w:val="00223FF4"/>
    <w:rsid w:val="002450CD"/>
    <w:rsid w:val="0024580C"/>
    <w:rsid w:val="0025410E"/>
    <w:rsid w:val="00262AF2"/>
    <w:rsid w:val="002761FB"/>
    <w:rsid w:val="00285372"/>
    <w:rsid w:val="00295F80"/>
    <w:rsid w:val="002A2055"/>
    <w:rsid w:val="002A5440"/>
    <w:rsid w:val="002B3FDF"/>
    <w:rsid w:val="002F4C56"/>
    <w:rsid w:val="003013AD"/>
    <w:rsid w:val="00310F05"/>
    <w:rsid w:val="00320550"/>
    <w:rsid w:val="00325822"/>
    <w:rsid w:val="003338D9"/>
    <w:rsid w:val="00341A5B"/>
    <w:rsid w:val="00342F92"/>
    <w:rsid w:val="00344568"/>
    <w:rsid w:val="00345E24"/>
    <w:rsid w:val="003528E0"/>
    <w:rsid w:val="00353415"/>
    <w:rsid w:val="00357902"/>
    <w:rsid w:val="0037185B"/>
    <w:rsid w:val="00397702"/>
    <w:rsid w:val="003A2CBC"/>
    <w:rsid w:val="003A5760"/>
    <w:rsid w:val="003B40B5"/>
    <w:rsid w:val="003C0462"/>
    <w:rsid w:val="003D35E1"/>
    <w:rsid w:val="003D628A"/>
    <w:rsid w:val="003E1AF5"/>
    <w:rsid w:val="003E3125"/>
    <w:rsid w:val="003E4B0A"/>
    <w:rsid w:val="00402AA5"/>
    <w:rsid w:val="0041711B"/>
    <w:rsid w:val="00421EAF"/>
    <w:rsid w:val="0042733A"/>
    <w:rsid w:val="00441BDA"/>
    <w:rsid w:val="00462176"/>
    <w:rsid w:val="004D4EF1"/>
    <w:rsid w:val="00502A54"/>
    <w:rsid w:val="00506FB9"/>
    <w:rsid w:val="005173BA"/>
    <w:rsid w:val="00530509"/>
    <w:rsid w:val="0055236C"/>
    <w:rsid w:val="00554164"/>
    <w:rsid w:val="00561303"/>
    <w:rsid w:val="00580551"/>
    <w:rsid w:val="0058108F"/>
    <w:rsid w:val="005877EB"/>
    <w:rsid w:val="005929AF"/>
    <w:rsid w:val="005A111D"/>
    <w:rsid w:val="005C5BB2"/>
    <w:rsid w:val="005C5DFE"/>
    <w:rsid w:val="005E6F61"/>
    <w:rsid w:val="005F1327"/>
    <w:rsid w:val="005F69A1"/>
    <w:rsid w:val="006251FA"/>
    <w:rsid w:val="00633713"/>
    <w:rsid w:val="00641C67"/>
    <w:rsid w:val="00666C53"/>
    <w:rsid w:val="0067486E"/>
    <w:rsid w:val="00681670"/>
    <w:rsid w:val="0068443C"/>
    <w:rsid w:val="006C72B4"/>
    <w:rsid w:val="006D0E17"/>
    <w:rsid w:val="006E1311"/>
    <w:rsid w:val="006F0281"/>
    <w:rsid w:val="006F18CD"/>
    <w:rsid w:val="006F33B7"/>
    <w:rsid w:val="006F3AE0"/>
    <w:rsid w:val="006F738A"/>
    <w:rsid w:val="007141F8"/>
    <w:rsid w:val="007240B7"/>
    <w:rsid w:val="00746AEF"/>
    <w:rsid w:val="0075177A"/>
    <w:rsid w:val="00773FE4"/>
    <w:rsid w:val="007813CA"/>
    <w:rsid w:val="0078240D"/>
    <w:rsid w:val="00782650"/>
    <w:rsid w:val="00787CDE"/>
    <w:rsid w:val="00793AB0"/>
    <w:rsid w:val="007D4C24"/>
    <w:rsid w:val="007E518F"/>
    <w:rsid w:val="007E6FC4"/>
    <w:rsid w:val="00814199"/>
    <w:rsid w:val="0083568A"/>
    <w:rsid w:val="008408B5"/>
    <w:rsid w:val="00844555"/>
    <w:rsid w:val="00851E83"/>
    <w:rsid w:val="008643D7"/>
    <w:rsid w:val="00865660"/>
    <w:rsid w:val="00875E50"/>
    <w:rsid w:val="0088268A"/>
    <w:rsid w:val="00885D73"/>
    <w:rsid w:val="008975AF"/>
    <w:rsid w:val="008B2302"/>
    <w:rsid w:val="008C1288"/>
    <w:rsid w:val="008C6DF3"/>
    <w:rsid w:val="008D325C"/>
    <w:rsid w:val="008E0E1A"/>
    <w:rsid w:val="008E37E6"/>
    <w:rsid w:val="008E79DE"/>
    <w:rsid w:val="008F3A66"/>
    <w:rsid w:val="00914343"/>
    <w:rsid w:val="00927856"/>
    <w:rsid w:val="009713CC"/>
    <w:rsid w:val="009A5F31"/>
    <w:rsid w:val="009A5F89"/>
    <w:rsid w:val="009D2B32"/>
    <w:rsid w:val="009D3092"/>
    <w:rsid w:val="009D39DB"/>
    <w:rsid w:val="009D68CE"/>
    <w:rsid w:val="009D7A51"/>
    <w:rsid w:val="009E305F"/>
    <w:rsid w:val="009E33BC"/>
    <w:rsid w:val="009E778B"/>
    <w:rsid w:val="009F3871"/>
    <w:rsid w:val="00A03960"/>
    <w:rsid w:val="00A1181C"/>
    <w:rsid w:val="00A14869"/>
    <w:rsid w:val="00A2594D"/>
    <w:rsid w:val="00A259BC"/>
    <w:rsid w:val="00A25FA2"/>
    <w:rsid w:val="00A35B6E"/>
    <w:rsid w:val="00A405CB"/>
    <w:rsid w:val="00A761E4"/>
    <w:rsid w:val="00A857E3"/>
    <w:rsid w:val="00A940B5"/>
    <w:rsid w:val="00AA567D"/>
    <w:rsid w:val="00AA6478"/>
    <w:rsid w:val="00AA6AFC"/>
    <w:rsid w:val="00AE3077"/>
    <w:rsid w:val="00AF3EB7"/>
    <w:rsid w:val="00B06980"/>
    <w:rsid w:val="00B30A83"/>
    <w:rsid w:val="00B32402"/>
    <w:rsid w:val="00B3289C"/>
    <w:rsid w:val="00B41F66"/>
    <w:rsid w:val="00B461CB"/>
    <w:rsid w:val="00B536EB"/>
    <w:rsid w:val="00B7732F"/>
    <w:rsid w:val="00B8422F"/>
    <w:rsid w:val="00B97215"/>
    <w:rsid w:val="00BB2A9F"/>
    <w:rsid w:val="00BB4165"/>
    <w:rsid w:val="00BC3CEC"/>
    <w:rsid w:val="00BC5D68"/>
    <w:rsid w:val="00BD62AD"/>
    <w:rsid w:val="00BE626D"/>
    <w:rsid w:val="00C00C65"/>
    <w:rsid w:val="00C04320"/>
    <w:rsid w:val="00C069CB"/>
    <w:rsid w:val="00C11820"/>
    <w:rsid w:val="00C170A3"/>
    <w:rsid w:val="00C1741C"/>
    <w:rsid w:val="00C17AEA"/>
    <w:rsid w:val="00C26C29"/>
    <w:rsid w:val="00C27F51"/>
    <w:rsid w:val="00C30B03"/>
    <w:rsid w:val="00C55C98"/>
    <w:rsid w:val="00C61EE9"/>
    <w:rsid w:val="00C62433"/>
    <w:rsid w:val="00C72983"/>
    <w:rsid w:val="00C77B82"/>
    <w:rsid w:val="00C77D6A"/>
    <w:rsid w:val="00C91CDE"/>
    <w:rsid w:val="00CB6A6F"/>
    <w:rsid w:val="00CB7F36"/>
    <w:rsid w:val="00CE624A"/>
    <w:rsid w:val="00CF2D84"/>
    <w:rsid w:val="00CF6DA4"/>
    <w:rsid w:val="00D20581"/>
    <w:rsid w:val="00D21A5F"/>
    <w:rsid w:val="00D36E2C"/>
    <w:rsid w:val="00D375DD"/>
    <w:rsid w:val="00D64D26"/>
    <w:rsid w:val="00D674C4"/>
    <w:rsid w:val="00D7686F"/>
    <w:rsid w:val="00D9170F"/>
    <w:rsid w:val="00D9255C"/>
    <w:rsid w:val="00D974E3"/>
    <w:rsid w:val="00DA5718"/>
    <w:rsid w:val="00DA5F1F"/>
    <w:rsid w:val="00DB0B15"/>
    <w:rsid w:val="00DC1AA6"/>
    <w:rsid w:val="00DC3ADF"/>
    <w:rsid w:val="00DC6E03"/>
    <w:rsid w:val="00DF02CF"/>
    <w:rsid w:val="00DF15A8"/>
    <w:rsid w:val="00E014E4"/>
    <w:rsid w:val="00E20332"/>
    <w:rsid w:val="00E21F51"/>
    <w:rsid w:val="00E41687"/>
    <w:rsid w:val="00E51808"/>
    <w:rsid w:val="00E80FF6"/>
    <w:rsid w:val="00E84012"/>
    <w:rsid w:val="00E91239"/>
    <w:rsid w:val="00E956B5"/>
    <w:rsid w:val="00EA0EC8"/>
    <w:rsid w:val="00EA2D59"/>
    <w:rsid w:val="00EB66C8"/>
    <w:rsid w:val="00EC1453"/>
    <w:rsid w:val="00EC198E"/>
    <w:rsid w:val="00EC221F"/>
    <w:rsid w:val="00EE5130"/>
    <w:rsid w:val="00F07507"/>
    <w:rsid w:val="00F33F4B"/>
    <w:rsid w:val="00F42F0A"/>
    <w:rsid w:val="00F45AFA"/>
    <w:rsid w:val="00F47743"/>
    <w:rsid w:val="00F57A78"/>
    <w:rsid w:val="00FA14A9"/>
    <w:rsid w:val="00FB59FE"/>
    <w:rsid w:val="00FC6A0F"/>
    <w:rsid w:val="00FD65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48FB"/>
  <w15:chartTrackingRefBased/>
  <w15:docId w15:val="{0508F43E-A643-463D-97F5-1E40EECB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8E0"/>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3528E0"/>
    <w:pPr>
      <w:spacing w:after="200"/>
    </w:pPr>
    <w:rPr>
      <w:b/>
      <w:bCs/>
      <w:color w:val="5B9BD5" w:themeColor="accent1"/>
      <w:sz w:val="18"/>
      <w:szCs w:val="18"/>
    </w:rPr>
  </w:style>
  <w:style w:type="paragraph" w:styleId="ListParagraph">
    <w:name w:val="List Paragraph"/>
    <w:basedOn w:val="Normal"/>
    <w:uiPriority w:val="34"/>
    <w:qFormat/>
    <w:rsid w:val="003528E0"/>
    <w:pPr>
      <w:ind w:left="720"/>
      <w:contextualSpacing/>
    </w:pPr>
  </w:style>
  <w:style w:type="table" w:styleId="TableGrid">
    <w:name w:val="Table Grid"/>
    <w:basedOn w:val="TableNormal"/>
    <w:uiPriority w:val="59"/>
    <w:rsid w:val="003528E0"/>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198E"/>
    <w:rPr>
      <w:color w:val="808080"/>
    </w:rPr>
  </w:style>
  <w:style w:type="character" w:styleId="Strong">
    <w:name w:val="Strong"/>
    <w:basedOn w:val="DefaultParagraphFont"/>
    <w:uiPriority w:val="22"/>
    <w:qFormat/>
    <w:rsid w:val="00927856"/>
    <w:rPr>
      <w:b/>
      <w:bCs/>
    </w:rPr>
  </w:style>
  <w:style w:type="character" w:customStyle="1" w:styleId="apple-converted-space">
    <w:name w:val="apple-converted-space"/>
    <w:basedOn w:val="DefaultParagraphFont"/>
    <w:rsid w:val="00927856"/>
  </w:style>
  <w:style w:type="paragraph" w:styleId="NormalWeb">
    <w:name w:val="Normal (Web)"/>
    <w:basedOn w:val="Normal"/>
    <w:uiPriority w:val="99"/>
    <w:semiHidden/>
    <w:unhideWhenUsed/>
    <w:rsid w:val="00DC1AA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98407">
      <w:bodyDiv w:val="1"/>
      <w:marLeft w:val="0"/>
      <w:marRight w:val="0"/>
      <w:marTop w:val="0"/>
      <w:marBottom w:val="0"/>
      <w:divBdr>
        <w:top w:val="none" w:sz="0" w:space="0" w:color="auto"/>
        <w:left w:val="none" w:sz="0" w:space="0" w:color="auto"/>
        <w:bottom w:val="none" w:sz="0" w:space="0" w:color="auto"/>
        <w:right w:val="none" w:sz="0" w:space="0" w:color="auto"/>
      </w:divBdr>
    </w:div>
    <w:div w:id="266697432">
      <w:bodyDiv w:val="1"/>
      <w:marLeft w:val="0"/>
      <w:marRight w:val="0"/>
      <w:marTop w:val="0"/>
      <w:marBottom w:val="0"/>
      <w:divBdr>
        <w:top w:val="none" w:sz="0" w:space="0" w:color="auto"/>
        <w:left w:val="none" w:sz="0" w:space="0" w:color="auto"/>
        <w:bottom w:val="none" w:sz="0" w:space="0" w:color="auto"/>
        <w:right w:val="none" w:sz="0" w:space="0" w:color="auto"/>
      </w:divBdr>
    </w:div>
    <w:div w:id="350500436">
      <w:bodyDiv w:val="1"/>
      <w:marLeft w:val="0"/>
      <w:marRight w:val="0"/>
      <w:marTop w:val="0"/>
      <w:marBottom w:val="0"/>
      <w:divBdr>
        <w:top w:val="none" w:sz="0" w:space="0" w:color="auto"/>
        <w:left w:val="none" w:sz="0" w:space="0" w:color="auto"/>
        <w:bottom w:val="none" w:sz="0" w:space="0" w:color="auto"/>
        <w:right w:val="none" w:sz="0" w:space="0" w:color="auto"/>
      </w:divBdr>
    </w:div>
    <w:div w:id="683239863">
      <w:bodyDiv w:val="1"/>
      <w:marLeft w:val="0"/>
      <w:marRight w:val="0"/>
      <w:marTop w:val="0"/>
      <w:marBottom w:val="0"/>
      <w:divBdr>
        <w:top w:val="none" w:sz="0" w:space="0" w:color="auto"/>
        <w:left w:val="none" w:sz="0" w:space="0" w:color="auto"/>
        <w:bottom w:val="none" w:sz="0" w:space="0" w:color="auto"/>
        <w:right w:val="none" w:sz="0" w:space="0" w:color="auto"/>
      </w:divBdr>
    </w:div>
    <w:div w:id="919292908">
      <w:bodyDiv w:val="1"/>
      <w:marLeft w:val="0"/>
      <w:marRight w:val="0"/>
      <w:marTop w:val="0"/>
      <w:marBottom w:val="0"/>
      <w:divBdr>
        <w:top w:val="none" w:sz="0" w:space="0" w:color="auto"/>
        <w:left w:val="none" w:sz="0" w:space="0" w:color="auto"/>
        <w:bottom w:val="none" w:sz="0" w:space="0" w:color="auto"/>
        <w:right w:val="none" w:sz="0" w:space="0" w:color="auto"/>
      </w:divBdr>
    </w:div>
    <w:div w:id="1002046127">
      <w:bodyDiv w:val="1"/>
      <w:marLeft w:val="0"/>
      <w:marRight w:val="0"/>
      <w:marTop w:val="0"/>
      <w:marBottom w:val="0"/>
      <w:divBdr>
        <w:top w:val="none" w:sz="0" w:space="0" w:color="auto"/>
        <w:left w:val="none" w:sz="0" w:space="0" w:color="auto"/>
        <w:bottom w:val="none" w:sz="0" w:space="0" w:color="auto"/>
        <w:right w:val="none" w:sz="0" w:space="0" w:color="auto"/>
      </w:divBdr>
    </w:div>
    <w:div w:id="1607230567">
      <w:bodyDiv w:val="1"/>
      <w:marLeft w:val="0"/>
      <w:marRight w:val="0"/>
      <w:marTop w:val="0"/>
      <w:marBottom w:val="0"/>
      <w:divBdr>
        <w:top w:val="none" w:sz="0" w:space="0" w:color="auto"/>
        <w:left w:val="none" w:sz="0" w:space="0" w:color="auto"/>
        <w:bottom w:val="none" w:sz="0" w:space="0" w:color="auto"/>
        <w:right w:val="none" w:sz="0" w:space="0" w:color="auto"/>
      </w:divBdr>
    </w:div>
    <w:div w:id="1729259425">
      <w:bodyDiv w:val="1"/>
      <w:marLeft w:val="0"/>
      <w:marRight w:val="0"/>
      <w:marTop w:val="0"/>
      <w:marBottom w:val="0"/>
      <w:divBdr>
        <w:top w:val="none" w:sz="0" w:space="0" w:color="auto"/>
        <w:left w:val="none" w:sz="0" w:space="0" w:color="auto"/>
        <w:bottom w:val="none" w:sz="0" w:space="0" w:color="auto"/>
        <w:right w:val="none" w:sz="0" w:space="0" w:color="auto"/>
      </w:divBdr>
    </w:div>
    <w:div w:id="175315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enneth\Downloads\frankspac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nneth\Downloads\data.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enneth\Downloads\frankspac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Linearized RC Capacitor Voltage vs. Time</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8.9620900036501985E-2"/>
                  <c:y val="-0.38421923383172607"/>
                </c:manualLayout>
              </c:layout>
              <c:tx>
                <c:rich>
                  <a:bodyPr rot="0" spcFirstLastPara="1" vertOverflow="ellipsis" vert="horz" wrap="square" anchor="ctr" anchorCtr="1"/>
                  <a:lstStyle/>
                  <a:p>
                    <a:pPr algn="ctr">
                      <a:defRPr sz="900" b="0" i="0" u="none" strike="noStrike" kern="1200" baseline="0">
                        <a:solidFill>
                          <a:schemeClr val="tx1">
                            <a:lumMod val="65000"/>
                            <a:lumOff val="35000"/>
                          </a:schemeClr>
                        </a:solidFill>
                        <a:latin typeface="+mn-lt"/>
                        <a:ea typeface="+mn-ea"/>
                        <a:cs typeface="+mn-cs"/>
                      </a:defRPr>
                    </a:pPr>
                    <a:r>
                      <a:rPr lang="en-US" baseline="0"/>
                      <a:t>y = (-105 </a:t>
                    </a:r>
                    <a:r>
                      <a:rPr lang="en-US" sz="900" b="0" i="0" u="none" strike="noStrike" baseline="0">
                        <a:effectLst/>
                      </a:rPr>
                      <a:t>± 1)</a:t>
                    </a:r>
                    <a:r>
                      <a:rPr lang="en-US" baseline="0"/>
                      <a:t> x + (2.91 </a:t>
                    </a:r>
                    <a:r>
                      <a:rPr lang="en-US" sz="900" b="0" i="0" u="none" strike="noStrike" baseline="0">
                        <a:effectLst/>
                      </a:rPr>
                      <a:t>± 0.04)</a:t>
                    </a:r>
                    <a:endParaRPr lang="en-US"/>
                  </a:p>
                </c:rich>
              </c:tx>
              <c:numFmt formatCode="General" sourceLinked="0"/>
              <c:spPr>
                <a:noFill/>
                <a:ln>
                  <a:noFill/>
                </a:ln>
                <a:effectLst/>
              </c:spPr>
              <c:txPr>
                <a:bodyPr rot="0" spcFirstLastPara="1" vertOverflow="ellipsis" vert="horz" wrap="square" anchor="ctr" anchorCtr="1"/>
                <a:lstStyle/>
                <a:p>
                  <a:pPr algn="ct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'RC'!$H$20:$H$66</c:f>
              <c:numCache>
                <c:formatCode>General</c:formatCode>
                <c:ptCount val="47"/>
                <c:pt idx="0">
                  <c:v>1.4999999999999999E-2</c:v>
                </c:pt>
                <c:pt idx="1">
                  <c:v>1.6E-2</c:v>
                </c:pt>
                <c:pt idx="2">
                  <c:v>1.7000000000000001E-2</c:v>
                </c:pt>
                <c:pt idx="3">
                  <c:v>1.7999999999999999E-2</c:v>
                </c:pt>
                <c:pt idx="4">
                  <c:v>1.9E-2</c:v>
                </c:pt>
                <c:pt idx="5">
                  <c:v>0.02</c:v>
                </c:pt>
                <c:pt idx="6">
                  <c:v>2.1000000000000001E-2</c:v>
                </c:pt>
                <c:pt idx="7">
                  <c:v>2.1999999999999999E-2</c:v>
                </c:pt>
                <c:pt idx="8">
                  <c:v>2.3E-2</c:v>
                </c:pt>
                <c:pt idx="9">
                  <c:v>2.4E-2</c:v>
                </c:pt>
                <c:pt idx="10">
                  <c:v>2.5000000000000001E-2</c:v>
                </c:pt>
                <c:pt idx="11">
                  <c:v>2.5999999999999999E-2</c:v>
                </c:pt>
                <c:pt idx="12">
                  <c:v>2.7E-2</c:v>
                </c:pt>
                <c:pt idx="13">
                  <c:v>2.8000000000000001E-2</c:v>
                </c:pt>
                <c:pt idx="14">
                  <c:v>2.9000000000000001E-2</c:v>
                </c:pt>
                <c:pt idx="15">
                  <c:v>0.03</c:v>
                </c:pt>
                <c:pt idx="16">
                  <c:v>3.1E-2</c:v>
                </c:pt>
                <c:pt idx="17">
                  <c:v>3.2000000000000001E-2</c:v>
                </c:pt>
                <c:pt idx="18">
                  <c:v>3.3000000000000002E-2</c:v>
                </c:pt>
                <c:pt idx="19">
                  <c:v>3.4000000000000002E-2</c:v>
                </c:pt>
                <c:pt idx="20">
                  <c:v>3.5000000000000003E-2</c:v>
                </c:pt>
                <c:pt idx="21">
                  <c:v>3.5999999999999997E-2</c:v>
                </c:pt>
                <c:pt idx="22">
                  <c:v>3.6999999999999998E-2</c:v>
                </c:pt>
                <c:pt idx="23">
                  <c:v>3.7999999999999999E-2</c:v>
                </c:pt>
                <c:pt idx="24">
                  <c:v>3.9E-2</c:v>
                </c:pt>
                <c:pt idx="25">
                  <c:v>0.04</c:v>
                </c:pt>
                <c:pt idx="26">
                  <c:v>4.1000000000000002E-2</c:v>
                </c:pt>
                <c:pt idx="27">
                  <c:v>4.2000000000000003E-2</c:v>
                </c:pt>
                <c:pt idx="28">
                  <c:v>4.2999999999999997E-2</c:v>
                </c:pt>
                <c:pt idx="29">
                  <c:v>4.3999999999999997E-2</c:v>
                </c:pt>
                <c:pt idx="30">
                  <c:v>4.4999999999999998E-2</c:v>
                </c:pt>
                <c:pt idx="31">
                  <c:v>4.5999999999999999E-2</c:v>
                </c:pt>
                <c:pt idx="32">
                  <c:v>4.7E-2</c:v>
                </c:pt>
                <c:pt idx="33">
                  <c:v>4.8000000000000001E-2</c:v>
                </c:pt>
                <c:pt idx="34">
                  <c:v>4.9000000000000002E-2</c:v>
                </c:pt>
                <c:pt idx="35">
                  <c:v>0.05</c:v>
                </c:pt>
                <c:pt idx="36">
                  <c:v>5.0999999999999997E-2</c:v>
                </c:pt>
                <c:pt idx="37">
                  <c:v>5.1999999999999998E-2</c:v>
                </c:pt>
                <c:pt idx="38">
                  <c:v>5.2999999999999999E-2</c:v>
                </c:pt>
                <c:pt idx="39">
                  <c:v>5.3999999999999999E-2</c:v>
                </c:pt>
                <c:pt idx="40">
                  <c:v>5.5E-2</c:v>
                </c:pt>
                <c:pt idx="41">
                  <c:v>5.6000000000000001E-2</c:v>
                </c:pt>
                <c:pt idx="42">
                  <c:v>5.7000000000000002E-2</c:v>
                </c:pt>
                <c:pt idx="43">
                  <c:v>5.8000000000000003E-2</c:v>
                </c:pt>
                <c:pt idx="44">
                  <c:v>5.8999999999999997E-2</c:v>
                </c:pt>
                <c:pt idx="45">
                  <c:v>0.06</c:v>
                </c:pt>
                <c:pt idx="46">
                  <c:v>6.0999999999999999E-2</c:v>
                </c:pt>
              </c:numCache>
            </c:numRef>
          </c:xVal>
          <c:yVal>
            <c:numRef>
              <c:f>'RC'!$I$20:$I$66</c:f>
              <c:numCache>
                <c:formatCode>General</c:formatCode>
                <c:ptCount val="47"/>
                <c:pt idx="0">
                  <c:v>1.2749589758696929</c:v>
                </c:pt>
                <c:pt idx="1">
                  <c:v>1.172548326994439</c:v>
                </c:pt>
                <c:pt idx="2">
                  <c:v>1.0710250699112465</c:v>
                </c:pt>
                <c:pt idx="3">
                  <c:v>0.97056525797108983</c:v>
                </c:pt>
                <c:pt idx="4">
                  <c:v>0.87299317567807144</c:v>
                </c:pt>
                <c:pt idx="5">
                  <c:v>0.76940102724857296</c:v>
                </c:pt>
                <c:pt idx="6">
                  <c:v>0.6736228145455041</c:v>
                </c:pt>
                <c:pt idx="7">
                  <c:v>0.57339921569395602</c:v>
                </c:pt>
                <c:pt idx="8">
                  <c:v>0.47058595965846389</c:v>
                </c:pt>
                <c:pt idx="9">
                  <c:v>0.37497016115319337</c:v>
                </c:pt>
                <c:pt idx="10">
                  <c:v>0.27048046955692784</c:v>
                </c:pt>
                <c:pt idx="11">
                  <c:v>0.17150914612340493</c:v>
                </c:pt>
                <c:pt idx="12">
                  <c:v>6.928536204075196E-2</c:v>
                </c:pt>
                <c:pt idx="13">
                  <c:v>-2.4354169868571054E-2</c:v>
                </c:pt>
                <c:pt idx="14">
                  <c:v>-0.12841649603940553</c:v>
                </c:pt>
                <c:pt idx="15">
                  <c:v>-0.23053076974822731</c:v>
                </c:pt>
                <c:pt idx="16">
                  <c:v>-0.33420640555631098</c:v>
                </c:pt>
                <c:pt idx="17">
                  <c:v>-0.43769753630440694</c:v>
                </c:pt>
                <c:pt idx="18">
                  <c:v>-0.52907785354975834</c:v>
                </c:pt>
                <c:pt idx="19">
                  <c:v>-0.6284330498426397</c:v>
                </c:pt>
                <c:pt idx="20">
                  <c:v>-0.73603798024931211</c:v>
                </c:pt>
                <c:pt idx="21">
                  <c:v>-0.83161875581695599</c:v>
                </c:pt>
                <c:pt idx="22">
                  <c:v>-0.92820138289998999</c:v>
                </c:pt>
                <c:pt idx="23">
                  <c:v>-1.0360375695280619</c:v>
                </c:pt>
                <c:pt idx="24">
                  <c:v>-1.1333714493646123</c:v>
                </c:pt>
                <c:pt idx="25">
                  <c:v>-1.2112223522455712</c:v>
                </c:pt>
                <c:pt idx="26">
                  <c:v>-1.3197503523177183</c:v>
                </c:pt>
                <c:pt idx="27">
                  <c:v>-1.418358980299955</c:v>
                </c:pt>
                <c:pt idx="28">
                  <c:v>-1.5660240796304046</c:v>
                </c:pt>
                <c:pt idx="29">
                  <c:v>-1.6574418857325814</c:v>
                </c:pt>
                <c:pt idx="30">
                  <c:v>-1.7790762424757156</c:v>
                </c:pt>
                <c:pt idx="31">
                  <c:v>-1.8636336305037806</c:v>
                </c:pt>
                <c:pt idx="32">
                  <c:v>-1.9887967734577856</c:v>
                </c:pt>
                <c:pt idx="33">
                  <c:v>-2.0915141229141057</c:v>
                </c:pt>
                <c:pt idx="34">
                  <c:v>-2.1485258459180598</c:v>
                </c:pt>
                <c:pt idx="35">
                  <c:v>-2.2796598950196678</c:v>
                </c:pt>
                <c:pt idx="36">
                  <c:v>-2.4014335250366452</c:v>
                </c:pt>
                <c:pt idx="37">
                  <c:v>-2.4996223972237805</c:v>
                </c:pt>
                <c:pt idx="38">
                  <c:v>-2.5401065122542126</c:v>
                </c:pt>
                <c:pt idx="39">
                  <c:v>-2.6724755498385488</c:v>
                </c:pt>
                <c:pt idx="40">
                  <c:v>-2.7979475567066685</c:v>
                </c:pt>
                <c:pt idx="41">
                  <c:v>-2.8932478900016658</c:v>
                </c:pt>
                <c:pt idx="42">
                  <c:v>-3.080310250029286</c:v>
                </c:pt>
                <c:pt idx="43">
                  <c:v>-3.2168528724169696</c:v>
                </c:pt>
                <c:pt idx="44">
                  <c:v>-3.4751561341804389</c:v>
                </c:pt>
                <c:pt idx="45">
                  <c:v>-3.4751884375739177</c:v>
                </c:pt>
                <c:pt idx="46">
                  <c:v>-3.9859925256283155</c:v>
                </c:pt>
              </c:numCache>
            </c:numRef>
          </c:yVal>
          <c:smooth val="0"/>
          <c:extLst>
            <c:ext xmlns:c16="http://schemas.microsoft.com/office/drawing/2014/chart" uri="{C3380CC4-5D6E-409C-BE32-E72D297353CC}">
              <c16:uniqueId val="{00000000-06D0-4915-B6B3-6CCC74ED1C4F}"/>
            </c:ext>
          </c:extLst>
        </c:ser>
        <c:dLbls>
          <c:showLegendKey val="0"/>
          <c:showVal val="0"/>
          <c:showCatName val="0"/>
          <c:showSerName val="0"/>
          <c:showPercent val="0"/>
          <c:showBubbleSize val="0"/>
        </c:dLbls>
        <c:axId val="466824448"/>
        <c:axId val="466825760"/>
      </c:scatterChart>
      <c:valAx>
        <c:axId val="466824448"/>
        <c:scaling>
          <c:orientation val="minMax"/>
          <c:min val="1.0000000000000002E-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825760"/>
        <c:crosses val="autoZero"/>
        <c:crossBetween val="midCat"/>
      </c:valAx>
      <c:valAx>
        <c:axId val="466825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 ((Vb</a:t>
                </a:r>
                <a:r>
                  <a:rPr lang="en-US" baseline="0"/>
                  <a:t> - V)/Vb)</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824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Inductor Voltage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dLbls>
            <c:dLbl>
              <c:idx val="4"/>
              <c:layout>
                <c:manualLayout>
                  <c:x val="-6.233926500814195E-2"/>
                  <c:y val="9.3968736936603556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1"/>
              <c:showSerName val="0"/>
              <c:showPercent val="0"/>
              <c:showBubbleSize val="0"/>
              <c:extLst>
                <c:ext xmlns:c15="http://schemas.microsoft.com/office/drawing/2012/chart" uri="{CE6537A1-D6FC-4f65-9D91-7224C49458BB}">
                  <c15:layout>
                    <c:manualLayout>
                      <c:w val="7.5768208399787332E-2"/>
                      <c:h val="5.91298150394386E-2"/>
                    </c:manualLayout>
                  </c15:layout>
                </c:ext>
                <c:ext xmlns:c16="http://schemas.microsoft.com/office/drawing/2014/chart" uri="{C3380CC4-5D6E-409C-BE32-E72D297353CC}">
                  <c16:uniqueId val="{00000001-7068-4CA3-8D9E-8A26720951F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[data.xls]data.csv!$D$77:$D$122</c:f>
              <c:numCache>
                <c:formatCode>General</c:formatCode>
                <c:ptCount val="46"/>
                <c:pt idx="0">
                  <c:v>7.2000000000000005E-4</c:v>
                </c:pt>
                <c:pt idx="1">
                  <c:v>7.2999999999999996E-4</c:v>
                </c:pt>
                <c:pt idx="2">
                  <c:v>7.3999999999999999E-4</c:v>
                </c:pt>
                <c:pt idx="3">
                  <c:v>7.5000000000000002E-4</c:v>
                </c:pt>
                <c:pt idx="4">
                  <c:v>7.6000000000000004E-4</c:v>
                </c:pt>
                <c:pt idx="5">
                  <c:v>7.6999999999999996E-4</c:v>
                </c:pt>
                <c:pt idx="6">
                  <c:v>7.7999999999999999E-4</c:v>
                </c:pt>
                <c:pt idx="7">
                  <c:v>7.9000000000000001E-4</c:v>
                </c:pt>
                <c:pt idx="8">
                  <c:v>8.0000000000000004E-4</c:v>
                </c:pt>
                <c:pt idx="9">
                  <c:v>8.0999999999999996E-4</c:v>
                </c:pt>
                <c:pt idx="10">
                  <c:v>8.1999999999999998E-4</c:v>
                </c:pt>
                <c:pt idx="11">
                  <c:v>8.3000000000000001E-4</c:v>
                </c:pt>
                <c:pt idx="12">
                  <c:v>8.4000000000000003E-4</c:v>
                </c:pt>
                <c:pt idx="13">
                  <c:v>8.4999999999999995E-4</c:v>
                </c:pt>
                <c:pt idx="14">
                  <c:v>8.5999999999999998E-4</c:v>
                </c:pt>
                <c:pt idx="15">
                  <c:v>8.7000000000000001E-4</c:v>
                </c:pt>
                <c:pt idx="16">
                  <c:v>8.8000000000000003E-4</c:v>
                </c:pt>
                <c:pt idx="17">
                  <c:v>8.8999999999999995E-4</c:v>
                </c:pt>
                <c:pt idx="18">
                  <c:v>8.9999999999999998E-4</c:v>
                </c:pt>
                <c:pt idx="19">
                  <c:v>9.1E-4</c:v>
                </c:pt>
                <c:pt idx="20">
                  <c:v>9.2000000000000003E-4</c:v>
                </c:pt>
                <c:pt idx="21">
                  <c:v>9.3000000000000005E-4</c:v>
                </c:pt>
                <c:pt idx="22">
                  <c:v>9.3999999999999997E-4</c:v>
                </c:pt>
                <c:pt idx="23">
                  <c:v>9.5E-4</c:v>
                </c:pt>
                <c:pt idx="24">
                  <c:v>9.6000000000000002E-4</c:v>
                </c:pt>
                <c:pt idx="25">
                  <c:v>9.7000000000000005E-4</c:v>
                </c:pt>
                <c:pt idx="26">
                  <c:v>9.7999999999999997E-4</c:v>
                </c:pt>
                <c:pt idx="27">
                  <c:v>9.8999999999999999E-4</c:v>
                </c:pt>
                <c:pt idx="28">
                  <c:v>1E-3</c:v>
                </c:pt>
                <c:pt idx="29">
                  <c:v>1.01E-3</c:v>
                </c:pt>
                <c:pt idx="30">
                  <c:v>1.0200000000000001E-3</c:v>
                </c:pt>
                <c:pt idx="31">
                  <c:v>1.0300000000000001E-3</c:v>
                </c:pt>
                <c:pt idx="32">
                  <c:v>1.0399999999999999E-3</c:v>
                </c:pt>
                <c:pt idx="33">
                  <c:v>1.0499999999999999E-3</c:v>
                </c:pt>
                <c:pt idx="34">
                  <c:v>1.06E-3</c:v>
                </c:pt>
                <c:pt idx="35">
                  <c:v>1.07E-3</c:v>
                </c:pt>
                <c:pt idx="36">
                  <c:v>1.08E-3</c:v>
                </c:pt>
                <c:pt idx="37">
                  <c:v>1.09E-3</c:v>
                </c:pt>
                <c:pt idx="38">
                  <c:v>1.1000000000000001E-3</c:v>
                </c:pt>
                <c:pt idx="39">
                  <c:v>1.1100000000000001E-3</c:v>
                </c:pt>
                <c:pt idx="40">
                  <c:v>1.1199999999999999E-3</c:v>
                </c:pt>
                <c:pt idx="41">
                  <c:v>1.1299999999999999E-3</c:v>
                </c:pt>
                <c:pt idx="42">
                  <c:v>1.14E-3</c:v>
                </c:pt>
                <c:pt idx="43">
                  <c:v>1.15E-3</c:v>
                </c:pt>
                <c:pt idx="44">
                  <c:v>1.16E-3</c:v>
                </c:pt>
                <c:pt idx="45">
                  <c:v>1.17E-3</c:v>
                </c:pt>
              </c:numCache>
            </c:numRef>
          </c:xVal>
          <c:yVal>
            <c:numRef>
              <c:f>[data.xls]data.csv!$E$77:$E$122</c:f>
              <c:numCache>
                <c:formatCode>General</c:formatCode>
                <c:ptCount val="46"/>
                <c:pt idx="0">
                  <c:v>2.885478</c:v>
                </c:pt>
                <c:pt idx="1">
                  <c:v>2.3624239999999999</c:v>
                </c:pt>
                <c:pt idx="2">
                  <c:v>1.9498059999999999</c:v>
                </c:pt>
                <c:pt idx="3">
                  <c:v>1.622657</c:v>
                </c:pt>
                <c:pt idx="4">
                  <c:v>1.3678520000000001</c:v>
                </c:pt>
                <c:pt idx="5">
                  <c:v>1.164585</c:v>
                </c:pt>
                <c:pt idx="6">
                  <c:v>1.0032509999999999</c:v>
                </c:pt>
                <c:pt idx="7">
                  <c:v>0.87616859999999996</c:v>
                </c:pt>
                <c:pt idx="8">
                  <c:v>0.77373449999999999</c:v>
                </c:pt>
                <c:pt idx="9">
                  <c:v>0.69562840000000004</c:v>
                </c:pt>
                <c:pt idx="10">
                  <c:v>0.63064679999999995</c:v>
                </c:pt>
                <c:pt idx="11">
                  <c:v>0.5810303</c:v>
                </c:pt>
                <c:pt idx="12">
                  <c:v>0.5400566</c:v>
                </c:pt>
                <c:pt idx="13">
                  <c:v>0.50772589999999995</c:v>
                </c:pt>
                <c:pt idx="14">
                  <c:v>0.48211730000000003</c:v>
                </c:pt>
                <c:pt idx="15">
                  <c:v>0.46259080000000002</c:v>
                </c:pt>
                <c:pt idx="16">
                  <c:v>0.44754579999999999</c:v>
                </c:pt>
                <c:pt idx="17">
                  <c:v>0.433141</c:v>
                </c:pt>
                <c:pt idx="18">
                  <c:v>0.42385790000000001</c:v>
                </c:pt>
                <c:pt idx="19">
                  <c:v>0.4152151</c:v>
                </c:pt>
                <c:pt idx="20">
                  <c:v>0.40881289999999998</c:v>
                </c:pt>
                <c:pt idx="21">
                  <c:v>0.4027309</c:v>
                </c:pt>
                <c:pt idx="22">
                  <c:v>0.39888960000000001</c:v>
                </c:pt>
                <c:pt idx="23">
                  <c:v>0.39600869999999999</c:v>
                </c:pt>
                <c:pt idx="24">
                  <c:v>0.39408799999999999</c:v>
                </c:pt>
                <c:pt idx="25">
                  <c:v>0.3921674</c:v>
                </c:pt>
                <c:pt idx="26">
                  <c:v>0.3886462</c:v>
                </c:pt>
                <c:pt idx="27">
                  <c:v>0.38896629999999999</c:v>
                </c:pt>
                <c:pt idx="28">
                  <c:v>0.38768590000000003</c:v>
                </c:pt>
                <c:pt idx="29">
                  <c:v>0.3867256</c:v>
                </c:pt>
                <c:pt idx="30">
                  <c:v>0.38480490000000001</c:v>
                </c:pt>
                <c:pt idx="31">
                  <c:v>0.38448480000000002</c:v>
                </c:pt>
                <c:pt idx="32">
                  <c:v>0.38384459999999998</c:v>
                </c:pt>
                <c:pt idx="33">
                  <c:v>0.385125</c:v>
                </c:pt>
                <c:pt idx="34">
                  <c:v>0.38416470000000003</c:v>
                </c:pt>
                <c:pt idx="35">
                  <c:v>0.3832044</c:v>
                </c:pt>
                <c:pt idx="36">
                  <c:v>0.38288430000000001</c:v>
                </c:pt>
                <c:pt idx="37">
                  <c:v>0.3832044</c:v>
                </c:pt>
                <c:pt idx="38">
                  <c:v>0.38224409999999998</c:v>
                </c:pt>
                <c:pt idx="39">
                  <c:v>0.38288430000000001</c:v>
                </c:pt>
                <c:pt idx="40">
                  <c:v>0.38256420000000002</c:v>
                </c:pt>
                <c:pt idx="41">
                  <c:v>0.38352449999999999</c:v>
                </c:pt>
                <c:pt idx="42">
                  <c:v>0.38224409999999998</c:v>
                </c:pt>
                <c:pt idx="43">
                  <c:v>0.3832044</c:v>
                </c:pt>
                <c:pt idx="44">
                  <c:v>0.38416470000000003</c:v>
                </c:pt>
                <c:pt idx="45">
                  <c:v>0.38224409999999998</c:v>
                </c:pt>
              </c:numCache>
            </c:numRef>
          </c:yVal>
          <c:smooth val="0"/>
          <c:extLst>
            <c:ext xmlns:c16="http://schemas.microsoft.com/office/drawing/2014/chart" uri="{C3380CC4-5D6E-409C-BE32-E72D297353CC}">
              <c16:uniqueId val="{00000000-7068-4CA3-8D9E-8A26720951FE}"/>
            </c:ext>
          </c:extLst>
        </c:ser>
        <c:dLbls>
          <c:showLegendKey val="0"/>
          <c:showVal val="0"/>
          <c:showCatName val="0"/>
          <c:showSerName val="0"/>
          <c:showPercent val="0"/>
          <c:showBubbleSize val="0"/>
        </c:dLbls>
        <c:axId val="419923872"/>
        <c:axId val="491644872"/>
      </c:scatterChart>
      <c:valAx>
        <c:axId val="419923872"/>
        <c:scaling>
          <c:orientation val="minMax"/>
          <c:min val="7.0000000000000021E-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644872"/>
        <c:crosses val="autoZero"/>
        <c:crossBetween val="midCat"/>
      </c:valAx>
      <c:valAx>
        <c:axId val="491644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9238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Output Voltage Gain vs.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RLC!$B$3</c:f>
              <c:strCache>
                <c:ptCount val="1"/>
                <c:pt idx="0">
                  <c:v>Gain (Linear)</c:v>
                </c:pt>
              </c:strCache>
            </c:strRef>
          </c:tx>
          <c:spPr>
            <a:ln w="19050" cap="rnd">
              <a:noFill/>
              <a:round/>
            </a:ln>
            <a:effectLst/>
          </c:spPr>
          <c:marker>
            <c:symbol val="circle"/>
            <c:size val="5"/>
            <c:spPr>
              <a:solidFill>
                <a:schemeClr val="accent1"/>
              </a:solidFill>
              <a:ln w="9525">
                <a:solidFill>
                  <a:schemeClr val="accent1"/>
                </a:solidFill>
              </a:ln>
              <a:effectLst/>
            </c:spPr>
          </c:marker>
          <c:xVal>
            <c:numRef>
              <c:f>RLC!$A$4:$A$49</c:f>
              <c:numCache>
                <c:formatCode>General</c:formatCode>
                <c:ptCount val="46"/>
                <c:pt idx="0">
                  <c:v>20</c:v>
                </c:pt>
                <c:pt idx="1">
                  <c:v>23.318000000000001</c:v>
                </c:pt>
                <c:pt idx="2">
                  <c:v>27.187000000000001</c:v>
                </c:pt>
                <c:pt idx="3">
                  <c:v>31.698</c:v>
                </c:pt>
                <c:pt idx="4">
                  <c:v>36.957000000000001</c:v>
                </c:pt>
                <c:pt idx="5">
                  <c:v>43.088999999999999</c:v>
                </c:pt>
                <c:pt idx="6">
                  <c:v>50.238</c:v>
                </c:pt>
                <c:pt idx="7">
                  <c:v>58.573</c:v>
                </c:pt>
                <c:pt idx="8">
                  <c:v>68.290999999999997</c:v>
                </c:pt>
                <c:pt idx="9">
                  <c:v>79.620999999999995</c:v>
                </c:pt>
                <c:pt idx="10">
                  <c:v>92.831999999999994</c:v>
                </c:pt>
                <c:pt idx="11">
                  <c:v>108.23399999999999</c:v>
                </c:pt>
                <c:pt idx="12">
                  <c:v>126.191</c:v>
                </c:pt>
                <c:pt idx="13">
                  <c:v>147.12799999999999</c:v>
                </c:pt>
                <c:pt idx="14">
                  <c:v>171.53899999999999</c:v>
                </c:pt>
                <c:pt idx="15">
                  <c:v>200</c:v>
                </c:pt>
                <c:pt idx="16">
                  <c:v>233.18299999999999</c:v>
                </c:pt>
                <c:pt idx="17">
                  <c:v>271.87099999999998</c:v>
                </c:pt>
                <c:pt idx="18">
                  <c:v>316.97899999999998</c:v>
                </c:pt>
                <c:pt idx="19">
                  <c:v>369.57</c:v>
                </c:pt>
                <c:pt idx="20">
                  <c:v>430.887</c:v>
                </c:pt>
                <c:pt idx="21">
                  <c:v>502.37700000000001</c:v>
                </c:pt>
                <c:pt idx="22">
                  <c:v>585.72900000000004</c:v>
                </c:pt>
                <c:pt idx="23">
                  <c:v>682.91</c:v>
                </c:pt>
                <c:pt idx="24">
                  <c:v>796.21400000000006</c:v>
                </c:pt>
                <c:pt idx="25">
                  <c:v>928.31799999999998</c:v>
                </c:pt>
                <c:pt idx="26">
                  <c:v>1082.3389999999999</c:v>
                </c:pt>
                <c:pt idx="27">
                  <c:v>1261.915</c:v>
                </c:pt>
                <c:pt idx="28">
                  <c:v>1471.2850000000001</c:v>
                </c:pt>
                <c:pt idx="29">
                  <c:v>1715.3920000000001</c:v>
                </c:pt>
                <c:pt idx="30">
                  <c:v>2000</c:v>
                </c:pt>
                <c:pt idx="31">
                  <c:v>2331.8290000000002</c:v>
                </c:pt>
                <c:pt idx="32">
                  <c:v>2718.7130000000002</c:v>
                </c:pt>
                <c:pt idx="33">
                  <c:v>3169.7860000000001</c:v>
                </c:pt>
                <c:pt idx="34">
                  <c:v>3695.7</c:v>
                </c:pt>
                <c:pt idx="35">
                  <c:v>4308.8689999999997</c:v>
                </c:pt>
                <c:pt idx="36">
                  <c:v>5023.7730000000001</c:v>
                </c:pt>
                <c:pt idx="37">
                  <c:v>5857.2889999999998</c:v>
                </c:pt>
                <c:pt idx="38">
                  <c:v>6829.098</c:v>
                </c:pt>
                <c:pt idx="39">
                  <c:v>7962.143</c:v>
                </c:pt>
                <c:pt idx="40">
                  <c:v>9283.1779999999999</c:v>
                </c:pt>
                <c:pt idx="41">
                  <c:v>10823.391</c:v>
                </c:pt>
                <c:pt idx="42">
                  <c:v>12619.147000000001</c:v>
                </c:pt>
                <c:pt idx="43">
                  <c:v>14712.844999999999</c:v>
                </c:pt>
                <c:pt idx="44">
                  <c:v>17153.918000000001</c:v>
                </c:pt>
                <c:pt idx="45">
                  <c:v>20000</c:v>
                </c:pt>
              </c:numCache>
            </c:numRef>
          </c:xVal>
          <c:yVal>
            <c:numRef>
              <c:f>RLC!$B$4:$B$49</c:f>
              <c:numCache>
                <c:formatCode>General</c:formatCode>
                <c:ptCount val="46"/>
                <c:pt idx="0">
                  <c:v>0.128</c:v>
                </c:pt>
                <c:pt idx="1">
                  <c:v>0.14899999999999999</c:v>
                </c:pt>
                <c:pt idx="2">
                  <c:v>0.17299999999999999</c:v>
                </c:pt>
                <c:pt idx="3">
                  <c:v>0.2</c:v>
                </c:pt>
                <c:pt idx="4">
                  <c:v>0.23100000000000001</c:v>
                </c:pt>
                <c:pt idx="5">
                  <c:v>0.26700000000000002</c:v>
                </c:pt>
                <c:pt idx="6">
                  <c:v>0.307</c:v>
                </c:pt>
                <c:pt idx="7">
                  <c:v>0.35199999999999998</c:v>
                </c:pt>
                <c:pt idx="8">
                  <c:v>0.40100000000000002</c:v>
                </c:pt>
                <c:pt idx="9">
                  <c:v>0.45400000000000001</c:v>
                </c:pt>
                <c:pt idx="10">
                  <c:v>0.51200000000000001</c:v>
                </c:pt>
                <c:pt idx="11">
                  <c:v>0.57099999999999995</c:v>
                </c:pt>
                <c:pt idx="12">
                  <c:v>0.63100000000000001</c:v>
                </c:pt>
                <c:pt idx="13">
                  <c:v>0.68899999999999995</c:v>
                </c:pt>
                <c:pt idx="14">
                  <c:v>0.74299999999999999</c:v>
                </c:pt>
                <c:pt idx="15">
                  <c:v>0.79300000000000004</c:v>
                </c:pt>
                <c:pt idx="16">
                  <c:v>0.83599999999999997</c:v>
                </c:pt>
                <c:pt idx="17">
                  <c:v>0.872</c:v>
                </c:pt>
                <c:pt idx="18">
                  <c:v>0.9</c:v>
                </c:pt>
                <c:pt idx="19">
                  <c:v>0.92100000000000004</c:v>
                </c:pt>
                <c:pt idx="20">
                  <c:v>0.93300000000000005</c:v>
                </c:pt>
                <c:pt idx="21">
                  <c:v>0.93700000000000006</c:v>
                </c:pt>
                <c:pt idx="22">
                  <c:v>0.93400000000000005</c:v>
                </c:pt>
                <c:pt idx="23">
                  <c:v>0.92300000000000004</c:v>
                </c:pt>
                <c:pt idx="24">
                  <c:v>0.90400000000000003</c:v>
                </c:pt>
                <c:pt idx="25">
                  <c:v>0.875</c:v>
                </c:pt>
                <c:pt idx="26">
                  <c:v>0.83899999999999997</c:v>
                </c:pt>
                <c:pt idx="27">
                  <c:v>0.79500000000000004</c:v>
                </c:pt>
                <c:pt idx="28">
                  <c:v>0.74399999999999999</c:v>
                </c:pt>
                <c:pt idx="29">
                  <c:v>0.68899999999999995</c:v>
                </c:pt>
                <c:pt idx="30">
                  <c:v>0.63</c:v>
                </c:pt>
                <c:pt idx="31">
                  <c:v>0.56999999999999995</c:v>
                </c:pt>
                <c:pt idx="32">
                  <c:v>0.51</c:v>
                </c:pt>
                <c:pt idx="33">
                  <c:v>0.45200000000000001</c:v>
                </c:pt>
                <c:pt idx="34">
                  <c:v>0.4</c:v>
                </c:pt>
                <c:pt idx="35">
                  <c:v>0.35099999999999998</c:v>
                </c:pt>
                <c:pt idx="36">
                  <c:v>0.30599999999999999</c:v>
                </c:pt>
                <c:pt idx="37">
                  <c:v>0.26700000000000002</c:v>
                </c:pt>
                <c:pt idx="38">
                  <c:v>0.23100000000000001</c:v>
                </c:pt>
                <c:pt idx="39">
                  <c:v>0.19900000000000001</c:v>
                </c:pt>
                <c:pt idx="40">
                  <c:v>0.17199999999999999</c:v>
                </c:pt>
                <c:pt idx="41">
                  <c:v>0.14699999999999999</c:v>
                </c:pt>
                <c:pt idx="42">
                  <c:v>0.126</c:v>
                </c:pt>
                <c:pt idx="43">
                  <c:v>0.107</c:v>
                </c:pt>
                <c:pt idx="44">
                  <c:v>9.0999999999999998E-2</c:v>
                </c:pt>
                <c:pt idx="45">
                  <c:v>7.5999999999999998E-2</c:v>
                </c:pt>
              </c:numCache>
            </c:numRef>
          </c:yVal>
          <c:smooth val="0"/>
          <c:extLst>
            <c:ext xmlns:c16="http://schemas.microsoft.com/office/drawing/2014/chart" uri="{C3380CC4-5D6E-409C-BE32-E72D297353CC}">
              <c16:uniqueId val="{00000000-7CBC-41FB-9F16-2457F648BF65}"/>
            </c:ext>
          </c:extLst>
        </c:ser>
        <c:dLbls>
          <c:showLegendKey val="0"/>
          <c:showVal val="0"/>
          <c:showCatName val="0"/>
          <c:showSerName val="0"/>
          <c:showPercent val="0"/>
          <c:showBubbleSize val="0"/>
        </c:dLbls>
        <c:axId val="377802624"/>
        <c:axId val="377800656"/>
      </c:scatterChart>
      <c:valAx>
        <c:axId val="377802624"/>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800656"/>
        <c:crosses val="autoZero"/>
        <c:crossBetween val="midCat"/>
      </c:valAx>
      <c:valAx>
        <c:axId val="377800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Gain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802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5</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Zhuang</dc:creator>
  <cp:keywords/>
  <dc:description/>
  <cp:lastModifiedBy>Kenneth Zhuang</cp:lastModifiedBy>
  <cp:revision>150</cp:revision>
  <dcterms:created xsi:type="dcterms:W3CDTF">2017-02-08T05:03:00Z</dcterms:created>
  <dcterms:modified xsi:type="dcterms:W3CDTF">2017-02-09T07:53:00Z</dcterms:modified>
</cp:coreProperties>
</file>