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eastAsia" w:ascii="仿宋_GB2312" w:eastAsia="仿宋_GB2312" w:cs="黑体"/>
          <w:color w:val="000000" w:themeColor="text1"/>
          <w:sz w:val="28"/>
          <w:szCs w:val="28"/>
          <w:lang w:eastAsia="zh-CN"/>
          <w14:textFill>
            <w14:solidFill>
              <w14:schemeClr w14:val="tx1"/>
            </w14:solidFill>
          </w14:textFill>
        </w:rPr>
      </w:pPr>
      <w:bookmarkStart w:id="1119" w:name="_GoBack"/>
      <w:r>
        <w:rPr>
          <w:rFonts w:hint="eastAsia" w:ascii="仿宋_GB2312" w:eastAsia="仿宋_GB2312" w:cs="黑体"/>
          <w:color w:val="000000" w:themeColor="text1"/>
          <w:sz w:val="28"/>
          <w:szCs w:val="28"/>
          <w:lang w:eastAsia="zh-CN"/>
          <w14:textFill>
            <w14:solidFill>
              <w14:schemeClr w14:val="tx1"/>
            </w14:solidFill>
          </w14:textFill>
        </w:rPr>
        <w:drawing>
          <wp:anchor distT="0" distB="0" distL="114300" distR="114300" simplePos="0" relativeHeight="251669504" behindDoc="0" locked="0" layoutInCell="1" allowOverlap="1">
            <wp:simplePos x="0" y="0"/>
            <wp:positionH relativeFrom="column">
              <wp:posOffset>-1000125</wp:posOffset>
            </wp:positionH>
            <wp:positionV relativeFrom="paragraph">
              <wp:posOffset>-913765</wp:posOffset>
            </wp:positionV>
            <wp:extent cx="7576185" cy="10253345"/>
            <wp:effectExtent l="0" t="0" r="5715" b="14605"/>
            <wp:wrapTopAndBottom/>
            <wp:docPr id="14" name="图片 14" descr="E:\2021-2022年每个月的文件\2022-10\封面\十大重点领域2022年版 封面\动漫领域研发费用加计扣除税收优惠政策指引（2022年版）\动漫领域研发费用加计扣除税收优惠政策指引（2022年版）_01.png动漫领域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2021-2022年每个月的文件\2022-10\封面\十大重点领域2022年版 封面\动漫领域研发费用加计扣除税收优惠政策指引（2022年版）\动漫领域研发费用加计扣除税收优惠政策指引（2022年版）_01.png动漫领域研发费用加计扣除税收优惠政策指引（2022年版）_01"/>
                    <pic:cNvPicPr>
                      <a:picLocks noChangeAspect="1"/>
                    </pic:cNvPicPr>
                  </pic:nvPicPr>
                  <pic:blipFill>
                    <a:blip r:embed="rId8"/>
                    <a:srcRect/>
                    <a:stretch>
                      <a:fillRect/>
                    </a:stretch>
                  </pic:blipFill>
                  <pic:spPr>
                    <a:xfrm>
                      <a:off x="0" y="0"/>
                      <a:ext cx="7576185" cy="10253345"/>
                    </a:xfrm>
                    <a:prstGeom prst="rect">
                      <a:avLst/>
                    </a:prstGeom>
                  </pic:spPr>
                </pic:pic>
              </a:graphicData>
            </a:graphic>
          </wp:anchor>
        </w:drawing>
      </w:r>
      <w:bookmarkEnd w:id="1119"/>
    </w:p>
    <w:p>
      <w:pPr>
        <w:spacing w:line="500" w:lineRule="exact"/>
        <w:jc w:val="center"/>
        <w:rPr>
          <w:rFonts w:ascii="黑体" w:hAnsi="黑体" w:eastAsia="黑体"/>
          <w:b/>
          <w:color w:val="000000" w:themeColor="text1"/>
          <w:sz w:val="32"/>
          <w:szCs w:val="32"/>
          <w14:textFill>
            <w14:solidFill>
              <w14:schemeClr w14:val="tx1"/>
            </w14:solidFill>
          </w14:textFill>
        </w:rPr>
      </w:pPr>
      <w:r>
        <w:rPr>
          <w:rFonts w:ascii="??_GB2312"/>
          <w:b/>
          <w:bCs/>
          <w:color w:val="000000" w:themeColor="text1"/>
          <w:sz w:val="28"/>
          <w:szCs w:val="28"/>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前 言</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default"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ascii="方正小标宋简体" w:hAnsi="黑体" w:eastAsia="方正小标宋简体" w:cs="宋体"/>
          <w:color w:val="000000" w:themeColor="text1"/>
          <w:kern w:val="0"/>
          <w:sz w:val="36"/>
          <w:szCs w:val="36"/>
          <w14:textFill>
            <w14:solidFill>
              <w14:schemeClr w14:val="tx1"/>
            </w14:solidFill>
          </w14:textFill>
        </w:rPr>
      </w:pPr>
      <w:r>
        <w:rPr>
          <w:rFonts w:hint="eastAsia" w:ascii="方正小标宋简体" w:hAnsi="黑体" w:eastAsia="方正小标宋简体" w:cs="宋体"/>
          <w:color w:val="000000" w:themeColor="text1"/>
          <w:kern w:val="0"/>
          <w:sz w:val="36"/>
          <w:szCs w:val="36"/>
          <w14:textFill>
            <w14:solidFill>
              <w14:schemeClr w14:val="tx1"/>
            </w14:solidFill>
          </w14:textFill>
        </w:rPr>
        <w:t>目 录</w:t>
      </w:r>
    </w:p>
    <w:p/>
    <w:p/>
    <w:sdt>
      <w:sdtPr>
        <w:rPr>
          <w:rFonts w:ascii="宋体" w:hAnsi="宋体" w:eastAsia="宋体" w:cs="Times New Roman"/>
          <w:kern w:val="2"/>
          <w:sz w:val="21"/>
          <w:szCs w:val="22"/>
          <w:lang w:val="en-US" w:eastAsia="zh-CN" w:bidi="ar-SA"/>
        </w:rPr>
        <w:id w:val="334232997"/>
        <w15:color w:val="DBDBDB"/>
      </w:sdtPr>
      <w:sdtEndPr>
        <w:rPr>
          <w:rFonts w:ascii="宋体" w:hAnsi="宋体" w:eastAsia="宋体" w:cs="Times New Roman"/>
          <w:kern w:val="2"/>
          <w:sz w:val="20"/>
          <w:szCs w:val="20"/>
          <w:lang w:val="en-US" w:eastAsia="zh-CN" w:bidi="ar-SA"/>
        </w:rPr>
      </w:sdtEndPr>
      <w:sdtContent>
        <w:p>
          <w:pPr>
            <w:rPr>
              <w:rFonts w:ascii="宋体" w:hAnsi="宋体" w:eastAsia="宋体" w:cs="Times New Roman"/>
              <w:kern w:val="2"/>
              <w:sz w:val="21"/>
              <w:szCs w:val="22"/>
              <w:lang w:val="en-US" w:eastAsia="zh-CN" w:bidi="ar-SA"/>
            </w:rPr>
          </w:pPr>
        </w:p>
        <w:sdt>
          <w:sdtPr>
            <w:rPr>
              <w:rFonts w:ascii="宋体" w:hAnsi="宋体" w:eastAsia="宋体" w:cs="Times New Roman"/>
              <w:kern w:val="2"/>
              <w:sz w:val="21"/>
              <w:szCs w:val="22"/>
              <w:lang w:val="en-US" w:eastAsia="zh-CN" w:bidi="ar-SA"/>
            </w:rPr>
            <w:id w:val="147472059"/>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p>
            <w:p>
              <w:pPr>
                <w:pStyle w:val="19"/>
                <w:tabs>
                  <w:tab w:val="right" w:leader="dot" w:pos="8731"/>
                </w:tabs>
              </w:pPr>
              <w:r>
                <w:fldChar w:fldCharType="begin"/>
              </w:r>
              <w:r>
                <w:instrText xml:space="preserve">TOC \o "1-3" \h \u </w:instrText>
              </w:r>
              <w:r>
                <w:fldChar w:fldCharType="separate"/>
              </w:r>
              <w:r>
                <w:fldChar w:fldCharType="begin"/>
              </w:r>
              <w:r>
                <w:instrText xml:space="preserve"> HYPERLINK \l _Toc23350 </w:instrText>
              </w:r>
              <w:r>
                <w:fldChar w:fldCharType="separate"/>
              </w:r>
              <w:r>
                <w:rPr>
                  <w:rFonts w:hint="eastAsia" w:ascii="黑体" w:hAnsi="黑体"/>
                  <w:szCs w:val="36"/>
                </w:rPr>
                <w:t xml:space="preserve">第一章  </w:t>
              </w:r>
              <w:r>
                <w:rPr>
                  <w:rFonts w:hint="eastAsia" w:ascii="黑体" w:hAnsi="黑体"/>
                  <w:szCs w:val="36"/>
                  <w:lang w:val="en-US" w:eastAsia="zh-CN"/>
                </w:rPr>
                <w:t>动漫企业</w:t>
              </w:r>
              <w:r>
                <w:rPr>
                  <w:rFonts w:hint="eastAsia" w:ascii="黑体" w:hAnsi="黑体"/>
                  <w:szCs w:val="36"/>
                </w:rPr>
                <w:t>研发概述</w:t>
              </w:r>
              <w:r>
                <w:tab/>
              </w:r>
              <w:r>
                <w:fldChar w:fldCharType="begin"/>
              </w:r>
              <w:r>
                <w:instrText xml:space="preserve"> PAGEREF _Toc23350 \h </w:instrText>
              </w:r>
              <w:r>
                <w:fldChar w:fldCharType="separate"/>
              </w:r>
              <w:r>
                <w:t>1</w:t>
              </w:r>
              <w:r>
                <w:fldChar w:fldCharType="end"/>
              </w:r>
              <w:r>
                <w:fldChar w:fldCharType="end"/>
              </w:r>
            </w:p>
            <w:p>
              <w:pPr>
                <w:pStyle w:val="19"/>
                <w:tabs>
                  <w:tab w:val="right" w:leader="dot" w:pos="8731"/>
                </w:tabs>
              </w:pPr>
              <w:r>
                <w:fldChar w:fldCharType="begin"/>
              </w:r>
              <w:r>
                <w:instrText xml:space="preserve"> HYPERLINK \l _Toc31597 </w:instrText>
              </w:r>
              <w:r>
                <w:fldChar w:fldCharType="separate"/>
              </w:r>
              <w:r>
                <w:rPr>
                  <w:rFonts w:hint="eastAsia" w:ascii="黑体" w:hAnsi="黑体"/>
                  <w:szCs w:val="36"/>
                </w:rPr>
                <w:t>第二章  研发费用加计扣除政策与企业研发活动</w:t>
              </w:r>
              <w:r>
                <w:tab/>
              </w:r>
              <w:r>
                <w:fldChar w:fldCharType="begin"/>
              </w:r>
              <w:r>
                <w:instrText xml:space="preserve"> PAGEREF _Toc31597 \h </w:instrText>
              </w:r>
              <w:r>
                <w:fldChar w:fldCharType="separate"/>
              </w:r>
              <w:r>
                <w:t>3</w:t>
              </w:r>
              <w:r>
                <w:fldChar w:fldCharType="end"/>
              </w:r>
              <w:r>
                <w:fldChar w:fldCharType="end"/>
              </w:r>
            </w:p>
            <w:p>
              <w:pPr>
                <w:pStyle w:val="22"/>
                <w:tabs>
                  <w:tab w:val="right" w:leader="dot" w:pos="8731"/>
                </w:tabs>
              </w:pPr>
              <w:r>
                <w:fldChar w:fldCharType="begin"/>
              </w:r>
              <w:r>
                <w:instrText xml:space="preserve"> HYPERLINK \l _Toc12352 </w:instrText>
              </w:r>
              <w:r>
                <w:fldChar w:fldCharType="separate"/>
              </w:r>
              <w:r>
                <w:rPr>
                  <w:rFonts w:hint="eastAsia" w:ascii="仿宋_GB2312"/>
                </w:rPr>
                <w:t>2.1.研发费用加计扣除政策内容</w:t>
              </w:r>
              <w:r>
                <w:tab/>
              </w:r>
              <w:r>
                <w:fldChar w:fldCharType="begin"/>
              </w:r>
              <w:r>
                <w:instrText xml:space="preserve"> PAGEREF _Toc12352 \h </w:instrText>
              </w:r>
              <w:r>
                <w:fldChar w:fldCharType="separate"/>
              </w:r>
              <w:r>
                <w:t>3</w:t>
              </w:r>
              <w:r>
                <w:fldChar w:fldCharType="end"/>
              </w:r>
              <w:r>
                <w:fldChar w:fldCharType="end"/>
              </w:r>
            </w:p>
            <w:p>
              <w:pPr>
                <w:pStyle w:val="13"/>
                <w:tabs>
                  <w:tab w:val="right" w:leader="dot" w:pos="8731"/>
                </w:tabs>
              </w:pPr>
              <w:r>
                <w:fldChar w:fldCharType="begin"/>
              </w:r>
              <w:r>
                <w:instrText xml:space="preserve"> HYPERLINK \l _Toc20685 </w:instrText>
              </w:r>
              <w:r>
                <w:fldChar w:fldCharType="separate"/>
              </w:r>
              <w:r>
                <w:rPr>
                  <w:rFonts w:ascii="仿宋_GB2312"/>
                  <w:szCs w:val="28"/>
                </w:rPr>
                <w:t>2.2.</w:t>
              </w:r>
              <w:r>
                <w:rPr>
                  <w:rFonts w:hint="eastAsia" w:ascii="仿宋_GB2312"/>
                  <w:szCs w:val="28"/>
                </w:rPr>
                <w:t>享受研发费加计扣除政策的基本流程</w:t>
              </w:r>
              <w:r>
                <w:tab/>
              </w:r>
              <w:r>
                <w:fldChar w:fldCharType="begin"/>
              </w:r>
              <w:r>
                <w:instrText xml:space="preserve"> PAGEREF _Toc20685 \h </w:instrText>
              </w:r>
              <w:r>
                <w:fldChar w:fldCharType="separate"/>
              </w:r>
              <w:r>
                <w:t>4</w:t>
              </w:r>
              <w:r>
                <w:fldChar w:fldCharType="end"/>
              </w:r>
              <w:r>
                <w:fldChar w:fldCharType="end"/>
              </w:r>
            </w:p>
            <w:p>
              <w:pPr>
                <w:pStyle w:val="13"/>
                <w:tabs>
                  <w:tab w:val="right" w:leader="dot" w:pos="8731"/>
                </w:tabs>
              </w:pPr>
              <w:r>
                <w:fldChar w:fldCharType="begin"/>
              </w:r>
              <w:r>
                <w:instrText xml:space="preserve"> HYPERLINK \l _Toc29641 </w:instrText>
              </w:r>
              <w:r>
                <w:fldChar w:fldCharType="separate"/>
              </w:r>
              <w:r>
                <w:rPr>
                  <w:rFonts w:ascii="仿宋_GB2312"/>
                  <w:szCs w:val="28"/>
                </w:rPr>
                <w:t>2.3</w:t>
              </w:r>
              <w:r>
                <w:rPr>
                  <w:rFonts w:hint="eastAsia" w:ascii="仿宋_GB2312"/>
                  <w:szCs w:val="28"/>
                </w:rPr>
                <w:t>.税收方面对研发活动的界定</w:t>
              </w:r>
              <w:r>
                <w:tab/>
              </w:r>
              <w:r>
                <w:fldChar w:fldCharType="begin"/>
              </w:r>
              <w:r>
                <w:instrText xml:space="preserve"> PAGEREF _Toc29641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_Toc30685 </w:instrText>
              </w:r>
              <w:r>
                <w:fldChar w:fldCharType="separate"/>
              </w:r>
              <w:r>
                <w:rPr>
                  <w:rFonts w:ascii="仿宋_GB2312"/>
                  <w:szCs w:val="28"/>
                </w:rPr>
                <w:t>2.3.1.</w:t>
              </w:r>
              <w:r>
                <w:rPr>
                  <w:rFonts w:hint="eastAsia" w:ascii="仿宋_GB2312"/>
                  <w:szCs w:val="28"/>
                </w:rPr>
                <w:t>不适用加计扣除的活动</w:t>
              </w:r>
              <w:r>
                <w:tab/>
              </w:r>
              <w:r>
                <w:fldChar w:fldCharType="begin"/>
              </w:r>
              <w:r>
                <w:instrText xml:space="preserve"> PAGEREF _Toc30685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_Toc29620 </w:instrText>
              </w:r>
              <w:r>
                <w:fldChar w:fldCharType="separate"/>
              </w:r>
              <w:r>
                <w:rPr>
                  <w:rFonts w:ascii="仿宋_GB2312"/>
                  <w:szCs w:val="28"/>
                </w:rPr>
                <w:t>2.3.2.</w:t>
              </w:r>
              <w:r>
                <w:rPr>
                  <w:rFonts w:hint="eastAsia" w:ascii="仿宋_GB2312"/>
                  <w:szCs w:val="28"/>
                </w:rPr>
                <w:t>不适用加计扣除的行业</w:t>
              </w:r>
              <w:r>
                <w:tab/>
              </w:r>
              <w:r>
                <w:fldChar w:fldCharType="begin"/>
              </w:r>
              <w:r>
                <w:instrText xml:space="preserve"> PAGEREF _Toc29620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_Toc71 </w:instrText>
              </w:r>
              <w:r>
                <w:fldChar w:fldCharType="separate"/>
              </w:r>
              <w:r>
                <w:rPr>
                  <w:rFonts w:ascii="仿宋_GB2312"/>
                  <w:szCs w:val="28"/>
                </w:rPr>
                <w:t>2.3.3.</w:t>
              </w:r>
              <w:r>
                <w:rPr>
                  <w:rFonts w:hint="eastAsia" w:ascii="仿宋_GB2312"/>
                  <w:szCs w:val="28"/>
                </w:rPr>
                <w:t>不适用加计扣除的企业</w:t>
              </w:r>
              <w:r>
                <w:tab/>
              </w:r>
              <w:r>
                <w:fldChar w:fldCharType="begin"/>
              </w:r>
              <w:r>
                <w:instrText xml:space="preserve"> PAGEREF _Toc71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_Toc18079 </w:instrText>
              </w:r>
              <w:r>
                <w:fldChar w:fldCharType="separate"/>
              </w:r>
              <w:r>
                <w:rPr>
                  <w:rFonts w:ascii="仿宋_GB2312"/>
                  <w:szCs w:val="28"/>
                </w:rPr>
                <w:t>2.4.</w:t>
              </w:r>
              <w:r>
                <w:rPr>
                  <w:rFonts w:hint="eastAsia" w:ascii="仿宋_GB2312"/>
                  <w:szCs w:val="28"/>
                </w:rPr>
                <w:t>可加计扣除的研发费用</w:t>
              </w:r>
              <w:r>
                <w:tab/>
              </w:r>
              <w:r>
                <w:fldChar w:fldCharType="begin"/>
              </w:r>
              <w:r>
                <w:instrText xml:space="preserve"> PAGEREF _Toc18079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_Toc14846 </w:instrText>
              </w:r>
              <w:r>
                <w:fldChar w:fldCharType="separate"/>
              </w:r>
              <w:r>
                <w:rPr>
                  <w:rFonts w:ascii="仿宋_GB2312"/>
                  <w:szCs w:val="28"/>
                </w:rPr>
                <w:t>2.4.1.</w:t>
              </w:r>
              <w:r>
                <w:rPr>
                  <w:rFonts w:hint="eastAsia" w:ascii="仿宋_GB2312"/>
                  <w:szCs w:val="28"/>
                </w:rPr>
                <w:t>研发费加计扣除政策口径的研发费用</w:t>
              </w:r>
              <w:r>
                <w:tab/>
              </w:r>
              <w:r>
                <w:fldChar w:fldCharType="begin"/>
              </w:r>
              <w:r>
                <w:instrText xml:space="preserve"> PAGEREF _Toc14846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_Toc8733 </w:instrText>
              </w:r>
              <w:r>
                <w:fldChar w:fldCharType="separate"/>
              </w:r>
              <w:r>
                <w:rPr>
                  <w:rFonts w:ascii="仿宋_GB2312"/>
                  <w:szCs w:val="28"/>
                </w:rPr>
                <w:t>2.4.2.</w:t>
              </w:r>
              <w:r>
                <w:rPr>
                  <w:rFonts w:hint="eastAsia" w:ascii="仿宋_GB2312"/>
                  <w:szCs w:val="28"/>
                </w:rPr>
                <w:t>研发费用归集的口径及差异比较</w:t>
              </w:r>
              <w:r>
                <w:tab/>
              </w:r>
              <w:r>
                <w:fldChar w:fldCharType="begin"/>
              </w:r>
              <w:r>
                <w:instrText xml:space="preserve"> PAGEREF _Toc8733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_Toc8892 </w:instrText>
              </w:r>
              <w:r>
                <w:fldChar w:fldCharType="separate"/>
              </w:r>
              <w:r>
                <w:rPr>
                  <w:rFonts w:ascii="仿宋_GB2312"/>
                  <w:szCs w:val="28"/>
                </w:rPr>
                <w:t>2.4.2.1.</w:t>
              </w:r>
              <w:r>
                <w:rPr>
                  <w:rFonts w:hint="eastAsia" w:ascii="仿宋_GB2312"/>
                  <w:szCs w:val="28"/>
                </w:rPr>
                <w:t>人员人工费用</w:t>
              </w:r>
              <w:r>
                <w:tab/>
              </w:r>
              <w:r>
                <w:fldChar w:fldCharType="begin"/>
              </w:r>
              <w:r>
                <w:instrText xml:space="preserve"> PAGEREF _Toc8892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_Toc14043 </w:instrText>
              </w:r>
              <w:r>
                <w:fldChar w:fldCharType="separate"/>
              </w:r>
              <w:r>
                <w:rPr>
                  <w:rFonts w:ascii="仿宋_GB2312"/>
                  <w:szCs w:val="28"/>
                </w:rPr>
                <w:t>2.4.2.2.</w:t>
              </w:r>
              <w:r>
                <w:rPr>
                  <w:rFonts w:hint="eastAsia" w:ascii="仿宋_GB2312"/>
                  <w:szCs w:val="28"/>
                </w:rPr>
                <w:t>直接投入费用</w:t>
              </w:r>
              <w:r>
                <w:tab/>
              </w:r>
              <w:r>
                <w:fldChar w:fldCharType="begin"/>
              </w:r>
              <w:r>
                <w:instrText xml:space="preserve"> PAGEREF _Toc14043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_Toc13749 </w:instrText>
              </w:r>
              <w:r>
                <w:fldChar w:fldCharType="separate"/>
              </w:r>
              <w:r>
                <w:rPr>
                  <w:rFonts w:ascii="仿宋_GB2312"/>
                  <w:szCs w:val="28"/>
                </w:rPr>
                <w:t>2.4.2.3.</w:t>
              </w:r>
              <w:r>
                <w:rPr>
                  <w:rFonts w:hint="eastAsia" w:ascii="仿宋_GB2312"/>
                  <w:szCs w:val="28"/>
                </w:rPr>
                <w:t>折旧费用与长期待摊费用</w:t>
              </w:r>
              <w:r>
                <w:tab/>
              </w:r>
              <w:r>
                <w:fldChar w:fldCharType="begin"/>
              </w:r>
              <w:r>
                <w:instrText xml:space="preserve"> PAGEREF _Toc13749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_Toc20467 </w:instrText>
              </w:r>
              <w:r>
                <w:fldChar w:fldCharType="separate"/>
              </w:r>
              <w:r>
                <w:rPr>
                  <w:rFonts w:ascii="仿宋_GB2312"/>
                  <w:szCs w:val="28"/>
                </w:rPr>
                <w:t>2.4.2.4.</w:t>
              </w:r>
              <w:r>
                <w:rPr>
                  <w:rFonts w:hint="eastAsia" w:ascii="仿宋_GB2312"/>
                  <w:szCs w:val="28"/>
                </w:rPr>
                <w:t>无形资产摊销</w:t>
              </w:r>
              <w:r>
                <w:tab/>
              </w:r>
              <w:r>
                <w:fldChar w:fldCharType="begin"/>
              </w:r>
              <w:r>
                <w:instrText xml:space="preserve"> PAGEREF _Toc20467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_Toc9100 </w:instrText>
              </w:r>
              <w:r>
                <w:fldChar w:fldCharType="separate"/>
              </w:r>
              <w:r>
                <w:rPr>
                  <w:rFonts w:ascii="仿宋_GB2312"/>
                  <w:szCs w:val="28"/>
                </w:rPr>
                <w:t>2.4.2.5.</w:t>
              </w:r>
              <w:r>
                <w:rPr>
                  <w:rFonts w:hint="eastAsia" w:ascii="仿宋_GB2312"/>
                  <w:szCs w:val="28"/>
                </w:rPr>
                <w:t>设计试验等费用</w:t>
              </w:r>
              <w:r>
                <w:tab/>
              </w:r>
              <w:r>
                <w:fldChar w:fldCharType="begin"/>
              </w:r>
              <w:r>
                <w:instrText xml:space="preserve"> PAGEREF _Toc9100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_Toc19897 </w:instrText>
              </w:r>
              <w:r>
                <w:fldChar w:fldCharType="separate"/>
              </w:r>
              <w:r>
                <w:rPr>
                  <w:rFonts w:ascii="仿宋_GB2312"/>
                  <w:szCs w:val="28"/>
                </w:rPr>
                <w:t>2.4.2.6.</w:t>
              </w:r>
              <w:r>
                <w:rPr>
                  <w:rFonts w:hint="eastAsia" w:ascii="仿宋_GB2312"/>
                  <w:szCs w:val="28"/>
                </w:rPr>
                <w:t>其他相关费用</w:t>
              </w:r>
              <w:r>
                <w:tab/>
              </w:r>
              <w:r>
                <w:fldChar w:fldCharType="begin"/>
              </w:r>
              <w:r>
                <w:instrText xml:space="preserve"> PAGEREF _Toc19897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_Toc31862 </w:instrText>
              </w:r>
              <w:r>
                <w:fldChar w:fldCharType="separate"/>
              </w:r>
              <w:r>
                <w:rPr>
                  <w:rFonts w:ascii="仿宋_GB2312"/>
                  <w:szCs w:val="28"/>
                </w:rPr>
                <w:t>2.4.3.</w:t>
              </w:r>
              <w:r>
                <w:rPr>
                  <w:rFonts w:hint="eastAsia" w:ascii="仿宋_GB2312"/>
                  <w:szCs w:val="28"/>
                </w:rPr>
                <w:t>委托外部研究开发费用的计算</w:t>
              </w:r>
              <w:r>
                <w:tab/>
              </w:r>
              <w:r>
                <w:fldChar w:fldCharType="begin"/>
              </w:r>
              <w:r>
                <w:instrText xml:space="preserve"> PAGEREF _Toc31862 \h </w:instrText>
              </w:r>
              <w:r>
                <w:fldChar w:fldCharType="separate"/>
              </w:r>
              <w:r>
                <w:t>13</w:t>
              </w:r>
              <w:r>
                <w:fldChar w:fldCharType="end"/>
              </w:r>
              <w:r>
                <w:fldChar w:fldCharType="end"/>
              </w:r>
            </w:p>
            <w:p>
              <w:pPr>
                <w:pStyle w:val="13"/>
                <w:tabs>
                  <w:tab w:val="right" w:leader="dot" w:pos="8731"/>
                </w:tabs>
              </w:pPr>
              <w:r>
                <w:fldChar w:fldCharType="begin"/>
              </w:r>
              <w:r>
                <w:instrText xml:space="preserve"> HYPERLINK \l _Toc21474 </w:instrText>
              </w:r>
              <w:r>
                <w:fldChar w:fldCharType="separate"/>
              </w:r>
              <w:r>
                <w:rPr>
                  <w:rFonts w:ascii="仿宋_GB2312"/>
                  <w:szCs w:val="28"/>
                </w:rPr>
                <w:t>2.4.4.</w:t>
              </w:r>
              <w:r>
                <w:rPr>
                  <w:rFonts w:hint="eastAsia" w:ascii="仿宋_GB2312"/>
                  <w:szCs w:val="28"/>
                </w:rPr>
                <w:t>可加计扣除的研发费用核算要求</w:t>
              </w:r>
              <w:r>
                <w:tab/>
              </w:r>
              <w:r>
                <w:fldChar w:fldCharType="begin"/>
              </w:r>
              <w:r>
                <w:instrText xml:space="preserve"> PAGEREF _Toc21474 \h </w:instrText>
              </w:r>
              <w:r>
                <w:fldChar w:fldCharType="separate"/>
              </w:r>
              <w:r>
                <w:t>14</w:t>
              </w:r>
              <w:r>
                <w:fldChar w:fldCharType="end"/>
              </w:r>
              <w:r>
                <w:fldChar w:fldCharType="end"/>
              </w:r>
            </w:p>
            <w:p>
              <w:pPr>
                <w:pStyle w:val="19"/>
                <w:tabs>
                  <w:tab w:val="right" w:leader="dot" w:pos="8731"/>
                </w:tabs>
              </w:pPr>
              <w:r>
                <w:fldChar w:fldCharType="begin"/>
              </w:r>
              <w:r>
                <w:instrText xml:space="preserve"> HYPERLINK \l _Toc8292 </w:instrText>
              </w:r>
              <w:r>
                <w:fldChar w:fldCharType="separate"/>
              </w:r>
              <w:r>
                <w:rPr>
                  <w:rFonts w:hint="eastAsia" w:ascii="黑体" w:hAnsi="黑体" w:eastAsia="黑体"/>
                  <w:szCs w:val="36"/>
                </w:rPr>
                <w:t xml:space="preserve">第三章  </w:t>
              </w:r>
              <w:r>
                <w:rPr>
                  <w:rFonts w:hint="eastAsia" w:ascii="黑体" w:hAnsi="黑体" w:eastAsia="黑体"/>
                  <w:szCs w:val="36"/>
                  <w:lang w:val="en-US" w:eastAsia="zh-CN"/>
                </w:rPr>
                <w:t>动漫</w:t>
              </w:r>
              <w:r>
                <w:rPr>
                  <w:rFonts w:hint="eastAsia" w:ascii="黑体" w:hAnsi="黑体" w:eastAsia="黑体"/>
                  <w:szCs w:val="36"/>
                </w:rPr>
                <w:t>企业研发活动中的税务处理</w:t>
              </w:r>
              <w:r>
                <w:tab/>
              </w:r>
              <w:r>
                <w:fldChar w:fldCharType="begin"/>
              </w:r>
              <w:r>
                <w:instrText xml:space="preserve"> PAGEREF _Toc8292 \h </w:instrText>
              </w:r>
              <w:r>
                <w:fldChar w:fldCharType="separate"/>
              </w:r>
              <w:r>
                <w:t>15</w:t>
              </w:r>
              <w:r>
                <w:fldChar w:fldCharType="end"/>
              </w:r>
              <w:r>
                <w:fldChar w:fldCharType="end"/>
              </w:r>
            </w:p>
            <w:p>
              <w:pPr>
                <w:pStyle w:val="22"/>
                <w:tabs>
                  <w:tab w:val="right" w:leader="dot" w:pos="8731"/>
                </w:tabs>
              </w:pPr>
              <w:r>
                <w:fldChar w:fldCharType="begin"/>
              </w:r>
              <w:r>
                <w:instrText xml:space="preserve"> HYPERLINK \l _Toc2430 </w:instrText>
              </w:r>
              <w:r>
                <w:fldChar w:fldCharType="separate"/>
              </w:r>
              <w:r>
                <w:rPr>
                  <w:rFonts w:hint="eastAsia" w:ascii="仿宋_GB2312" w:hAnsi="仿宋" w:eastAsia="仿宋_GB2312" w:cs="仿宋"/>
                </w:rPr>
                <w:t>3.1.企业各阶段研发费用归集</w:t>
              </w:r>
              <w:r>
                <w:tab/>
              </w:r>
              <w:r>
                <w:fldChar w:fldCharType="begin"/>
              </w:r>
              <w:r>
                <w:instrText xml:space="preserve"> PAGEREF _Toc2430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_Toc19836 </w:instrText>
              </w:r>
              <w:r>
                <w:fldChar w:fldCharType="separate"/>
              </w:r>
              <w:r>
                <w:rPr>
                  <w:rFonts w:hint="eastAsia" w:ascii="仿宋_GB2312" w:eastAsia="仿宋_GB2312"/>
                  <w:bCs/>
                  <w:szCs w:val="28"/>
                </w:rPr>
                <w:t>3.1.1.</w:t>
              </w:r>
              <w:r>
                <w:rPr>
                  <w:rFonts w:hint="eastAsia" w:ascii="仿宋_GB2312" w:eastAsia="仿宋_GB2312"/>
                  <w:bCs/>
                  <w:szCs w:val="28"/>
                  <w:lang w:eastAsia="zh-CN"/>
                </w:rPr>
                <w:t>前期准备</w:t>
              </w:r>
              <w:r>
                <w:rPr>
                  <w:rFonts w:hint="eastAsia" w:ascii="仿宋_GB2312" w:eastAsia="仿宋_GB2312"/>
                  <w:bCs/>
                  <w:szCs w:val="28"/>
                </w:rPr>
                <w:t>阶段</w:t>
              </w:r>
              <w:r>
                <w:tab/>
              </w:r>
              <w:r>
                <w:fldChar w:fldCharType="begin"/>
              </w:r>
              <w:r>
                <w:instrText xml:space="preserve"> PAGEREF _Toc19836 \h </w:instrText>
              </w:r>
              <w:r>
                <w:fldChar w:fldCharType="separate"/>
              </w:r>
              <w:r>
                <w:t>16</w:t>
              </w:r>
              <w:r>
                <w:fldChar w:fldCharType="end"/>
              </w:r>
              <w:r>
                <w:fldChar w:fldCharType="end"/>
              </w:r>
            </w:p>
            <w:p>
              <w:pPr>
                <w:pStyle w:val="13"/>
                <w:tabs>
                  <w:tab w:val="right" w:leader="dot" w:pos="8731"/>
                </w:tabs>
              </w:pPr>
              <w:r>
                <w:fldChar w:fldCharType="begin"/>
              </w:r>
              <w:r>
                <w:instrText xml:space="preserve"> HYPERLINK \l _Toc524 </w:instrText>
              </w:r>
              <w:r>
                <w:fldChar w:fldCharType="separate"/>
              </w:r>
              <w:r>
                <w:rPr>
                  <w:rFonts w:hint="eastAsia" w:ascii="仿宋_GB2312" w:eastAsia="仿宋_GB2312"/>
                  <w:bCs/>
                  <w:szCs w:val="28"/>
                </w:rPr>
                <w:t>3.1.2.</w:t>
              </w:r>
              <w:r>
                <w:rPr>
                  <w:rFonts w:hint="eastAsia" w:ascii="仿宋_GB2312" w:hAnsi="Calibri" w:eastAsia="仿宋_GB2312" w:cs="Times New Roman"/>
                  <w:szCs w:val="28"/>
                  <w:highlight w:val="none"/>
                  <w:lang w:val="en-US" w:eastAsia="zh-CN"/>
                </w:rPr>
                <w:t>设计制作阶段</w:t>
              </w:r>
              <w:r>
                <w:tab/>
              </w:r>
              <w:r>
                <w:fldChar w:fldCharType="begin"/>
              </w:r>
              <w:r>
                <w:instrText xml:space="preserve"> PAGEREF _Toc524 \h </w:instrText>
              </w:r>
              <w:r>
                <w:fldChar w:fldCharType="separate"/>
              </w:r>
              <w:r>
                <w:t>19</w:t>
              </w:r>
              <w:r>
                <w:fldChar w:fldCharType="end"/>
              </w:r>
              <w:r>
                <w:fldChar w:fldCharType="end"/>
              </w:r>
            </w:p>
            <w:p>
              <w:pPr>
                <w:pStyle w:val="13"/>
                <w:tabs>
                  <w:tab w:val="right" w:leader="dot" w:pos="8731"/>
                </w:tabs>
              </w:pPr>
              <w:r>
                <w:fldChar w:fldCharType="begin"/>
              </w:r>
              <w:r>
                <w:instrText xml:space="preserve"> HYPERLINK \l _Toc10096 </w:instrText>
              </w:r>
              <w:r>
                <w:fldChar w:fldCharType="separate"/>
              </w:r>
              <w:r>
                <w:rPr>
                  <w:rFonts w:hint="eastAsia" w:ascii="仿宋_GB2312" w:eastAsia="仿宋_GB2312"/>
                  <w:bCs/>
                  <w:szCs w:val="28"/>
                </w:rPr>
                <w:t>3.1.3.</w:t>
              </w:r>
              <w:r>
                <w:rPr>
                  <w:rFonts w:hint="eastAsia" w:ascii="仿宋_GB2312" w:hAnsi="Calibri" w:eastAsia="仿宋_GB2312" w:cs="Times New Roman"/>
                  <w:bCs/>
                  <w:szCs w:val="28"/>
                  <w:lang w:val="en-US" w:eastAsia="zh-CN"/>
                </w:rPr>
                <w:t>具体创作阶段</w:t>
              </w:r>
              <w:r>
                <w:tab/>
              </w:r>
              <w:r>
                <w:fldChar w:fldCharType="begin"/>
              </w:r>
              <w:r>
                <w:instrText xml:space="preserve"> PAGEREF _Toc10096 \h </w:instrText>
              </w:r>
              <w:r>
                <w:fldChar w:fldCharType="separate"/>
              </w:r>
              <w:r>
                <w:t>22</w:t>
              </w:r>
              <w:r>
                <w:fldChar w:fldCharType="end"/>
              </w:r>
              <w:r>
                <w:fldChar w:fldCharType="end"/>
              </w:r>
            </w:p>
            <w:p>
              <w:pPr>
                <w:pStyle w:val="13"/>
                <w:tabs>
                  <w:tab w:val="right" w:leader="dot" w:pos="8731"/>
                </w:tabs>
              </w:pPr>
              <w:r>
                <w:fldChar w:fldCharType="begin"/>
              </w:r>
              <w:r>
                <w:instrText xml:space="preserve"> HYPERLINK \l _Toc24569 </w:instrText>
              </w:r>
              <w:r>
                <w:fldChar w:fldCharType="separate"/>
              </w:r>
              <w:r>
                <w:rPr>
                  <w:rFonts w:hint="eastAsia" w:ascii="仿宋_GB2312" w:eastAsia="仿宋_GB2312"/>
                  <w:bCs/>
                  <w:szCs w:val="28"/>
                </w:rPr>
                <w:t>3.1.4.</w:t>
              </w:r>
              <w:r>
                <w:rPr>
                  <w:rFonts w:hint="eastAsia" w:ascii="仿宋_GB2312" w:hAnsi="Calibri" w:eastAsia="仿宋_GB2312" w:cs="Times New Roman"/>
                  <w:bCs/>
                  <w:szCs w:val="28"/>
                  <w:lang w:val="en-US" w:eastAsia="zh-CN"/>
                </w:rPr>
                <w:t>后期制作阶段</w:t>
              </w:r>
              <w:r>
                <w:tab/>
              </w:r>
              <w:r>
                <w:fldChar w:fldCharType="begin"/>
              </w:r>
              <w:r>
                <w:instrText xml:space="preserve"> PAGEREF _Toc24569 \h </w:instrText>
              </w:r>
              <w:r>
                <w:fldChar w:fldCharType="separate"/>
              </w:r>
              <w:r>
                <w:t>23</w:t>
              </w:r>
              <w:r>
                <w:fldChar w:fldCharType="end"/>
              </w:r>
              <w:r>
                <w:fldChar w:fldCharType="end"/>
              </w:r>
            </w:p>
            <w:p>
              <w:pPr>
                <w:pStyle w:val="22"/>
                <w:tabs>
                  <w:tab w:val="right" w:leader="dot" w:pos="8731"/>
                </w:tabs>
              </w:pPr>
              <w:r>
                <w:fldChar w:fldCharType="begin"/>
              </w:r>
              <w:r>
                <w:instrText xml:space="preserve"> HYPERLINK \l _Toc9841 </w:instrText>
              </w:r>
              <w:r>
                <w:fldChar w:fldCharType="separate"/>
              </w:r>
              <w:r>
                <w:rPr>
                  <w:rFonts w:ascii="仿宋_GB2312"/>
                </w:rPr>
                <w:t>3.2.</w:t>
              </w:r>
              <w:r>
                <w:rPr>
                  <w:rFonts w:hint="eastAsia" w:ascii="仿宋_GB2312"/>
                </w:rPr>
                <w:t>不同研发活动形式的税务处理</w:t>
              </w:r>
              <w:r>
                <w:tab/>
              </w:r>
              <w:r>
                <w:fldChar w:fldCharType="begin"/>
              </w:r>
              <w:r>
                <w:instrText xml:space="preserve"> PAGEREF _Toc9841 \h </w:instrText>
              </w:r>
              <w:r>
                <w:fldChar w:fldCharType="separate"/>
              </w:r>
              <w:r>
                <w:t>24</w:t>
              </w:r>
              <w:r>
                <w:fldChar w:fldCharType="end"/>
              </w:r>
              <w:r>
                <w:fldChar w:fldCharType="end"/>
              </w:r>
            </w:p>
            <w:p>
              <w:pPr>
                <w:pStyle w:val="13"/>
                <w:tabs>
                  <w:tab w:val="right" w:leader="dot" w:pos="8731"/>
                </w:tabs>
              </w:pPr>
              <w:r>
                <w:fldChar w:fldCharType="begin"/>
              </w:r>
              <w:r>
                <w:instrText xml:space="preserve"> HYPERLINK \l _Toc1090 </w:instrText>
              </w:r>
              <w:r>
                <w:fldChar w:fldCharType="separate"/>
              </w:r>
              <w:r>
                <w:rPr>
                  <w:rFonts w:ascii="仿宋_GB2312"/>
                  <w:szCs w:val="28"/>
                </w:rPr>
                <w:t>3.2.1.</w:t>
              </w:r>
              <w:r>
                <w:rPr>
                  <w:rFonts w:hint="eastAsia" w:ascii="仿宋_GB2312"/>
                  <w:szCs w:val="28"/>
                </w:rPr>
                <w:t>自主研发</w:t>
              </w:r>
              <w:r>
                <w:tab/>
              </w:r>
              <w:r>
                <w:fldChar w:fldCharType="begin"/>
              </w:r>
              <w:r>
                <w:instrText xml:space="preserve"> PAGEREF _Toc1090 \h </w:instrText>
              </w:r>
              <w:r>
                <w:fldChar w:fldCharType="separate"/>
              </w:r>
              <w:r>
                <w:t>24</w:t>
              </w:r>
              <w:r>
                <w:fldChar w:fldCharType="end"/>
              </w:r>
              <w:r>
                <w:fldChar w:fldCharType="end"/>
              </w:r>
            </w:p>
            <w:p>
              <w:pPr>
                <w:pStyle w:val="13"/>
                <w:tabs>
                  <w:tab w:val="right" w:leader="dot" w:pos="8731"/>
                </w:tabs>
              </w:pPr>
              <w:r>
                <w:fldChar w:fldCharType="begin"/>
              </w:r>
              <w:r>
                <w:instrText xml:space="preserve"> HYPERLINK \l _Toc4815 </w:instrText>
              </w:r>
              <w:r>
                <w:fldChar w:fldCharType="separate"/>
              </w:r>
              <w:r>
                <w:rPr>
                  <w:rFonts w:ascii="仿宋_GB2312"/>
                  <w:szCs w:val="28"/>
                </w:rPr>
                <w:t>3.2.2.</w:t>
              </w:r>
              <w:r>
                <w:rPr>
                  <w:rFonts w:hint="eastAsia" w:ascii="仿宋_GB2312"/>
                  <w:szCs w:val="28"/>
                </w:rPr>
                <w:t>委托研发</w:t>
              </w:r>
              <w:r>
                <w:tab/>
              </w:r>
              <w:r>
                <w:fldChar w:fldCharType="begin"/>
              </w:r>
              <w:r>
                <w:instrText xml:space="preserve"> PAGEREF _Toc4815 \h </w:instrText>
              </w:r>
              <w:r>
                <w:fldChar w:fldCharType="separate"/>
              </w:r>
              <w:r>
                <w:t>25</w:t>
              </w:r>
              <w:r>
                <w:fldChar w:fldCharType="end"/>
              </w:r>
              <w:r>
                <w:fldChar w:fldCharType="end"/>
              </w:r>
            </w:p>
            <w:p>
              <w:pPr>
                <w:pStyle w:val="13"/>
                <w:tabs>
                  <w:tab w:val="right" w:leader="dot" w:pos="8731"/>
                </w:tabs>
              </w:pPr>
              <w:r>
                <w:fldChar w:fldCharType="begin"/>
              </w:r>
              <w:r>
                <w:instrText xml:space="preserve"> HYPERLINK \l _Toc31773 </w:instrText>
              </w:r>
              <w:r>
                <w:fldChar w:fldCharType="separate"/>
              </w:r>
              <w:r>
                <w:rPr>
                  <w:rFonts w:ascii="仿宋_GB2312"/>
                  <w:szCs w:val="28"/>
                </w:rPr>
                <w:t>3.2.3.</w:t>
              </w:r>
              <w:r>
                <w:rPr>
                  <w:rFonts w:hint="eastAsia" w:ascii="仿宋_GB2312"/>
                  <w:szCs w:val="28"/>
                </w:rPr>
                <w:t>合作研发</w:t>
              </w:r>
              <w:r>
                <w:tab/>
              </w:r>
              <w:r>
                <w:fldChar w:fldCharType="begin"/>
              </w:r>
              <w:r>
                <w:instrText xml:space="preserve"> PAGEREF _Toc31773 \h </w:instrText>
              </w:r>
              <w:r>
                <w:fldChar w:fldCharType="separate"/>
              </w:r>
              <w:r>
                <w:t>27</w:t>
              </w:r>
              <w:r>
                <w:fldChar w:fldCharType="end"/>
              </w:r>
              <w:r>
                <w:fldChar w:fldCharType="end"/>
              </w:r>
            </w:p>
            <w:p>
              <w:pPr>
                <w:pStyle w:val="13"/>
                <w:tabs>
                  <w:tab w:val="right" w:leader="dot" w:pos="8731"/>
                </w:tabs>
              </w:pPr>
              <w:r>
                <w:fldChar w:fldCharType="begin"/>
              </w:r>
              <w:r>
                <w:instrText xml:space="preserve"> HYPERLINK \l _Toc6788 </w:instrText>
              </w:r>
              <w:r>
                <w:fldChar w:fldCharType="separate"/>
              </w:r>
              <w:r>
                <w:rPr>
                  <w:rFonts w:ascii="仿宋_GB2312"/>
                  <w:szCs w:val="28"/>
                </w:rPr>
                <w:t>3.2.4.</w:t>
              </w:r>
              <w:r>
                <w:rPr>
                  <w:rFonts w:hint="eastAsia" w:ascii="仿宋_GB2312"/>
                  <w:szCs w:val="28"/>
                </w:rPr>
                <w:t>（集团）集中研发</w:t>
              </w:r>
              <w:r>
                <w:tab/>
              </w:r>
              <w:r>
                <w:fldChar w:fldCharType="begin"/>
              </w:r>
              <w:r>
                <w:instrText xml:space="preserve"> PAGEREF _Toc6788 \h </w:instrText>
              </w:r>
              <w:r>
                <w:fldChar w:fldCharType="separate"/>
              </w:r>
              <w:r>
                <w:t>28</w:t>
              </w:r>
              <w:r>
                <w:fldChar w:fldCharType="end"/>
              </w:r>
              <w:r>
                <w:fldChar w:fldCharType="end"/>
              </w:r>
            </w:p>
            <w:p>
              <w:pPr>
                <w:pStyle w:val="22"/>
                <w:tabs>
                  <w:tab w:val="right" w:leader="dot" w:pos="8731"/>
                </w:tabs>
              </w:pPr>
              <w:r>
                <w:fldChar w:fldCharType="begin"/>
              </w:r>
              <w:r>
                <w:instrText xml:space="preserve"> HYPERLINK \l _Toc9415 </w:instrText>
              </w:r>
              <w:r>
                <w:fldChar w:fldCharType="separate"/>
              </w:r>
              <w:r>
                <w:rPr>
                  <w:rFonts w:ascii="仿宋_GB2312"/>
                </w:rPr>
                <w:t>3.3.</w:t>
              </w:r>
              <w:r>
                <w:rPr>
                  <w:rFonts w:hint="eastAsia" w:ascii="仿宋_GB2312"/>
                </w:rPr>
                <w:t>其他情况的税务处理</w:t>
              </w:r>
              <w:r>
                <w:tab/>
              </w:r>
              <w:r>
                <w:fldChar w:fldCharType="begin"/>
              </w:r>
              <w:r>
                <w:instrText xml:space="preserve"> PAGEREF _Toc9415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_Toc14404 </w:instrText>
              </w:r>
              <w:r>
                <w:fldChar w:fldCharType="separate"/>
              </w:r>
              <w:r>
                <w:rPr>
                  <w:rFonts w:ascii="仿宋_GB2312"/>
                  <w:szCs w:val="28"/>
                </w:rPr>
                <w:t>3.3.1.</w:t>
              </w:r>
              <w:r>
                <w:rPr>
                  <w:rFonts w:hint="eastAsia" w:ascii="仿宋_GB2312"/>
                  <w:szCs w:val="28"/>
                </w:rPr>
                <w:t>财政性资金用于研发形成研发费用的处理</w:t>
              </w:r>
              <w:r>
                <w:tab/>
              </w:r>
              <w:r>
                <w:fldChar w:fldCharType="begin"/>
              </w:r>
              <w:r>
                <w:instrText xml:space="preserve"> PAGEREF _Toc14404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_Toc32495 </w:instrText>
              </w:r>
              <w:r>
                <w:fldChar w:fldCharType="separate"/>
              </w:r>
              <w:r>
                <w:rPr>
                  <w:rFonts w:ascii="仿宋_GB2312"/>
                  <w:szCs w:val="28"/>
                </w:rPr>
                <w:t>3.3.2.</w:t>
              </w:r>
              <w:r>
                <w:rPr>
                  <w:rFonts w:hint="eastAsia" w:ascii="仿宋_GB2312"/>
                  <w:szCs w:val="28"/>
                </w:rPr>
                <w:t>特殊收入的处理</w:t>
              </w:r>
              <w:r>
                <w:tab/>
              </w:r>
              <w:r>
                <w:fldChar w:fldCharType="begin"/>
              </w:r>
              <w:r>
                <w:instrText xml:space="preserve"> PAGEREF _Toc32495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_Toc8124 </w:instrText>
              </w:r>
              <w:r>
                <w:fldChar w:fldCharType="separate"/>
              </w:r>
              <w:r>
                <w:rPr>
                  <w:rFonts w:ascii="仿宋_GB2312"/>
                  <w:szCs w:val="28"/>
                </w:rPr>
                <w:t>3.3.3.</w:t>
              </w:r>
              <w:r>
                <w:rPr>
                  <w:rFonts w:hint="eastAsia" w:ascii="仿宋_GB2312"/>
                  <w:szCs w:val="28"/>
                </w:rPr>
                <w:t>直接形成产品或作为组成部分形成产品对外销售的处理</w:t>
              </w:r>
              <w:r>
                <w:tab/>
              </w:r>
              <w:r>
                <w:fldChar w:fldCharType="begin"/>
              </w:r>
              <w:r>
                <w:instrText xml:space="preserve"> PAGEREF _Toc8124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_Toc13911 </w:instrText>
              </w:r>
              <w:r>
                <w:fldChar w:fldCharType="separate"/>
              </w:r>
              <w:r>
                <w:rPr>
                  <w:rFonts w:ascii="仿宋_GB2312"/>
                  <w:szCs w:val="28"/>
                </w:rPr>
                <w:t>3.3.4.</w:t>
              </w:r>
              <w:r>
                <w:rPr>
                  <w:rFonts w:hint="eastAsia" w:ascii="仿宋_GB2312"/>
                  <w:szCs w:val="28"/>
                </w:rPr>
                <w:t>失败研发活动发生研发费用的处理</w:t>
              </w:r>
              <w:r>
                <w:tab/>
              </w:r>
              <w:r>
                <w:fldChar w:fldCharType="begin"/>
              </w:r>
              <w:r>
                <w:instrText xml:space="preserve"> PAGEREF _Toc13911 \h </w:instrText>
              </w:r>
              <w:r>
                <w:fldChar w:fldCharType="separate"/>
              </w:r>
              <w:r>
                <w:t>30</w:t>
              </w:r>
              <w:r>
                <w:fldChar w:fldCharType="end"/>
              </w:r>
              <w:r>
                <w:fldChar w:fldCharType="end"/>
              </w:r>
            </w:p>
            <w:p>
              <w:pPr>
                <w:pStyle w:val="13"/>
                <w:tabs>
                  <w:tab w:val="right" w:leader="dot" w:pos="8731"/>
                </w:tabs>
              </w:pPr>
              <w:r>
                <w:fldChar w:fldCharType="begin"/>
              </w:r>
              <w:r>
                <w:instrText xml:space="preserve"> HYPERLINK \l _Toc16686 </w:instrText>
              </w:r>
              <w:r>
                <w:fldChar w:fldCharType="separate"/>
              </w:r>
              <w:r>
                <w:rPr>
                  <w:rFonts w:ascii="仿宋_GB2312"/>
                  <w:szCs w:val="28"/>
                </w:rPr>
                <w:t>3.3.5.</w:t>
              </w:r>
              <w:r>
                <w:rPr>
                  <w:rFonts w:hint="eastAsia" w:ascii="仿宋_GB2312"/>
                  <w:szCs w:val="28"/>
                </w:rPr>
                <w:t>共用的人员、仪器、设备、无形资产的处理</w:t>
              </w:r>
              <w:r>
                <w:tab/>
              </w:r>
              <w:r>
                <w:fldChar w:fldCharType="begin"/>
              </w:r>
              <w:r>
                <w:instrText xml:space="preserve"> PAGEREF _Toc16686 \h </w:instrText>
              </w:r>
              <w:r>
                <w:fldChar w:fldCharType="separate"/>
              </w:r>
              <w:r>
                <w:t>30</w:t>
              </w:r>
              <w:r>
                <w:fldChar w:fldCharType="end"/>
              </w:r>
              <w:r>
                <w:fldChar w:fldCharType="end"/>
              </w:r>
            </w:p>
            <w:p>
              <w:pPr>
                <w:pStyle w:val="13"/>
                <w:tabs>
                  <w:tab w:val="right" w:leader="dot" w:pos="8731"/>
                </w:tabs>
              </w:pPr>
              <w:r>
                <w:fldChar w:fldCharType="begin"/>
              </w:r>
              <w:r>
                <w:instrText xml:space="preserve"> HYPERLINK \l _Toc18339 </w:instrText>
              </w:r>
              <w:r>
                <w:fldChar w:fldCharType="separate"/>
              </w:r>
              <w:r>
                <w:rPr>
                  <w:rFonts w:ascii="仿宋_GB2312"/>
                  <w:szCs w:val="28"/>
                </w:rPr>
                <w:t>3.3.6.</w:t>
              </w:r>
              <w:r>
                <w:rPr>
                  <w:rFonts w:hint="eastAsia" w:ascii="仿宋_GB2312"/>
                  <w:szCs w:val="28"/>
                </w:rPr>
                <w:t>研发费用的费用化或资本化的处理</w:t>
              </w:r>
              <w:r>
                <w:tab/>
              </w:r>
              <w:r>
                <w:fldChar w:fldCharType="begin"/>
              </w:r>
              <w:r>
                <w:instrText xml:space="preserve"> PAGEREF _Toc18339 \h </w:instrText>
              </w:r>
              <w:r>
                <w:fldChar w:fldCharType="separate"/>
              </w:r>
              <w:r>
                <w:t>31</w:t>
              </w:r>
              <w:r>
                <w:fldChar w:fldCharType="end"/>
              </w:r>
              <w:r>
                <w:fldChar w:fldCharType="end"/>
              </w:r>
            </w:p>
            <w:p>
              <w:pPr>
                <w:pStyle w:val="19"/>
                <w:tabs>
                  <w:tab w:val="right" w:leader="dot" w:pos="8731"/>
                </w:tabs>
              </w:pPr>
              <w:r>
                <w:fldChar w:fldCharType="begin"/>
              </w:r>
              <w:r>
                <w:instrText xml:space="preserve"> HYPERLINK \l _Toc18060 </w:instrText>
              </w:r>
              <w:r>
                <w:fldChar w:fldCharType="separate"/>
              </w:r>
              <w:r>
                <w:rPr>
                  <w:rFonts w:hint="eastAsia" w:ascii="黑体" w:hAnsi="黑体" w:cs="Times New Roman"/>
                  <w:szCs w:val="36"/>
                </w:rPr>
                <w:t>第四章  企业申报</w:t>
              </w:r>
              <w:r>
                <w:rPr>
                  <w:rFonts w:hint="eastAsia" w:ascii="黑体" w:hAnsi="黑体" w:cs="Times New Roman"/>
                  <w:szCs w:val="36"/>
                  <w:lang w:eastAsia="zh-CN"/>
                </w:rPr>
                <w:t>享受</w:t>
              </w:r>
              <w:r>
                <w:rPr>
                  <w:rFonts w:hint="eastAsia" w:ascii="黑体" w:hAnsi="黑体" w:cs="Times New Roman"/>
                  <w:szCs w:val="36"/>
                </w:rPr>
                <w:t>指引</w:t>
              </w:r>
              <w:r>
                <w:tab/>
              </w:r>
              <w:r>
                <w:fldChar w:fldCharType="begin"/>
              </w:r>
              <w:r>
                <w:instrText xml:space="preserve"> PAGEREF _Toc18060 \h </w:instrText>
              </w:r>
              <w:r>
                <w:fldChar w:fldCharType="separate"/>
              </w:r>
              <w:r>
                <w:t>33</w:t>
              </w:r>
              <w:r>
                <w:fldChar w:fldCharType="end"/>
              </w:r>
              <w:r>
                <w:fldChar w:fldCharType="end"/>
              </w:r>
            </w:p>
            <w:p>
              <w:pPr>
                <w:pStyle w:val="22"/>
                <w:tabs>
                  <w:tab w:val="right" w:leader="dot" w:pos="8731"/>
                </w:tabs>
              </w:pPr>
              <w:r>
                <w:fldChar w:fldCharType="begin"/>
              </w:r>
              <w:r>
                <w:instrText xml:space="preserve"> HYPERLINK \l _Toc15720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w:t>
              </w:r>
              <w:r>
                <w:rPr>
                  <w:rFonts w:hint="eastAsia" w:ascii="仿宋_GB2312" w:hAnsi="Calibri" w:eastAsia="仿宋_GB2312" w:cs="Times New Roman"/>
                  <w:bCs w:val="0"/>
                  <w:szCs w:val="28"/>
                </w:rPr>
                <w:t xml:space="preserve"> 研发支出辅助账填</w:t>
              </w:r>
              <w:r>
                <w:rPr>
                  <w:rFonts w:hint="eastAsia" w:ascii="仿宋_GB2312" w:hAnsi="Calibri" w:eastAsia="仿宋_GB2312" w:cs="Times New Roman"/>
                  <w:bCs w:val="0"/>
                  <w:szCs w:val="28"/>
                  <w:lang w:eastAsia="zh-CN"/>
                </w:rPr>
                <w:t>报方法及</w:t>
              </w:r>
              <w:r>
                <w:rPr>
                  <w:rFonts w:hint="eastAsia" w:ascii="仿宋_GB2312" w:hAnsi="Calibri" w:eastAsia="仿宋_GB2312" w:cs="Times New Roman"/>
                  <w:bCs w:val="0"/>
                  <w:szCs w:val="28"/>
                </w:rPr>
                <w:t>案例</w:t>
              </w:r>
              <w:r>
                <w:tab/>
              </w:r>
              <w:r>
                <w:fldChar w:fldCharType="begin"/>
              </w:r>
              <w:r>
                <w:instrText xml:space="preserve"> PAGEREF _Toc15720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_Toc16058 </w:instrText>
              </w:r>
              <w:r>
                <w:fldChar w:fldCharType="separate"/>
              </w:r>
              <w:r>
                <w:rPr>
                  <w:rFonts w:hint="eastAsia" w:ascii="仿宋_GB2312" w:eastAsia="仿宋_GB2312" w:cs="仿宋_GB2312"/>
                  <w:szCs w:val="28"/>
                  <w:lang w:val="en-US" w:eastAsia="zh-CN"/>
                </w:rPr>
                <w:t>4.1.1. “研发支出”辅助账填写</w:t>
              </w:r>
              <w:r>
                <w:tab/>
              </w:r>
              <w:r>
                <w:fldChar w:fldCharType="begin"/>
              </w:r>
              <w:r>
                <w:instrText xml:space="preserve"> PAGEREF _Toc16058 \h </w:instrText>
              </w:r>
              <w:r>
                <w:fldChar w:fldCharType="separate"/>
              </w:r>
              <w:r>
                <w:t>34</w:t>
              </w:r>
              <w:r>
                <w:fldChar w:fldCharType="end"/>
              </w:r>
              <w:r>
                <w:fldChar w:fldCharType="end"/>
              </w:r>
            </w:p>
            <w:p>
              <w:pPr>
                <w:pStyle w:val="13"/>
                <w:tabs>
                  <w:tab w:val="right" w:leader="dot" w:pos="8731"/>
                </w:tabs>
              </w:pPr>
              <w:r>
                <w:fldChar w:fldCharType="begin"/>
              </w:r>
              <w:r>
                <w:instrText xml:space="preserve"> HYPERLINK \l _Toc1793 </w:instrText>
              </w:r>
              <w:r>
                <w:fldChar w:fldCharType="separate"/>
              </w:r>
              <w:r>
                <w:rPr>
                  <w:rFonts w:hint="eastAsia" w:ascii="仿宋_GB2312" w:eastAsia="仿宋_GB2312" w:cs="仿宋_GB2312"/>
                  <w:szCs w:val="28"/>
                  <w:lang w:val="en-US" w:eastAsia="zh-CN"/>
                </w:rPr>
                <w:t>4.1.2. “研发支出”汇总表填写</w:t>
              </w:r>
              <w:r>
                <w:tab/>
              </w:r>
              <w:r>
                <w:fldChar w:fldCharType="begin"/>
              </w:r>
              <w:r>
                <w:instrText xml:space="preserve"> PAGEREF _Toc1793 \h </w:instrText>
              </w:r>
              <w:r>
                <w:fldChar w:fldCharType="separate"/>
              </w:r>
              <w:r>
                <w:t>38</w:t>
              </w:r>
              <w:r>
                <w:fldChar w:fldCharType="end"/>
              </w:r>
              <w:r>
                <w:fldChar w:fldCharType="end"/>
              </w:r>
            </w:p>
            <w:p>
              <w:pPr>
                <w:pStyle w:val="22"/>
                <w:tabs>
                  <w:tab w:val="right" w:leader="dot" w:pos="8731"/>
                </w:tabs>
              </w:pPr>
              <w:r>
                <w:fldChar w:fldCharType="begin"/>
              </w:r>
              <w:r>
                <w:instrText xml:space="preserve"> HYPERLINK \l _Toc16048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rPr>
                <w:t>.企业申报享受基本流程</w:t>
              </w:r>
              <w:r>
                <w:rPr>
                  <w:rFonts w:hint="eastAsia" w:ascii="仿宋_GB2312" w:eastAsia="仿宋_GB2312" w:cs="仿宋_GB2312"/>
                  <w:szCs w:val="28"/>
                  <w:lang w:eastAsia="zh-CN"/>
                </w:rPr>
                <w:t>及办理方式</w:t>
              </w:r>
              <w:r>
                <w:tab/>
              </w:r>
              <w:r>
                <w:fldChar w:fldCharType="begin"/>
              </w:r>
              <w:r>
                <w:instrText xml:space="preserve"> PAGEREF _Toc16048 \h </w:instrText>
              </w:r>
              <w:r>
                <w:fldChar w:fldCharType="separate"/>
              </w:r>
              <w:r>
                <w:t>40</w:t>
              </w:r>
              <w:r>
                <w:fldChar w:fldCharType="end"/>
              </w:r>
              <w:r>
                <w:fldChar w:fldCharType="end"/>
              </w:r>
            </w:p>
            <w:p>
              <w:pPr>
                <w:pStyle w:val="13"/>
                <w:tabs>
                  <w:tab w:val="right" w:leader="dot" w:pos="8731"/>
                </w:tabs>
              </w:pPr>
              <w:r>
                <w:fldChar w:fldCharType="begin"/>
              </w:r>
              <w:r>
                <w:instrText xml:space="preserve"> HYPERLINK \l _Toc20055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bCs/>
                  <w:szCs w:val="28"/>
                  <w:lang w:val="en-US" w:eastAsia="zh-CN"/>
                </w:rPr>
                <w:t>.1.</w:t>
              </w:r>
              <w:r>
                <w:rPr>
                  <w:rFonts w:hint="eastAsia" w:ascii="仿宋_GB2312" w:eastAsia="仿宋_GB2312" w:cs="仿宋_GB2312"/>
                  <w:bCs/>
                  <w:szCs w:val="28"/>
                </w:rPr>
                <w:t>企业申报享受基本流程</w:t>
              </w:r>
              <w:r>
                <w:tab/>
              </w:r>
              <w:r>
                <w:fldChar w:fldCharType="begin"/>
              </w:r>
              <w:r>
                <w:instrText xml:space="preserve"> PAGEREF _Toc20055 \h </w:instrText>
              </w:r>
              <w:r>
                <w:fldChar w:fldCharType="separate"/>
              </w:r>
              <w:r>
                <w:t>40</w:t>
              </w:r>
              <w:r>
                <w:fldChar w:fldCharType="end"/>
              </w:r>
              <w:r>
                <w:fldChar w:fldCharType="end"/>
              </w:r>
            </w:p>
            <w:p>
              <w:pPr>
                <w:pStyle w:val="13"/>
                <w:tabs>
                  <w:tab w:val="right" w:leader="dot" w:pos="8731"/>
                </w:tabs>
              </w:pPr>
              <w:r>
                <w:fldChar w:fldCharType="begin"/>
              </w:r>
              <w:r>
                <w:instrText xml:space="preserve"> HYPERLINK \l _Toc8718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lang w:val="en-US" w:eastAsia="zh-CN"/>
                </w:rPr>
                <w:t>.</w:t>
              </w:r>
              <w:r>
                <w:rPr>
                  <w:rFonts w:hint="eastAsia" w:ascii="仿宋_GB2312" w:eastAsia="仿宋_GB2312" w:cs="仿宋_GB2312"/>
                  <w:szCs w:val="28"/>
                </w:rPr>
                <w:t>2.申报</w:t>
              </w:r>
              <w:r>
                <w:rPr>
                  <w:rFonts w:hint="eastAsia" w:ascii="仿宋_GB2312" w:eastAsia="仿宋_GB2312" w:cs="仿宋_GB2312"/>
                  <w:szCs w:val="28"/>
                  <w:lang w:eastAsia="zh-CN"/>
                </w:rPr>
                <w:t>办理</w:t>
              </w:r>
              <w:r>
                <w:rPr>
                  <w:rFonts w:hint="eastAsia" w:ascii="仿宋_GB2312" w:eastAsia="仿宋_GB2312" w:cs="仿宋_GB2312"/>
                  <w:szCs w:val="28"/>
                </w:rPr>
                <w:t>方式</w:t>
              </w:r>
              <w:r>
                <w:tab/>
              </w:r>
              <w:r>
                <w:fldChar w:fldCharType="begin"/>
              </w:r>
              <w:r>
                <w:instrText xml:space="preserve"> PAGEREF _Toc8718 \h </w:instrText>
              </w:r>
              <w:r>
                <w:fldChar w:fldCharType="separate"/>
              </w:r>
              <w:r>
                <w:t>42</w:t>
              </w:r>
              <w:r>
                <w:fldChar w:fldCharType="end"/>
              </w:r>
              <w:r>
                <w:fldChar w:fldCharType="end"/>
              </w:r>
            </w:p>
            <w:p>
              <w:pPr>
                <w:pStyle w:val="22"/>
                <w:tabs>
                  <w:tab w:val="right" w:leader="dot" w:pos="8731"/>
                </w:tabs>
              </w:pPr>
              <w:r>
                <w:fldChar w:fldCharType="begin"/>
              </w:r>
              <w:r>
                <w:instrText xml:space="preserve"> HYPERLINK \l _Toc21525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eastAsia="仿宋_GB2312" w:cs="仿宋_GB2312"/>
                  <w:szCs w:val="28"/>
                </w:rPr>
                <w:t>.申报表填列样式</w:t>
              </w:r>
              <w:r>
                <w:tab/>
              </w:r>
              <w:r>
                <w:fldChar w:fldCharType="begin"/>
              </w:r>
              <w:r>
                <w:instrText xml:space="preserve"> PAGEREF _Toc21525 \h </w:instrText>
              </w:r>
              <w:r>
                <w:fldChar w:fldCharType="separate"/>
              </w:r>
              <w:r>
                <w:t>43</w:t>
              </w:r>
              <w:r>
                <w:fldChar w:fldCharType="end"/>
              </w:r>
              <w:r>
                <w:fldChar w:fldCharType="end"/>
              </w:r>
            </w:p>
            <w:p>
              <w:pPr>
                <w:pStyle w:val="13"/>
                <w:tabs>
                  <w:tab w:val="right" w:leader="dot" w:pos="8731"/>
                </w:tabs>
              </w:pPr>
              <w:r>
                <w:fldChar w:fldCharType="begin"/>
              </w:r>
              <w:r>
                <w:instrText xml:space="preserve"> HYPERLINK \l _Toc22247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hAnsi="仿宋_GB2312" w:eastAsia="仿宋_GB2312" w:cs="仿宋_GB2312"/>
                  <w:bCs/>
                  <w:szCs w:val="28"/>
                </w:rPr>
                <w:t>.1.预缴申报阶段</w:t>
              </w:r>
              <w:r>
                <w:tab/>
              </w:r>
              <w:r>
                <w:fldChar w:fldCharType="begin"/>
              </w:r>
              <w:r>
                <w:instrText xml:space="preserve"> PAGEREF _Toc22247 \h </w:instrText>
              </w:r>
              <w:r>
                <w:fldChar w:fldCharType="separate"/>
              </w:r>
              <w:r>
                <w:t>43</w:t>
              </w:r>
              <w:r>
                <w:fldChar w:fldCharType="end"/>
              </w:r>
              <w:r>
                <w:fldChar w:fldCharType="end"/>
              </w:r>
            </w:p>
            <w:p>
              <w:pPr>
                <w:pStyle w:val="13"/>
                <w:tabs>
                  <w:tab w:val="right" w:leader="dot" w:pos="8731"/>
                </w:tabs>
              </w:pPr>
              <w:r>
                <w:fldChar w:fldCharType="begin"/>
              </w:r>
              <w:r>
                <w:instrText xml:space="preserve"> HYPERLINK \l _Toc25194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.2.</w:t>
              </w:r>
              <w:r>
                <w:rPr>
                  <w:rFonts w:hint="eastAsia" w:ascii="仿宋_GB2312" w:hAnsi="仿宋_GB2312" w:eastAsia="仿宋_GB2312" w:cs="仿宋_GB2312"/>
                  <w:bCs/>
                  <w:szCs w:val="28"/>
                </w:rPr>
                <w:t>汇算清缴申报阶段</w:t>
              </w:r>
              <w:r>
                <w:tab/>
              </w:r>
              <w:r>
                <w:fldChar w:fldCharType="begin"/>
              </w:r>
              <w:r>
                <w:instrText xml:space="preserve"> PAGEREF _Toc25194 \h </w:instrText>
              </w:r>
              <w:r>
                <w:fldChar w:fldCharType="separate"/>
              </w:r>
              <w:r>
                <w:t>51</w:t>
              </w:r>
              <w:r>
                <w:fldChar w:fldCharType="end"/>
              </w:r>
              <w:r>
                <w:fldChar w:fldCharType="end"/>
              </w:r>
            </w:p>
            <w:p>
              <w:pPr>
                <w:pStyle w:val="13"/>
                <w:tabs>
                  <w:tab w:val="right" w:leader="dot" w:pos="8731"/>
                </w:tabs>
              </w:pPr>
              <w:r>
                <w:fldChar w:fldCharType="begin"/>
              </w:r>
              <w:r>
                <w:instrText xml:space="preserve"> HYPERLINK \l _Toc10217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w:t>
              </w:r>
              <w:r>
                <w:rPr>
                  <w:rFonts w:hint="eastAsia" w:ascii="仿宋_GB2312" w:hAnsi="仿宋_GB2312" w:eastAsia="仿宋_GB2312" w:cs="仿宋_GB2312"/>
                  <w:bCs/>
                  <w:szCs w:val="28"/>
                  <w:lang w:val="en-US" w:eastAsia="zh-CN"/>
                </w:rPr>
                <w:t>3</w:t>
              </w:r>
              <w:r>
                <w:rPr>
                  <w:rFonts w:ascii="仿宋_GB2312" w:hAnsi="仿宋_GB2312" w:eastAsia="仿宋_GB2312" w:cs="仿宋_GB2312"/>
                  <w:bCs/>
                  <w:szCs w:val="28"/>
                </w:rPr>
                <w:t>.</w:t>
              </w:r>
              <w:r>
                <w:rPr>
                  <w:rFonts w:hint="eastAsia" w:ascii="仿宋_GB2312" w:hAnsi="仿宋_GB2312" w:eastAsia="仿宋_GB2312" w:cs="仿宋_GB2312"/>
                  <w:szCs w:val="28"/>
                  <w:lang w:val="en-US" w:eastAsia="zh-CN"/>
                </w:rPr>
                <w:t>汇算清缴相关申报表</w:t>
              </w:r>
              <w:r>
                <w:tab/>
              </w:r>
              <w:r>
                <w:fldChar w:fldCharType="begin"/>
              </w:r>
              <w:r>
                <w:instrText xml:space="preserve"> PAGEREF _Toc10217 \h </w:instrText>
              </w:r>
              <w:r>
                <w:fldChar w:fldCharType="separate"/>
              </w:r>
              <w:r>
                <w:t>55</w:t>
              </w:r>
              <w:r>
                <w:fldChar w:fldCharType="end"/>
              </w:r>
              <w:r>
                <w:fldChar w:fldCharType="end"/>
              </w:r>
            </w:p>
            <w:p>
              <w:pPr>
                <w:pStyle w:val="22"/>
                <w:tabs>
                  <w:tab w:val="right" w:leader="dot" w:pos="8731"/>
                </w:tabs>
              </w:pPr>
              <w:r>
                <w:fldChar w:fldCharType="begin"/>
              </w:r>
              <w:r>
                <w:instrText xml:space="preserve"> HYPERLINK \l _Toc24568 </w:instrText>
              </w:r>
              <w: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_Toc24568 \h </w:instrText>
              </w:r>
              <w:r>
                <w:fldChar w:fldCharType="separate"/>
              </w:r>
              <w:r>
                <w:t>67</w:t>
              </w:r>
              <w:r>
                <w:fldChar w:fldCharType="end"/>
              </w:r>
              <w:r>
                <w:fldChar w:fldCharType="end"/>
              </w:r>
            </w:p>
            <w:p>
              <w:pPr>
                <w:pStyle w:val="13"/>
                <w:tabs>
                  <w:tab w:val="right" w:leader="dot" w:pos="8731"/>
                </w:tabs>
              </w:pPr>
              <w:r>
                <w:fldChar w:fldCharType="begin"/>
              </w:r>
              <w:r>
                <w:instrText xml:space="preserve"> HYPERLINK \l _Toc8333 </w:instrText>
              </w:r>
              <w: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_Toc8333 \h </w:instrText>
              </w:r>
              <w:r>
                <w:fldChar w:fldCharType="separate"/>
              </w:r>
              <w:r>
                <w:t>67</w:t>
              </w:r>
              <w:r>
                <w:fldChar w:fldCharType="end"/>
              </w:r>
              <w:r>
                <w:fldChar w:fldCharType="end"/>
              </w:r>
            </w:p>
            <w:p>
              <w:pPr>
                <w:pStyle w:val="13"/>
                <w:tabs>
                  <w:tab w:val="right" w:leader="dot" w:pos="8731"/>
                </w:tabs>
              </w:pPr>
              <w:r>
                <w:fldChar w:fldCharType="begin"/>
              </w:r>
              <w:r>
                <w:instrText xml:space="preserve"> HYPERLINK \l _Toc32739 </w:instrText>
              </w:r>
              <w: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_Toc32739 \h </w:instrText>
              </w:r>
              <w:r>
                <w:fldChar w:fldCharType="separate"/>
              </w:r>
              <w:r>
                <w:t>69</w:t>
              </w:r>
              <w:r>
                <w:fldChar w:fldCharType="end"/>
              </w:r>
              <w:r>
                <w:fldChar w:fldCharType="end"/>
              </w:r>
            </w:p>
            <w:p>
              <w:pPr>
                <w:pStyle w:val="13"/>
                <w:tabs>
                  <w:tab w:val="right" w:leader="dot" w:pos="8731"/>
                </w:tabs>
              </w:pPr>
              <w:r>
                <w:fldChar w:fldCharType="begin"/>
              </w:r>
              <w:r>
                <w:instrText xml:space="preserve"> HYPERLINK \l _Toc22860 </w:instrText>
              </w:r>
              <w: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_Toc22860 \h </w:instrText>
              </w:r>
              <w:r>
                <w:fldChar w:fldCharType="separate"/>
              </w:r>
              <w:r>
                <w:t>69</w:t>
              </w:r>
              <w:r>
                <w:fldChar w:fldCharType="end"/>
              </w:r>
              <w:r>
                <w:fldChar w:fldCharType="end"/>
              </w:r>
            </w:p>
            <w:p>
              <w:pPr>
                <w:pStyle w:val="22"/>
                <w:tabs>
                  <w:tab w:val="right" w:leader="dot" w:pos="8731"/>
                </w:tabs>
              </w:pPr>
              <w:r>
                <w:fldChar w:fldCharType="begin"/>
              </w:r>
              <w:r>
                <w:instrText xml:space="preserve"> HYPERLINK \l _Toc5823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_Toc5823 \h </w:instrText>
              </w:r>
              <w:r>
                <w:fldChar w:fldCharType="separate"/>
              </w:r>
              <w:r>
                <w:t>69</w:t>
              </w:r>
              <w:r>
                <w:fldChar w:fldCharType="end"/>
              </w:r>
              <w:r>
                <w:fldChar w:fldCharType="end"/>
              </w:r>
            </w:p>
            <w:p>
              <w:pPr>
                <w:pStyle w:val="13"/>
                <w:tabs>
                  <w:tab w:val="right" w:leader="dot" w:pos="8731"/>
                </w:tabs>
              </w:pPr>
              <w:r>
                <w:fldChar w:fldCharType="begin"/>
              </w:r>
              <w:r>
                <w:instrText xml:space="preserve"> HYPERLINK \l _Toc12684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_Toc12684 \h </w:instrText>
              </w:r>
              <w:r>
                <w:fldChar w:fldCharType="separate"/>
              </w:r>
              <w:r>
                <w:t>69</w:t>
              </w:r>
              <w:r>
                <w:fldChar w:fldCharType="end"/>
              </w:r>
              <w:r>
                <w:fldChar w:fldCharType="end"/>
              </w:r>
            </w:p>
            <w:p>
              <w:pPr>
                <w:pStyle w:val="13"/>
                <w:tabs>
                  <w:tab w:val="right" w:leader="dot" w:pos="8731"/>
                </w:tabs>
              </w:pPr>
              <w:r>
                <w:fldChar w:fldCharType="begin"/>
              </w:r>
              <w:r>
                <w:instrText xml:space="preserve"> HYPERLINK \l _Toc5927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_Toc5927 \h </w:instrText>
              </w:r>
              <w:r>
                <w:fldChar w:fldCharType="separate"/>
              </w:r>
              <w:r>
                <w:t>71</w:t>
              </w:r>
              <w:r>
                <w:fldChar w:fldCharType="end"/>
              </w:r>
              <w:r>
                <w:fldChar w:fldCharType="end"/>
              </w:r>
            </w:p>
            <w:p>
              <w:pPr>
                <w:pStyle w:val="19"/>
                <w:tabs>
                  <w:tab w:val="right" w:leader="dot" w:pos="8731"/>
                </w:tabs>
              </w:pPr>
              <w:r>
                <w:fldChar w:fldCharType="begin"/>
              </w:r>
              <w:r>
                <w:instrText xml:space="preserve"> HYPERLINK \l _Toc30210 </w:instrText>
              </w:r>
              <w:r>
                <w:fldChar w:fldCharType="separate"/>
              </w:r>
              <w:r>
                <w:rPr>
                  <w:rFonts w:hint="eastAsia" w:ascii="思源黑体" w:hAnsi="思源黑体" w:eastAsia="思源黑体"/>
                  <w:szCs w:val="36"/>
                </w:rPr>
                <w:t xml:space="preserve">第五章  </w:t>
              </w:r>
              <w:r>
                <w:rPr>
                  <w:rFonts w:hint="eastAsia" w:ascii="思源黑体" w:hAnsi="思源黑体" w:eastAsia="思源黑体"/>
                  <w:szCs w:val="36"/>
                  <w:lang w:eastAsia="zh-CN"/>
                </w:rPr>
                <w:t>企业申报后的</w:t>
              </w:r>
              <w:r>
                <w:rPr>
                  <w:rFonts w:hint="eastAsia" w:ascii="思源黑体" w:hAnsi="思源黑体" w:eastAsia="思源黑体"/>
                  <w:szCs w:val="36"/>
                </w:rPr>
                <w:t>注意事项</w:t>
              </w:r>
              <w:r>
                <w:tab/>
              </w:r>
              <w:r>
                <w:fldChar w:fldCharType="begin"/>
              </w:r>
              <w:r>
                <w:instrText xml:space="preserve"> PAGEREF _Toc30210 \h </w:instrText>
              </w:r>
              <w:r>
                <w:fldChar w:fldCharType="separate"/>
              </w:r>
              <w:r>
                <w:t>72</w:t>
              </w:r>
              <w:r>
                <w:fldChar w:fldCharType="end"/>
              </w:r>
              <w:r>
                <w:fldChar w:fldCharType="end"/>
              </w:r>
            </w:p>
            <w:p>
              <w:pPr>
                <w:pStyle w:val="22"/>
                <w:tabs>
                  <w:tab w:val="right" w:leader="dot" w:pos="8731"/>
                </w:tabs>
              </w:pPr>
              <w:r>
                <w:fldChar w:fldCharType="begin"/>
              </w:r>
              <w:r>
                <w:instrText xml:space="preserve"> HYPERLINK \l _Toc21848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.研发项目异议鉴定</w:t>
              </w:r>
              <w:r>
                <w:tab/>
              </w:r>
              <w:r>
                <w:fldChar w:fldCharType="begin"/>
              </w:r>
              <w:r>
                <w:instrText xml:space="preserve"> PAGEREF _Toc21848 \h </w:instrText>
              </w:r>
              <w:r>
                <w:fldChar w:fldCharType="separate"/>
              </w:r>
              <w:r>
                <w:t>72</w:t>
              </w:r>
              <w:r>
                <w:fldChar w:fldCharType="end"/>
              </w:r>
              <w:r>
                <w:fldChar w:fldCharType="end"/>
              </w:r>
            </w:p>
            <w:p>
              <w:pPr>
                <w:pStyle w:val="22"/>
                <w:tabs>
                  <w:tab w:val="right" w:leader="dot" w:pos="8731"/>
                </w:tabs>
              </w:pPr>
              <w:r>
                <w:fldChar w:fldCharType="begin"/>
              </w:r>
              <w:r>
                <w:instrText xml:space="preserve"> HYPERLINK \l _Toc725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2</w:t>
              </w:r>
              <w:r>
                <w:rPr>
                  <w:rFonts w:hint="eastAsia" w:ascii="仿宋_GB2312" w:hAnsi="仿宋_GB2312" w:eastAsia="仿宋_GB2312" w:cs="仿宋_GB2312"/>
                  <w:bCs/>
                </w:rPr>
                <w:t>.项目鉴定共性问题</w:t>
              </w:r>
              <w:r>
                <w:tab/>
              </w:r>
              <w:r>
                <w:fldChar w:fldCharType="begin"/>
              </w:r>
              <w:r>
                <w:instrText xml:space="preserve"> PAGEREF _Toc725 \h </w:instrText>
              </w:r>
              <w:r>
                <w:fldChar w:fldCharType="separate"/>
              </w:r>
              <w:r>
                <w:t>73</w:t>
              </w:r>
              <w:r>
                <w:fldChar w:fldCharType="end"/>
              </w:r>
              <w:r>
                <w:fldChar w:fldCharType="end"/>
              </w:r>
            </w:p>
            <w:p>
              <w:pPr>
                <w:pStyle w:val="22"/>
                <w:tabs>
                  <w:tab w:val="right" w:leader="dot" w:pos="8731"/>
                </w:tabs>
              </w:pPr>
              <w:r>
                <w:fldChar w:fldCharType="begin"/>
              </w:r>
              <w:r>
                <w:instrText xml:space="preserve"> HYPERLINK \l _Toc11425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3</w:t>
              </w:r>
              <w:r>
                <w:rPr>
                  <w:rFonts w:hint="eastAsia" w:ascii="仿宋_GB2312" w:hAnsi="仿宋_GB2312" w:eastAsia="仿宋_GB2312" w:cs="仿宋_GB2312"/>
                  <w:bCs/>
                </w:rPr>
                <w:t>.追溯享受规定</w:t>
              </w:r>
              <w:r>
                <w:tab/>
              </w:r>
              <w:r>
                <w:fldChar w:fldCharType="begin"/>
              </w:r>
              <w:r>
                <w:instrText xml:space="preserve"> PAGEREF _Toc11425 \h </w:instrText>
              </w:r>
              <w:r>
                <w:fldChar w:fldCharType="separate"/>
              </w:r>
              <w:r>
                <w:t>74</w:t>
              </w:r>
              <w:r>
                <w:fldChar w:fldCharType="end"/>
              </w:r>
              <w:r>
                <w:fldChar w:fldCharType="end"/>
              </w:r>
            </w:p>
            <w:p>
              <w:pPr>
                <w:pStyle w:val="22"/>
                <w:tabs>
                  <w:tab w:val="right" w:leader="dot" w:pos="8731"/>
                </w:tabs>
              </w:pPr>
              <w:r>
                <w:fldChar w:fldCharType="begin"/>
              </w:r>
              <w:r>
                <w:instrText xml:space="preserve"> HYPERLINK \l _Toc325 </w:instrText>
              </w:r>
              <w:r>
                <w:fldChar w:fldCharType="separate"/>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.其他应注意事项</w:t>
              </w:r>
              <w:r>
                <w:tab/>
              </w:r>
              <w:r>
                <w:fldChar w:fldCharType="begin"/>
              </w:r>
              <w:r>
                <w:instrText xml:space="preserve"> PAGEREF _Toc325 \h </w:instrText>
              </w:r>
              <w:r>
                <w:fldChar w:fldCharType="separate"/>
              </w:r>
              <w:r>
                <w:t>75</w:t>
              </w:r>
              <w:r>
                <w:fldChar w:fldCharType="end"/>
              </w:r>
              <w:r>
                <w:fldChar w:fldCharType="end"/>
              </w:r>
            </w:p>
            <w:p>
              <w:pPr>
                <w:pStyle w:val="19"/>
                <w:tabs>
                  <w:tab w:val="right" w:leader="dot" w:pos="8731"/>
                </w:tabs>
              </w:pPr>
              <w:r>
                <w:fldChar w:fldCharType="begin"/>
              </w:r>
              <w:r>
                <w:instrText xml:space="preserve"> HYPERLINK \l _Toc24302 </w:instrText>
              </w:r>
              <w:r>
                <w:fldChar w:fldCharType="separate"/>
              </w:r>
              <w:r>
                <w:rPr>
                  <w:rFonts w:hint="eastAsia" w:ascii="黑体" w:hAnsi="黑体" w:eastAsia="黑体" w:cs="Times New Roman"/>
                  <w:szCs w:val="36"/>
                </w:rPr>
                <w:t xml:space="preserve">第六章 </w:t>
              </w:r>
              <w:r>
                <w:rPr>
                  <w:rFonts w:hint="eastAsia" w:ascii="黑体" w:hAnsi="黑体" w:eastAsia="黑体"/>
                  <w:szCs w:val="36"/>
                </w:rPr>
                <w:t>专用设备制造企业享受研发费加计扣除</w:t>
              </w:r>
              <w:r>
                <w:tab/>
              </w:r>
              <w:r>
                <w:fldChar w:fldCharType="begin"/>
              </w:r>
              <w:r>
                <w:instrText xml:space="preserve"> PAGEREF _Toc24302 \h </w:instrText>
              </w:r>
              <w:r>
                <w:fldChar w:fldCharType="separate"/>
              </w:r>
              <w:r>
                <w:t>78</w:t>
              </w:r>
              <w:r>
                <w:fldChar w:fldCharType="end"/>
              </w:r>
              <w:r>
                <w:fldChar w:fldCharType="end"/>
              </w:r>
            </w:p>
            <w:p>
              <w:pPr>
                <w:pStyle w:val="22"/>
                <w:tabs>
                  <w:tab w:val="right" w:leader="dot" w:pos="8731"/>
                </w:tabs>
              </w:pPr>
              <w:r>
                <w:fldChar w:fldCharType="begin"/>
              </w:r>
              <w:r>
                <w:instrText xml:space="preserve"> HYPERLINK \l _Toc30891 </w:instrText>
              </w:r>
              <w:r>
                <w:fldChar w:fldCharType="separate"/>
              </w:r>
              <w:r>
                <w:rPr>
                  <w:rFonts w:hint="eastAsia" w:ascii="仿宋_GB2312" w:hAnsi="仿宋_GB2312" w:eastAsia="仿宋_GB2312" w:cs="仿宋_GB2312"/>
                  <w:bCs/>
                  <w:lang w:val="en-US" w:eastAsia="zh-CN"/>
                </w:rPr>
                <w:t>6.1.前期准备阶段</w:t>
              </w:r>
              <w:r>
                <w:tab/>
              </w:r>
              <w:r>
                <w:fldChar w:fldCharType="begin"/>
              </w:r>
              <w:r>
                <w:instrText xml:space="preserve"> PAGEREF _Toc30891 \h </w:instrText>
              </w:r>
              <w:r>
                <w:fldChar w:fldCharType="separate"/>
              </w:r>
              <w:r>
                <w:t>78</w:t>
              </w:r>
              <w:r>
                <w:fldChar w:fldCharType="end"/>
              </w:r>
              <w:r>
                <w:fldChar w:fldCharType="end"/>
              </w:r>
            </w:p>
            <w:p>
              <w:pPr>
                <w:pStyle w:val="22"/>
                <w:tabs>
                  <w:tab w:val="right" w:leader="dot" w:pos="8731"/>
                </w:tabs>
              </w:pPr>
              <w:r>
                <w:fldChar w:fldCharType="begin"/>
              </w:r>
              <w:r>
                <w:instrText xml:space="preserve"> HYPERLINK \l _Toc763 </w:instrText>
              </w:r>
              <w:r>
                <w:fldChar w:fldCharType="separate"/>
              </w:r>
              <w:r>
                <w:rPr>
                  <w:rFonts w:hint="eastAsia" w:ascii="仿宋_GB2312" w:hAnsi="仿宋_GB2312" w:eastAsia="仿宋_GB2312" w:cs="仿宋_GB2312"/>
                  <w:bCs/>
                  <w:lang w:val="en-US" w:eastAsia="zh-CN"/>
                </w:rPr>
                <w:t>6.2.设计制作阶段</w:t>
              </w:r>
              <w:r>
                <w:tab/>
              </w:r>
              <w:r>
                <w:fldChar w:fldCharType="begin"/>
              </w:r>
              <w:r>
                <w:instrText xml:space="preserve"> PAGEREF _Toc763 \h </w:instrText>
              </w:r>
              <w:r>
                <w:fldChar w:fldCharType="separate"/>
              </w:r>
              <w:r>
                <w:t>79</w:t>
              </w:r>
              <w:r>
                <w:fldChar w:fldCharType="end"/>
              </w:r>
              <w:r>
                <w:fldChar w:fldCharType="end"/>
              </w:r>
            </w:p>
            <w:p>
              <w:pPr>
                <w:pStyle w:val="22"/>
                <w:tabs>
                  <w:tab w:val="right" w:leader="dot" w:pos="8731"/>
                </w:tabs>
              </w:pPr>
              <w:r>
                <w:fldChar w:fldCharType="begin"/>
              </w:r>
              <w:r>
                <w:instrText xml:space="preserve"> HYPERLINK \l _Toc20067 </w:instrText>
              </w:r>
              <w:r>
                <w:fldChar w:fldCharType="separate"/>
              </w:r>
              <w:r>
                <w:rPr>
                  <w:rFonts w:hint="eastAsia" w:ascii="仿宋_GB2312" w:hAnsi="仿宋_GB2312" w:eastAsia="仿宋_GB2312" w:cs="仿宋_GB2312"/>
                  <w:bCs/>
                  <w:lang w:val="en-US" w:eastAsia="zh-CN"/>
                </w:rPr>
                <w:t>6.3.具体创作阶段</w:t>
              </w:r>
              <w:r>
                <w:tab/>
              </w:r>
              <w:r>
                <w:fldChar w:fldCharType="begin"/>
              </w:r>
              <w:r>
                <w:instrText xml:space="preserve"> PAGEREF _Toc20067 \h </w:instrText>
              </w:r>
              <w:r>
                <w:fldChar w:fldCharType="separate"/>
              </w:r>
              <w:r>
                <w:t>80</w:t>
              </w:r>
              <w:r>
                <w:fldChar w:fldCharType="end"/>
              </w:r>
              <w:r>
                <w:fldChar w:fldCharType="end"/>
              </w:r>
            </w:p>
            <w:p>
              <w:pPr>
                <w:pStyle w:val="22"/>
                <w:tabs>
                  <w:tab w:val="right" w:leader="dot" w:pos="8731"/>
                </w:tabs>
              </w:pPr>
              <w:r>
                <w:fldChar w:fldCharType="begin"/>
              </w:r>
              <w:r>
                <w:instrText xml:space="preserve"> HYPERLINK \l _Toc6737 </w:instrText>
              </w:r>
              <w:r>
                <w:fldChar w:fldCharType="separate"/>
              </w:r>
              <w:r>
                <w:rPr>
                  <w:rFonts w:hint="eastAsia" w:ascii="仿宋_GB2312" w:hAnsi="仿宋_GB2312" w:eastAsia="仿宋_GB2312" w:cs="仿宋_GB2312"/>
                  <w:bCs/>
                  <w:lang w:val="en-US" w:eastAsia="zh-CN"/>
                </w:rPr>
                <w:t>6.4.后期制作阶段</w:t>
              </w:r>
              <w:r>
                <w:tab/>
              </w:r>
              <w:r>
                <w:fldChar w:fldCharType="begin"/>
              </w:r>
              <w:r>
                <w:instrText xml:space="preserve"> PAGEREF _Toc6737 \h </w:instrText>
              </w:r>
              <w:r>
                <w:fldChar w:fldCharType="separate"/>
              </w:r>
              <w:r>
                <w:t>82</w:t>
              </w:r>
              <w:r>
                <w:fldChar w:fldCharType="end"/>
              </w:r>
              <w:r>
                <w:fldChar w:fldCharType="end"/>
              </w:r>
            </w:p>
            <w:p>
              <w:pPr>
                <w:pStyle w:val="22"/>
                <w:tabs>
                  <w:tab w:val="right" w:leader="dot" w:pos="8731"/>
                </w:tabs>
              </w:pPr>
              <w:r>
                <w:fldChar w:fldCharType="begin"/>
              </w:r>
              <w:r>
                <w:instrText xml:space="preserve"> HYPERLINK \l _Toc9356 </w:instrText>
              </w:r>
              <w:r>
                <w:fldChar w:fldCharType="separate"/>
              </w:r>
              <w:r>
                <w:rPr>
                  <w:rFonts w:hint="eastAsia" w:ascii="仿宋_GB2312" w:hAnsi="仿宋_GB2312" w:eastAsia="仿宋_GB2312" w:cs="仿宋_GB2312"/>
                  <w:bCs/>
                  <w:lang w:val="en-US" w:eastAsia="zh-CN"/>
                </w:rPr>
                <w:t>6.5.其他相关费用的计算</w:t>
              </w:r>
              <w:r>
                <w:tab/>
              </w:r>
              <w:r>
                <w:fldChar w:fldCharType="begin"/>
              </w:r>
              <w:r>
                <w:instrText xml:space="preserve"> PAGEREF _Toc9356 \h </w:instrText>
              </w:r>
              <w:r>
                <w:fldChar w:fldCharType="separate"/>
              </w:r>
              <w:r>
                <w:t>83</w:t>
              </w:r>
              <w:r>
                <w:fldChar w:fldCharType="end"/>
              </w:r>
              <w:r>
                <w:fldChar w:fldCharType="end"/>
              </w:r>
            </w:p>
            <w:p>
              <w:pPr>
                <w:pStyle w:val="19"/>
                <w:tabs>
                  <w:tab w:val="right" w:leader="dot" w:pos="8731"/>
                </w:tabs>
              </w:pPr>
              <w:r>
                <w:fldChar w:fldCharType="begin"/>
              </w:r>
              <w:r>
                <w:instrText xml:space="preserve"> HYPERLINK \l _Toc4727 </w:instrText>
              </w:r>
              <w:r>
                <w:fldChar w:fldCharType="separate"/>
              </w:r>
              <w:r>
                <w:rPr>
                  <w:rFonts w:hint="eastAsia" w:ascii="黑体" w:hAnsi="黑体"/>
                  <w:szCs w:val="36"/>
                </w:rPr>
                <w:t xml:space="preserve">第七章 </w:t>
              </w:r>
              <w:r>
                <w:rPr>
                  <w:rFonts w:hint="eastAsia" w:ascii="黑体" w:hAnsi="黑体"/>
                  <w:szCs w:val="36"/>
                  <w:lang w:eastAsia="zh-CN"/>
                </w:rPr>
                <w:t>动漫企业</w:t>
              </w:r>
              <w:r>
                <w:rPr>
                  <w:rFonts w:hint="eastAsia" w:ascii="黑体" w:hAnsi="黑体"/>
                  <w:szCs w:val="36"/>
                </w:rPr>
                <w:t>享受研发费加计扣除政策</w:t>
              </w:r>
              <w:r>
                <w:tab/>
              </w:r>
              <w:r>
                <w:fldChar w:fldCharType="begin"/>
              </w:r>
              <w:r>
                <w:instrText xml:space="preserve"> PAGEREF _Toc4727 \h </w:instrText>
              </w:r>
              <w:r>
                <w:fldChar w:fldCharType="separate"/>
              </w:r>
              <w:r>
                <w:t>86</w:t>
              </w:r>
              <w:r>
                <w:fldChar w:fldCharType="end"/>
              </w:r>
              <w:r>
                <w:fldChar w:fldCharType="end"/>
              </w:r>
            </w:p>
            <w:p>
              <w:pPr>
                <w:pStyle w:val="19"/>
                <w:tabs>
                  <w:tab w:val="right" w:leader="dot" w:pos="8731"/>
                </w:tabs>
              </w:pPr>
              <w:r>
                <w:fldChar w:fldCharType="begin"/>
              </w:r>
              <w:r>
                <w:instrText xml:space="preserve"> HYPERLINK \l _Toc24268 </w:instrText>
              </w:r>
              <w:r>
                <w:fldChar w:fldCharType="separate"/>
              </w:r>
              <w:r>
                <w:rPr>
                  <w:rFonts w:hint="eastAsia" w:ascii="黑体" w:hAnsi="黑体"/>
                  <w:szCs w:val="36"/>
                </w:rPr>
                <w:t>的错误处理情形</w:t>
              </w:r>
              <w:r>
                <w:tab/>
              </w:r>
              <w:r>
                <w:fldChar w:fldCharType="begin"/>
              </w:r>
              <w:r>
                <w:instrText xml:space="preserve"> PAGEREF _Toc24268 \h </w:instrText>
              </w:r>
              <w:r>
                <w:fldChar w:fldCharType="separate"/>
              </w:r>
              <w:r>
                <w:t>86</w:t>
              </w:r>
              <w:r>
                <w:fldChar w:fldCharType="end"/>
              </w:r>
              <w:r>
                <w:fldChar w:fldCharType="end"/>
              </w:r>
            </w:p>
            <w:p>
              <w:pPr>
                <w:pStyle w:val="22"/>
                <w:tabs>
                  <w:tab w:val="right" w:leader="dot" w:pos="8731"/>
                </w:tabs>
              </w:pPr>
              <w:r>
                <w:fldChar w:fldCharType="begin"/>
              </w:r>
              <w:r>
                <w:instrText xml:space="preserve"> HYPERLINK \l _Toc17343 </w:instrText>
              </w:r>
              <w:r>
                <w:fldChar w:fldCharType="separate"/>
              </w:r>
              <w:r>
                <w:rPr>
                  <w:rFonts w:hint="eastAsia" w:ascii="仿宋_GB2312" w:eastAsia="仿宋_GB2312"/>
                </w:rPr>
                <w:t>7.1.判断企业所属行业</w:t>
              </w:r>
              <w:r>
                <w:tab/>
              </w:r>
              <w:r>
                <w:fldChar w:fldCharType="begin"/>
              </w:r>
              <w:r>
                <w:instrText xml:space="preserve"> PAGEREF _Toc17343 \h </w:instrText>
              </w:r>
              <w:r>
                <w:fldChar w:fldCharType="separate"/>
              </w:r>
              <w:r>
                <w:t>86</w:t>
              </w:r>
              <w:r>
                <w:fldChar w:fldCharType="end"/>
              </w:r>
              <w:r>
                <w:fldChar w:fldCharType="end"/>
              </w:r>
            </w:p>
            <w:p>
              <w:pPr>
                <w:pStyle w:val="13"/>
                <w:tabs>
                  <w:tab w:val="right" w:leader="dot" w:pos="8731"/>
                </w:tabs>
              </w:pPr>
              <w:r>
                <w:fldChar w:fldCharType="begin"/>
              </w:r>
              <w:r>
                <w:instrText xml:space="preserve"> HYPERLINK \l _Toc21124 </w:instrText>
              </w:r>
              <w:r>
                <w:fldChar w:fldCharType="separate"/>
              </w:r>
              <w:r>
                <w:rPr>
                  <w:rFonts w:hint="eastAsia" w:ascii="仿宋_GB2312" w:eastAsia="仿宋_GB2312"/>
                  <w:kern w:val="2"/>
                  <w:szCs w:val="28"/>
                </w:rPr>
                <w:t>7.1.1.判断是否属于研发费用加计扣除政策适用行业</w:t>
              </w:r>
              <w:r>
                <w:tab/>
              </w:r>
              <w:r>
                <w:fldChar w:fldCharType="begin"/>
              </w:r>
              <w:r>
                <w:instrText xml:space="preserve"> PAGEREF _Toc21124 \h </w:instrText>
              </w:r>
              <w:r>
                <w:fldChar w:fldCharType="separate"/>
              </w:r>
              <w:r>
                <w:t>86</w:t>
              </w:r>
              <w:r>
                <w:fldChar w:fldCharType="end"/>
              </w:r>
              <w:r>
                <w:fldChar w:fldCharType="end"/>
              </w:r>
            </w:p>
            <w:p>
              <w:pPr>
                <w:pStyle w:val="13"/>
                <w:tabs>
                  <w:tab w:val="right" w:leader="dot" w:pos="8731"/>
                </w:tabs>
              </w:pPr>
              <w:r>
                <w:fldChar w:fldCharType="begin"/>
              </w:r>
              <w:r>
                <w:instrText xml:space="preserve"> HYPERLINK \l _Toc23303 </w:instrText>
              </w:r>
              <w:r>
                <w:fldChar w:fldCharType="separate"/>
              </w:r>
              <w:r>
                <w:rPr>
                  <w:rFonts w:hint="eastAsia" w:ascii="仿宋_GB2312" w:eastAsia="仿宋_GB2312"/>
                  <w:kern w:val="2"/>
                  <w:szCs w:val="28"/>
                </w:rPr>
                <w:t>7.1.2.判断是否属于制造业企业</w:t>
              </w:r>
              <w:r>
                <w:tab/>
              </w:r>
              <w:r>
                <w:fldChar w:fldCharType="begin"/>
              </w:r>
              <w:r>
                <w:instrText xml:space="preserve"> PAGEREF _Toc23303 \h </w:instrText>
              </w:r>
              <w:r>
                <w:fldChar w:fldCharType="separate"/>
              </w:r>
              <w:r>
                <w:t>87</w:t>
              </w:r>
              <w:r>
                <w:fldChar w:fldCharType="end"/>
              </w:r>
              <w:r>
                <w:fldChar w:fldCharType="end"/>
              </w:r>
            </w:p>
            <w:p>
              <w:pPr>
                <w:pStyle w:val="22"/>
                <w:tabs>
                  <w:tab w:val="right" w:leader="dot" w:pos="8731"/>
                </w:tabs>
              </w:pPr>
              <w:r>
                <w:fldChar w:fldCharType="begin"/>
              </w:r>
              <w:r>
                <w:instrText xml:space="preserve"> HYPERLINK \l _Toc6651 </w:instrText>
              </w:r>
              <w:r>
                <w:fldChar w:fldCharType="separate"/>
              </w:r>
              <w:r>
                <w:rPr>
                  <w:rFonts w:hint="eastAsia" w:ascii="仿宋_GB2312" w:eastAsia="仿宋_GB2312"/>
                </w:rPr>
                <w:t>7.2.判断是否属于研发费加计扣除政策的“研发活动”</w:t>
              </w:r>
              <w:r>
                <w:tab/>
              </w:r>
              <w:r>
                <w:fldChar w:fldCharType="begin"/>
              </w:r>
              <w:r>
                <w:instrText xml:space="preserve"> PAGEREF _Toc6651 \h </w:instrText>
              </w:r>
              <w:r>
                <w:fldChar w:fldCharType="separate"/>
              </w:r>
              <w:r>
                <w:t>88</w:t>
              </w:r>
              <w:r>
                <w:fldChar w:fldCharType="end"/>
              </w:r>
              <w:r>
                <w:fldChar w:fldCharType="end"/>
              </w:r>
            </w:p>
            <w:p>
              <w:pPr>
                <w:pStyle w:val="22"/>
                <w:tabs>
                  <w:tab w:val="right" w:leader="dot" w:pos="8731"/>
                </w:tabs>
              </w:pPr>
              <w:r>
                <w:fldChar w:fldCharType="begin"/>
              </w:r>
              <w:r>
                <w:instrText xml:space="preserve"> HYPERLINK \l _Toc11992 </w:instrText>
              </w:r>
              <w:r>
                <w:fldChar w:fldCharType="separate"/>
              </w:r>
              <w:r>
                <w:rPr>
                  <w:rFonts w:hint="eastAsia" w:ascii="仿宋_GB2312" w:eastAsia="仿宋_GB2312"/>
                </w:rPr>
                <w:t>7.3.</w:t>
              </w:r>
              <w:r>
                <w:rPr>
                  <w:rFonts w:hint="eastAsia" w:ascii="仿宋_GB2312" w:eastAsia="仿宋_GB2312"/>
                  <w:lang w:eastAsia="zh-CN"/>
                </w:rPr>
                <w:t>判断</w:t>
              </w:r>
              <w:r>
                <w:rPr>
                  <w:rFonts w:hint="eastAsia" w:ascii="仿宋_GB2312" w:eastAsia="仿宋_GB2312"/>
                </w:rPr>
                <w:t>研发费用归集口径</w:t>
              </w:r>
              <w:r>
                <w:tab/>
              </w:r>
              <w:r>
                <w:fldChar w:fldCharType="begin"/>
              </w:r>
              <w:r>
                <w:instrText xml:space="preserve"> PAGEREF _Toc11992 \h </w:instrText>
              </w:r>
              <w:r>
                <w:fldChar w:fldCharType="separate"/>
              </w:r>
              <w:r>
                <w:t>88</w:t>
              </w:r>
              <w:r>
                <w:fldChar w:fldCharType="end"/>
              </w:r>
              <w:r>
                <w:fldChar w:fldCharType="end"/>
              </w:r>
            </w:p>
            <w:p>
              <w:pPr>
                <w:pStyle w:val="22"/>
                <w:tabs>
                  <w:tab w:val="right" w:leader="dot" w:pos="8731"/>
                </w:tabs>
              </w:pPr>
              <w:r>
                <w:fldChar w:fldCharType="begin"/>
              </w:r>
              <w:r>
                <w:instrText xml:space="preserve"> HYPERLINK \l _Toc10631 </w:instrText>
              </w:r>
              <w:r>
                <w:fldChar w:fldCharType="separate"/>
              </w:r>
              <w:r>
                <w:rPr>
                  <w:rFonts w:hint="eastAsia" w:ascii="仿宋_GB2312" w:eastAsia="仿宋_GB2312"/>
                </w:rPr>
                <w:t>7.4.</w:t>
              </w:r>
              <w:r>
                <w:rPr>
                  <w:rFonts w:hint="eastAsia" w:ascii="仿宋_GB2312" w:eastAsia="仿宋_GB2312"/>
                  <w:lang w:eastAsia="zh-CN"/>
                </w:rPr>
                <w:t>判断研发项目</w:t>
              </w:r>
              <w:r>
                <w:rPr>
                  <w:rFonts w:hint="eastAsia" w:ascii="仿宋_GB2312" w:eastAsia="仿宋_GB2312"/>
                </w:rPr>
                <w:t>资本化</w:t>
              </w:r>
              <w:r>
                <w:tab/>
              </w:r>
              <w:r>
                <w:fldChar w:fldCharType="begin"/>
              </w:r>
              <w:r>
                <w:instrText xml:space="preserve"> PAGEREF _Toc10631 \h </w:instrText>
              </w:r>
              <w:r>
                <w:fldChar w:fldCharType="separate"/>
              </w:r>
              <w:r>
                <w:t>89</w:t>
              </w:r>
              <w:r>
                <w:fldChar w:fldCharType="end"/>
              </w:r>
              <w:r>
                <w:fldChar w:fldCharType="end"/>
              </w:r>
            </w:p>
            <w:p>
              <w:pPr>
                <w:pStyle w:val="22"/>
                <w:tabs>
                  <w:tab w:val="right" w:leader="dot" w:pos="8731"/>
                </w:tabs>
              </w:pPr>
              <w:r>
                <w:fldChar w:fldCharType="begin"/>
              </w:r>
              <w:r>
                <w:instrText xml:space="preserve"> HYPERLINK \l _Toc16986 </w:instrText>
              </w:r>
              <w:r>
                <w:fldChar w:fldCharType="separate"/>
              </w:r>
              <w:r>
                <w:rPr>
                  <w:rFonts w:hint="eastAsia" w:ascii="仿宋_GB2312" w:eastAsia="仿宋_GB2312"/>
                </w:rPr>
                <w:t>7.5.研发费用归集不合理</w:t>
              </w:r>
              <w:r>
                <w:tab/>
              </w:r>
              <w:r>
                <w:fldChar w:fldCharType="begin"/>
              </w:r>
              <w:r>
                <w:instrText xml:space="preserve"> PAGEREF _Toc16986 \h </w:instrText>
              </w:r>
              <w:r>
                <w:fldChar w:fldCharType="separate"/>
              </w:r>
              <w:r>
                <w:t>89</w:t>
              </w:r>
              <w:r>
                <w:fldChar w:fldCharType="end"/>
              </w:r>
              <w:r>
                <w:fldChar w:fldCharType="end"/>
              </w:r>
            </w:p>
            <w:p>
              <w:pPr>
                <w:pStyle w:val="22"/>
                <w:tabs>
                  <w:tab w:val="right" w:leader="dot" w:pos="8731"/>
                </w:tabs>
              </w:pPr>
              <w:r>
                <w:fldChar w:fldCharType="begin"/>
              </w:r>
              <w:r>
                <w:instrText xml:space="preserve"> HYPERLINK \l _Toc32561 </w:instrText>
              </w:r>
              <w:r>
                <w:fldChar w:fldCharType="separate"/>
              </w:r>
              <w:r>
                <w:rPr>
                  <w:rFonts w:hint="eastAsia" w:ascii="仿宋_GB2312" w:eastAsia="仿宋_GB2312"/>
                </w:rPr>
                <w:t>7.6.委托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r>
                <w:tab/>
              </w:r>
              <w:r>
                <w:fldChar w:fldCharType="begin"/>
              </w:r>
              <w:r>
                <w:instrText xml:space="preserve"> PAGEREF _Toc32561 \h </w:instrText>
              </w:r>
              <w:r>
                <w:fldChar w:fldCharType="separate"/>
              </w:r>
              <w:r>
                <w:t>92</w:t>
              </w:r>
              <w:r>
                <w:fldChar w:fldCharType="end"/>
              </w:r>
              <w:r>
                <w:fldChar w:fldCharType="end"/>
              </w:r>
            </w:p>
            <w:p>
              <w:pPr>
                <w:pStyle w:val="13"/>
                <w:tabs>
                  <w:tab w:val="right" w:leader="dot" w:pos="8731"/>
                </w:tabs>
              </w:pPr>
              <w:r>
                <w:fldChar w:fldCharType="begin"/>
              </w:r>
              <w:r>
                <w:instrText xml:space="preserve"> HYPERLINK \l _Toc3305 </w:instrText>
              </w:r>
              <w:r>
                <w:fldChar w:fldCharType="separate"/>
              </w:r>
              <w:r>
                <w:rPr>
                  <w:rFonts w:hint="eastAsia" w:ascii="仿宋_GB2312" w:eastAsia="仿宋_GB2312"/>
                  <w:kern w:val="2"/>
                  <w:szCs w:val="28"/>
                </w:rPr>
                <w:t>7.6.1.委托境外单位研发的，可加计扣除金额计算不准确</w:t>
              </w:r>
              <w:r>
                <w:tab/>
              </w:r>
              <w:r>
                <w:fldChar w:fldCharType="begin"/>
              </w:r>
              <w:r>
                <w:instrText xml:space="preserve"> PAGEREF _Toc3305 \h </w:instrText>
              </w:r>
              <w:r>
                <w:fldChar w:fldCharType="separate"/>
              </w:r>
              <w:r>
                <w:t>92</w:t>
              </w:r>
              <w:r>
                <w:fldChar w:fldCharType="end"/>
              </w:r>
              <w:r>
                <w:fldChar w:fldCharType="end"/>
              </w:r>
            </w:p>
            <w:p>
              <w:pPr>
                <w:pStyle w:val="13"/>
                <w:tabs>
                  <w:tab w:val="right" w:leader="dot" w:pos="8731"/>
                </w:tabs>
              </w:pPr>
              <w:r>
                <w:fldChar w:fldCharType="begin"/>
              </w:r>
              <w:r>
                <w:instrText xml:space="preserve"> HYPERLINK \l _Toc18553 </w:instrText>
              </w:r>
              <w:r>
                <w:fldChar w:fldCharType="separate"/>
              </w:r>
              <w:r>
                <w:rPr>
                  <w:rFonts w:hint="eastAsia" w:ascii="仿宋_GB2312" w:eastAsia="仿宋_GB2312"/>
                  <w:kern w:val="2"/>
                  <w:szCs w:val="28"/>
                </w:rPr>
                <w:t>7.6.2.对委托研发的研发费用支出明细情况涵盖的费用范围理解错误</w:t>
              </w:r>
              <w:r>
                <w:tab/>
              </w:r>
              <w:r>
                <w:fldChar w:fldCharType="begin"/>
              </w:r>
              <w:r>
                <w:instrText xml:space="preserve"> PAGEREF _Toc18553 \h </w:instrText>
              </w:r>
              <w:r>
                <w:fldChar w:fldCharType="separate"/>
              </w:r>
              <w:r>
                <w:t>93</w:t>
              </w:r>
              <w:r>
                <w:fldChar w:fldCharType="end"/>
              </w:r>
              <w:r>
                <w:fldChar w:fldCharType="end"/>
              </w:r>
            </w:p>
            <w:p>
              <w:pPr>
                <w:pStyle w:val="13"/>
                <w:tabs>
                  <w:tab w:val="right" w:leader="dot" w:pos="8731"/>
                </w:tabs>
              </w:pPr>
              <w:r>
                <w:fldChar w:fldCharType="begin"/>
              </w:r>
              <w:r>
                <w:instrText xml:space="preserve"> HYPERLINK \l _Toc30488 </w:instrText>
              </w:r>
              <w:r>
                <w:fldChar w:fldCharType="separate"/>
              </w:r>
              <w:r>
                <w:rPr>
                  <w:rFonts w:hint="eastAsia" w:ascii="仿宋_GB2312" w:eastAsia="仿宋_GB2312"/>
                  <w:kern w:val="2"/>
                  <w:szCs w:val="28"/>
                </w:rPr>
                <w:t>7.6.3.委托研发未按规定到科技行政主管部门进行登记</w:t>
              </w:r>
              <w:r>
                <w:tab/>
              </w:r>
              <w:r>
                <w:fldChar w:fldCharType="begin"/>
              </w:r>
              <w:r>
                <w:instrText xml:space="preserve"> PAGEREF _Toc30488 \h </w:instrText>
              </w:r>
              <w:r>
                <w:fldChar w:fldCharType="separate"/>
              </w:r>
              <w:r>
                <w:t>93</w:t>
              </w:r>
              <w:r>
                <w:fldChar w:fldCharType="end"/>
              </w:r>
              <w:r>
                <w:fldChar w:fldCharType="end"/>
              </w:r>
            </w:p>
            <w:p>
              <w:pPr>
                <w:pStyle w:val="22"/>
                <w:tabs>
                  <w:tab w:val="right" w:leader="dot" w:pos="8731"/>
                </w:tabs>
              </w:pPr>
              <w:r>
                <w:fldChar w:fldCharType="begin"/>
              </w:r>
              <w:r>
                <w:instrText xml:space="preserve"> HYPERLINK \l _Toc2053 </w:instrText>
              </w:r>
              <w:r>
                <w:fldChar w:fldCharType="separate"/>
              </w:r>
              <w:r>
                <w:rPr>
                  <w:rFonts w:hint="eastAsia" w:ascii="仿宋_GB2312" w:hAnsi="Arial" w:eastAsia="仿宋_GB2312" w:cs="Arial"/>
                  <w:bCs/>
                  <w:szCs w:val="28"/>
                  <w:lang w:val="en-US" w:eastAsia="zh-CN"/>
                </w:rPr>
                <w:t>7.7.判断科技型中小企业加计扣除100%政策适用</w:t>
              </w:r>
              <w:r>
                <w:tab/>
              </w:r>
              <w:r>
                <w:fldChar w:fldCharType="begin"/>
              </w:r>
              <w:r>
                <w:instrText xml:space="preserve"> PAGEREF _Toc2053 \h </w:instrText>
              </w:r>
              <w:r>
                <w:fldChar w:fldCharType="separate"/>
              </w:r>
              <w:r>
                <w:t>94</w:t>
              </w:r>
              <w:r>
                <w:fldChar w:fldCharType="end"/>
              </w:r>
              <w:r>
                <w:fldChar w:fldCharType="end"/>
              </w:r>
            </w:p>
            <w:p>
              <w:pPr>
                <w:pStyle w:val="22"/>
                <w:tabs>
                  <w:tab w:val="right" w:leader="dot" w:pos="8731"/>
                </w:tabs>
              </w:pPr>
              <w:r>
                <w:fldChar w:fldCharType="begin"/>
              </w:r>
              <w:r>
                <w:instrText xml:space="preserve"> HYPERLINK \l _Toc17652 </w:instrText>
              </w:r>
              <w:r>
                <w:fldChar w:fldCharType="separate"/>
              </w:r>
              <w:r>
                <w:rPr>
                  <w:rFonts w:hint="eastAsia" w:ascii="仿宋_GB2312" w:hAnsi="Arial" w:eastAsia="仿宋_GB2312" w:cs="Arial"/>
                  <w:bCs/>
                  <w:szCs w:val="28"/>
                  <w:lang w:val="en-US" w:eastAsia="zh-CN"/>
                </w:rPr>
                <w:t>7.8.预缴申报提前享受研发费用加计扣除错误处理</w:t>
              </w:r>
              <w:r>
                <w:tab/>
              </w:r>
              <w:r>
                <w:fldChar w:fldCharType="begin"/>
              </w:r>
              <w:r>
                <w:instrText xml:space="preserve"> PAGEREF _Toc17652 \h </w:instrText>
              </w:r>
              <w:r>
                <w:fldChar w:fldCharType="separate"/>
              </w:r>
              <w:r>
                <w:t>94</w:t>
              </w:r>
              <w:r>
                <w:fldChar w:fldCharType="end"/>
              </w:r>
              <w:r>
                <w:fldChar w:fldCharType="end"/>
              </w:r>
            </w:p>
            <w:p>
              <w:pPr>
                <w:pStyle w:val="19"/>
                <w:tabs>
                  <w:tab w:val="right" w:leader="dot" w:pos="8731"/>
                </w:tabs>
              </w:pPr>
              <w:r>
                <w:fldChar w:fldCharType="begin"/>
              </w:r>
              <w:r>
                <w:instrText xml:space="preserve"> HYPERLINK \l _Toc4536 </w:instrText>
              </w:r>
              <w:r>
                <w:fldChar w:fldCharType="separate"/>
              </w:r>
              <w:r>
                <w:rPr>
                  <w:rFonts w:hint="eastAsia" w:ascii="黑体" w:hAnsi="黑体" w:cs="宋体"/>
                  <w:szCs w:val="36"/>
                </w:rPr>
                <w:t>附录</w:t>
              </w:r>
              <w:r>
                <w:rPr>
                  <w:rFonts w:ascii="黑体" w:hAnsi="黑体" w:cs="宋体"/>
                  <w:szCs w:val="36"/>
                </w:rPr>
                <w:t>1</w:t>
              </w:r>
              <w:r>
                <w:rPr>
                  <w:rFonts w:hint="eastAsia" w:ascii="黑体" w:hAnsi="黑体" w:cs="宋体"/>
                  <w:szCs w:val="36"/>
                </w:rPr>
                <w:t>：研发费用加计扣除政策</w:t>
              </w:r>
              <w:r>
                <w:rPr>
                  <w:rFonts w:hint="eastAsia" w:ascii="黑体" w:hAnsi="黑体" w:cs="宋体"/>
                  <w:szCs w:val="36"/>
                  <w:lang w:eastAsia="zh-CN"/>
                </w:rPr>
                <w:t>申报</w:t>
              </w:r>
              <w:r>
                <w:rPr>
                  <w:rFonts w:hint="eastAsia" w:ascii="黑体" w:hAnsi="黑体" w:cs="宋体"/>
                  <w:szCs w:val="36"/>
                </w:rPr>
                <w:t>环节享受要点</w:t>
              </w:r>
              <w:r>
                <w:tab/>
              </w:r>
              <w:r>
                <w:fldChar w:fldCharType="begin"/>
              </w:r>
              <w:r>
                <w:instrText xml:space="preserve"> PAGEREF _Toc4536 \h </w:instrText>
              </w:r>
              <w:r>
                <w:fldChar w:fldCharType="separate"/>
              </w:r>
              <w:r>
                <w:t>95</w:t>
              </w:r>
              <w:r>
                <w:fldChar w:fldCharType="end"/>
              </w:r>
              <w:r>
                <w:fldChar w:fldCharType="end"/>
              </w:r>
            </w:p>
            <w:p>
              <w:pPr>
                <w:pStyle w:val="22"/>
                <w:tabs>
                  <w:tab w:val="right" w:leader="dot" w:pos="8731"/>
                </w:tabs>
              </w:pPr>
              <w:r>
                <w:fldChar w:fldCharType="begin"/>
              </w:r>
              <w:r>
                <w:instrText xml:space="preserve"> HYPERLINK \l _Toc26790 </w:instrText>
              </w:r>
              <w:r>
                <w:fldChar w:fldCharType="separate"/>
              </w:r>
              <w:r>
                <w:rPr>
                  <w:rFonts w:hint="eastAsia" w:ascii="仿宋_GB2312" w:hAnsi="Cambria" w:cs="仿宋_GB2312"/>
                  <w:lang w:val="en-US" w:eastAsia="zh-CN"/>
                </w:rPr>
                <w:t>1</w:t>
              </w:r>
              <w:r>
                <w:rPr>
                  <w:rFonts w:hint="eastAsia" w:ascii="仿宋_GB2312" w:hAnsi="Cambria" w:cs="仿宋_GB2312"/>
                </w:rPr>
                <w:t>.预缴</w:t>
              </w:r>
              <w:r>
                <w:rPr>
                  <w:rFonts w:hint="eastAsia" w:ascii="仿宋_GB2312" w:hAnsi="Cambria" w:cs="仿宋_GB2312"/>
                  <w:lang w:eastAsia="zh-CN"/>
                </w:rPr>
                <w:t>环节电子税务局申报范例</w:t>
              </w:r>
              <w:r>
                <w:tab/>
              </w:r>
              <w:r>
                <w:fldChar w:fldCharType="begin"/>
              </w:r>
              <w:r>
                <w:instrText xml:space="preserve"> PAGEREF _Toc26790 \h </w:instrText>
              </w:r>
              <w:r>
                <w:fldChar w:fldCharType="separate"/>
              </w:r>
              <w:r>
                <w:t>96</w:t>
              </w:r>
              <w:r>
                <w:fldChar w:fldCharType="end"/>
              </w:r>
              <w:r>
                <w:fldChar w:fldCharType="end"/>
              </w:r>
            </w:p>
            <w:p>
              <w:pPr>
                <w:pStyle w:val="22"/>
                <w:tabs>
                  <w:tab w:val="right" w:leader="dot" w:pos="8731"/>
                </w:tabs>
              </w:pPr>
              <w:r>
                <w:fldChar w:fldCharType="begin"/>
              </w:r>
              <w:r>
                <w:instrText xml:space="preserve"> HYPERLINK \l _Toc5207 </w:instrText>
              </w:r>
              <w:r>
                <w:fldChar w:fldCharType="separate"/>
              </w:r>
              <w:r>
                <w:rPr>
                  <w:rFonts w:hint="eastAsia" w:ascii="仿宋_GB2312" w:hAnsi="Cambria" w:cs="仿宋_GB2312"/>
                  <w:lang w:val="en-US" w:eastAsia="zh-CN"/>
                </w:rPr>
                <w:t>2</w:t>
              </w:r>
              <w:r>
                <w:rPr>
                  <w:rFonts w:hint="eastAsia" w:ascii="仿宋_GB2312" w:hAnsi="Cambria" w:cs="仿宋_GB2312"/>
                </w:rPr>
                <w:t>.</w:t>
              </w:r>
              <w:r>
                <w:rPr>
                  <w:rFonts w:hint="eastAsia" w:ascii="仿宋_GB2312" w:hAnsi="Cambria" w:cs="仿宋_GB2312"/>
                  <w:lang w:eastAsia="zh-CN"/>
                </w:rPr>
                <w:t>汇缴环节电子税务局申报范例</w:t>
              </w:r>
              <w:r>
                <w:tab/>
              </w:r>
              <w:r>
                <w:fldChar w:fldCharType="begin"/>
              </w:r>
              <w:r>
                <w:instrText xml:space="preserve"> PAGEREF _Toc5207 \h </w:instrText>
              </w:r>
              <w:r>
                <w:fldChar w:fldCharType="separate"/>
              </w:r>
              <w:r>
                <w:t>98</w:t>
              </w:r>
              <w:r>
                <w:fldChar w:fldCharType="end"/>
              </w:r>
              <w:r>
                <w:fldChar w:fldCharType="end"/>
              </w:r>
            </w:p>
            <w:p>
              <w:pPr>
                <w:pStyle w:val="19"/>
                <w:tabs>
                  <w:tab w:val="right" w:leader="dot" w:pos="8731"/>
                </w:tabs>
              </w:pPr>
              <w:r>
                <w:fldChar w:fldCharType="begin"/>
              </w:r>
              <w:r>
                <w:instrText xml:space="preserve"> HYPERLINK \l _Toc1861 </w:instrText>
              </w:r>
              <w:r>
                <w:fldChar w:fldCharType="separate"/>
              </w:r>
              <w:r>
                <w:rPr>
                  <w:rFonts w:hint="eastAsia" w:ascii="黑体" w:hAnsi="黑体" w:cs="宋体"/>
                  <w:szCs w:val="36"/>
                </w:rPr>
                <w:t>附录</w:t>
              </w:r>
              <w:r>
                <w:rPr>
                  <w:rFonts w:ascii="黑体" w:hAnsi="黑体" w:cs="宋体"/>
                  <w:szCs w:val="36"/>
                </w:rPr>
                <w:t>2</w:t>
              </w:r>
              <w:r>
                <w:rPr>
                  <w:rFonts w:hint="eastAsia" w:ascii="黑体" w:hAnsi="黑体" w:cs="宋体"/>
                  <w:szCs w:val="36"/>
                </w:rPr>
                <w:t>：研发费用加计扣除政策问答汇总</w:t>
              </w:r>
              <w:r>
                <w:tab/>
              </w:r>
              <w:r>
                <w:fldChar w:fldCharType="begin"/>
              </w:r>
              <w:r>
                <w:instrText xml:space="preserve"> PAGEREF _Toc1861 \h </w:instrText>
              </w:r>
              <w:r>
                <w:fldChar w:fldCharType="separate"/>
              </w:r>
              <w:r>
                <w:t>102</w:t>
              </w:r>
              <w:r>
                <w:fldChar w:fldCharType="end"/>
              </w:r>
              <w:r>
                <w:fldChar w:fldCharType="end"/>
              </w:r>
            </w:p>
            <w:p>
              <w:pPr>
                <w:pStyle w:val="22"/>
                <w:tabs>
                  <w:tab w:val="right" w:leader="dot" w:pos="8731"/>
                </w:tabs>
              </w:pPr>
              <w:r>
                <w:fldChar w:fldCharType="begin"/>
              </w:r>
              <w:r>
                <w:instrText xml:space="preserve"> HYPERLINK \l _Toc30255 </w:instrText>
              </w:r>
              <w:r>
                <w:fldChar w:fldCharType="separate"/>
              </w:r>
              <w:r>
                <w:rPr>
                  <w:rFonts w:hint="eastAsia" w:ascii="仿宋_GB2312" w:eastAsia="仿宋_GB2312"/>
                </w:rPr>
                <w:t>第一节</w:t>
              </w:r>
              <w:r>
                <w:rPr>
                  <w:rFonts w:ascii="仿宋_GB2312" w:eastAsia="仿宋_GB2312"/>
                </w:rPr>
                <w:t xml:space="preserve"> </w:t>
              </w:r>
              <w:r>
                <w:rPr>
                  <w:rFonts w:hint="eastAsia" w:ascii="仿宋_GB2312" w:eastAsia="仿宋_GB2312"/>
                </w:rPr>
                <w:t>研发活动方面</w:t>
              </w:r>
              <w:r>
                <w:tab/>
              </w:r>
              <w:r>
                <w:fldChar w:fldCharType="begin"/>
              </w:r>
              <w:r>
                <w:instrText xml:space="preserve"> PAGEREF _Toc30255 \h </w:instrText>
              </w:r>
              <w:r>
                <w:fldChar w:fldCharType="separate"/>
              </w:r>
              <w:r>
                <w:t>102</w:t>
              </w:r>
              <w:r>
                <w:fldChar w:fldCharType="end"/>
              </w:r>
              <w:r>
                <w:fldChar w:fldCharType="end"/>
              </w:r>
            </w:p>
            <w:p>
              <w:pPr>
                <w:pStyle w:val="22"/>
                <w:tabs>
                  <w:tab w:val="right" w:leader="dot" w:pos="8731"/>
                </w:tabs>
              </w:pPr>
              <w:r>
                <w:fldChar w:fldCharType="begin"/>
              </w:r>
              <w:r>
                <w:instrText xml:space="preserve"> HYPERLINK \l _Toc5445 </w:instrText>
              </w:r>
              <w:r>
                <w:fldChar w:fldCharType="separate"/>
              </w:r>
              <w:r>
                <w:rPr>
                  <w:rFonts w:hint="eastAsia" w:ascii="仿宋_GB2312" w:eastAsia="仿宋_GB2312" w:cs="仿宋_GB2312"/>
                </w:rPr>
                <w:t>第二节</w:t>
              </w:r>
              <w:r>
                <w:rPr>
                  <w:rFonts w:ascii="仿宋_GB2312" w:eastAsia="仿宋_GB2312" w:cs="仿宋_GB2312"/>
                </w:rPr>
                <w:t xml:space="preserve"> </w:t>
              </w:r>
              <w:r>
                <w:rPr>
                  <w:rFonts w:hint="eastAsia" w:ascii="仿宋_GB2312" w:eastAsia="仿宋_GB2312" w:cs="仿宋_GB2312"/>
                </w:rPr>
                <w:t>行业规定方面</w:t>
              </w:r>
              <w:r>
                <w:tab/>
              </w:r>
              <w:r>
                <w:fldChar w:fldCharType="begin"/>
              </w:r>
              <w:r>
                <w:instrText xml:space="preserve"> PAGEREF _Toc5445 \h </w:instrText>
              </w:r>
              <w:r>
                <w:fldChar w:fldCharType="separate"/>
              </w:r>
              <w:r>
                <w:t>103</w:t>
              </w:r>
              <w:r>
                <w:fldChar w:fldCharType="end"/>
              </w:r>
              <w:r>
                <w:fldChar w:fldCharType="end"/>
              </w:r>
            </w:p>
            <w:p>
              <w:pPr>
                <w:pStyle w:val="22"/>
                <w:tabs>
                  <w:tab w:val="right" w:leader="dot" w:pos="8731"/>
                </w:tabs>
              </w:pPr>
              <w:r>
                <w:fldChar w:fldCharType="begin"/>
              </w:r>
              <w:r>
                <w:instrText xml:space="preserve"> HYPERLINK \l _Toc27574 </w:instrText>
              </w:r>
              <w:r>
                <w:fldChar w:fldCharType="separate"/>
              </w:r>
              <w:r>
                <w:rPr>
                  <w:rFonts w:hint="eastAsia" w:ascii="仿宋_GB2312" w:eastAsia="仿宋_GB2312" w:cs="仿宋_GB2312"/>
                </w:rPr>
                <w:t>第三节 研发费用方面</w:t>
              </w:r>
              <w:r>
                <w:tab/>
              </w:r>
              <w:r>
                <w:fldChar w:fldCharType="begin"/>
              </w:r>
              <w:r>
                <w:instrText xml:space="preserve"> PAGEREF _Toc27574 \h </w:instrText>
              </w:r>
              <w:r>
                <w:fldChar w:fldCharType="separate"/>
              </w:r>
              <w:r>
                <w:t>106</w:t>
              </w:r>
              <w:r>
                <w:fldChar w:fldCharType="end"/>
              </w:r>
              <w:r>
                <w:fldChar w:fldCharType="end"/>
              </w:r>
            </w:p>
            <w:p>
              <w:pPr>
                <w:pStyle w:val="22"/>
                <w:tabs>
                  <w:tab w:val="right" w:leader="dot" w:pos="8731"/>
                </w:tabs>
              </w:pPr>
              <w:r>
                <w:fldChar w:fldCharType="begin"/>
              </w:r>
              <w:r>
                <w:instrText xml:space="preserve"> HYPERLINK \l _Toc10167 </w:instrText>
              </w:r>
              <w:r>
                <w:fldChar w:fldCharType="separate"/>
              </w:r>
              <w:r>
                <w:rPr>
                  <w:rFonts w:hint="eastAsia" w:ascii="仿宋_GB2312" w:eastAsia="仿宋_GB2312" w:cs="仿宋_GB2312"/>
                </w:rPr>
                <w:t>第四节</w:t>
              </w:r>
              <w:r>
                <w:rPr>
                  <w:rFonts w:ascii="仿宋_GB2312" w:eastAsia="仿宋_GB2312" w:cs="仿宋_GB2312"/>
                </w:rPr>
                <w:t xml:space="preserve"> </w:t>
              </w:r>
              <w:r>
                <w:rPr>
                  <w:rFonts w:hint="eastAsia" w:ascii="仿宋_GB2312" w:eastAsia="仿宋_GB2312" w:cs="仿宋_GB2312"/>
                </w:rPr>
                <w:t>研发人员方面</w:t>
              </w:r>
              <w:r>
                <w:tab/>
              </w:r>
              <w:r>
                <w:fldChar w:fldCharType="begin"/>
              </w:r>
              <w:r>
                <w:instrText xml:space="preserve"> PAGEREF _Toc10167 \h </w:instrText>
              </w:r>
              <w:r>
                <w:fldChar w:fldCharType="separate"/>
              </w:r>
              <w:r>
                <w:t>115</w:t>
              </w:r>
              <w:r>
                <w:fldChar w:fldCharType="end"/>
              </w:r>
              <w:r>
                <w:fldChar w:fldCharType="end"/>
              </w:r>
            </w:p>
            <w:p>
              <w:pPr>
                <w:pStyle w:val="22"/>
                <w:tabs>
                  <w:tab w:val="right" w:leader="dot" w:pos="8731"/>
                </w:tabs>
              </w:pPr>
              <w:r>
                <w:fldChar w:fldCharType="begin"/>
              </w:r>
              <w:r>
                <w:instrText xml:space="preserve"> HYPERLINK \l _Toc26214 </w:instrText>
              </w:r>
              <w:r>
                <w:fldChar w:fldCharType="separate"/>
              </w:r>
              <w:r>
                <w:rPr>
                  <w:rFonts w:hint="eastAsia" w:ascii="仿宋_GB2312" w:eastAsia="仿宋_GB2312"/>
                </w:rPr>
                <w:t>第五节</w:t>
              </w:r>
              <w:r>
                <w:rPr>
                  <w:rFonts w:ascii="仿宋_GB2312" w:eastAsia="仿宋_GB2312"/>
                </w:rPr>
                <w:t xml:space="preserve"> </w:t>
              </w:r>
              <w:r>
                <w:rPr>
                  <w:rFonts w:hint="eastAsia" w:ascii="仿宋_GB2312" w:eastAsia="仿宋_GB2312"/>
                </w:rPr>
                <w:t>会计核算方面</w:t>
              </w:r>
              <w:r>
                <w:tab/>
              </w:r>
              <w:r>
                <w:fldChar w:fldCharType="begin"/>
              </w:r>
              <w:r>
                <w:instrText xml:space="preserve"> PAGEREF _Toc26214 \h </w:instrText>
              </w:r>
              <w:r>
                <w:fldChar w:fldCharType="separate"/>
              </w:r>
              <w:r>
                <w:t>117</w:t>
              </w:r>
              <w:r>
                <w:fldChar w:fldCharType="end"/>
              </w:r>
              <w:r>
                <w:fldChar w:fldCharType="end"/>
              </w:r>
            </w:p>
            <w:p>
              <w:pPr>
                <w:pStyle w:val="22"/>
                <w:tabs>
                  <w:tab w:val="right" w:leader="dot" w:pos="8731"/>
                </w:tabs>
              </w:pPr>
              <w:r>
                <w:fldChar w:fldCharType="begin"/>
              </w:r>
              <w:r>
                <w:instrText xml:space="preserve"> HYPERLINK \l _Toc49 </w:instrText>
              </w:r>
              <w:r>
                <w:fldChar w:fldCharType="separate"/>
              </w:r>
              <w:r>
                <w:rPr>
                  <w:rFonts w:hint="eastAsia" w:ascii="仿宋_GB2312" w:eastAsia="仿宋_GB2312"/>
                </w:rPr>
                <w:t>第六节</w:t>
              </w:r>
              <w:r>
                <w:rPr>
                  <w:rFonts w:ascii="仿宋_GB2312" w:eastAsia="仿宋_GB2312"/>
                </w:rPr>
                <w:t xml:space="preserve"> </w:t>
              </w:r>
              <w:r>
                <w:rPr>
                  <w:rFonts w:hint="eastAsia" w:ascii="仿宋_GB2312" w:eastAsia="仿宋_GB2312"/>
                </w:rPr>
                <w:t>委托研发方面</w:t>
              </w:r>
              <w:r>
                <w:tab/>
              </w:r>
              <w:r>
                <w:fldChar w:fldCharType="begin"/>
              </w:r>
              <w:r>
                <w:instrText xml:space="preserve"> PAGEREF _Toc49 \h </w:instrText>
              </w:r>
              <w:r>
                <w:fldChar w:fldCharType="separate"/>
              </w:r>
              <w:r>
                <w:t>118</w:t>
              </w:r>
              <w:r>
                <w:fldChar w:fldCharType="end"/>
              </w:r>
              <w:r>
                <w:fldChar w:fldCharType="end"/>
              </w:r>
            </w:p>
            <w:p>
              <w:pPr>
                <w:pStyle w:val="22"/>
                <w:tabs>
                  <w:tab w:val="right" w:leader="dot" w:pos="8731"/>
                </w:tabs>
              </w:pPr>
              <w:r>
                <w:fldChar w:fldCharType="begin"/>
              </w:r>
              <w:r>
                <w:instrText xml:space="preserve"> HYPERLINK \l _Toc26490 </w:instrText>
              </w:r>
              <w:r>
                <w:fldChar w:fldCharType="separate"/>
              </w:r>
              <w:r>
                <w:rPr>
                  <w:rFonts w:hint="eastAsia" w:ascii="仿宋_GB2312" w:eastAsia="仿宋_GB2312"/>
                </w:rPr>
                <w:t>第七节</w:t>
              </w:r>
              <w:r>
                <w:rPr>
                  <w:rFonts w:ascii="仿宋_GB2312" w:eastAsia="仿宋_GB2312"/>
                </w:rPr>
                <w:t xml:space="preserve"> </w:t>
              </w:r>
              <w:r>
                <w:rPr>
                  <w:rFonts w:hint="eastAsia" w:ascii="仿宋_GB2312" w:eastAsia="仿宋_GB2312"/>
                </w:rPr>
                <w:t>集团研发方面</w:t>
              </w:r>
              <w:r>
                <w:tab/>
              </w:r>
              <w:r>
                <w:fldChar w:fldCharType="begin"/>
              </w:r>
              <w:r>
                <w:instrText xml:space="preserve"> PAGEREF _Toc26490 \h </w:instrText>
              </w:r>
              <w:r>
                <w:fldChar w:fldCharType="separate"/>
              </w:r>
              <w:r>
                <w:t>121</w:t>
              </w:r>
              <w:r>
                <w:fldChar w:fldCharType="end"/>
              </w:r>
              <w:r>
                <w:fldChar w:fldCharType="end"/>
              </w:r>
            </w:p>
            <w:p>
              <w:pPr>
                <w:pStyle w:val="22"/>
                <w:tabs>
                  <w:tab w:val="right" w:leader="dot" w:pos="8731"/>
                </w:tabs>
              </w:pPr>
              <w:r>
                <w:fldChar w:fldCharType="begin"/>
              </w:r>
              <w:r>
                <w:instrText xml:space="preserve"> HYPERLINK \l _Toc12565 </w:instrText>
              </w:r>
              <w:r>
                <w:fldChar w:fldCharType="separate"/>
              </w:r>
              <w:r>
                <w:rPr>
                  <w:rFonts w:hint="eastAsia" w:ascii="仿宋_GB2312" w:hAnsi="Arial" w:eastAsia="仿宋_GB2312" w:cs="Arial"/>
                  <w:bCs/>
                  <w:szCs w:val="28"/>
                  <w:lang w:val="en-US" w:eastAsia="zh-CN"/>
                </w:rPr>
                <w:t>第</w:t>
              </w:r>
              <w:r>
                <w:rPr>
                  <w:rFonts w:hint="eastAsia" w:ascii="仿宋_GB2312" w:cs="Arial"/>
                  <w:bCs/>
                  <w:szCs w:val="28"/>
                  <w:lang w:val="en-US" w:eastAsia="zh-CN"/>
                </w:rPr>
                <w:t>八</w:t>
              </w:r>
              <w:r>
                <w:rPr>
                  <w:rFonts w:hint="eastAsia" w:ascii="仿宋_GB2312" w:hAnsi="Arial" w:eastAsia="仿宋_GB2312" w:cs="Arial"/>
                  <w:bCs/>
                  <w:szCs w:val="28"/>
                  <w:lang w:val="en-US" w:eastAsia="zh-CN"/>
                </w:rPr>
                <w:t>节</w:t>
              </w:r>
              <w:r>
                <w:rPr>
                  <w:rFonts w:hint="eastAsia" w:ascii="仿宋_GB2312" w:eastAsia="仿宋_GB2312"/>
                  <w:szCs w:val="28"/>
                  <w:lang w:val="en-US" w:eastAsia="zh-CN"/>
                </w:rPr>
                <w:t>科技型中小企业方面</w:t>
              </w:r>
              <w:r>
                <w:tab/>
              </w:r>
              <w:r>
                <w:fldChar w:fldCharType="begin"/>
              </w:r>
              <w:r>
                <w:instrText xml:space="preserve"> PAGEREF _Toc12565 \h </w:instrText>
              </w:r>
              <w:r>
                <w:fldChar w:fldCharType="separate"/>
              </w:r>
              <w:r>
                <w:t>122</w:t>
              </w:r>
              <w:r>
                <w:fldChar w:fldCharType="end"/>
              </w:r>
              <w:r>
                <w:fldChar w:fldCharType="end"/>
              </w:r>
            </w:p>
            <w:p>
              <w:pPr>
                <w:pStyle w:val="22"/>
                <w:tabs>
                  <w:tab w:val="right" w:leader="dot" w:pos="8731"/>
                </w:tabs>
              </w:pPr>
              <w:r>
                <w:fldChar w:fldCharType="begin"/>
              </w:r>
              <w:r>
                <w:instrText xml:space="preserve"> HYPERLINK \l _Toc15762 </w:instrText>
              </w:r>
              <w:r>
                <w:fldChar w:fldCharType="separate"/>
              </w:r>
              <w:r>
                <w:rPr>
                  <w:rFonts w:hint="eastAsia" w:ascii="仿宋_GB2312"/>
                  <w:szCs w:val="28"/>
                  <w:lang w:val="en-US" w:eastAsia="zh-CN"/>
                </w:rPr>
                <w:t>第九节</w:t>
              </w:r>
              <w:r>
                <w:rPr>
                  <w:rFonts w:hint="eastAsia" w:ascii="仿宋_GB2312" w:eastAsia="仿宋_GB2312"/>
                  <w:szCs w:val="28"/>
                  <w:lang w:val="en-US" w:eastAsia="zh-CN"/>
                </w:rPr>
                <w:t>预缴申报方面</w:t>
              </w:r>
              <w:r>
                <w:tab/>
              </w:r>
              <w:r>
                <w:fldChar w:fldCharType="begin"/>
              </w:r>
              <w:r>
                <w:instrText xml:space="preserve"> PAGEREF _Toc15762 \h </w:instrText>
              </w:r>
              <w:r>
                <w:fldChar w:fldCharType="separate"/>
              </w:r>
              <w:r>
                <w:t>125</w:t>
              </w:r>
              <w:r>
                <w:fldChar w:fldCharType="end"/>
              </w:r>
              <w:r>
                <w:fldChar w:fldCharType="end"/>
              </w:r>
            </w:p>
            <w:p>
              <w:pPr>
                <w:pStyle w:val="19"/>
                <w:tabs>
                  <w:tab w:val="right" w:leader="dot" w:pos="8731"/>
                </w:tabs>
              </w:pPr>
              <w:r>
                <w:fldChar w:fldCharType="begin"/>
              </w:r>
              <w:r>
                <w:instrText xml:space="preserve"> HYPERLINK \l _Toc25889 </w:instrText>
              </w:r>
              <w:r>
                <w:fldChar w:fldCharType="separate"/>
              </w:r>
              <w:r>
                <w:rPr>
                  <w:rFonts w:hint="eastAsia"/>
                  <w:bCs w:val="0"/>
                  <w:lang w:val="en-US" w:eastAsia="zh-CN"/>
                </w:rPr>
                <w:t>附录3 研发费用加计扣除政策涉及文件</w:t>
              </w:r>
              <w:r>
                <w:tab/>
              </w:r>
              <w:r>
                <w:fldChar w:fldCharType="begin"/>
              </w:r>
              <w:r>
                <w:instrText xml:space="preserve"> PAGEREF _Toc25889 \h </w:instrText>
              </w:r>
              <w:r>
                <w:fldChar w:fldCharType="separate"/>
              </w:r>
              <w:r>
                <w:t>127</w:t>
              </w:r>
              <w:r>
                <w:fldChar w:fldCharType="end"/>
              </w:r>
              <w:r>
                <w:fldChar w:fldCharType="end"/>
              </w:r>
            </w:p>
            <w:p>
              <w:r>
                <w:fldChar w:fldCharType="end"/>
              </w:r>
            </w:p>
          </w:sdtContent>
        </w:sdt>
        <w:p>
          <w:p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0" w:name="_Toc23350"/>
      <w:bookmarkStart w:id="1" w:name="_Toc17250"/>
      <w:bookmarkStart w:id="2" w:name="_Toc686097486"/>
      <w:bookmarkStart w:id="3" w:name="_Toc25221"/>
      <w:bookmarkStart w:id="4" w:name="_Toc21985"/>
      <w:bookmarkStart w:id="5" w:name="_Toc28273"/>
      <w:bookmarkStart w:id="6" w:name="_Toc31228"/>
      <w:bookmarkStart w:id="7" w:name="_Toc29598"/>
      <w:r>
        <w:rPr>
          <w:rFonts w:hint="eastAsia" w:ascii="黑体" w:hAnsi="黑体"/>
          <w:b w:val="0"/>
          <w:color w:val="000000" w:themeColor="text1"/>
          <w:sz w:val="36"/>
          <w:szCs w:val="36"/>
          <w14:textFill>
            <w14:solidFill>
              <w14:schemeClr w14:val="tx1"/>
            </w14:solidFill>
          </w14:textFill>
        </w:rPr>
        <w:t xml:space="preserve">第一章  </w:t>
      </w:r>
      <w:r>
        <w:rPr>
          <w:rFonts w:hint="eastAsia" w:ascii="黑体" w:hAnsi="黑体"/>
          <w:b w:val="0"/>
          <w:color w:val="000000" w:themeColor="text1"/>
          <w:sz w:val="36"/>
          <w:szCs w:val="36"/>
          <w:lang w:val="en-US" w:eastAsia="zh-CN"/>
          <w14:textFill>
            <w14:solidFill>
              <w14:schemeClr w14:val="tx1"/>
            </w14:solidFill>
          </w14:textFill>
        </w:rPr>
        <w:t>动漫企业</w:t>
      </w:r>
      <w:r>
        <w:rPr>
          <w:rFonts w:hint="eastAsia" w:ascii="黑体" w:hAnsi="黑体"/>
          <w:b w:val="0"/>
          <w:color w:val="000000" w:themeColor="text1"/>
          <w:sz w:val="36"/>
          <w:szCs w:val="36"/>
          <w14:textFill>
            <w14:solidFill>
              <w14:schemeClr w14:val="tx1"/>
            </w14:solidFill>
          </w14:textFill>
        </w:rPr>
        <w:t>研发概述</w:t>
      </w:r>
      <w:bookmarkEnd w:id="0"/>
      <w:bookmarkEnd w:id="1"/>
      <w:bookmarkEnd w:id="2"/>
      <w:bookmarkEnd w:id="3"/>
      <w:bookmarkEnd w:id="4"/>
      <w:bookmarkEnd w:id="5"/>
      <w:bookmarkEnd w:id="6"/>
      <w:bookmarkEnd w:id="7"/>
    </w:p>
    <w:p>
      <w:pPr>
        <w:spacing w:line="480" w:lineRule="exact"/>
        <w:ind w:firstLine="560" w:firstLineChars="200"/>
        <w:rPr>
          <w:rFonts w:hint="eastAsia" w:ascii="仿宋_GB2312" w:hAnsi="黑体" w:eastAsia="仿宋_GB2312"/>
          <w:color w:val="000000" w:themeColor="text1"/>
          <w:sz w:val="28"/>
          <w:szCs w:val="28"/>
          <w:lang w:eastAsia="zh-CN"/>
          <w14:textFill>
            <w14:solidFill>
              <w14:schemeClr w14:val="tx1"/>
            </w14:solidFill>
          </w14:textFill>
        </w:rPr>
      </w:pPr>
    </w:p>
    <w:p>
      <w:pPr>
        <w:ind w:firstLine="560" w:firstLineChars="200"/>
      </w:pPr>
      <w:r>
        <w:rPr>
          <w:rFonts w:hint="eastAsia" w:ascii="仿宋_GB2312" w:hAnsi="仿宋_GB2312" w:eastAsia="仿宋_GB2312" w:cs="仿宋_GB2312"/>
          <w:color w:val="auto"/>
          <w:sz w:val="28"/>
          <w:szCs w:val="28"/>
          <w:lang w:eastAsia="zh-CN"/>
        </w:rPr>
        <w:t>为促进我国动漫产业健康快速发展，增强动漫产业的自主创新能力，《财政部</w:t>
      </w:r>
      <w:r>
        <w:rPr>
          <w:rFonts w:hint="eastAsia" w:ascii="仿宋_GB2312" w:hAnsi="仿宋_GB2312" w:eastAsia="仿宋_GB2312" w:cs="仿宋_GB2312"/>
          <w:color w:val="auto"/>
          <w:sz w:val="28"/>
          <w:szCs w:val="28"/>
          <w:lang w:val="en-US" w:eastAsia="zh-CN"/>
        </w:rPr>
        <w:t xml:space="preserve"> </w:t>
      </w:r>
      <w:r>
        <w:rPr>
          <w:rFonts w:hint="eastAsia" w:ascii="仿宋_GB2312" w:hAnsi="仿宋_GB2312" w:eastAsia="仿宋_GB2312" w:cs="仿宋_GB2312"/>
          <w:color w:val="auto"/>
          <w:sz w:val="28"/>
          <w:szCs w:val="28"/>
          <w:lang w:eastAsia="zh-CN"/>
        </w:rPr>
        <w:t>国家税务总局关于扶持动漫产业发展有关税收政策问题的通知》（财税〔2009〕65号）制定的专项税收优惠政策规定，经认定的动漫企业自主开发、生产动漫产品，可申请享受国家现行鼓励软件产业发展的所得税优惠政策。</w:t>
      </w:r>
      <w:r>
        <w:rPr>
          <w:rFonts w:hint="eastAsia" w:ascii="仿宋_GB2312" w:hAnsi="仿宋_GB2312" w:eastAsia="仿宋_GB2312" w:cs="仿宋_GB2312"/>
          <w:color w:val="auto"/>
          <w:sz w:val="28"/>
          <w:szCs w:val="28"/>
          <w:lang w:val="en-US" w:eastAsia="zh-CN"/>
        </w:rPr>
        <w:t>2021年文化和旅游部发布的《“十四五”文化产业发展规划》，引导提升动漫产业质量效益，延伸动漫产业链和价值链，以进一步优化文化产业布局。</w:t>
      </w:r>
      <w:r>
        <w:rPr>
          <w:rFonts w:hint="eastAsia" w:ascii="仿宋_GB2312" w:hAnsi="仿宋_GB2312" w:eastAsia="仿宋_GB2312" w:cs="仿宋_GB2312"/>
          <w:color w:val="000000" w:themeColor="text1"/>
          <w:sz w:val="28"/>
          <w:szCs w:val="28"/>
          <w:lang w:eastAsia="zh-CN"/>
          <w14:textFill>
            <w14:solidFill>
              <w14:schemeClr w14:val="tx1"/>
            </w14:solidFill>
          </w14:textFill>
        </w:rPr>
        <w:t>《广东省制造业高质量发展“十四五”规划》提出的十大战略性新兴产业</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lang w:eastAsia="zh-CN"/>
          <w14:textFill>
            <w14:solidFill>
              <w14:schemeClr w14:val="tx1"/>
            </w14:solidFill>
          </w14:textFill>
        </w:rPr>
        <w:t>“数字创意”</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中提到</w:t>
      </w:r>
      <w:r>
        <w:rPr>
          <w:rFonts w:hint="eastAsia" w:ascii="仿宋_GB2312" w:hAnsi="仿宋_GB2312" w:eastAsia="仿宋_GB2312" w:cs="仿宋_GB2312"/>
          <w:color w:val="000000" w:themeColor="text1"/>
          <w:sz w:val="28"/>
          <w:szCs w:val="28"/>
          <w:lang w:eastAsia="zh-CN"/>
          <w14:textFill>
            <w14:solidFill>
              <w14:schemeClr w14:val="tx1"/>
            </w14:solidFill>
          </w14:textFill>
        </w:rPr>
        <w:t>“重点培育国产动漫，发展全年龄向动漫产品，促进视频平台与动漫产业链深度融合”。</w:t>
      </w:r>
    </w:p>
    <w:p>
      <w:pPr>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动漫产业是指以“创意”为核心，以动画、漫画为表现形式，包含动漫图书、报刊、电影、电视、音像制品、舞台剧和基于现代信息传播技术手段的动漫新品种等动漫直接产品的开发、生产、出版、播出、演出和销售，以及与动漫形象有关的服装、玩具、电子游戏等衍生产品的生产和经营的产业。按照《动漫企业认定管理办法（试行）》，动漫企业包括：漫画创作企业；动画创作、制作企业；网络动漫（含手机动漫）创作、制作企业；动漫舞台剧（节）目制作、演出企业；动漫软件开发企业；动漫衍生产品研发、设计企业。</w:t>
      </w:r>
      <w:r>
        <w:rPr>
          <w:rFonts w:hint="eastAsia" w:ascii="仿宋_GB2312" w:hAnsi="仿宋_GB2312" w:eastAsia="仿宋_GB2312" w:cs="仿宋_GB2312"/>
          <w:color w:val="000000" w:themeColor="text1"/>
          <w:sz w:val="28"/>
          <w:szCs w:val="28"/>
          <w14:textFill>
            <w14:solidFill>
              <w14:schemeClr w14:val="tx1"/>
            </w14:solidFill>
          </w14:textFill>
        </w:rPr>
        <w:t>按照《国民经济行业分类》（</w:t>
      </w:r>
      <w:r>
        <w:rPr>
          <w:rFonts w:ascii="仿宋_GB2312" w:hAnsi="仿宋_GB2312" w:eastAsia="仿宋_GB2312" w:cs="仿宋_GB2312"/>
          <w:color w:val="000000" w:themeColor="text1"/>
          <w:sz w:val="28"/>
          <w:szCs w:val="28"/>
          <w14:textFill>
            <w14:solidFill>
              <w14:schemeClr w14:val="tx1"/>
            </w14:solidFill>
          </w14:textFill>
        </w:rPr>
        <w:t>GB/T 4754-2017</w:t>
      </w:r>
      <w:r>
        <w:rPr>
          <w:rFonts w:hint="eastAsia" w:ascii="仿宋_GB2312" w:hAnsi="仿宋_GB2312" w:eastAsia="仿宋_GB2312" w:cs="仿宋_GB2312"/>
          <w:color w:val="000000" w:themeColor="text1"/>
          <w:sz w:val="28"/>
          <w:szCs w:val="28"/>
          <w14:textFill>
            <w14:solidFill>
              <w14:schemeClr w14:val="tx1"/>
            </w14:solidFill>
          </w14:textFill>
        </w:rPr>
        <w:t>）分类，</w:t>
      </w:r>
      <w:r>
        <w:rPr>
          <w:rFonts w:hint="eastAsia" w:ascii="仿宋_GB2312" w:hAnsi="仿宋_GB2312" w:eastAsia="仿宋_GB2312" w:cs="仿宋_GB2312"/>
          <w:color w:val="000000" w:themeColor="text1"/>
          <w:sz w:val="28"/>
          <w:szCs w:val="28"/>
          <w:lang w:eastAsia="zh-CN"/>
          <w14:textFill>
            <w14:solidFill>
              <w14:schemeClr w14:val="tx1"/>
            </w14:solidFill>
          </w14:textFill>
        </w:rPr>
        <w:t>动漫企业的行业代码为“6572动漫、游戏数字内容服务”。</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本指引第二、四、五、七章是企业享受研发费加计扣除政策存在的共性涉税内容，具有普遍性参考意义；第三章和第六章则是以</w:t>
      </w:r>
      <w:r>
        <w:rPr>
          <w:rFonts w:hint="eastAsia" w:ascii="仿宋_GB2312" w:hAnsi="黑体" w:eastAsia="仿宋_GB2312"/>
          <w:color w:val="000000" w:themeColor="text1"/>
          <w:sz w:val="28"/>
          <w:szCs w:val="28"/>
          <w:lang w:val="en-US" w:eastAsia="zh-CN"/>
          <w14:textFill>
            <w14:solidFill>
              <w14:schemeClr w14:val="tx1"/>
            </w14:solidFill>
          </w14:textFill>
        </w:rPr>
        <w:t>动漫企业</w:t>
      </w:r>
      <w:r>
        <w:rPr>
          <w:rFonts w:hint="eastAsia" w:ascii="仿宋_GB2312" w:hAnsi="黑体" w:eastAsia="仿宋_GB2312"/>
          <w:color w:val="000000" w:themeColor="text1"/>
          <w:sz w:val="28"/>
          <w:szCs w:val="28"/>
          <w14:textFill>
            <w14:solidFill>
              <w14:schemeClr w14:val="tx1"/>
            </w14:solidFill>
          </w14:textFill>
        </w:rPr>
        <w:t>为代表，根据该行业研发活动的流程和特点组织编写，具有个性化和行业针对性。附录是我们总结归纳的研发费用加计扣除政策</w:t>
      </w:r>
      <w:commentRangeStart w:id="0"/>
      <w:r>
        <w:rPr>
          <w:rFonts w:hint="eastAsia" w:ascii="仿宋_GB2312" w:hAnsi="黑体" w:eastAsia="仿宋_GB2312"/>
          <w:color w:val="000000" w:themeColor="text1"/>
          <w:sz w:val="28"/>
          <w:szCs w:val="28"/>
          <w:lang w:eastAsia="zh-CN"/>
          <w14:textFill>
            <w14:solidFill>
              <w14:schemeClr w14:val="tx1"/>
            </w14:solidFill>
          </w14:textFill>
        </w:rPr>
        <w:t>申报</w:t>
      </w:r>
      <w:r>
        <w:rPr>
          <w:rFonts w:hint="eastAsia" w:ascii="仿宋_GB2312" w:hAnsi="黑体" w:eastAsia="仿宋_GB2312"/>
          <w:color w:val="000000" w:themeColor="text1"/>
          <w:sz w:val="28"/>
          <w:szCs w:val="28"/>
          <w14:textFill>
            <w14:solidFill>
              <w14:schemeClr w14:val="tx1"/>
            </w14:solidFill>
          </w14:textFill>
        </w:rPr>
        <w:t>环节</w:t>
      </w:r>
      <w:r>
        <w:rPr>
          <w:rFonts w:hint="eastAsia" w:ascii="仿宋_GB2312" w:hAnsi="黑体" w:eastAsia="仿宋_GB2312"/>
          <w:color w:val="000000" w:themeColor="text1"/>
          <w:sz w:val="28"/>
          <w:szCs w:val="28"/>
          <w:lang w:eastAsia="zh-CN"/>
          <w14:textFill>
            <w14:solidFill>
              <w14:schemeClr w14:val="tx1"/>
            </w14:solidFill>
          </w14:textFill>
        </w:rPr>
        <w:t>实操示范</w:t>
      </w:r>
      <w:commentRangeEnd w:id="0"/>
      <w:r>
        <w:rPr>
          <w:rFonts w:hint="eastAsia" w:ascii="仿宋_GB2312" w:hAnsi="黑体" w:eastAsia="仿宋_GB2312"/>
          <w:color w:val="000000" w:themeColor="text1"/>
          <w:sz w:val="28"/>
          <w:szCs w:val="28"/>
          <w14:textFill>
            <w14:solidFill>
              <w14:schemeClr w14:val="tx1"/>
            </w14:solidFill>
          </w14:textFill>
        </w:rPr>
        <w:commentReference w:id="0"/>
      </w:r>
      <w:r>
        <w:rPr>
          <w:rFonts w:hint="eastAsia" w:ascii="仿宋_GB2312" w:hAnsi="黑体" w:eastAsia="仿宋_GB2312"/>
          <w:color w:val="000000" w:themeColor="text1"/>
          <w:sz w:val="28"/>
          <w:szCs w:val="28"/>
          <w14:textFill>
            <w14:solidFill>
              <w14:schemeClr w14:val="tx1"/>
            </w14:solidFill>
          </w14:textFill>
        </w:rPr>
        <w:t>以及在编写指引过程中从各渠道所收集到的企业享受研发费用加计扣除政策的常见问题。</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8" w:name="_Toc20828"/>
      <w:bookmarkStart w:id="9" w:name="_Toc81821573"/>
      <w:bookmarkStart w:id="10" w:name="_Toc1796"/>
      <w:bookmarkStart w:id="11" w:name="_Toc7235"/>
      <w:bookmarkStart w:id="12" w:name="_Toc23141"/>
      <w:bookmarkStart w:id="13" w:name="_Toc1400746459"/>
      <w:bookmarkStart w:id="14" w:name="_Toc81551219"/>
      <w:bookmarkStart w:id="15" w:name="_Toc29480"/>
      <w:bookmarkStart w:id="16" w:name="_Toc31597"/>
      <w:bookmarkStart w:id="17" w:name="_Toc27614"/>
      <w:r>
        <w:rPr>
          <w:rFonts w:hint="eastAsia" w:ascii="黑体" w:hAnsi="黑体"/>
          <w:b w:val="0"/>
          <w:color w:val="000000" w:themeColor="text1"/>
          <w:sz w:val="36"/>
          <w:szCs w:val="36"/>
          <w14:textFill>
            <w14:solidFill>
              <w14:schemeClr w14:val="tx1"/>
            </w14:solidFill>
          </w14:textFill>
        </w:rPr>
        <w:t>第二章  研发费用加计扣除政策与企业研发活动</w:t>
      </w:r>
      <w:bookmarkEnd w:id="8"/>
      <w:bookmarkEnd w:id="9"/>
      <w:bookmarkEnd w:id="10"/>
      <w:bookmarkEnd w:id="11"/>
      <w:bookmarkEnd w:id="12"/>
      <w:bookmarkEnd w:id="13"/>
      <w:bookmarkEnd w:id="14"/>
      <w:bookmarkEnd w:id="15"/>
      <w:bookmarkEnd w:id="16"/>
      <w:bookmarkEnd w:id="17"/>
    </w:p>
    <w:p>
      <w:pPr>
        <w:spacing w:line="600" w:lineRule="exact"/>
      </w:pP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18" w:name="_Toc79483412"/>
      <w:bookmarkStart w:id="19" w:name="_Toc81551220"/>
      <w:bookmarkStart w:id="20" w:name="_Toc2396"/>
      <w:bookmarkStart w:id="21" w:name="_Toc7837"/>
      <w:bookmarkStart w:id="22" w:name="_Toc15350"/>
      <w:bookmarkStart w:id="23" w:name="_Toc78452665"/>
      <w:bookmarkStart w:id="24" w:name="_Toc15443"/>
      <w:bookmarkStart w:id="25" w:name="_Toc1629997999"/>
      <w:bookmarkStart w:id="26" w:name="_Toc28071"/>
      <w:bookmarkStart w:id="27" w:name="_Toc81821574"/>
      <w:bookmarkStart w:id="28" w:name="_Toc12352"/>
      <w:bookmarkStart w:id="29" w:name="_Toc14660"/>
      <w:r>
        <w:rPr>
          <w:rFonts w:hint="eastAsia" w:ascii="仿宋_GB2312"/>
          <w:color w:val="000000" w:themeColor="text1"/>
          <w:sz w:val="28"/>
          <w14:textFill>
            <w14:solidFill>
              <w14:schemeClr w14:val="tx1"/>
            </w14:solidFill>
          </w14:textFill>
        </w:rPr>
        <w:t>2.1.研发费用加计扣除政策内容</w:t>
      </w:r>
      <w:bookmarkEnd w:id="18"/>
      <w:bookmarkEnd w:id="19"/>
      <w:bookmarkEnd w:id="20"/>
      <w:bookmarkEnd w:id="21"/>
      <w:bookmarkEnd w:id="22"/>
      <w:bookmarkEnd w:id="23"/>
      <w:bookmarkEnd w:id="24"/>
      <w:bookmarkEnd w:id="25"/>
      <w:bookmarkEnd w:id="26"/>
      <w:bookmarkEnd w:id="27"/>
      <w:bookmarkEnd w:id="28"/>
      <w:bookmarkEnd w:id="29"/>
      <w:r>
        <w:rPr>
          <w:rFonts w:hint="eastAsia" w:ascii="仿宋_GB2312"/>
          <w:color w:val="000000" w:themeColor="text1"/>
          <w:sz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加计扣除</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形成无形资产的，按照无形资产成本的</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摊销。</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99</w:t>
      </w:r>
      <w:r>
        <w:rPr>
          <w:rFonts w:hint="eastAsia" w:ascii="仿宋_GB2312" w:hAnsi="黑体" w:eastAsia="仿宋_GB2312"/>
          <w:color w:val="000000" w:themeColor="text1"/>
          <w:sz w:val="28"/>
          <w:szCs w:val="28"/>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号）的有关规定：在</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日至</w:t>
      </w:r>
      <w:r>
        <w:rPr>
          <w:rFonts w:ascii="仿宋_GB2312" w:hAnsi="黑体" w:eastAsia="仿宋_GB2312"/>
          <w:color w:val="000000" w:themeColor="text1"/>
          <w:sz w:val="28"/>
          <w:szCs w:val="28"/>
          <w14:textFill>
            <w14:solidFill>
              <w14:schemeClr w14:val="tx1"/>
            </w14:solidFill>
          </w14:textFill>
        </w:rPr>
        <w:t>2023</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12</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31</w:t>
      </w:r>
      <w:r>
        <w:rPr>
          <w:rFonts w:hint="eastAsia" w:ascii="仿宋_GB2312" w:hAnsi="黑体" w:eastAsia="仿宋_GB2312"/>
          <w:color w:val="000000" w:themeColor="text1"/>
          <w:sz w:val="28"/>
          <w:szCs w:val="28"/>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14:textFill>
            <w14:solidFill>
              <w14:schemeClr w14:val="tx1"/>
            </w14:solidFill>
          </w14:textFill>
        </w:rPr>
        <w:t>175%</w:t>
      </w:r>
      <w:r>
        <w:rPr>
          <w:rFonts w:hint="eastAsia" w:ascii="仿宋_GB2312" w:hAnsi="黑体" w:eastAsia="仿宋_GB2312"/>
          <w:color w:val="000000" w:themeColor="text1"/>
          <w:sz w:val="28"/>
          <w:szCs w:val="28"/>
          <w14:textFill>
            <w14:solidFill>
              <w14:schemeClr w14:val="tx1"/>
            </w14:solidFill>
          </w14:textFill>
        </w:rPr>
        <w:t>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13</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文件</w:t>
      </w:r>
      <w:r>
        <w:rPr>
          <w:rFonts w:hint="eastAsia" w:ascii="仿宋_GB2312" w:hAnsi="黑体" w:eastAsia="仿宋_GB2312"/>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日起，再按照实际发生额的</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在税前加计扣除；形成无形资产的，自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日起，按照无形资产成本的</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在税前摊销。</w:t>
      </w:r>
      <w:r>
        <w:rPr>
          <w:rFonts w:hint="eastAsia" w:ascii="仿宋_GB2312" w:hAnsi="黑体" w:eastAsia="仿宋_GB2312" w:cs="Times New Roman"/>
          <w:color w:val="000000" w:themeColor="text1"/>
          <w:sz w:val="28"/>
          <w:szCs w:val="28"/>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为</w:t>
      </w:r>
      <w:r>
        <w:rPr>
          <w:rFonts w:hint="eastAsia" w:ascii="仿宋_GB2312" w:eastAsia="仿宋_GB2312"/>
          <w:color w:val="000000" w:themeColor="text1"/>
          <w:sz w:val="28"/>
          <w:szCs w:val="28"/>
          <w14:textFill>
            <w14:solidFill>
              <w14:schemeClr w14:val="tx1"/>
            </w14:solidFill>
          </w14:textFill>
        </w:rPr>
        <w:t>方便企业</w:t>
      </w:r>
      <w:r>
        <w:rPr>
          <w:rFonts w:hint="eastAsia" w:ascii="仿宋_GB2312" w:eastAsia="仿宋_GB2312"/>
          <w:color w:val="000000" w:themeColor="text1"/>
          <w:sz w:val="28"/>
          <w:szCs w:val="28"/>
          <w:lang w:eastAsia="zh-CN"/>
          <w14:textFill>
            <w14:solidFill>
              <w14:schemeClr w14:val="tx1"/>
            </w14:solidFill>
          </w14:textFill>
        </w:rPr>
        <w:t>季度</w:t>
      </w:r>
      <w:r>
        <w:rPr>
          <w:rFonts w:hint="eastAsia" w:ascii="仿宋_GB2312" w:eastAsia="仿宋_GB2312"/>
          <w:color w:val="000000" w:themeColor="text1"/>
          <w:sz w:val="28"/>
          <w:szCs w:val="28"/>
          <w14:textFill>
            <w14:solidFill>
              <w14:schemeClr w14:val="tx1"/>
            </w14:solidFill>
          </w14:textFill>
        </w:rPr>
        <w:t>享受研发费用加计扣</w:t>
      </w:r>
      <w:r>
        <w:rPr>
          <w:rFonts w:hint="eastAsia" w:ascii="仿宋_GB2312" w:hAnsi="黑体" w:eastAsia="仿宋_GB2312" w:cs="Times New Roman"/>
          <w:color w:val="000000" w:themeColor="text1"/>
          <w:sz w:val="28"/>
          <w:szCs w:val="28"/>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自2022年1月1日起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30" w:name="_Toc18149"/>
      <w:bookmarkStart w:id="31" w:name="_Toc5404"/>
      <w:bookmarkStart w:id="32" w:name="_Toc26417"/>
      <w:bookmarkStart w:id="33" w:name="_Toc6266"/>
      <w:bookmarkStart w:id="34" w:name="_Toc79483415"/>
      <w:bookmarkStart w:id="35" w:name="_Toc15997"/>
      <w:bookmarkStart w:id="36" w:name="_Toc81551223"/>
      <w:bookmarkStart w:id="37" w:name="_Toc2074968061"/>
      <w:bookmarkStart w:id="38" w:name="_Toc20685"/>
      <w:bookmarkStart w:id="39" w:name="_Toc81821577"/>
      <w:bookmarkStart w:id="40" w:name="_Toc11350"/>
      <w:bookmarkStart w:id="41" w:name="_Toc78452668"/>
      <w:r>
        <w:rPr>
          <w:rFonts w:ascii="仿宋_GB2312"/>
          <w:color w:val="000000" w:themeColor="text1"/>
          <w:sz w:val="28"/>
          <w:szCs w:val="28"/>
          <w14:textFill>
            <w14:solidFill>
              <w14:schemeClr w14:val="tx1"/>
            </w14:solidFill>
          </w14:textFill>
        </w:rPr>
        <w:t>2.2.</w:t>
      </w:r>
      <w:r>
        <w:rPr>
          <w:rFonts w:hint="eastAsia" w:ascii="仿宋_GB2312"/>
          <w:color w:val="000000" w:themeColor="text1"/>
          <w:sz w:val="28"/>
          <w:szCs w:val="28"/>
          <w14:textFill>
            <w14:solidFill>
              <w14:schemeClr w14:val="tx1"/>
            </w14:solidFill>
          </w14:textFill>
        </w:rPr>
        <w:t>享受研发费加计扣除政策的基本流程</w:t>
      </w:r>
      <w:bookmarkEnd w:id="30"/>
      <w:bookmarkEnd w:id="31"/>
      <w:bookmarkEnd w:id="32"/>
      <w:bookmarkEnd w:id="33"/>
      <w:bookmarkEnd w:id="34"/>
      <w:bookmarkEnd w:id="35"/>
      <w:bookmarkEnd w:id="36"/>
      <w:bookmarkEnd w:id="37"/>
      <w:bookmarkEnd w:id="38"/>
      <w:bookmarkEnd w:id="39"/>
      <w:bookmarkEnd w:id="40"/>
      <w:bookmarkEnd w:id="41"/>
    </w:p>
    <w:p>
      <w:pPr>
        <w:spacing w:line="480" w:lineRule="exact"/>
        <w:ind w:firstLine="560" w:firstLineChars="200"/>
        <w:jc w:val="left"/>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313055</wp:posOffset>
            </wp:positionH>
            <wp:positionV relativeFrom="page">
              <wp:posOffset>2384425</wp:posOffset>
            </wp:positionV>
            <wp:extent cx="4838700" cy="5191125"/>
            <wp:effectExtent l="0" t="0" r="0" b="9525"/>
            <wp:wrapSquare wrapText="bothSides"/>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line="480" w:lineRule="exact"/>
        <w:ind w:firstLine="560" w:firstLineChars="200"/>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inline>
        </w:drawing>
      </w: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42" w:name="_Toc1617"/>
      <w:bookmarkStart w:id="43" w:name="_Toc79483416"/>
      <w:bookmarkStart w:id="44" w:name="_Toc81821578"/>
      <w:bookmarkStart w:id="45" w:name="_Toc56785461"/>
      <w:bookmarkStart w:id="46" w:name="_Toc2979"/>
      <w:bookmarkStart w:id="47" w:name="_Toc9092"/>
      <w:bookmarkStart w:id="48" w:name="_Toc39853436"/>
      <w:bookmarkStart w:id="49" w:name="_Toc6909"/>
      <w:bookmarkStart w:id="50" w:name="_Toc1733"/>
      <w:bookmarkStart w:id="51" w:name="_Toc14115"/>
      <w:bookmarkStart w:id="52" w:name="_Toc29641"/>
      <w:bookmarkStart w:id="53" w:name="_Toc78452669"/>
      <w:bookmarkStart w:id="54" w:name="_Toc1001257594"/>
      <w:bookmarkStart w:id="55" w:name="_Toc14059"/>
      <w:bookmarkStart w:id="56" w:name="_Toc4067"/>
      <w:bookmarkStart w:id="57" w:name="_Toc55891451"/>
      <w:bookmarkStart w:id="58" w:name="_Toc81551224"/>
      <w:r>
        <w:rPr>
          <w:rFonts w:ascii="仿宋_GB2312"/>
          <w:color w:val="000000" w:themeColor="text1"/>
          <w:sz w:val="28"/>
          <w:szCs w:val="28"/>
          <w14:textFill>
            <w14:solidFill>
              <w14:schemeClr w14:val="tx1"/>
            </w14:solidFill>
          </w14:textFill>
        </w:rPr>
        <w:t>2.3</w:t>
      </w:r>
      <w:r>
        <w:rPr>
          <w:rFonts w:hint="eastAsia" w:ascii="仿宋_GB2312"/>
          <w:color w:val="000000" w:themeColor="text1"/>
          <w:sz w:val="28"/>
          <w:szCs w:val="28"/>
          <w14:textFill>
            <w14:solidFill>
              <w14:schemeClr w14:val="tx1"/>
            </w14:solidFill>
          </w14:textFill>
        </w:rPr>
        <w:t>.税收方面对研发活动的界定</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59" w:name="_Toc8557"/>
      <w:bookmarkStart w:id="60" w:name="_Toc13994"/>
      <w:bookmarkStart w:id="61" w:name="_Toc79483417"/>
      <w:bookmarkStart w:id="62" w:name="_Toc454524466"/>
      <w:bookmarkStart w:id="63" w:name="_Toc1810"/>
      <w:bookmarkStart w:id="64" w:name="_Toc55891452"/>
      <w:bookmarkStart w:id="65" w:name="_Toc30685"/>
      <w:bookmarkStart w:id="66" w:name="_Toc23024"/>
      <w:bookmarkStart w:id="67" w:name="_Toc31886"/>
      <w:bookmarkStart w:id="68" w:name="_Toc81551225"/>
      <w:bookmarkStart w:id="69" w:name="_Toc24467"/>
      <w:bookmarkStart w:id="70" w:name="_Toc78452670"/>
      <w:bookmarkStart w:id="71" w:name="_Toc56785462"/>
      <w:bookmarkStart w:id="72" w:name="_Toc16348"/>
      <w:bookmarkStart w:id="73" w:name="_Toc81821579"/>
      <w:r>
        <w:rPr>
          <w:rFonts w:ascii="仿宋_GB2312"/>
          <w:color w:val="000000" w:themeColor="text1"/>
          <w:sz w:val="28"/>
          <w:szCs w:val="28"/>
          <w14:textFill>
            <w14:solidFill>
              <w14:schemeClr w14:val="tx1"/>
            </w14:solidFill>
          </w14:textFill>
        </w:rPr>
        <w:t>2.3.1.</w:t>
      </w:r>
      <w:r>
        <w:rPr>
          <w:rFonts w:hint="eastAsia" w:ascii="仿宋_GB2312"/>
          <w:color w:val="000000" w:themeColor="text1"/>
          <w:sz w:val="28"/>
          <w:szCs w:val="28"/>
          <w14:textFill>
            <w14:solidFill>
              <w14:schemeClr w14:val="tx1"/>
            </w14:solidFill>
          </w14:textFill>
        </w:rPr>
        <w:t>不适用加计扣除的活动</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）企业产品（服务）的常规性升级；</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）对某项科研成果的直接应用，如直接采用公开的新工艺、材料、装置、产品、服务或知识等；</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）企业在商品化后为顾客提供的技术支持活动；</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宋体" w:eastAsia="仿宋_GB2312" w:cs="仿宋_GB2312"/>
          <w:color w:val="000000" w:themeColor="text1"/>
          <w:sz w:val="28"/>
          <w:szCs w:val="28"/>
          <w14:textFill>
            <w14:solidFill>
              <w14:schemeClr w14:val="tx1"/>
            </w14:solidFill>
          </w14:textFill>
        </w:rPr>
        <w:t>）对现存产品、服务、技术、材料或工艺流程进行的重复或简单改变；</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宋体" w:eastAsia="仿宋_GB2312" w:cs="仿宋_GB2312"/>
          <w:color w:val="000000" w:themeColor="text1"/>
          <w:sz w:val="28"/>
          <w:szCs w:val="28"/>
          <w14:textFill>
            <w14:solidFill>
              <w14:schemeClr w14:val="tx1"/>
            </w14:solidFill>
          </w14:textFill>
        </w:rPr>
        <w:t>）市场调查研究、效率调查或管理研究；</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宋体" w:eastAsia="仿宋_GB2312" w:cs="仿宋_GB2312"/>
          <w:color w:val="000000" w:themeColor="text1"/>
          <w:sz w:val="28"/>
          <w:szCs w:val="28"/>
          <w14:textFill>
            <w14:solidFill>
              <w14:schemeClr w14:val="tx1"/>
            </w14:solidFill>
          </w14:textFill>
        </w:rPr>
        <w:t>）作为工业（服务）流程环节或常规的质量控制、测试分析、维修维护；</w:t>
      </w:r>
    </w:p>
    <w:p>
      <w:pPr>
        <w:pStyle w:val="24"/>
        <w:numPr>
          <w:ilvl w:val="0"/>
          <w:numId w:val="1"/>
        </w:numPr>
        <w:spacing w:line="480" w:lineRule="exact"/>
        <w:ind w:firstLine="564"/>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74" w:name="_Toc81551226"/>
      <w:bookmarkStart w:id="75" w:name="_Toc13508"/>
      <w:bookmarkStart w:id="76" w:name="_Toc78452671"/>
      <w:bookmarkStart w:id="77" w:name="_Toc79483418"/>
      <w:bookmarkStart w:id="78" w:name="_Toc26959"/>
      <w:bookmarkStart w:id="79" w:name="_Toc593367683"/>
      <w:bookmarkStart w:id="80" w:name="_Toc12598"/>
      <w:bookmarkStart w:id="81" w:name="_Toc55891453"/>
      <w:bookmarkStart w:id="82" w:name="_Toc12095"/>
      <w:bookmarkStart w:id="83" w:name="_Toc70"/>
      <w:bookmarkStart w:id="84" w:name="_Toc5555"/>
      <w:bookmarkStart w:id="85" w:name="_Toc81821580"/>
      <w:bookmarkStart w:id="86" w:name="_Toc56785463"/>
      <w:bookmarkStart w:id="87" w:name="_Toc11223"/>
      <w:bookmarkStart w:id="88" w:name="_Toc29620"/>
      <w:r>
        <w:rPr>
          <w:rFonts w:ascii="仿宋_GB2312"/>
          <w:color w:val="000000" w:themeColor="text1"/>
          <w:sz w:val="28"/>
          <w:szCs w:val="28"/>
          <w14:textFill>
            <w14:solidFill>
              <w14:schemeClr w14:val="tx1"/>
            </w14:solidFill>
          </w14:textFill>
        </w:rPr>
        <w:t>2.3.2.</w:t>
      </w:r>
      <w:r>
        <w:rPr>
          <w:rFonts w:hint="eastAsia" w:ascii="仿宋_GB2312"/>
          <w:color w:val="000000" w:themeColor="text1"/>
          <w:sz w:val="28"/>
          <w:szCs w:val="28"/>
          <w14:textFill>
            <w14:solidFill>
              <w14:schemeClr w14:val="tx1"/>
            </w14:solidFill>
          </w14:textFill>
        </w:rPr>
        <w:t>不适用加计扣除的行业</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pPr>
        <w:pStyle w:val="24"/>
        <w:spacing w:line="480" w:lineRule="exact"/>
        <w:ind w:firstLine="560" w:firstLineChars="200"/>
        <w:jc w:val="both"/>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例如：某食品贸易公司</w:t>
      </w:r>
      <w:r>
        <w:rPr>
          <w:rFonts w:ascii="仿宋_GB2312" w:hAnsi="宋体" w:eastAsia="仿宋_GB2312" w:cs="仿宋_GB2312"/>
          <w:color w:val="000000" w:themeColor="text1"/>
          <w:sz w:val="28"/>
          <w:szCs w:val="28"/>
          <w14:textFill>
            <w14:solidFill>
              <w14:schemeClr w14:val="tx1"/>
            </w14:solidFill>
          </w14:textFill>
        </w:rPr>
        <w:t>2021</w:t>
      </w:r>
      <w:r>
        <w:rPr>
          <w:rFonts w:hint="eastAsia" w:ascii="仿宋_GB2312" w:hAnsi="宋体" w:eastAsia="仿宋_GB2312" w:cs="仿宋_GB2312"/>
          <w:color w:val="000000" w:themeColor="text1"/>
          <w:sz w:val="28"/>
          <w:szCs w:val="28"/>
          <w14:textFill>
            <w14:solidFill>
              <w14:schemeClr w14:val="tx1"/>
            </w14:solidFill>
          </w14:textFill>
        </w:rPr>
        <w:t>年度取得收入</w:t>
      </w:r>
      <w:r>
        <w:rPr>
          <w:rFonts w:ascii="仿宋_GB2312" w:hAnsi="宋体" w:eastAsia="仿宋_GB2312" w:cs="仿宋_GB2312"/>
          <w:color w:val="000000" w:themeColor="text1"/>
          <w:sz w:val="28"/>
          <w:szCs w:val="28"/>
          <w14:textFill>
            <w14:solidFill>
              <w14:schemeClr w14:val="tx1"/>
            </w14:solidFill>
          </w14:textFill>
        </w:rPr>
        <w:t>3500</w:t>
      </w:r>
      <w:r>
        <w:rPr>
          <w:rFonts w:hint="eastAsia" w:ascii="仿宋_GB2312" w:hAnsi="宋体" w:eastAsia="仿宋_GB2312" w:cs="仿宋_GB2312"/>
          <w:color w:val="000000" w:themeColor="text1"/>
          <w:sz w:val="28"/>
          <w:szCs w:val="28"/>
          <w14:textFill>
            <w14:solidFill>
              <w14:schemeClr w14:val="tx1"/>
            </w14:solidFill>
          </w14:textFill>
        </w:rPr>
        <w:t>万元，其中零售收入</w:t>
      </w:r>
      <w:r>
        <w:rPr>
          <w:rFonts w:ascii="仿宋_GB2312" w:hAnsi="宋体" w:eastAsia="仿宋_GB2312" w:cs="仿宋_GB2312"/>
          <w:color w:val="000000" w:themeColor="text1"/>
          <w:sz w:val="28"/>
          <w:szCs w:val="28"/>
          <w14:textFill>
            <w14:solidFill>
              <w14:schemeClr w14:val="tx1"/>
            </w14:solidFill>
          </w14:textFill>
        </w:rPr>
        <w:t>2000</w:t>
      </w:r>
      <w:r>
        <w:rPr>
          <w:rFonts w:hint="eastAsia" w:ascii="仿宋_GB2312" w:hAnsi="宋体" w:eastAsia="仿宋_GB2312" w:cs="仿宋_GB2312"/>
          <w:color w:val="000000" w:themeColor="text1"/>
          <w:sz w:val="28"/>
          <w:szCs w:val="28"/>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14:textFill>
            <w14:solidFill>
              <w14:schemeClr w14:val="tx1"/>
            </w14:solidFill>
          </w14:textFill>
        </w:rPr>
        <w:t>500</w:t>
      </w:r>
      <w:r>
        <w:rPr>
          <w:rFonts w:hint="eastAsia" w:ascii="仿宋_GB2312" w:hAnsi="宋体" w:eastAsia="仿宋_GB2312" w:cs="仿宋_GB2312"/>
          <w:color w:val="000000" w:themeColor="text1"/>
          <w:sz w:val="28"/>
          <w:szCs w:val="28"/>
          <w14:textFill>
            <w14:solidFill>
              <w14:schemeClr w14:val="tx1"/>
            </w14:solidFill>
          </w14:textFill>
        </w:rPr>
        <w:t>万元，取得投资收益</w:t>
      </w:r>
      <w:r>
        <w:rPr>
          <w:rFonts w:ascii="仿宋_GB2312" w:hAnsi="宋体" w:eastAsia="仿宋_GB2312" w:cs="仿宋_GB2312"/>
          <w:color w:val="000000" w:themeColor="text1"/>
          <w:sz w:val="28"/>
          <w:szCs w:val="28"/>
          <w14:textFill>
            <w14:solidFill>
              <w14:schemeClr w14:val="tx1"/>
            </w14:solidFill>
          </w14:textFill>
        </w:rPr>
        <w:t>800</w:t>
      </w:r>
      <w:r>
        <w:rPr>
          <w:rFonts w:hint="eastAsia" w:ascii="仿宋_GB2312" w:hAnsi="宋体" w:eastAsia="仿宋_GB2312" w:cs="仿宋_GB2312"/>
          <w:color w:val="000000" w:themeColor="text1"/>
          <w:sz w:val="28"/>
          <w:szCs w:val="28"/>
          <w14:textFill>
            <w14:solidFill>
              <w14:schemeClr w14:val="tx1"/>
            </w14:solidFill>
          </w14:textFill>
        </w:rPr>
        <w:t>万元，取得作不征税收入</w:t>
      </w:r>
      <w:r>
        <w:rPr>
          <w:rFonts w:ascii="仿宋_GB2312" w:hAnsi="宋体" w:eastAsia="仿宋_GB2312" w:cs="仿宋_GB2312"/>
          <w:color w:val="000000" w:themeColor="text1"/>
          <w:sz w:val="28"/>
          <w:szCs w:val="28"/>
          <w14:textFill>
            <w14:solidFill>
              <w14:schemeClr w14:val="tx1"/>
            </w14:solidFill>
          </w14:textFill>
        </w:rPr>
        <w:t>200</w:t>
      </w:r>
      <w:r>
        <w:rPr>
          <w:rFonts w:hint="eastAsia" w:ascii="仿宋_GB2312" w:hAnsi="宋体" w:eastAsia="仿宋_GB2312" w:cs="仿宋_GB2312"/>
          <w:color w:val="000000" w:themeColor="text1"/>
          <w:sz w:val="28"/>
          <w:szCs w:val="28"/>
          <w14:textFill>
            <w14:solidFill>
              <w14:schemeClr w14:val="tx1"/>
            </w14:solidFill>
          </w14:textFill>
        </w:rPr>
        <w:t>万元。</w:t>
      </w:r>
    </w:p>
    <w:p>
      <w:pPr>
        <w:pStyle w:val="5"/>
        <w:spacing w:beforeLines="80" w:afterLines="80" w:line="480" w:lineRule="exact"/>
        <w:ind w:firstLine="560" w:firstLineChars="200"/>
        <w:outlineLvl w:val="2"/>
        <w:rPr>
          <w:rFonts w:hint="eastAsia" w:ascii="仿宋_GB2312" w:hAnsi="宋体" w:eastAsia="仿宋_GB2312" w:cs="仿宋_GB2312"/>
          <w:b w:val="0"/>
          <w:bCs w:val="0"/>
          <w:color w:val="000000" w:themeColor="text1"/>
          <w:kern w:val="0"/>
          <w:sz w:val="28"/>
          <w:szCs w:val="28"/>
          <w:highlight w:val="none"/>
          <w:lang w:val="en-US" w:eastAsia="zh-CN" w:bidi="ar-SA"/>
          <w14:textFill>
            <w14:solidFill>
              <w14:schemeClr w14:val="tx1"/>
            </w14:solidFill>
          </w14:textFill>
        </w:rPr>
      </w:pPr>
      <w:bookmarkStart w:id="89" w:name="_Toc9746"/>
      <w:bookmarkStart w:id="90" w:name="_Toc29907"/>
      <w:bookmarkStart w:id="91" w:name="_Toc14954"/>
      <w:bookmarkStart w:id="92" w:name="_Toc24796"/>
      <w:bookmarkStart w:id="93" w:name="_Toc29246"/>
      <w:bookmarkStart w:id="94" w:name="_Toc14658"/>
      <w:bookmarkStart w:id="95" w:name="_Toc81821581"/>
      <w:bookmarkStart w:id="96" w:name="_Toc30785"/>
      <w:bookmarkStart w:id="97" w:name="_Toc17450"/>
      <w:bookmarkStart w:id="98" w:name="_Toc28022"/>
      <w:bookmarkStart w:id="99" w:name="_Toc13449"/>
      <w:bookmarkStart w:id="100" w:name="_Toc6955"/>
      <w:bookmarkStart w:id="101" w:name="_Toc81551227"/>
      <w:bookmarkStart w:id="102" w:name="_Toc1964075160"/>
      <w:bookmarkStart w:id="103" w:name="_Toc31257"/>
      <w:r>
        <w:rPr>
          <w:rFonts w:hint="eastAsia" w:ascii="仿宋_GB2312" w:hAnsi="宋体" w:eastAsia="仿宋_GB2312" w:cs="仿宋_GB2312"/>
          <w:b w:val="0"/>
          <w:bCs w:val="0"/>
          <w:color w:val="000000" w:themeColor="text1"/>
          <w:kern w:val="0"/>
          <w:sz w:val="28"/>
          <w:szCs w:val="28"/>
          <w:highlight w:val="none"/>
          <w:lang w:val="en-US" w:eastAsia="zh-CN" w:bidi="ar-SA"/>
          <w14:textFill>
            <w14:solidFill>
              <w14:schemeClr w14:val="tx1"/>
            </w14:solidFill>
          </w14:textFill>
        </w:rPr>
        <w:t>零售收入占比=2000÷（3500-800-200）=80%，该企业属于批发零售行业（投资收益、不征税收入不计算在主营业务收入中），不得享受研发费用加计扣除优惠政策。</w:t>
      </w:r>
      <w:bookmarkEnd w:id="89"/>
      <w:bookmarkEnd w:id="90"/>
      <w:bookmarkEnd w:id="91"/>
      <w:bookmarkEnd w:id="92"/>
      <w:bookmarkEnd w:id="93"/>
      <w:bookmarkEnd w:id="94"/>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104" w:name="_Toc71"/>
      <w:r>
        <w:rPr>
          <w:rFonts w:ascii="仿宋_GB2312"/>
          <w:color w:val="000000" w:themeColor="text1"/>
          <w:sz w:val="28"/>
          <w:szCs w:val="28"/>
          <w14:textFill>
            <w14:solidFill>
              <w14:schemeClr w14:val="tx1"/>
            </w14:solidFill>
          </w14:textFill>
        </w:rPr>
        <w:t>2.3.3.</w:t>
      </w:r>
      <w:r>
        <w:rPr>
          <w:rFonts w:hint="eastAsia" w:ascii="仿宋_GB2312"/>
          <w:color w:val="000000" w:themeColor="text1"/>
          <w:sz w:val="28"/>
          <w:szCs w:val="28"/>
          <w14:textFill>
            <w14:solidFill>
              <w14:schemeClr w14:val="tx1"/>
            </w14:solidFill>
          </w14:textFill>
        </w:rPr>
        <w:t>不适用加计扣除的企业</w:t>
      </w:r>
      <w:bookmarkEnd w:id="95"/>
      <w:bookmarkEnd w:id="96"/>
      <w:bookmarkEnd w:id="97"/>
      <w:bookmarkEnd w:id="98"/>
      <w:bookmarkEnd w:id="99"/>
      <w:bookmarkEnd w:id="100"/>
      <w:bookmarkEnd w:id="101"/>
      <w:bookmarkEnd w:id="102"/>
      <w:bookmarkEnd w:id="103"/>
      <w:bookmarkEnd w:id="104"/>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）非居民企业。</w:t>
      </w: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105" w:name="_Toc2442"/>
      <w:bookmarkStart w:id="106" w:name="_Toc21276"/>
      <w:bookmarkStart w:id="107" w:name="_Toc16294"/>
      <w:bookmarkStart w:id="108" w:name="_Toc18079"/>
      <w:bookmarkStart w:id="109" w:name="_Toc15426"/>
      <w:bookmarkStart w:id="110" w:name="_Toc40698104"/>
      <w:bookmarkStart w:id="111" w:name="_Toc25147"/>
      <w:bookmarkStart w:id="112" w:name="_Toc55891455"/>
      <w:bookmarkStart w:id="113" w:name="_Toc1240076083"/>
      <w:bookmarkStart w:id="114" w:name="_Toc1089"/>
      <w:bookmarkStart w:id="115" w:name="_Toc16120"/>
      <w:bookmarkStart w:id="116" w:name="_Toc23660"/>
      <w:bookmarkStart w:id="117" w:name="_Toc56785046"/>
      <w:r>
        <w:rPr>
          <w:rFonts w:ascii="仿宋_GB2312"/>
          <w:color w:val="000000" w:themeColor="text1"/>
          <w:sz w:val="28"/>
          <w:szCs w:val="28"/>
          <w14:textFill>
            <w14:solidFill>
              <w14:schemeClr w14:val="tx1"/>
            </w14:solidFill>
          </w14:textFill>
        </w:rPr>
        <w:t>2.4.</w:t>
      </w:r>
      <w:r>
        <w:rPr>
          <w:rFonts w:hint="eastAsia" w:ascii="仿宋_GB2312"/>
          <w:color w:val="000000" w:themeColor="text1"/>
          <w:sz w:val="28"/>
          <w:szCs w:val="28"/>
          <w14:textFill>
            <w14:solidFill>
              <w14:schemeClr w14:val="tx1"/>
            </w14:solidFill>
          </w14:textFill>
        </w:rPr>
        <w:t>可加计扣除的研发费用</w:t>
      </w:r>
      <w:bookmarkEnd w:id="105"/>
      <w:bookmarkEnd w:id="106"/>
      <w:bookmarkEnd w:id="107"/>
      <w:bookmarkEnd w:id="108"/>
      <w:bookmarkEnd w:id="109"/>
      <w:bookmarkEnd w:id="110"/>
      <w:bookmarkEnd w:id="111"/>
      <w:bookmarkEnd w:id="112"/>
      <w:bookmarkEnd w:id="113"/>
      <w:bookmarkEnd w:id="114"/>
      <w:bookmarkEnd w:id="115"/>
      <w:bookmarkEnd w:id="116"/>
      <w:bookmarkEnd w:id="117"/>
      <w:bookmarkStart w:id="118" w:name="_Toc55891456"/>
      <w:bookmarkStart w:id="119" w:name="_Toc13199"/>
      <w:bookmarkStart w:id="120" w:name="_Toc40698105"/>
      <w:bookmarkStart w:id="121" w:name="_Toc56785047"/>
      <w:bookmarkStart w:id="122" w:name="_Toc17521"/>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123" w:name="_Toc629932846"/>
      <w:bookmarkStart w:id="124" w:name="_Toc24856"/>
      <w:bookmarkStart w:id="125" w:name="_Toc3778"/>
      <w:bookmarkStart w:id="126" w:name="_Toc32148"/>
      <w:bookmarkStart w:id="127" w:name="_Toc8732"/>
      <w:bookmarkStart w:id="128" w:name="_Toc21792"/>
      <w:bookmarkStart w:id="129" w:name="_Toc14846"/>
      <w:bookmarkStart w:id="130" w:name="_Toc20478"/>
      <w:r>
        <w:rPr>
          <w:rFonts w:ascii="仿宋_GB2312"/>
          <w:color w:val="000000" w:themeColor="text1"/>
          <w:sz w:val="28"/>
          <w:szCs w:val="28"/>
          <w14:textFill>
            <w14:solidFill>
              <w14:schemeClr w14:val="tx1"/>
            </w14:solidFill>
          </w14:textFill>
        </w:rPr>
        <w:t>2.4.1.</w:t>
      </w:r>
      <w:r>
        <w:rPr>
          <w:rFonts w:hint="eastAsia" w:ascii="仿宋_GB2312"/>
          <w:color w:val="000000" w:themeColor="text1"/>
          <w:sz w:val="28"/>
          <w:szCs w:val="28"/>
          <w14:textFill>
            <w14:solidFill>
              <w14:schemeClr w14:val="tx1"/>
            </w14:solidFill>
          </w14:textFill>
        </w:rPr>
        <w:t>研发费加计扣除政策口径的研发费用</w:t>
      </w:r>
      <w:bookmarkEnd w:id="118"/>
      <w:bookmarkEnd w:id="119"/>
      <w:bookmarkEnd w:id="120"/>
      <w:bookmarkEnd w:id="121"/>
      <w:bookmarkEnd w:id="122"/>
      <w:bookmarkEnd w:id="123"/>
      <w:bookmarkEnd w:id="124"/>
      <w:bookmarkEnd w:id="125"/>
      <w:bookmarkEnd w:id="126"/>
      <w:bookmarkEnd w:id="127"/>
      <w:bookmarkEnd w:id="128"/>
      <w:bookmarkEnd w:id="129"/>
      <w:bookmarkEnd w:id="130"/>
    </w:p>
    <w:p>
      <w:pPr>
        <w:spacing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131" w:name="_Toc40698108"/>
      <w:bookmarkStart w:id="132" w:name="_Toc186963012"/>
      <w:bookmarkStart w:id="133" w:name="_Toc26416"/>
      <w:bookmarkStart w:id="134" w:name="_Toc55891459"/>
      <w:bookmarkStart w:id="135" w:name="_Toc854"/>
      <w:bookmarkStart w:id="136" w:name="_Toc3472"/>
      <w:bookmarkStart w:id="137" w:name="_Toc56785050"/>
      <w:bookmarkStart w:id="138" w:name="_Toc23270"/>
      <w:bookmarkStart w:id="139" w:name="_Toc39853439"/>
      <w:bookmarkStart w:id="140" w:name="_Toc12050"/>
      <w:bookmarkStart w:id="141" w:name="_Toc8733"/>
      <w:bookmarkStart w:id="142" w:name="_Toc26291"/>
      <w:bookmarkStart w:id="143" w:name="_Toc3585"/>
      <w:r>
        <w:rPr>
          <w:rFonts w:ascii="仿宋_GB2312"/>
          <w:color w:val="000000" w:themeColor="text1"/>
          <w:sz w:val="28"/>
          <w:szCs w:val="28"/>
          <w14:textFill>
            <w14:solidFill>
              <w14:schemeClr w14:val="tx1"/>
            </w14:solidFill>
          </w14:textFill>
        </w:rPr>
        <w:t>2.4.2.</w:t>
      </w:r>
      <w:r>
        <w:rPr>
          <w:rFonts w:hint="eastAsia" w:ascii="仿宋_GB2312"/>
          <w:color w:val="000000" w:themeColor="text1"/>
          <w:sz w:val="28"/>
          <w:szCs w:val="28"/>
          <w14:textFill>
            <w14:solidFill>
              <w14:schemeClr w14:val="tx1"/>
            </w14:solidFill>
          </w14:textFill>
        </w:rPr>
        <w:t>研发费用归集的口径及差异比较</w:t>
      </w:r>
      <w:bookmarkEnd w:id="131"/>
      <w:bookmarkEnd w:id="132"/>
      <w:bookmarkEnd w:id="133"/>
      <w:bookmarkEnd w:id="134"/>
      <w:bookmarkEnd w:id="135"/>
      <w:bookmarkEnd w:id="136"/>
      <w:bookmarkEnd w:id="137"/>
      <w:bookmarkEnd w:id="138"/>
      <w:bookmarkEnd w:id="139"/>
      <w:bookmarkEnd w:id="140"/>
      <w:bookmarkEnd w:id="141"/>
      <w:bookmarkEnd w:id="142"/>
      <w:bookmarkEnd w:id="143"/>
    </w:p>
    <w:p>
      <w:pPr>
        <w:spacing w:line="480" w:lineRule="exact"/>
        <w:ind w:firstLine="548" w:firstLineChars="196"/>
        <w:rPr>
          <w:rFonts w:ascii="仿宋_GB2312" w:eastAsia="仿宋_GB2312"/>
          <w:color w:val="000000" w:themeColor="text1"/>
          <w:sz w:val="28"/>
          <w:szCs w:val="28"/>
          <w14:textFill>
            <w14:solidFill>
              <w14:schemeClr w14:val="tx1"/>
            </w14:solidFill>
          </w14:textFill>
        </w:rPr>
      </w:pPr>
      <w:bookmarkStart w:id="144"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14:textFill>
            <w14:solidFill>
              <w14:schemeClr w14:val="tx1"/>
            </w14:solidFill>
          </w14:textFill>
        </w:rPr>
        <w:t>2007</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194</w:t>
      </w:r>
      <w:r>
        <w:rPr>
          <w:rFonts w:hint="eastAsia" w:ascii="仿宋_GB2312" w:hAnsi="仿宋" w:eastAsia="仿宋_GB2312"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14:textFill>
            <w14:solidFill>
              <w14:schemeClr w14:val="tx1"/>
            </w14:solidFill>
          </w14:textFill>
        </w:rPr>
        <w:t>2016</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195</w:t>
      </w:r>
      <w:r>
        <w:rPr>
          <w:rFonts w:hint="eastAsia" w:ascii="仿宋_GB2312" w:hAnsi="仿宋" w:eastAsia="仿宋_GB2312" w:cs="仿宋"/>
          <w:color w:val="000000" w:themeColor="text1"/>
          <w:sz w:val="28"/>
          <w:szCs w:val="28"/>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119</w:t>
      </w:r>
      <w:r>
        <w:rPr>
          <w:rFonts w:hint="eastAsia" w:ascii="仿宋_GB2312" w:hAnsi="仿宋" w:eastAsia="仿宋_GB2312" w:cs="仿宋"/>
          <w:color w:val="000000" w:themeColor="text1"/>
          <w:sz w:val="28"/>
          <w:szCs w:val="28"/>
          <w14:textFill>
            <w14:solidFill>
              <w14:schemeClr w14:val="tx1"/>
            </w14:solidFill>
          </w14:textFill>
        </w:rPr>
        <w:t>号文件、国家税务总局公告</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号和国家税务总局公告</w:t>
      </w:r>
      <w:r>
        <w:rPr>
          <w:rFonts w:ascii="仿宋_GB2312" w:hAnsi="仿宋" w:eastAsia="仿宋_GB2312" w:cs="仿宋"/>
          <w:color w:val="000000" w:themeColor="text1"/>
          <w:sz w:val="28"/>
          <w:szCs w:val="28"/>
          <w14:textFill>
            <w14:solidFill>
              <w14:schemeClr w14:val="tx1"/>
            </w14:solidFill>
          </w14:textFill>
        </w:rPr>
        <w:t>2017</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40</w:t>
      </w:r>
      <w:r>
        <w:rPr>
          <w:rFonts w:hint="eastAsia" w:ascii="仿宋_GB2312" w:hAnsi="仿宋" w:eastAsia="仿宋_GB2312" w:cs="仿宋"/>
          <w:color w:val="000000" w:themeColor="text1"/>
          <w:sz w:val="28"/>
          <w:szCs w:val="28"/>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14:textFill>
            <w14:solidFill>
              <w14:schemeClr w14:val="tx1"/>
            </w14:solidFill>
          </w14:textFill>
        </w:rPr>
        <w:t>形成差异的主要原因如下：</w:t>
      </w:r>
    </w:p>
    <w:p>
      <w:pPr>
        <w:spacing w:line="480" w:lineRule="exac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w:t>
      </w:r>
      <w:r>
        <w:rPr>
          <w:rFonts w:hint="eastAsia" w:ascii="仿宋_GB2312" w:eastAsia="仿宋_GB2312"/>
          <w:b/>
          <w:color w:val="000000" w:themeColor="text1"/>
          <w:sz w:val="28"/>
          <w:szCs w:val="28"/>
          <w14:textFill>
            <w14:solidFill>
              <w14:schemeClr w14:val="tx1"/>
            </w14:solidFill>
          </w14:textFill>
        </w:rPr>
        <w:t>　（</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spacing w:line="480" w:lineRule="exac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w:t>
      </w:r>
      <w:r>
        <w:rPr>
          <w:rFonts w:hint="eastAsia" w:ascii="仿宋_GB2312" w:eastAsia="仿宋_GB2312"/>
          <w:b/>
          <w:color w:val="000000" w:themeColor="text1"/>
          <w:sz w:val="28"/>
          <w:szCs w:val="28"/>
          <w14:textFill>
            <w14:solidFill>
              <w14:schemeClr w14:val="tx1"/>
            </w14:solidFill>
          </w14:textFill>
        </w:rPr>
        <w:t>　（</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44"/>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45" w:name="_Toc5304"/>
      <w:bookmarkStart w:id="146" w:name="_Toc32375"/>
      <w:bookmarkStart w:id="147" w:name="_Toc29353"/>
      <w:bookmarkStart w:id="148" w:name="_Toc9972"/>
      <w:bookmarkStart w:id="149" w:name="_Toc56785051"/>
      <w:bookmarkStart w:id="150" w:name="_Toc8892"/>
      <w:bookmarkStart w:id="151" w:name="_Toc20362"/>
      <w:bookmarkStart w:id="152" w:name="_Toc518767123"/>
      <w:bookmarkStart w:id="153" w:name="_Toc21742"/>
      <w:bookmarkStart w:id="154" w:name="_Toc13378"/>
      <w:bookmarkStart w:id="155" w:name="_Toc55891460"/>
      <w:r>
        <w:rPr>
          <w:rFonts w:ascii="仿宋_GB2312"/>
          <w:color w:val="000000" w:themeColor="text1"/>
          <w:sz w:val="28"/>
          <w:szCs w:val="28"/>
          <w14:textFill>
            <w14:solidFill>
              <w14:schemeClr w14:val="tx1"/>
            </w14:solidFill>
          </w14:textFill>
        </w:rPr>
        <w:t>2.4.2.1.</w:t>
      </w:r>
      <w:r>
        <w:rPr>
          <w:rFonts w:hint="eastAsia" w:ascii="仿宋_GB2312"/>
          <w:color w:val="000000" w:themeColor="text1"/>
          <w:sz w:val="28"/>
          <w:szCs w:val="28"/>
          <w14:textFill>
            <w14:solidFill>
              <w14:schemeClr w14:val="tx1"/>
            </w14:solidFill>
          </w14:textFill>
        </w:rPr>
        <w:t>人员人工费用</w:t>
      </w:r>
      <w:bookmarkEnd w:id="145"/>
      <w:bookmarkEnd w:id="146"/>
      <w:bookmarkEnd w:id="147"/>
      <w:bookmarkEnd w:id="148"/>
      <w:bookmarkEnd w:id="149"/>
      <w:bookmarkEnd w:id="150"/>
      <w:bookmarkEnd w:id="151"/>
      <w:bookmarkEnd w:id="152"/>
      <w:bookmarkEnd w:id="153"/>
      <w:bookmarkEnd w:id="154"/>
      <w:bookmarkEnd w:id="155"/>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天以上，包括在职、兼职和临时聘用人员。</w:t>
      </w: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45"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24"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w:t>
            </w:r>
            <w:r>
              <w:rPr>
                <w:rFonts w:hint="eastAsia" w:cs="仿宋" w:asciiTheme="minorEastAsia" w:hAnsiTheme="minorEastAsia" w:eastAsiaTheme="minorEastAsia"/>
                <w:b/>
                <w:color w:val="000000" w:themeColor="text1"/>
                <w:kern w:val="0"/>
                <w:szCs w:val="21"/>
                <w14:textFill>
                  <w14:solidFill>
                    <w14:schemeClr w14:val="tx1"/>
                  </w14:solidFill>
                </w14:textFill>
              </w:rPr>
              <w:t>在职研发人员</w:t>
            </w:r>
            <w:r>
              <w:rPr>
                <w:rFonts w:hint="eastAsia" w:cs="仿宋" w:asciiTheme="minorEastAsia" w:hAnsiTheme="minorEastAsia" w:eastAsiaTheme="minorEastAsia"/>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845"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w:t>
            </w:r>
            <w:r>
              <w:rPr>
                <w:rFonts w:hint="eastAsia" w:cs="仿宋" w:asciiTheme="minorEastAsia" w:hAnsiTheme="minorEastAsia" w:eastAsiaTheme="minorEastAsia"/>
                <w:b/>
                <w:color w:val="000000" w:themeColor="text1"/>
                <w:kern w:val="0"/>
                <w:szCs w:val="21"/>
                <w14:textFill>
                  <w14:solidFill>
                    <w14:schemeClr w14:val="tx1"/>
                  </w14:solidFill>
                </w14:textFill>
              </w:rPr>
              <w:t>科技人员</w:t>
            </w:r>
            <w:r>
              <w:rPr>
                <w:rFonts w:hint="eastAsia" w:cs="仿宋" w:asciiTheme="minorEastAsia" w:hAnsiTheme="minorEastAsia" w:eastAsiaTheme="minorEastAsia"/>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b/>
                <w:color w:val="000000" w:themeColor="text1"/>
                <w:kern w:val="0"/>
                <w:szCs w:val="21"/>
                <w14:textFill>
                  <w14:solidFill>
                    <w14:schemeClr w14:val="tx1"/>
                  </w14:solidFill>
                </w14:textFill>
              </w:rPr>
              <w:t>直接从事研发</w:t>
            </w:r>
            <w:r>
              <w:rPr>
                <w:rFonts w:hint="eastAsia" w:cs="仿宋" w:asciiTheme="minorEastAsia" w:hAnsiTheme="minorEastAsia" w:eastAsiaTheme="minorEastAsia"/>
                <w:b/>
                <w:bCs/>
                <w:color w:val="000000" w:themeColor="text1"/>
                <w:kern w:val="0"/>
                <w:szCs w:val="21"/>
                <w14:textFill>
                  <w14:solidFill>
                    <w14:schemeClr w14:val="tx1"/>
                  </w14:solidFill>
                </w14:textFill>
              </w:rPr>
              <w:t>活动</w:t>
            </w:r>
            <w:r>
              <w:rPr>
                <w:rFonts w:hint="eastAsia" w:cs="仿宋" w:asciiTheme="minorEastAsia" w:hAnsiTheme="minorEastAsia" w:eastAsiaTheme="minorEastAsia"/>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spacing w:before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bookmarkStart w:id="156" w:name="_Toc40698110"/>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高新技术企业如果存在累计工作时间未达到</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56"/>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57" w:name="_Toc55891461"/>
      <w:bookmarkStart w:id="158" w:name="_Toc56785052"/>
      <w:bookmarkStart w:id="159" w:name="_Toc2700"/>
      <w:bookmarkStart w:id="160" w:name="_Toc32570"/>
      <w:bookmarkStart w:id="161" w:name="_Toc32414"/>
      <w:bookmarkStart w:id="162" w:name="_Toc1558"/>
      <w:bookmarkStart w:id="163" w:name="_Toc135429441"/>
      <w:bookmarkStart w:id="164" w:name="_Toc15402"/>
      <w:bookmarkStart w:id="165" w:name="_Toc4738"/>
      <w:bookmarkStart w:id="166" w:name="_Toc14043"/>
      <w:bookmarkStart w:id="167" w:name="_Toc3943"/>
      <w:r>
        <w:rPr>
          <w:rFonts w:ascii="仿宋_GB2312"/>
          <w:color w:val="000000" w:themeColor="text1"/>
          <w:sz w:val="28"/>
          <w:szCs w:val="28"/>
          <w14:textFill>
            <w14:solidFill>
              <w14:schemeClr w14:val="tx1"/>
            </w14:solidFill>
          </w14:textFill>
        </w:rPr>
        <w:t>2.4.2.2.</w:t>
      </w:r>
      <w:r>
        <w:rPr>
          <w:rFonts w:hint="eastAsia" w:ascii="仿宋_GB2312"/>
          <w:color w:val="000000" w:themeColor="text1"/>
          <w:sz w:val="28"/>
          <w:szCs w:val="28"/>
          <w14:textFill>
            <w14:solidFill>
              <w14:schemeClr w14:val="tx1"/>
            </w14:solidFill>
          </w14:textFill>
        </w:rPr>
        <w:t>直接投入费用</w:t>
      </w:r>
      <w:bookmarkEnd w:id="157"/>
      <w:bookmarkEnd w:id="158"/>
      <w:bookmarkEnd w:id="159"/>
      <w:bookmarkEnd w:id="160"/>
      <w:bookmarkEnd w:id="161"/>
      <w:bookmarkEnd w:id="162"/>
      <w:bookmarkEnd w:id="163"/>
      <w:bookmarkEnd w:id="164"/>
      <w:bookmarkEnd w:id="165"/>
      <w:bookmarkEnd w:id="166"/>
      <w:bookmarkEnd w:id="167"/>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14:textFill>
            <w14:solidFill>
              <w14:schemeClr w14:val="tx1"/>
            </w14:solidFill>
          </w14:textFill>
        </w:rPr>
        <w:t>会计核算口径中</w:t>
      </w:r>
      <w:r>
        <w:rPr>
          <w:rFonts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用于研发活动的</w:t>
      </w:r>
      <w:r>
        <w:rPr>
          <w:rFonts w:hint="eastAsia" w:ascii="仿宋_GB2312" w:hAnsi="仿宋" w:eastAsia="仿宋_GB2312" w:cs="仿宋"/>
          <w:color w:val="000000" w:themeColor="text1"/>
          <w:sz w:val="28"/>
          <w:szCs w:val="28"/>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14:textFill>
            <w14:solidFill>
              <w14:schemeClr w14:val="tx1"/>
            </w14:solidFill>
          </w14:textFill>
        </w:rPr>
        <w:t>计入研发费用；对</w:t>
      </w:r>
      <w:r>
        <w:rPr>
          <w:rFonts w:hint="eastAsia" w:ascii="仿宋_GB2312" w:hAnsi="仿宋" w:eastAsia="仿宋_GB2312" w:cs="仿宋"/>
          <w:color w:val="000000" w:themeColor="text1"/>
          <w:sz w:val="28"/>
          <w:szCs w:val="28"/>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）用于中间试验和产品试制的模具、工艺装备开发及制造费，样品、样机及一般测试手段购置费，试制产品的检验费等。</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）用于中间试验和产品试制的模具、工艺装备开发及制造费，不构成固定资产的样品、样机及一般测试手段购置费，试制产品的检验费。</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w:t>
            </w:r>
            <w:r>
              <w:rPr>
                <w:rFonts w:hint="eastAsia" w:cs="仿宋" w:asciiTheme="minorEastAsia" w:hAnsiTheme="minorEastAsia" w:eastAsiaTheme="minorEastAsia"/>
                <w:b/>
                <w:color w:val="000000" w:themeColor="text1"/>
                <w:kern w:val="0"/>
                <w:szCs w:val="21"/>
                <w14:textFill>
                  <w14:solidFill>
                    <w14:schemeClr w14:val="tx1"/>
                  </w14:solidFill>
                </w14:textFill>
              </w:rPr>
              <w:t>房屋</w:t>
            </w:r>
            <w:r>
              <w:rPr>
                <w:rFonts w:hint="eastAsia" w:cs="仿宋" w:asciiTheme="minorEastAsia" w:hAnsiTheme="minorEastAsia" w:eastAsiaTheme="minorEastAsia"/>
                <w:color w:val="000000" w:themeColor="text1"/>
                <w:kern w:val="0"/>
                <w:szCs w:val="21"/>
                <w14:textFill>
                  <w14:solidFill>
                    <w14:schemeClr w14:val="tx1"/>
                  </w14:solidFill>
                </w14:textFill>
              </w:rPr>
              <w:t>等固定资产的租赁费，设备调整及检验费，以及相关固定资产的运行维护、维修等费用。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）用于研发活动的仪器、设备的运行维护、调整、检验、检测、维修等费用，以及通过经营租赁方式租入的用于研发活动的固定资产租赁费。</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）用于研发活动的仪器、设备的运行维护、调整、检验、维修等费用，以及通过经营租赁方式租入的用于研发活动的仪器、设备租赁费。</w:t>
            </w:r>
          </w:p>
        </w:tc>
      </w:tr>
    </w:tbl>
    <w:p>
      <w:pPr>
        <w:spacing w:before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68" w:name="_Toc32476"/>
      <w:bookmarkStart w:id="169" w:name="_Toc1977432714"/>
      <w:bookmarkStart w:id="170" w:name="_Toc28184"/>
      <w:bookmarkStart w:id="171" w:name="_Toc6008"/>
      <w:bookmarkStart w:id="172" w:name="_Toc19001"/>
      <w:bookmarkStart w:id="173" w:name="_Toc6478"/>
      <w:bookmarkStart w:id="174" w:name="_Toc21122"/>
      <w:bookmarkStart w:id="175" w:name="_Toc56785053"/>
      <w:bookmarkStart w:id="176" w:name="_Toc55891462"/>
      <w:bookmarkStart w:id="177" w:name="_Toc13749"/>
      <w:bookmarkStart w:id="178" w:name="_Toc9556"/>
      <w:r>
        <w:rPr>
          <w:rFonts w:ascii="仿宋_GB2312"/>
          <w:color w:val="000000" w:themeColor="text1"/>
          <w:sz w:val="28"/>
          <w:szCs w:val="28"/>
          <w14:textFill>
            <w14:solidFill>
              <w14:schemeClr w14:val="tx1"/>
            </w14:solidFill>
          </w14:textFill>
        </w:rPr>
        <w:t>2.4.2.3.</w:t>
      </w:r>
      <w:r>
        <w:rPr>
          <w:rFonts w:hint="eastAsia" w:ascii="仿宋_GB2312"/>
          <w:color w:val="000000" w:themeColor="text1"/>
          <w:sz w:val="28"/>
          <w:szCs w:val="28"/>
          <w14:textFill>
            <w14:solidFill>
              <w14:schemeClr w14:val="tx1"/>
            </w14:solidFill>
          </w14:textFill>
        </w:rPr>
        <w:t>折旧费用与长期待摊费用</w:t>
      </w:r>
      <w:bookmarkEnd w:id="168"/>
      <w:bookmarkEnd w:id="169"/>
      <w:bookmarkEnd w:id="170"/>
      <w:bookmarkEnd w:id="171"/>
      <w:bookmarkEnd w:id="172"/>
      <w:bookmarkEnd w:id="173"/>
      <w:bookmarkEnd w:id="174"/>
      <w:bookmarkEnd w:id="175"/>
      <w:bookmarkEnd w:id="176"/>
      <w:bookmarkEnd w:id="177"/>
      <w:bookmarkEnd w:id="178"/>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2700" w:type="dxa"/>
            <w:vMerge w:val="restart"/>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w:t>
            </w:r>
            <w:r>
              <w:rPr>
                <w:rFonts w:hint="eastAsia" w:cs="仿宋" w:asciiTheme="minorEastAsia" w:hAnsiTheme="minorEastAsia" w:eastAsiaTheme="minorEastAsia"/>
                <w:b/>
                <w:color w:val="000000" w:themeColor="text1"/>
                <w:kern w:val="0"/>
                <w:szCs w:val="21"/>
                <w14:textFill>
                  <w14:solidFill>
                    <w14:schemeClr w14:val="tx1"/>
                  </w14:solidFill>
                </w14:textFill>
              </w:rPr>
              <w:t>房屋</w:t>
            </w:r>
            <w:r>
              <w:rPr>
                <w:rFonts w:hint="eastAsia" w:cs="仿宋" w:asciiTheme="minorEastAsia" w:hAnsiTheme="minorEastAsia" w:eastAsiaTheme="minorEastAsia"/>
                <w:color w:val="000000" w:themeColor="text1"/>
                <w:kern w:val="0"/>
                <w:szCs w:val="21"/>
                <w14:textFill>
                  <w14:solidFill>
                    <w14:schemeClr w14:val="tx1"/>
                  </w14:solidFill>
                </w14:textFill>
              </w:rPr>
              <w:t>等固定资产的折旧费。</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用于研究开发活动的仪器、设备和在用建筑物的折旧费。</w:t>
            </w:r>
          </w:p>
        </w:tc>
        <w:tc>
          <w:tcPr>
            <w:tcW w:w="2700" w:type="dxa"/>
            <w:vMerge w:val="restart"/>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jc w:val="center"/>
        </w:trPr>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研发设施的改建、改装、装修和修理过程中发生的</w:t>
            </w:r>
            <w:r>
              <w:rPr>
                <w:rFonts w:hint="eastAsia" w:cs="仿宋" w:asciiTheme="minorEastAsia" w:hAnsiTheme="minorEastAsia" w:eastAsiaTheme="minorEastAsia"/>
                <w:b/>
                <w:color w:val="000000" w:themeColor="text1"/>
                <w:kern w:val="0"/>
                <w:szCs w:val="21"/>
                <w14:textFill>
                  <w14:solidFill>
                    <w14:schemeClr w14:val="tx1"/>
                  </w14:solidFill>
                </w14:textFill>
              </w:rPr>
              <w:t>长期待摊费用</w:t>
            </w:r>
            <w:r>
              <w:rPr>
                <w:rFonts w:hint="eastAsia" w:cs="仿宋" w:asciiTheme="minorEastAsia" w:hAnsiTheme="minorEastAsia" w:eastAsiaTheme="minorEastAsia"/>
                <w:color w:val="000000" w:themeColor="text1"/>
                <w:kern w:val="0"/>
                <w:szCs w:val="21"/>
                <w14:textFill>
                  <w14:solidFill>
                    <w14:schemeClr w14:val="tx1"/>
                  </w14:solidFill>
                </w14:textFill>
              </w:rPr>
              <w:t>。</w:t>
            </w:r>
          </w:p>
        </w:tc>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79" w:name="_Toc20467"/>
      <w:bookmarkStart w:id="180" w:name="_Toc254703226"/>
      <w:bookmarkStart w:id="181" w:name="_Toc55891463"/>
      <w:bookmarkStart w:id="182" w:name="_Toc19959"/>
      <w:bookmarkStart w:id="183" w:name="_Toc9504"/>
      <w:bookmarkStart w:id="184" w:name="_Toc28748"/>
      <w:bookmarkStart w:id="185" w:name="_Toc15124"/>
      <w:bookmarkStart w:id="186" w:name="_Toc56785054"/>
      <w:bookmarkStart w:id="187" w:name="_Toc21343"/>
      <w:bookmarkStart w:id="188" w:name="_Toc6264"/>
      <w:bookmarkStart w:id="189" w:name="_Toc25347"/>
      <w:r>
        <w:rPr>
          <w:rFonts w:ascii="仿宋_GB2312"/>
          <w:color w:val="000000" w:themeColor="text1"/>
          <w:sz w:val="28"/>
          <w:szCs w:val="28"/>
          <w14:textFill>
            <w14:solidFill>
              <w14:schemeClr w14:val="tx1"/>
            </w14:solidFill>
          </w14:textFill>
        </w:rPr>
        <w:t>2.4.2.4.</w:t>
      </w:r>
      <w:r>
        <w:rPr>
          <w:rFonts w:hint="eastAsia" w:ascii="仿宋_GB2312"/>
          <w:color w:val="000000" w:themeColor="text1"/>
          <w:sz w:val="28"/>
          <w:szCs w:val="28"/>
          <w14:textFill>
            <w14:solidFill>
              <w14:schemeClr w14:val="tx1"/>
            </w14:solidFill>
          </w14:textFill>
        </w:rPr>
        <w:t>无形资产摊销</w:t>
      </w:r>
      <w:bookmarkEnd w:id="179"/>
      <w:bookmarkEnd w:id="180"/>
      <w:bookmarkEnd w:id="181"/>
      <w:bookmarkEnd w:id="182"/>
      <w:bookmarkEnd w:id="183"/>
      <w:bookmarkEnd w:id="184"/>
      <w:bookmarkEnd w:id="185"/>
      <w:bookmarkEnd w:id="186"/>
      <w:bookmarkEnd w:id="187"/>
      <w:bookmarkEnd w:id="188"/>
      <w:bookmarkEnd w:id="189"/>
    </w:p>
    <w:p>
      <w:pPr>
        <w:spacing w:afterLines="50"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14:textFill>
            <w14:solidFill>
              <w14:schemeClr w14:val="tx1"/>
            </w14:solidFill>
          </w14:textFill>
        </w:rPr>
        <w:t xml:space="preserve">, </w:t>
      </w:r>
      <w:r>
        <w:rPr>
          <w:rFonts w:hint="eastAsia" w:ascii="仿宋_GB2312" w:hAnsi="仿宋" w:eastAsia="仿宋_GB2312" w:cs="仿宋"/>
          <w:color w:val="000000" w:themeColor="text1"/>
          <w:sz w:val="28"/>
          <w:szCs w:val="28"/>
          <w14:textFill>
            <w14:solidFill>
              <w14:schemeClr w14:val="tx1"/>
            </w14:solidFill>
          </w14:textFill>
        </w:rPr>
        <w:t>而高新技术企业认定口径的研发费用包含“知识产权”摊销，二者存在一定差异。</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专利权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w:t>
            </w:r>
            <w:r>
              <w:rPr>
                <w:rFonts w:asciiTheme="minorEastAsia" w:hAnsiTheme="minorEastAsia" w:eastAsiaTheme="minorEastAsia"/>
                <w:color w:val="000000" w:themeColor="text1"/>
                <w:szCs w:val="21"/>
                <w14:textFill>
                  <w14:solidFill>
                    <w14:schemeClr w14:val="tx1"/>
                  </w14:solidFill>
                </w14:textFill>
              </w:rPr>
              <w:t>(</w:t>
            </w:r>
            <w:r>
              <w:rPr>
                <w:rFonts w:hint="eastAsia" w:asciiTheme="minorEastAsia" w:hAnsiTheme="minorEastAsia" w:eastAsiaTheme="minorEastAsia"/>
                <w:color w:val="000000" w:themeColor="text1"/>
                <w:szCs w:val="21"/>
                <w14:textFill>
                  <w14:solidFill>
                    <w14:schemeClr w14:val="tx1"/>
                  </w14:solidFill>
                </w14:textFill>
              </w:rPr>
              <w:t>包括专有技术、许可证、设计和计算方法等</w:t>
            </w:r>
            <w:r>
              <w:rPr>
                <w:rFonts w:asciiTheme="minorEastAsia" w:hAnsiTheme="minorEastAsia" w:eastAsiaTheme="minorEastAsia"/>
                <w:color w:val="000000" w:themeColor="text1"/>
                <w:szCs w:val="21"/>
                <w14:textFill>
                  <w14:solidFill>
                    <w14:schemeClr w14:val="tx1"/>
                  </w14:solidFill>
                </w14:textFill>
              </w:rPr>
              <w:t>)</w:t>
            </w:r>
            <w:r>
              <w:rPr>
                <w:rFonts w:hint="eastAsia" w:cs="仿宋" w:asciiTheme="minorEastAsia" w:hAnsiTheme="minorEastAsia" w:eastAsiaTheme="minorEastAsia"/>
                <w:color w:val="000000" w:themeColor="text1"/>
                <w:kern w:val="0"/>
                <w:szCs w:val="21"/>
                <w14:textFill>
                  <w14:solidFill>
                    <w14:schemeClr w14:val="tx1"/>
                  </w14:solidFill>
                </w14:textFill>
              </w:rPr>
              <w:t>等无形资产的摊销费用。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用于研究开发活动的软件、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知识产权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、非专利技术（包括专有技术、许可证、设计和计算方法等）的摊销费用。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专利权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、非专利技术（包括许可证、专有技术、设计和计算方法等）的摊销费用。</w:t>
            </w: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90" w:name="_Toc24255"/>
      <w:bookmarkStart w:id="191" w:name="_Toc55891464"/>
      <w:bookmarkStart w:id="192" w:name="_Toc25468"/>
      <w:bookmarkStart w:id="193" w:name="_Toc19877"/>
      <w:bookmarkStart w:id="194" w:name="_Toc12681"/>
      <w:bookmarkStart w:id="195" w:name="_Toc12823"/>
      <w:bookmarkStart w:id="196" w:name="_Toc8354"/>
      <w:bookmarkStart w:id="197" w:name="_Toc9100"/>
      <w:bookmarkStart w:id="198" w:name="_Toc862210911"/>
      <w:bookmarkStart w:id="199" w:name="_Toc13265"/>
      <w:bookmarkStart w:id="200" w:name="_Toc56785055"/>
      <w:r>
        <w:rPr>
          <w:rFonts w:ascii="仿宋_GB2312"/>
          <w:color w:val="000000" w:themeColor="text1"/>
          <w:sz w:val="28"/>
          <w:szCs w:val="28"/>
          <w14:textFill>
            <w14:solidFill>
              <w14:schemeClr w14:val="tx1"/>
            </w14:solidFill>
          </w14:textFill>
        </w:rPr>
        <w:t>2.4.2.5.</w:t>
      </w:r>
      <w:r>
        <w:rPr>
          <w:rFonts w:hint="eastAsia" w:ascii="仿宋_GB2312"/>
          <w:color w:val="000000" w:themeColor="text1"/>
          <w:sz w:val="28"/>
          <w:szCs w:val="28"/>
          <w14:textFill>
            <w14:solidFill>
              <w14:schemeClr w14:val="tx1"/>
            </w14:solidFill>
          </w14:textFill>
        </w:rPr>
        <w:t>设计试验等费用</w:t>
      </w:r>
      <w:bookmarkEnd w:id="190"/>
      <w:bookmarkEnd w:id="191"/>
      <w:bookmarkEnd w:id="192"/>
      <w:bookmarkEnd w:id="193"/>
      <w:bookmarkEnd w:id="194"/>
      <w:bookmarkEnd w:id="195"/>
      <w:bookmarkEnd w:id="196"/>
      <w:bookmarkEnd w:id="197"/>
      <w:bookmarkEnd w:id="198"/>
      <w:bookmarkEnd w:id="199"/>
      <w:bookmarkEnd w:id="200"/>
    </w:p>
    <w:p>
      <w:pPr>
        <w:spacing w:afterLines="50" w:line="480" w:lineRule="exact"/>
        <w:ind w:firstLine="420" w:firstLineChars="15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符合会计核算常规的设计试验费用。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符合条件的设计费用、</w:t>
            </w:r>
            <w:r>
              <w:rPr>
                <w:rFonts w:hint="eastAsia" w:cs="仿宋" w:asciiTheme="minorEastAsia" w:hAnsiTheme="minorEastAsia" w:eastAsiaTheme="minorEastAsia"/>
                <w:b/>
                <w:color w:val="000000" w:themeColor="text1"/>
                <w:kern w:val="0"/>
                <w:szCs w:val="21"/>
                <w14:textFill>
                  <w14:solidFill>
                    <w14:schemeClr w14:val="tx1"/>
                  </w14:solidFill>
                </w14:textFill>
              </w:rPr>
              <w:t>装备调试费用</w:t>
            </w:r>
            <w:r>
              <w:rPr>
                <w:rFonts w:hint="eastAsia" w:cs="仿宋" w:asciiTheme="minorEastAsia" w:hAnsiTheme="minorEastAsia" w:eastAsiaTheme="minorEastAsia"/>
                <w:color w:val="000000" w:themeColor="text1"/>
                <w:kern w:val="0"/>
                <w:szCs w:val="21"/>
                <w14:textFill>
                  <w14:solidFill>
                    <w14:schemeClr w14:val="tx1"/>
                  </w14:solidFill>
                </w14:textFill>
              </w:rPr>
              <w:t>、试验费用（包括新药研制的临床试验费、勘探开发技术的现场试验费、</w:t>
            </w:r>
            <w:r>
              <w:rPr>
                <w:rFonts w:hint="eastAsia" w:cs="仿宋" w:asciiTheme="minorEastAsia" w:hAnsiTheme="minorEastAsia" w:eastAsiaTheme="minorEastAsia"/>
                <w:b/>
                <w:color w:val="000000" w:themeColor="text1"/>
                <w:kern w:val="0"/>
                <w:szCs w:val="21"/>
                <w14:textFill>
                  <w14:solidFill>
                    <w14:schemeClr w14:val="tx1"/>
                  </w14:solidFill>
                </w14:textFill>
              </w:rPr>
              <w:t>田间试验费</w:t>
            </w:r>
            <w:r>
              <w:rPr>
                <w:rFonts w:hint="eastAsia" w:cs="仿宋" w:asciiTheme="minorEastAsia" w:hAnsiTheme="minorEastAsia" w:eastAsiaTheme="minorEastAsia"/>
                <w:color w:val="000000" w:themeColor="text1"/>
                <w:kern w:val="0"/>
                <w:szCs w:val="21"/>
                <w14:textFill>
                  <w14:solidFill>
                    <w14:schemeClr w14:val="tx1"/>
                  </w14:solidFill>
                </w14:textFill>
              </w:rPr>
              <w:t>等）。</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201" w:name="_Toc17016"/>
      <w:bookmarkStart w:id="202" w:name="_Toc23647"/>
      <w:bookmarkStart w:id="203" w:name="_Toc15981"/>
      <w:bookmarkStart w:id="204" w:name="_Toc2106614868"/>
      <w:bookmarkStart w:id="205" w:name="_Toc6945"/>
      <w:bookmarkStart w:id="206" w:name="_Toc12917"/>
      <w:bookmarkStart w:id="207" w:name="_Toc55891465"/>
      <w:bookmarkStart w:id="208" w:name="_Toc5621"/>
      <w:bookmarkStart w:id="209" w:name="_Toc4426"/>
      <w:bookmarkStart w:id="210" w:name="_Toc56785056"/>
      <w:bookmarkStart w:id="211" w:name="_Toc19897"/>
      <w:r>
        <w:rPr>
          <w:rFonts w:ascii="仿宋_GB2312"/>
          <w:color w:val="000000" w:themeColor="text1"/>
          <w:sz w:val="28"/>
          <w:szCs w:val="28"/>
          <w14:textFill>
            <w14:solidFill>
              <w14:schemeClr w14:val="tx1"/>
            </w14:solidFill>
          </w14:textFill>
        </w:rPr>
        <w:t>2.4.2.6.</w:t>
      </w:r>
      <w:r>
        <w:rPr>
          <w:rFonts w:hint="eastAsia" w:ascii="仿宋_GB2312"/>
          <w:color w:val="000000" w:themeColor="text1"/>
          <w:sz w:val="28"/>
          <w:szCs w:val="28"/>
          <w14:textFill>
            <w14:solidFill>
              <w14:schemeClr w14:val="tx1"/>
            </w14:solidFill>
          </w14:textFill>
        </w:rPr>
        <w:t>其他相关费用</w:t>
      </w:r>
      <w:bookmarkEnd w:id="201"/>
      <w:bookmarkEnd w:id="202"/>
      <w:bookmarkEnd w:id="203"/>
      <w:bookmarkEnd w:id="204"/>
      <w:bookmarkEnd w:id="205"/>
      <w:bookmarkEnd w:id="206"/>
      <w:bookmarkEnd w:id="207"/>
      <w:bookmarkEnd w:id="208"/>
      <w:bookmarkEnd w:id="209"/>
      <w:bookmarkEnd w:id="210"/>
      <w:bookmarkEnd w:id="211"/>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cs="仿宋" w:asciiTheme="minorEastAsia" w:hAnsiTheme="minorEastAsia" w:eastAsiaTheme="minorEastAsia"/>
                <w:b/>
                <w:color w:val="000000" w:themeColor="text1"/>
                <w:kern w:val="0"/>
                <w:szCs w:val="21"/>
                <w14:textFill>
                  <w14:solidFill>
                    <w14:schemeClr w14:val="tx1"/>
                  </w14:solidFill>
                </w14:textFill>
              </w:rPr>
              <w:t>办公费</w:t>
            </w: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hint="eastAsia" w:cs="仿宋" w:asciiTheme="minorEastAsia" w:hAnsiTheme="minorEastAsia" w:eastAsiaTheme="minorEastAsia"/>
                <w:b/>
                <w:color w:val="000000" w:themeColor="text1"/>
                <w:kern w:val="0"/>
                <w:szCs w:val="21"/>
                <w14:textFill>
                  <w14:solidFill>
                    <w14:schemeClr w14:val="tx1"/>
                  </w14:solidFill>
                </w14:textFill>
              </w:rPr>
              <w:t>外事费</w:t>
            </w:r>
            <w:r>
              <w:rPr>
                <w:rFonts w:hint="eastAsia" w:cs="仿宋" w:asciiTheme="minorEastAsia" w:hAnsiTheme="minorEastAsia" w:eastAsiaTheme="minorEastAsia"/>
                <w:color w:val="000000" w:themeColor="text1"/>
                <w:kern w:val="0"/>
                <w:szCs w:val="21"/>
                <w14:textFill>
                  <w14:solidFill>
                    <w14:schemeClr w14:val="tx1"/>
                  </w14:solidFill>
                </w14:textFill>
              </w:rPr>
              <w:t>、研发人员</w:t>
            </w:r>
            <w:r>
              <w:rPr>
                <w:rFonts w:hint="eastAsia" w:cs="仿宋" w:asciiTheme="minorEastAsia" w:hAnsiTheme="minorEastAsia" w:eastAsiaTheme="minorEastAsia"/>
                <w:b/>
                <w:color w:val="000000" w:themeColor="text1"/>
                <w:kern w:val="0"/>
                <w:szCs w:val="21"/>
                <w14:textFill>
                  <w14:solidFill>
                    <w14:schemeClr w14:val="tx1"/>
                  </w14:solidFill>
                </w14:textFill>
              </w:rPr>
              <w:t>培训费、培养费</w:t>
            </w:r>
            <w:r>
              <w:rPr>
                <w:rFonts w:hint="eastAsia" w:cs="仿宋" w:asciiTheme="minorEastAsia" w:hAnsiTheme="minorEastAsia" w:eastAsiaTheme="minorEastAsia"/>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cs="仿宋" w:asciiTheme="minorEastAsia" w:hAnsiTheme="minorEastAsia" w:eastAsiaTheme="minorEastAsia"/>
                <w:b/>
                <w:bCs/>
                <w:color w:val="000000" w:themeColor="text1"/>
                <w:kern w:val="0"/>
                <w:szCs w:val="21"/>
                <w14:textFill>
                  <w14:solidFill>
                    <w14:schemeClr w14:val="tx1"/>
                  </w14:solidFill>
                </w14:textFill>
              </w:rPr>
              <w:t>此项费用一般不得超过研究开发总费用的</w:t>
            </w:r>
            <w:r>
              <w:rPr>
                <w:rFonts w:cs="仿宋" w:asciiTheme="minorEastAsia" w:hAnsiTheme="minorEastAsia" w:eastAsiaTheme="minorEastAsia"/>
                <w:b/>
                <w:bCs/>
                <w:color w:val="000000" w:themeColor="text1"/>
                <w:kern w:val="0"/>
                <w:szCs w:val="21"/>
                <w14:textFill>
                  <w14:solidFill>
                    <w14:schemeClr w14:val="tx1"/>
                  </w14:solidFill>
                </w14:textFill>
              </w:rPr>
              <w:t>20%</w:t>
            </w:r>
            <w:r>
              <w:rPr>
                <w:rFonts w:hint="eastAsia" w:cs="仿宋" w:asciiTheme="minorEastAsia" w:hAnsiTheme="minorEastAsia" w:eastAsiaTheme="minorEastAsia"/>
                <w:color w:val="000000" w:themeColor="text1"/>
                <w:kern w:val="0"/>
                <w:szCs w:val="21"/>
                <w14:textFill>
                  <w14:solidFill>
                    <w14:schemeClr w14:val="tx1"/>
                  </w14:solidFill>
                </w14:textFill>
              </w:rPr>
              <w:t>，另有规定的除外。</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cs="仿宋" w:asciiTheme="minorEastAsia" w:hAnsiTheme="minorEastAsia" w:eastAsiaTheme="minorEastAsia"/>
                <w:b/>
                <w:bCs/>
                <w:color w:val="000000" w:themeColor="text1"/>
                <w:kern w:val="0"/>
                <w:szCs w:val="21"/>
                <w14:textFill>
                  <w14:solidFill>
                    <w14:schemeClr w14:val="tx1"/>
                  </w14:solidFill>
                </w14:textFill>
              </w:rPr>
              <w:t>此项费用总额不得超过可加计扣除研发费用总额的</w:t>
            </w:r>
            <w:r>
              <w:rPr>
                <w:rFonts w:cs="仿宋" w:asciiTheme="minorEastAsia" w:hAnsiTheme="minorEastAsia" w:eastAsiaTheme="minorEastAsia"/>
                <w:b/>
                <w:bCs/>
                <w:color w:val="000000" w:themeColor="text1"/>
                <w:kern w:val="0"/>
                <w:szCs w:val="21"/>
                <w14:textFill>
                  <w14:solidFill>
                    <w14:schemeClr w14:val="tx1"/>
                  </w14:solidFill>
                </w14:textFill>
              </w:rPr>
              <w:t>10%</w:t>
            </w:r>
            <w:r>
              <w:rPr>
                <w:rFonts w:hint="eastAsia" w:cs="仿宋" w:asciiTheme="minorEastAsia" w:hAnsiTheme="minorEastAsia" w:eastAsiaTheme="minorEastAsia"/>
                <w:b/>
                <w:bCs/>
                <w:color w:val="000000" w:themeColor="text1"/>
                <w:kern w:val="0"/>
                <w:szCs w:val="21"/>
                <w14:textFill>
                  <w14:solidFill>
                    <w14:schemeClr w14:val="tx1"/>
                  </w14:solidFill>
                </w14:textFill>
              </w:rPr>
              <w:t>。</w:t>
            </w:r>
          </w:p>
        </w:tc>
      </w:tr>
    </w:tbl>
    <w:p>
      <w:pPr>
        <w:pStyle w:val="5"/>
        <w:spacing w:beforeLines="80" w:afterLines="80" w:line="480" w:lineRule="exact"/>
        <w:outlineLvl w:val="2"/>
        <w:rPr>
          <w:rFonts w:hAnsi="仿宋" w:cs="仿宋"/>
          <w:color w:val="000000" w:themeColor="text1"/>
          <w:szCs w:val="28"/>
          <w14:textFill>
            <w14:solidFill>
              <w14:schemeClr w14:val="tx1"/>
            </w14:solidFill>
          </w14:textFill>
        </w:rPr>
      </w:pPr>
      <w:bookmarkStart w:id="212" w:name="_Toc31862"/>
      <w:bookmarkStart w:id="213" w:name="_Toc12264"/>
      <w:bookmarkStart w:id="214" w:name="_Toc313198387"/>
      <w:bookmarkStart w:id="215" w:name="_Toc29299"/>
      <w:bookmarkStart w:id="216" w:name="_Toc5377"/>
      <w:bookmarkStart w:id="217" w:name="_Toc30185"/>
      <w:bookmarkStart w:id="218" w:name="_Toc15581"/>
      <w:bookmarkStart w:id="219" w:name="_Toc22231"/>
      <w:bookmarkStart w:id="220" w:name="_Toc10913"/>
      <w:bookmarkStart w:id="221" w:name="_Toc40698106"/>
      <w:bookmarkStart w:id="222" w:name="_Toc55891457"/>
      <w:bookmarkStart w:id="223" w:name="_Toc56785048"/>
      <w:bookmarkStart w:id="224" w:name="_Toc21266"/>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212"/>
      <w:bookmarkEnd w:id="213"/>
      <w:bookmarkEnd w:id="214"/>
      <w:bookmarkEnd w:id="215"/>
      <w:bookmarkEnd w:id="216"/>
      <w:bookmarkEnd w:id="217"/>
      <w:bookmarkEnd w:id="218"/>
      <w:bookmarkEnd w:id="219"/>
    </w:p>
    <w:p>
      <w:pPr>
        <w:spacing w:afterLines="50" w:line="480" w:lineRule="exact"/>
        <w:ind w:firstLine="548" w:firstLineChars="196"/>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tbl>
      <w:tblPr>
        <w:tblStyle w:val="25"/>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1"/>
        <w:gridCol w:w="3353"/>
        <w:gridCol w:w="31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2391"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3353"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3143"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5" w:hRule="atLeast"/>
          <w:jc w:val="center"/>
        </w:trPr>
        <w:tc>
          <w:tcPr>
            <w:tcW w:w="2391"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353"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计入委托方研发费用总额。</w:t>
            </w:r>
          </w:p>
        </w:tc>
        <w:tc>
          <w:tcPr>
            <w:tcW w:w="3143"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企业委托外部机构或个人进行研发活动所发生的费用，按照费用实际发生额的</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计入委托方研发费用，委托境内研发费用按</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计算加计扣除；委托境外研发费用不超过境内符合条件的研发费用三分之二的部分，可以按规定在企业所得税前加计扣除。</w:t>
            </w:r>
          </w:p>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委托外部研究开发费用实际发生额应按照独立交易原则确定。</w:t>
            </w:r>
          </w:p>
        </w:tc>
      </w:tr>
    </w:tbl>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25" w:name="_Toc17496"/>
      <w:bookmarkStart w:id="226" w:name="_Toc29658"/>
      <w:bookmarkStart w:id="227" w:name="_Toc5060"/>
      <w:bookmarkStart w:id="228" w:name="_Toc21474"/>
      <w:bookmarkStart w:id="229" w:name="_Toc6153"/>
      <w:bookmarkStart w:id="230" w:name="_Toc30423"/>
      <w:bookmarkStart w:id="231" w:name="_Toc442871512"/>
      <w:bookmarkStart w:id="232" w:name="_Toc4985"/>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20"/>
      <w:bookmarkEnd w:id="221"/>
      <w:bookmarkEnd w:id="222"/>
      <w:bookmarkEnd w:id="223"/>
      <w:bookmarkEnd w:id="224"/>
      <w:bookmarkEnd w:id="225"/>
      <w:bookmarkEnd w:id="226"/>
      <w:bookmarkEnd w:id="227"/>
      <w:bookmarkEnd w:id="228"/>
      <w:bookmarkEnd w:id="229"/>
      <w:bookmarkEnd w:id="230"/>
      <w:bookmarkEnd w:id="231"/>
      <w:bookmarkEnd w:id="232"/>
    </w:p>
    <w:p>
      <w:pPr>
        <w:pStyle w:val="24"/>
        <w:spacing w:line="480" w:lineRule="exact"/>
        <w:ind w:firstLine="560" w:firstLineChars="200"/>
        <w:jc w:val="both"/>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spacing w:line="480" w:lineRule="exact"/>
        <w:ind w:firstLine="560" w:firstLineChars="200"/>
        <w:jc w:val="both"/>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spacing w:line="480" w:lineRule="exact"/>
        <w:ind w:firstLine="57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2</w:t>
      </w: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版研发支出辅助账（样式）</w:t>
      </w:r>
    </w:p>
    <w:p>
      <w:pPr>
        <w:ind w:firstLine="200" w:firstLineChars="1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项目编号：        项目名称：       完成情况：     支出类型：           金额单位：元</w:t>
      </w:r>
    </w:p>
    <w:tbl>
      <w:tblPr>
        <w:tblStyle w:val="25"/>
        <w:tblW w:w="9409" w:type="dxa"/>
        <w:jc w:val="center"/>
        <w:tblLayout w:type="autofit"/>
        <w:tblCellMar>
          <w:top w:w="0" w:type="dxa"/>
          <w:left w:w="108" w:type="dxa"/>
          <w:bottom w:w="0" w:type="dxa"/>
          <w:right w:w="108" w:type="dxa"/>
        </w:tblCellMar>
      </w:tblPr>
      <w:tblGrid>
        <w:gridCol w:w="416"/>
        <w:gridCol w:w="416"/>
        <w:gridCol w:w="416"/>
        <w:gridCol w:w="416"/>
        <w:gridCol w:w="649"/>
        <w:gridCol w:w="649"/>
        <w:gridCol w:w="650"/>
        <w:gridCol w:w="650"/>
        <w:gridCol w:w="650"/>
        <w:gridCol w:w="650"/>
        <w:gridCol w:w="650"/>
        <w:gridCol w:w="650"/>
        <w:gridCol w:w="1309"/>
        <w:gridCol w:w="1238"/>
      </w:tblGrid>
      <w:tr>
        <w:tblPrEx>
          <w:tblCellMar>
            <w:top w:w="0" w:type="dxa"/>
            <w:left w:w="108" w:type="dxa"/>
            <w:bottom w:w="0" w:type="dxa"/>
            <w:right w:w="108" w:type="dxa"/>
          </w:tblCellMar>
        </w:tblPrEx>
        <w:trPr>
          <w:trHeight w:val="360" w:hRule="atLeast"/>
          <w:jc w:val="center"/>
        </w:trPr>
        <w:tc>
          <w:tcPr>
            <w:tcW w:w="1664"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ascii="宋体" w:cs="宋体"/>
                <w:b/>
                <w:color w:val="000000" w:themeColor="text1"/>
                <w:kern w:val="0"/>
                <w:sz w:val="16"/>
                <w:szCs w:val="16"/>
                <w14:textFill>
                  <w14:solidFill>
                    <w14:schemeClr w14:val="tx1"/>
                  </w14:solidFill>
                </w14:textFill>
              </w:rPr>
            </w:pPr>
            <w:r>
              <w:rPr>
                <w:rFonts w:hint="eastAsia" w:ascii="宋体" w:hAnsi="宋体" w:cs="宋体"/>
                <w:b/>
                <w:color w:val="000000" w:themeColor="text1"/>
                <w:kern w:val="0"/>
                <w:sz w:val="16"/>
                <w:szCs w:val="16"/>
                <w14:textFill>
                  <w14:solidFill>
                    <w14:schemeClr w14:val="tx1"/>
                  </w14:solidFill>
                </w14:textFill>
              </w:rPr>
              <w:t>凭证信息</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会计凭证记载金额</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税法规定的归集金额</w:t>
            </w:r>
          </w:p>
        </w:tc>
        <w:tc>
          <w:tcPr>
            <w:tcW w:w="6447" w:type="dxa"/>
            <w:gridSpan w:val="8"/>
            <w:tcBorders>
              <w:top w:val="single" w:color="auto" w:sz="12" w:space="0"/>
              <w:left w:val="nil"/>
              <w:bottom w:val="single" w:color="auto" w:sz="4" w:space="0"/>
              <w:right w:val="single" w:color="auto" w:sz="12" w:space="0"/>
            </w:tcBorders>
            <w:vAlign w:val="center"/>
          </w:tcPr>
          <w:p>
            <w:pPr>
              <w:spacing w:line="280" w:lineRule="exact"/>
              <w:jc w:val="center"/>
              <w:rPr>
                <w:rFonts w:ascii="宋体" w:cs="宋体"/>
                <w:b/>
                <w:color w:val="000000" w:themeColor="text1"/>
                <w:kern w:val="0"/>
                <w:sz w:val="16"/>
                <w:szCs w:val="16"/>
                <w14:textFill>
                  <w14:solidFill>
                    <w14:schemeClr w14:val="tx1"/>
                  </w14:solidFill>
                </w14:textFill>
              </w:rPr>
            </w:pPr>
            <w:r>
              <w:rPr>
                <w:rFonts w:hint="eastAsia" w:ascii="宋体" w:hAnsi="宋体" w:cs="宋体"/>
                <w:b/>
                <w:color w:val="000000" w:themeColor="text1"/>
                <w:kern w:val="0"/>
                <w:sz w:val="16"/>
                <w:szCs w:val="16"/>
                <w14:textFill>
                  <w14:solidFill>
                    <w14:schemeClr w14:val="tx1"/>
                  </w14:solidFill>
                </w14:textFill>
              </w:rPr>
              <w:t>费用明细（税法规定）</w:t>
            </w:r>
          </w:p>
        </w:tc>
      </w:tr>
      <w:tr>
        <w:tblPrEx>
          <w:tblCellMar>
            <w:top w:w="0" w:type="dxa"/>
            <w:left w:w="108" w:type="dxa"/>
            <w:bottom w:w="0" w:type="dxa"/>
            <w:right w:w="108" w:type="dxa"/>
          </w:tblCellMar>
        </w:tblPrEx>
        <w:trPr>
          <w:trHeight w:val="360" w:hRule="atLeast"/>
          <w:jc w:val="center"/>
        </w:trPr>
        <w:tc>
          <w:tcPr>
            <w:tcW w:w="1664"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人员人工费用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直接投入费用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折旧费用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无形资产摊销</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新产品设计费等</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其他相关费用</w:t>
            </w:r>
          </w:p>
        </w:tc>
        <w:tc>
          <w:tcPr>
            <w:tcW w:w="2547"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委托研发费用</w:t>
            </w:r>
          </w:p>
        </w:tc>
      </w:tr>
      <w:tr>
        <w:tblPrEx>
          <w:tblCellMar>
            <w:top w:w="0" w:type="dxa"/>
            <w:left w:w="108" w:type="dxa"/>
            <w:bottom w:w="0" w:type="dxa"/>
            <w:right w:w="108" w:type="dxa"/>
          </w:tblCellMar>
        </w:tblPrEx>
        <w:trPr>
          <w:trHeight w:val="1200" w:hRule="atLeas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日期</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种类</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号数</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摘要</w:t>
            </w: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委托境内机构或个人进行研发活动所发生的费用</w:t>
            </w: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30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65"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32"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8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31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hAns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286"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hAns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314"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284" w:hRule="exact"/>
          <w:jc w:val="center"/>
        </w:trPr>
        <w:tc>
          <w:tcPr>
            <w:tcW w:w="1664"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合计金额</w:t>
            </w:r>
          </w:p>
        </w:tc>
        <w:tc>
          <w:tcPr>
            <w:tcW w:w="64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12"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bl>
    <w:p>
      <w:pPr>
        <w:ind w:firstLine="200" w:firstLineChars="1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会计主管：                                                     录入人：</w:t>
      </w: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版研发支出辅助账汇总表（样式）</w:t>
      </w:r>
    </w:p>
    <w:p>
      <w:pPr>
        <w:rPr>
          <w:rFonts w:ascii="宋体" w:cs="仿宋"/>
          <w:color w:val="000000" w:themeColor="text1"/>
          <w:sz w:val="20"/>
          <w:szCs w:val="20"/>
          <w14:textFill>
            <w14:solidFill>
              <w14:schemeClr w14:val="tx1"/>
            </w14:solidFill>
          </w14:textFill>
        </w:rPr>
      </w:pPr>
      <w:r>
        <w:rPr>
          <w:rFonts w:hint="eastAsia" w:ascii="宋体" w:hAnsi="宋体" w:cs="仿宋"/>
          <w:color w:val="000000" w:themeColor="text1"/>
          <w:sz w:val="20"/>
          <w:szCs w:val="20"/>
          <w14:textFill>
            <w14:solidFill>
              <w14:schemeClr w14:val="tx1"/>
            </w14:solidFill>
          </w14:textFill>
        </w:rPr>
        <w:t>纳税人识别号（统一社会信用代码）：          纳税人名称：     属期：         金额单位：元</w:t>
      </w:r>
    </w:p>
    <w:tbl>
      <w:tblPr>
        <w:tblStyle w:val="25"/>
        <w:tblW w:w="9560" w:type="dxa"/>
        <w:jc w:val="center"/>
        <w:tblLayout w:type="autofit"/>
        <w:tblCellMar>
          <w:top w:w="0" w:type="dxa"/>
          <w:left w:w="108" w:type="dxa"/>
          <w:bottom w:w="0" w:type="dxa"/>
          <w:right w:w="108" w:type="dxa"/>
        </w:tblCellMar>
      </w:tblPr>
      <w:tblGrid>
        <w:gridCol w:w="520"/>
        <w:gridCol w:w="520"/>
        <w:gridCol w:w="520"/>
        <w:gridCol w:w="520"/>
        <w:gridCol w:w="520"/>
        <w:gridCol w:w="520"/>
        <w:gridCol w:w="520"/>
        <w:gridCol w:w="520"/>
        <w:gridCol w:w="520"/>
        <w:gridCol w:w="520"/>
        <w:gridCol w:w="520"/>
        <w:gridCol w:w="520"/>
        <w:gridCol w:w="520"/>
        <w:gridCol w:w="700"/>
        <w:gridCol w:w="700"/>
        <w:gridCol w:w="700"/>
        <w:gridCol w:w="700"/>
      </w:tblGrid>
      <w:tr>
        <w:tblPrEx>
          <w:tblCellMar>
            <w:top w:w="0" w:type="dxa"/>
            <w:left w:w="108" w:type="dxa"/>
            <w:bottom w:w="0" w:type="dxa"/>
            <w:right w:w="108" w:type="dxa"/>
          </w:tblCellMar>
        </w:tblPrEx>
        <w:trPr>
          <w:trHeight w:val="101" w:hRule="atLeast"/>
          <w:jc w:val="center"/>
        </w:trPr>
        <w:tc>
          <w:tcPr>
            <w:tcW w:w="520"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项目编号</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项目名称</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完成情况</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支出类型</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允许加计扣除金额合计</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人员人工费用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直接投入费用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折旧费用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无形资产摊销</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设计费等</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前五项小计</w:t>
            </w:r>
          </w:p>
        </w:tc>
        <w:tc>
          <w:tcPr>
            <w:tcW w:w="1040"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其他相关费用及限额</w:t>
            </w:r>
          </w:p>
        </w:tc>
        <w:tc>
          <w:tcPr>
            <w:tcW w:w="2800"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委托研发费用及限额</w:t>
            </w:r>
          </w:p>
        </w:tc>
      </w:tr>
      <w:tr>
        <w:tblPrEx>
          <w:tblCellMar>
            <w:top w:w="0" w:type="dxa"/>
            <w:left w:w="108" w:type="dxa"/>
            <w:bottom w:w="0" w:type="dxa"/>
            <w:right w:w="108" w:type="dxa"/>
          </w:tblCellMar>
        </w:tblPrEx>
        <w:trPr>
          <w:trHeight w:val="631"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其他相关费用合计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经限额调整后的其他相关费用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委托境内机构或个人进行研发活动所发生的费用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允许加计扣除的委托境内机构或个人进行研发活动所发生的费用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委托境外机构进行研发活动所发生的费用</w:t>
            </w:r>
          </w:p>
        </w:tc>
        <w:tc>
          <w:tcPr>
            <w:tcW w:w="700"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90"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1</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2</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3</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4</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5</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6</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7.1</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7.2</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8.1</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8.2</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8.3</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8.4</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资本化金额小计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费用化金额小计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其中：其他事项</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金额合计</w:t>
            </w:r>
          </w:p>
        </w:tc>
        <w:tc>
          <w:tcPr>
            <w:tcW w:w="520"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bl>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spacing w:line="600" w:lineRule="exact"/>
        <w:jc w:val="center"/>
        <w:outlineLvl w:val="0"/>
        <w:rPr>
          <w:rFonts w:ascii="黑体" w:hAnsi="黑体" w:eastAsia="黑体"/>
          <w:color w:val="000000" w:themeColor="text1"/>
          <w:sz w:val="36"/>
          <w:szCs w:val="36"/>
          <w14:textFill>
            <w14:solidFill>
              <w14:schemeClr w14:val="tx1"/>
            </w14:solidFill>
          </w14:textFill>
        </w:rPr>
      </w:pPr>
      <w:bookmarkStart w:id="233" w:name="_Toc16587"/>
      <w:bookmarkStart w:id="234" w:name="_Toc20078"/>
      <w:bookmarkStart w:id="235" w:name="_Toc83409374"/>
      <w:bookmarkStart w:id="236" w:name="_Toc8292"/>
      <w:bookmarkStart w:id="237" w:name="_Toc21104"/>
      <w:bookmarkStart w:id="238" w:name="_Toc17908"/>
      <w:bookmarkStart w:id="239" w:name="_Toc83400536"/>
      <w:bookmarkStart w:id="240" w:name="_Toc781"/>
      <w:bookmarkStart w:id="241" w:name="_Toc5315"/>
      <w:bookmarkStart w:id="242" w:name="_Toc23437"/>
      <w:bookmarkStart w:id="243" w:name="_Toc4876"/>
      <w:bookmarkStart w:id="244" w:name="_Toc78452690"/>
      <w:bookmarkStart w:id="245" w:name="_Toc10967"/>
      <w:bookmarkStart w:id="246" w:name="_Toc6741"/>
      <w:bookmarkStart w:id="247" w:name="_Toc1107589439"/>
      <w:bookmarkStart w:id="248" w:name="_Toc8928"/>
      <w:r>
        <w:rPr>
          <w:rFonts w:hint="eastAsia" w:ascii="黑体" w:hAnsi="黑体" w:eastAsia="黑体"/>
          <w:color w:val="000000" w:themeColor="text1"/>
          <w:sz w:val="36"/>
          <w:szCs w:val="36"/>
          <w14:textFill>
            <w14:solidFill>
              <w14:schemeClr w14:val="tx1"/>
            </w14:solidFill>
          </w14:textFill>
        </w:rPr>
        <w:t xml:space="preserve">第三章  </w:t>
      </w:r>
      <w:r>
        <w:rPr>
          <w:rFonts w:hint="eastAsia" w:ascii="黑体" w:hAnsi="黑体" w:eastAsia="黑体"/>
          <w:color w:val="000000" w:themeColor="text1"/>
          <w:sz w:val="36"/>
          <w:szCs w:val="36"/>
          <w:lang w:val="en-US" w:eastAsia="zh-CN"/>
          <w14:textFill>
            <w14:solidFill>
              <w14:schemeClr w14:val="tx1"/>
            </w14:solidFill>
          </w14:textFill>
        </w:rPr>
        <w:t>动漫</w:t>
      </w:r>
      <w:r>
        <w:rPr>
          <w:rFonts w:hint="eastAsia" w:ascii="黑体" w:hAnsi="黑体" w:eastAsia="黑体"/>
          <w:color w:val="000000" w:themeColor="text1"/>
          <w:sz w:val="36"/>
          <w:szCs w:val="36"/>
          <w14:textFill>
            <w14:solidFill>
              <w14:schemeClr w14:val="tx1"/>
            </w14:solidFill>
          </w14:textFill>
        </w:rPr>
        <w:t>企业研发活动中的税务处理</w:t>
      </w:r>
      <w:bookmarkEnd w:id="233"/>
      <w:bookmarkEnd w:id="234"/>
      <w:bookmarkEnd w:id="235"/>
      <w:bookmarkEnd w:id="236"/>
      <w:bookmarkEnd w:id="237"/>
      <w:bookmarkEnd w:id="238"/>
      <w:bookmarkEnd w:id="239"/>
      <w:bookmarkEnd w:id="240"/>
    </w:p>
    <w:p>
      <w:pPr>
        <w:pStyle w:val="4"/>
        <w:spacing w:beforeLines="80" w:afterLines="80" w:line="480" w:lineRule="exact"/>
        <w:rPr>
          <w:rFonts w:hint="eastAsia" w:ascii="仿宋_GB2312" w:hAnsi="仿宋" w:eastAsia="仿宋_GB2312" w:cs="仿宋"/>
          <w:color w:val="000000" w:themeColor="text1"/>
          <w14:textFill>
            <w14:solidFill>
              <w14:schemeClr w14:val="tx1"/>
            </w14:solidFill>
          </w14:textFill>
        </w:rPr>
      </w:pPr>
      <w:bookmarkStart w:id="249" w:name="_Toc27771"/>
      <w:bookmarkStart w:id="250" w:name="_Toc11506"/>
      <w:bookmarkStart w:id="251" w:name="_Toc2430"/>
      <w:bookmarkStart w:id="252" w:name="_Toc83400537"/>
      <w:bookmarkStart w:id="253" w:name="_Toc26902"/>
      <w:bookmarkStart w:id="254" w:name="_Toc83409375"/>
      <w:bookmarkStart w:id="255" w:name="_Toc1128"/>
      <w:bookmarkStart w:id="256" w:name="_Toc14276"/>
      <w:r>
        <w:rPr>
          <w:rFonts w:hint="eastAsia" w:ascii="仿宋_GB2312" w:hAnsi="仿宋" w:eastAsia="仿宋_GB2312" w:cs="仿宋"/>
          <w:color w:val="000000" w:themeColor="text1"/>
          <w14:textFill>
            <w14:solidFill>
              <w14:schemeClr w14:val="tx1"/>
            </w14:solidFill>
          </w14:textFill>
        </w:rPr>
        <w:t>3.1.企业各阶段研发费用归集</w:t>
      </w:r>
      <w:bookmarkEnd w:id="249"/>
      <w:bookmarkEnd w:id="250"/>
      <w:bookmarkEnd w:id="251"/>
      <w:bookmarkEnd w:id="252"/>
      <w:bookmarkEnd w:id="253"/>
      <w:bookmarkEnd w:id="254"/>
      <w:bookmarkEnd w:id="255"/>
      <w:bookmarkEnd w:id="256"/>
    </w:p>
    <w:p>
      <w:pPr>
        <w:ind w:firstLine="560" w:firstLineChars="200"/>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t>动漫产品主要包括漫画、动画、网络动漫（含手机动漫）、动漫舞台剧（节）目、动漫软件、动漫衍生产品等等。动漫企业的研发活动也主要围绕动漫产品的更新迭代展开。受省内动漫企业类型的限制，选取动画产品对动漫企业的研发活动进行调研</w:t>
      </w:r>
      <w:r>
        <w:rPr>
          <w:rFonts w:hint="eastAsia" w:ascii="仿宋_GB2312" w:eastAsia="仿宋_GB2312"/>
          <w:color w:val="000000" w:themeColor="text1"/>
          <w:sz w:val="28"/>
          <w:szCs w:val="28"/>
          <w14:textFill>
            <w14:solidFill>
              <w14:schemeClr w14:val="tx1"/>
            </w14:solidFill>
          </w14:textFill>
        </w:rPr>
        <w:t>。</w:t>
      </w:r>
    </w:p>
    <w:p>
      <w:pPr>
        <w:ind w:firstLine="560" w:firstLineChars="200"/>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t>动画产品的设计制作过程，具有鲜明的行业特点，属于企业为获得创新性、创意性、突破性的产品进行创意设计活动而发生的相关费用。当前市场主要包括二维动画和三维动画，其制作过程一般分为前期准备、设计制作、具体创作和后期制作四个阶段。</w:t>
      </w:r>
    </w:p>
    <w:p>
      <w:pPr>
        <w:ind w:firstLine="560" w:firstLineChars="200"/>
        <w:rPr>
          <w:rFonts w:hint="default"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eastAsia="zh-CN"/>
          <w14:textFill>
            <w14:solidFill>
              <w14:schemeClr w14:val="tx1"/>
            </w14:solidFill>
          </w14:textFill>
        </w:rPr>
        <w:t>以下研发活动及阶段划分是根据选取的专用设备制造代表企业调研情况和有关信息归纳总结和提炼形成，仅供参考。具体税务处理以企业的实际研发活动为准。</w:t>
      </w:r>
    </w:p>
    <w:p>
      <w:pPr>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257" w:name="_Toc21305"/>
      <w:bookmarkStart w:id="258" w:name="_Toc17973"/>
      <w:bookmarkStart w:id="259" w:name="_Toc83409376"/>
      <w:bookmarkStart w:id="260" w:name="_Toc83400538"/>
      <w:bookmarkStart w:id="261" w:name="_Toc9016"/>
      <w:bookmarkStart w:id="262" w:name="_Toc20922"/>
      <w:bookmarkStart w:id="263" w:name="_Toc19836"/>
      <w:r>
        <w:rPr>
          <w:rFonts w:hint="eastAsia" w:ascii="仿宋_GB2312" w:eastAsia="仿宋_GB2312"/>
          <w:b/>
          <w:bCs/>
          <w:color w:val="000000" w:themeColor="text1"/>
          <w:sz w:val="28"/>
          <w:szCs w:val="28"/>
          <w14:textFill>
            <w14:solidFill>
              <w14:schemeClr w14:val="tx1"/>
            </w14:solidFill>
          </w14:textFill>
        </w:rPr>
        <w:t>3.1.1.</w:t>
      </w:r>
      <w:bookmarkEnd w:id="257"/>
      <w:bookmarkEnd w:id="258"/>
      <w:bookmarkEnd w:id="259"/>
      <w:bookmarkEnd w:id="260"/>
      <w:bookmarkEnd w:id="261"/>
      <w:bookmarkEnd w:id="262"/>
      <w:r>
        <w:rPr>
          <w:rFonts w:hint="eastAsia" w:ascii="仿宋_GB2312" w:eastAsia="仿宋_GB2312"/>
          <w:b/>
          <w:bCs/>
          <w:color w:val="000000" w:themeColor="text1"/>
          <w:sz w:val="28"/>
          <w:szCs w:val="28"/>
          <w:lang w:eastAsia="zh-CN"/>
          <w14:textFill>
            <w14:solidFill>
              <w14:schemeClr w14:val="tx1"/>
            </w14:solidFill>
          </w14:textFill>
        </w:rPr>
        <w:t>前期准备</w:t>
      </w:r>
      <w:r>
        <w:rPr>
          <w:rFonts w:hint="eastAsia" w:ascii="仿宋_GB2312" w:eastAsia="仿宋_GB2312"/>
          <w:b/>
          <w:bCs/>
          <w:color w:val="000000" w:themeColor="text1"/>
          <w:sz w:val="28"/>
          <w:szCs w:val="28"/>
          <w14:textFill>
            <w14:solidFill>
              <w14:schemeClr w14:val="tx1"/>
            </w14:solidFill>
          </w14:textFill>
        </w:rPr>
        <w:t>阶段</w:t>
      </w:r>
      <w:bookmarkEnd w:id="263"/>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本阶段主要进行前期的“市场调研”和“团队组建”。市场调研主要是通过收集同品类信息、查阅相关资料、参加行业展出等方式了解市场动态，通过市场走访等方式了解用户动态。整个动画的制作过程涉及各种专业技术人才，包括导演、动画设计师、剪辑合成师、配音人员等，在项目决定立项后，需要组建制作团队，对公司不具备人才的专业领域，需要考虑聘请外单位专业人员或团队加入。</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64" w:name="_Toc24978"/>
      <w:bookmarkStart w:id="265" w:name="_Toc83400539"/>
      <w:r>
        <w:rPr>
          <w:rFonts w:hint="eastAsia" w:ascii="仿宋_GB2312" w:hAnsi="仿宋" w:eastAsia="仿宋_GB2312" w:cs="仿宋"/>
          <w:b/>
          <w:bCs/>
          <w:color w:val="000000" w:themeColor="text1"/>
          <w:sz w:val="28"/>
          <w:szCs w:val="28"/>
          <w14:textFill>
            <w14:solidFill>
              <w14:schemeClr w14:val="tx1"/>
            </w14:solidFill>
          </w14:textFill>
        </w:rPr>
        <w:t>3.1.1.1.本阶段可加计扣除的研发费用及注意事项</w:t>
      </w:r>
      <w:bookmarkEnd w:id="264"/>
      <w:bookmarkEnd w:id="265"/>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企业本阶段涉及的加计扣除费用主要为人员人工费用和其他相关费用。</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3.1.1.1.1.人员人工费用</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指直接从事研发活动人员的工资薪金、基本养老保险费、基本医疗保险费、失业保险费、工伤保险费、生育保险费和住房公积金，以及外聘研发人员的劳务费用。</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接受劳务派遣的企业按照协议（合同）约定支付给劳务派遣企业，且由劳务派遣企业实际支付给外聘研发人员的工资薪金等费用，属于外聘研发人员的劳务费用。</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后勤人员、行政人员、生产工人不能计算为直接从事研发活动人员，该部分人员的相关费用不得计入研发费加计扣除的人员人工费。</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B.工资薪金包括按规定可以在税前扣除的对研发人员股权激励的支出。</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3.1.1.1.2.其他相关费用</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研发人员的职工福利费、补充养老保险费、补充医疗保险费在其他相关费用进行核算。</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此类费用总额不得超过可加计扣除研发费用总额的10%。国家税务总局2021年第28号公告明确了该限额的计算：企业在一个纳税年度内同时开展多项研发活动的，统一计算全部研发项目“其他相关费用”限额。全部研发项目的其他相关费用限额=全部研发项目的人员人工等五项费用之和×10％/(1-10%)。</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例：某动漫企业2022年进行了二项研发活动A和B，A项目共发生研发费用100万元，其中与研发活动直接相关的其他费用12万元，B共发生研发费用100万元，其中与研发活动直接相关的其他费用10万元，假设研发活动均符合加计扣除相关规定。按照国家税务总局2021年第28号公告，该企业应统一计算A项目和B项目的“其他相关费用”限额，全部研发项目的人员人工等五项费用之和=（100-12）+（100-10）=178万元，全部研发项目的其他相关费用限额=178×10%/(1-10%)=19.78万元，小于实际发生数22万元，因此该企业2022年允许加计扣除的研发费用=178+19.78=197.78万元。</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66" w:name="_Toc83400540"/>
      <w:bookmarkStart w:id="267" w:name="_Toc15993"/>
      <w:r>
        <w:rPr>
          <w:rFonts w:hint="eastAsia" w:ascii="仿宋_GB2312" w:hAnsi="仿宋" w:eastAsia="仿宋_GB2312" w:cs="仿宋"/>
          <w:b/>
          <w:bCs/>
          <w:color w:val="000000" w:themeColor="text1"/>
          <w:sz w:val="28"/>
          <w:szCs w:val="28"/>
          <w14:textFill>
            <w14:solidFill>
              <w14:schemeClr w14:val="tx1"/>
            </w14:solidFill>
          </w14:textFill>
        </w:rPr>
        <w:t>3.1.1.2.备查资料留存及注意事项</w:t>
      </w:r>
      <w:bookmarkEnd w:id="266"/>
      <w:bookmarkEnd w:id="267"/>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企业在立项阶段应注意收集和留存：</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研究开发项目计划书和企业有权部门关于研究开发项目立项的决议文件；研究开发专门机构或项目组的编制情况和研发人员名单；从事研发活动人员（包括外聘人员）的费用分配说明（包括工作使用情况记录及费用分配计算证据材料）；相关费用税前扣除凭证等。</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3.1.1.3.其他应注意事项</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允许扣除的研发费用范围采取的是正列举方式，企业需留意市场调查研究活动中没有在政策中列举的项目不可以享受加计扣除优惠；企业在立项阶段一般都会涉及市场调研，要注意企业的市场调查研究活动不适用税前加计扣除政策。</w:t>
      </w:r>
    </w:p>
    <w:p>
      <w:pPr>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268" w:name="_Toc24398"/>
      <w:bookmarkStart w:id="269" w:name="_Toc26209"/>
      <w:bookmarkStart w:id="270" w:name="_Toc83400541"/>
      <w:bookmarkStart w:id="271" w:name="_Toc83409377"/>
      <w:bookmarkStart w:id="272" w:name="_Toc29492"/>
      <w:bookmarkStart w:id="273" w:name="_Toc30837"/>
      <w:bookmarkStart w:id="274" w:name="_Toc12989"/>
      <w:bookmarkStart w:id="275" w:name="_Toc524"/>
      <w:r>
        <w:rPr>
          <w:rFonts w:hint="eastAsia" w:ascii="仿宋_GB2312" w:eastAsia="仿宋_GB2312"/>
          <w:b/>
          <w:bCs/>
          <w:color w:val="000000" w:themeColor="text1"/>
          <w:sz w:val="28"/>
          <w:szCs w:val="28"/>
          <w14:textFill>
            <w14:solidFill>
              <w14:schemeClr w14:val="tx1"/>
            </w14:solidFill>
          </w14:textFill>
        </w:rPr>
        <w:t>3.1.2.</w:t>
      </w:r>
      <w:bookmarkEnd w:id="268"/>
      <w:bookmarkEnd w:id="269"/>
      <w:bookmarkEnd w:id="270"/>
      <w:bookmarkEnd w:id="271"/>
      <w:bookmarkEnd w:id="272"/>
      <w:bookmarkEnd w:id="273"/>
      <w:bookmarkEnd w:id="274"/>
      <w:r>
        <w:rPr>
          <w:rFonts w:hint="eastAsia" w:ascii="仿宋_GB2312" w:hAnsi="Calibri" w:eastAsia="仿宋_GB2312" w:cs="Times New Roman"/>
          <w:b/>
          <w:color w:val="auto"/>
          <w:sz w:val="28"/>
          <w:szCs w:val="28"/>
          <w:highlight w:val="none"/>
          <w:lang w:val="en-US" w:eastAsia="zh-CN"/>
        </w:rPr>
        <w:t>设计制作阶段</w:t>
      </w:r>
      <w:bookmarkEnd w:id="275"/>
    </w:p>
    <w:p>
      <w:pPr>
        <w:ind w:firstLine="560" w:firstLineChars="200"/>
        <w:rPr>
          <w:rFonts w:hint="default" w:ascii="仿宋_GB2312" w:hAnsi="仿宋_GB2312" w:eastAsia="仿宋_GB2312" w:cs="仿宋_GB2312"/>
          <w:color w:val="000000" w:themeColor="text1"/>
          <w:sz w:val="28"/>
          <w:szCs w:val="28"/>
          <w:lang w:val="en-US" w:eastAsia="zh-CN"/>
          <w14:textFill>
            <w14:solidFill>
              <w14:schemeClr w14:val="tx1"/>
            </w14:solidFill>
          </w14:textFill>
        </w:rPr>
      </w:pPr>
      <w:bookmarkStart w:id="276" w:name="_Toc83400542"/>
      <w:bookmarkStart w:id="277" w:name="_Toc16844"/>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本阶段主要开展“剧本创作”和“原画设计”。</w:t>
      </w:r>
      <w:r>
        <w:rPr>
          <w:rFonts w:hint="default" w:ascii="仿宋_GB2312" w:hAnsi="仿宋_GB2312" w:eastAsia="仿宋_GB2312" w:cs="仿宋_GB2312"/>
          <w:color w:val="000000" w:themeColor="text1"/>
          <w:sz w:val="28"/>
          <w:szCs w:val="28"/>
          <w:lang w:val="en-US" w:eastAsia="zh-CN"/>
          <w14:textFill>
            <w14:solidFill>
              <w14:schemeClr w14:val="tx1"/>
            </w14:solidFill>
          </w14:textFill>
        </w:rPr>
        <w:t>剧本构思是整个动画制作的基础所在，导演创作的剧本（分镜台本）为整个动画确定基调、节奏和艺术效果，与真人表演的故事剧本不同，动画剧本更注重用画面表现视觉动作，由视觉创作激发人们的想象；下一步的设计工作是在导演分镜台本的基础上，完成各种美术设定，包括确定背景、前景及道具的形式和形状、场景环境、插画和背景图的设计、制作等，重点完成原画设计和原画分镜，所谓原画设计，即对动画人物或其他</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核心画面</w:t>
      </w:r>
      <w:r>
        <w:rPr>
          <w:rFonts w:hint="default" w:ascii="仿宋_GB2312" w:hAnsi="仿宋_GB2312" w:eastAsia="仿宋_GB2312" w:cs="仿宋_GB2312"/>
          <w:color w:val="000000" w:themeColor="text1"/>
          <w:sz w:val="28"/>
          <w:szCs w:val="28"/>
          <w:lang w:val="en-US" w:eastAsia="zh-CN"/>
          <w14:textFill>
            <w14:solidFill>
              <w14:schemeClr w14:val="tx1"/>
            </w14:solidFill>
          </w14:textFill>
        </w:rPr>
        <w:t>进行设计</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和绘制</w:t>
      </w:r>
      <w:r>
        <w:rPr>
          <w:rFonts w:hint="default" w:ascii="仿宋_GB2312" w:hAnsi="仿宋_GB2312" w:eastAsia="仿宋_GB2312" w:cs="仿宋_GB2312"/>
          <w:color w:val="000000" w:themeColor="text1"/>
          <w:sz w:val="28"/>
          <w:szCs w:val="28"/>
          <w:lang w:val="en-US" w:eastAsia="zh-CN"/>
          <w14:textFill>
            <w14:solidFill>
              <w14:schemeClr w14:val="tx1"/>
            </w14:solidFill>
          </w14:textFill>
        </w:rPr>
        <w:t>，原画分镜则是指绘制出每个造型的不同角度的标准页，供其他动画人员参考。三维动画制作，还涉及</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三维</w:t>
      </w:r>
      <w:r>
        <w:rPr>
          <w:rFonts w:hint="default" w:ascii="仿宋_GB2312" w:hAnsi="仿宋_GB2312" w:eastAsia="仿宋_GB2312" w:cs="仿宋_GB2312"/>
          <w:color w:val="000000" w:themeColor="text1"/>
          <w:sz w:val="28"/>
          <w:szCs w:val="28"/>
          <w:lang w:val="en-US" w:eastAsia="zh-CN"/>
          <w14:textFill>
            <w14:solidFill>
              <w14:schemeClr w14:val="tx1"/>
            </w14:solidFill>
          </w14:textFill>
        </w:rPr>
        <w:t>建模</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和渲染测试等</w:t>
      </w:r>
      <w:r>
        <w:rPr>
          <w:rFonts w:hint="default" w:ascii="仿宋_GB2312" w:hAnsi="仿宋_GB2312" w:eastAsia="仿宋_GB2312" w:cs="仿宋_GB2312"/>
          <w:color w:val="000000" w:themeColor="text1"/>
          <w:sz w:val="28"/>
          <w:szCs w:val="28"/>
          <w:lang w:val="en-US" w:eastAsia="zh-CN"/>
          <w14:textFill>
            <w14:solidFill>
              <w14:schemeClr w14:val="tx1"/>
            </w14:solidFill>
          </w14:textFill>
        </w:rPr>
        <w:t>流程。</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3.1.2.1.本阶段可加计扣除的研发费用及注意事项</w:t>
      </w:r>
      <w:bookmarkEnd w:id="276"/>
      <w:bookmarkEnd w:id="277"/>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企业本阶段涉及的加计扣除费用主要为人员人工费用、新产品设计费、折旧费用、无形资产摊销费用和其他相关费用。</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3.1.2.1.1.人员人工费用（同3.1.1.1.1）</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3.1.2.1.2.新产品设计费</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指企业在新产品设计、新工艺规程制定过程中发生的与开展该项活动有关的各类费用。</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3.1.2.1.3.折旧费用</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指用于研发活动的仪器、设备的折旧费。</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A.用于研发活动的仪器、设备，同时用于非研发活动的，企业应对其仪器设备使用情况做必要记录，并将其实际发生的折旧费按实际工时占比等合理方法在研发费用和生产经营费用间分配，未分配的不得加计扣除。</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B.企业用于研发活动的仪器、设备，符合税法规定且选择加速折旧优惠政策的，在享受研发费用税前加计扣除政策时，就税前扣除的折旧部分计算加计扣除。</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3.1.2.1.4.无形资产摊销费用</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指用于研发活动的软件、专利权、非专利技术（包括许可证、专有技术、设计和计算方法等）的摊销费用。</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B.用于研发活动的无形资产，符合税法规定且选择缩短摊销年限的，在享受研发费用税前加计扣除政策时，就税前扣除的摊销部分计算加计扣除。</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3.1.2.1.5.其他相关费用（同3.1.1.1.2）</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78" w:name="_Toc30012"/>
      <w:bookmarkStart w:id="279" w:name="_Toc83400543"/>
      <w:r>
        <w:rPr>
          <w:rFonts w:hint="eastAsia" w:ascii="仿宋_GB2312" w:hAnsi="仿宋" w:eastAsia="仿宋_GB2312" w:cs="仿宋"/>
          <w:b/>
          <w:bCs/>
          <w:color w:val="000000" w:themeColor="text1"/>
          <w:sz w:val="28"/>
          <w:szCs w:val="28"/>
          <w14:textFill>
            <w14:solidFill>
              <w14:schemeClr w14:val="tx1"/>
            </w14:solidFill>
          </w14:textFill>
        </w:rPr>
        <w:t>3.1.2.2.备查资料留存及注意事项</w:t>
      </w:r>
      <w:bookmarkEnd w:id="278"/>
      <w:bookmarkEnd w:id="279"/>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企业在研究阶段应注意收集和留存：</w:t>
      </w:r>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从事研发活动人员（包括外聘人员）和用于研发活动的仪器、设备、无形资产的费用分配说明（包括工作使用情况记录及费用分配计算证据材料）；相关费用税前扣除凭证等。</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80" w:name="_Toc3202"/>
      <w:bookmarkStart w:id="281" w:name="_Toc83400544"/>
      <w:r>
        <w:rPr>
          <w:rFonts w:hint="eastAsia" w:ascii="仿宋_GB2312" w:hAnsi="仿宋" w:eastAsia="仿宋_GB2312" w:cs="仿宋"/>
          <w:b/>
          <w:bCs/>
          <w:color w:val="000000" w:themeColor="text1"/>
          <w:sz w:val="28"/>
          <w:szCs w:val="28"/>
          <w14:textFill>
            <w14:solidFill>
              <w14:schemeClr w14:val="tx1"/>
            </w14:solidFill>
          </w14:textFill>
        </w:rPr>
        <w:t>3.1.2.3.其他应注意事项</w:t>
      </w:r>
      <w:bookmarkEnd w:id="280"/>
      <w:bookmarkEnd w:id="281"/>
    </w:p>
    <w:p>
      <w:pPr>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企业须根据研发项目分别设置“研发支出”辅助账。企业按照研发项目设置辅助账时，可以自主选择使用国家税务总局2015年第97号公告发布的2015版研发支出辅助账样式，或者国家税务总局2021年第28号公告发布的2021版研发支出辅助账样式，也可以参照上述样式自行设计研发支出辅助账样式。企业自行设计的研发支出辅助账样式，应当包括2021版研发支出辅助账样式所列数据项，且逻辑关系一致，能准确归集允许加计扣除的研发费用。</w:t>
      </w:r>
    </w:p>
    <w:p>
      <w:pPr>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282" w:name="_Toc6438"/>
      <w:bookmarkStart w:id="283" w:name="_Toc30125"/>
      <w:bookmarkStart w:id="284" w:name="_Toc7320"/>
      <w:bookmarkStart w:id="285" w:name="_Toc83400545"/>
      <w:bookmarkStart w:id="286" w:name="_Toc27975"/>
      <w:bookmarkStart w:id="287" w:name="_Toc83409378"/>
      <w:bookmarkStart w:id="288" w:name="_Toc2146"/>
      <w:bookmarkStart w:id="289" w:name="_Toc10096"/>
      <w:r>
        <w:rPr>
          <w:rFonts w:hint="eastAsia" w:ascii="仿宋_GB2312" w:eastAsia="仿宋_GB2312"/>
          <w:b/>
          <w:bCs/>
          <w:color w:val="000000" w:themeColor="text1"/>
          <w:sz w:val="28"/>
          <w:szCs w:val="28"/>
          <w14:textFill>
            <w14:solidFill>
              <w14:schemeClr w14:val="tx1"/>
            </w14:solidFill>
          </w14:textFill>
        </w:rPr>
        <w:t>3.1.3.</w:t>
      </w:r>
      <w:bookmarkEnd w:id="282"/>
      <w:bookmarkEnd w:id="283"/>
      <w:bookmarkEnd w:id="284"/>
      <w:bookmarkEnd w:id="285"/>
      <w:bookmarkEnd w:id="286"/>
      <w:bookmarkEnd w:id="287"/>
      <w:bookmarkEnd w:id="288"/>
      <w:r>
        <w:rPr>
          <w:rFonts w:hint="eastAsia" w:ascii="仿宋_GB2312" w:hAnsi="Calibri" w:eastAsia="仿宋_GB2312" w:cs="Times New Roman"/>
          <w:b/>
          <w:bCs/>
          <w:color w:val="auto"/>
          <w:sz w:val="28"/>
          <w:szCs w:val="28"/>
          <w:lang w:val="en-US" w:eastAsia="zh-CN"/>
        </w:rPr>
        <w:t>具体创作阶段</w:t>
      </w:r>
      <w:bookmarkEnd w:id="289"/>
    </w:p>
    <w:p>
      <w:pPr>
        <w:numPr>
          <w:ilvl w:val="0"/>
          <w:numId w:val="0"/>
        </w:numPr>
        <w:ind w:firstLine="560" w:firstLineChars="200"/>
        <w:rPr>
          <w:rFonts w:hint="eastAsia" w:ascii="仿宋_GB2312" w:hAnsi="仿宋_GB2312" w:eastAsia="仿宋_GB2312" w:cs="仿宋_GB2312"/>
          <w:color w:val="auto"/>
          <w:sz w:val="28"/>
          <w:szCs w:val="28"/>
          <w:lang w:val="en-US" w:eastAsia="zh-CN"/>
        </w:rPr>
      </w:pPr>
      <w:bookmarkStart w:id="290" w:name="_Toc4190"/>
      <w:bookmarkStart w:id="291" w:name="_Toc83400546"/>
      <w:r>
        <w:rPr>
          <w:rFonts w:hint="eastAsia" w:ascii="仿宋_GB2312" w:hAnsi="仿宋_GB2312" w:eastAsia="仿宋_GB2312" w:cs="仿宋_GB2312"/>
          <w:color w:val="auto"/>
          <w:sz w:val="28"/>
          <w:szCs w:val="28"/>
          <w:lang w:val="en-US" w:eastAsia="zh-CN"/>
        </w:rPr>
        <w:t>本阶段主要为“动画制作”和“动画拍摄”阶段。</w:t>
      </w:r>
      <w:r>
        <w:rPr>
          <w:rFonts w:hint="default" w:ascii="仿宋_GB2312" w:hAnsi="仿宋_GB2312" w:eastAsia="仿宋_GB2312" w:cs="仿宋_GB2312"/>
          <w:color w:val="auto"/>
          <w:sz w:val="28"/>
          <w:szCs w:val="28"/>
          <w:lang w:val="en-US" w:eastAsia="zh-CN"/>
        </w:rPr>
        <w:t>所谓动画制作，是指</w:t>
      </w:r>
      <w:r>
        <w:rPr>
          <w:rFonts w:hint="eastAsia" w:ascii="仿宋_GB2312" w:hAnsi="仿宋_GB2312" w:eastAsia="仿宋_GB2312" w:cs="仿宋_GB2312"/>
          <w:color w:val="auto"/>
          <w:sz w:val="28"/>
          <w:szCs w:val="28"/>
          <w:lang w:val="en-US" w:eastAsia="zh-CN"/>
        </w:rPr>
        <w:t>根据剧本内容、故事板内容以及人物性格及故事表达，</w:t>
      </w:r>
      <w:r>
        <w:rPr>
          <w:rFonts w:hint="default" w:ascii="仿宋_GB2312" w:hAnsi="仿宋_GB2312" w:eastAsia="仿宋_GB2312" w:cs="仿宋_GB2312"/>
          <w:color w:val="auto"/>
          <w:sz w:val="28"/>
          <w:szCs w:val="28"/>
          <w:lang w:val="en-US" w:eastAsia="zh-CN"/>
        </w:rPr>
        <w:t>通过</w:t>
      </w:r>
      <w:r>
        <w:rPr>
          <w:rFonts w:hint="eastAsia" w:ascii="仿宋_GB2312" w:hAnsi="仿宋_GB2312" w:eastAsia="仿宋_GB2312" w:cs="仿宋_GB2312"/>
          <w:color w:val="auto"/>
          <w:sz w:val="28"/>
          <w:szCs w:val="28"/>
          <w:lang w:val="en-US" w:eastAsia="zh-CN"/>
        </w:rPr>
        <w:t>专业</w:t>
      </w:r>
      <w:r>
        <w:rPr>
          <w:rFonts w:hint="default" w:ascii="仿宋_GB2312" w:hAnsi="仿宋_GB2312" w:eastAsia="仿宋_GB2312" w:cs="仿宋_GB2312"/>
          <w:color w:val="auto"/>
          <w:sz w:val="28"/>
          <w:szCs w:val="28"/>
          <w:lang w:val="en-US" w:eastAsia="zh-CN"/>
        </w:rPr>
        <w:t>软件的处理，</w:t>
      </w:r>
      <w:r>
        <w:rPr>
          <w:rFonts w:hint="eastAsia" w:ascii="仿宋_GB2312" w:hAnsi="仿宋_GB2312" w:eastAsia="仿宋_GB2312" w:cs="仿宋_GB2312"/>
          <w:color w:val="auto"/>
          <w:sz w:val="28"/>
          <w:szCs w:val="28"/>
          <w:lang w:val="en-US" w:eastAsia="zh-CN"/>
        </w:rPr>
        <w:t>建立和调整</w:t>
      </w:r>
      <w:r>
        <w:rPr>
          <w:rFonts w:hint="default" w:ascii="仿宋_GB2312" w:hAnsi="仿宋_GB2312" w:eastAsia="仿宋_GB2312" w:cs="仿宋_GB2312"/>
          <w:color w:val="auto"/>
          <w:sz w:val="28"/>
          <w:szCs w:val="28"/>
          <w:lang w:val="en-US" w:eastAsia="zh-CN"/>
        </w:rPr>
        <w:t>前期设计的原画、场景、插画</w:t>
      </w:r>
      <w:r>
        <w:rPr>
          <w:rFonts w:hint="eastAsia" w:ascii="仿宋_GB2312" w:hAnsi="仿宋_GB2312" w:eastAsia="仿宋_GB2312" w:cs="仿宋_GB2312"/>
          <w:color w:val="auto"/>
          <w:sz w:val="28"/>
          <w:szCs w:val="28"/>
          <w:lang w:val="en-US" w:eastAsia="zh-CN"/>
        </w:rPr>
        <w:t>之间的互动关系；动画制作完成后，进入动画拍摄阶段，通过线拍工序将单幅的动画串连合成起来，使其形成连续的动画效果。</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3.1.3.1.本阶段可加计扣除的研发费用及注意事项</w:t>
      </w:r>
      <w:bookmarkEnd w:id="290"/>
      <w:bookmarkEnd w:id="291"/>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企业本阶段涉及的加计扣除费用包括人员人工费用、折旧费用、无形资产摊销费用、其他相关费用等。</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3.1.3.1.1.人员人工费用（同3.1.1.1.1）</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3.1.3.1.2.折旧费用（同3.1.2.1.3）</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3.1.3.1.3.无形资产摊销费用（同3.1.2.1.4）</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3.1.3.1.4.其他相关费用（同3.1.1.1.2）</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92" w:name="_Toc19592"/>
      <w:bookmarkStart w:id="293" w:name="_Toc83400547"/>
      <w:r>
        <w:rPr>
          <w:rFonts w:hint="eastAsia" w:ascii="仿宋_GB2312" w:hAnsi="仿宋" w:eastAsia="仿宋_GB2312" w:cs="仿宋"/>
          <w:b/>
          <w:bCs/>
          <w:color w:val="000000" w:themeColor="text1"/>
          <w:sz w:val="28"/>
          <w:szCs w:val="28"/>
          <w14:textFill>
            <w14:solidFill>
              <w14:schemeClr w14:val="tx1"/>
            </w14:solidFill>
          </w14:textFill>
        </w:rPr>
        <w:t>3.1.3.2.备查资料留存及注意事项</w:t>
      </w:r>
      <w:bookmarkEnd w:id="292"/>
      <w:bookmarkEnd w:id="293"/>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企业在开发阶段应注意收集和留存：</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从事研发活动人员（包括外聘人员）和用于研发活动的仪器、设备、无形资产的费用分配说明（包括工作使用情况记录及费用分配计算证据材料）；相关费用税前扣除凭证等。</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294" w:name="_Toc1753"/>
      <w:bookmarkStart w:id="295" w:name="_Toc83400548"/>
      <w:r>
        <w:rPr>
          <w:rFonts w:hint="eastAsia" w:ascii="仿宋_GB2312" w:hAnsi="仿宋" w:eastAsia="仿宋_GB2312" w:cs="仿宋"/>
          <w:b/>
          <w:bCs/>
          <w:color w:val="000000" w:themeColor="text1"/>
          <w:sz w:val="28"/>
          <w:szCs w:val="28"/>
          <w14:textFill>
            <w14:solidFill>
              <w14:schemeClr w14:val="tx1"/>
            </w14:solidFill>
          </w14:textFill>
        </w:rPr>
        <w:t>3.1.3.3.其他应注意事项</w:t>
      </w:r>
      <w:bookmarkEnd w:id="294"/>
      <w:bookmarkEnd w:id="295"/>
    </w:p>
    <w:p>
      <w:pPr>
        <w:numPr>
          <w:ilvl w:val="0"/>
          <w:numId w:val="0"/>
        </w:numPr>
        <w:ind w:firstLine="560" w:firstLineChars="200"/>
        <w:rPr>
          <w:rFonts w:hint="default"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房屋租赁费和折旧费不属于加计扣除范围；如果涉及委托研发，注意扣除限额的计算和留存好经科技行政主管部门登记的委托研究开发项目的合同、境内受托研发个人出具的发票等合法有效凭证、受托研发关联方提供的研发项目费用支出明细情况等资料备查。</w:t>
      </w:r>
    </w:p>
    <w:p>
      <w:pPr>
        <w:spacing w:beforeLines="80" w:afterLines="80" w:line="480" w:lineRule="exact"/>
        <w:outlineLvl w:val="2"/>
        <w:rPr>
          <w:rFonts w:hint="eastAsia" w:ascii="仿宋_GB2312" w:eastAsia="仿宋_GB2312"/>
          <w:b/>
          <w:bCs/>
          <w:color w:val="000000" w:themeColor="text1"/>
          <w:sz w:val="28"/>
          <w:szCs w:val="28"/>
          <w14:textFill>
            <w14:solidFill>
              <w14:schemeClr w14:val="tx1"/>
            </w14:solidFill>
          </w14:textFill>
        </w:rPr>
      </w:pPr>
      <w:bookmarkStart w:id="296" w:name="_Toc16102"/>
      <w:bookmarkStart w:id="297" w:name="_Toc29388"/>
      <w:bookmarkStart w:id="298" w:name="_Toc1953"/>
      <w:bookmarkStart w:id="299" w:name="_Toc83409379"/>
      <w:bookmarkStart w:id="300" w:name="_Toc83400549"/>
      <w:bookmarkStart w:id="301" w:name="_Toc29267"/>
      <w:bookmarkStart w:id="302" w:name="_Toc7866"/>
      <w:bookmarkStart w:id="303" w:name="_Toc24569"/>
      <w:r>
        <w:rPr>
          <w:rFonts w:hint="eastAsia" w:ascii="仿宋_GB2312" w:eastAsia="仿宋_GB2312"/>
          <w:b/>
          <w:bCs/>
          <w:color w:val="000000" w:themeColor="text1"/>
          <w:sz w:val="28"/>
          <w:szCs w:val="28"/>
          <w14:textFill>
            <w14:solidFill>
              <w14:schemeClr w14:val="tx1"/>
            </w14:solidFill>
          </w14:textFill>
        </w:rPr>
        <w:t>3.1.4.</w:t>
      </w:r>
      <w:bookmarkEnd w:id="296"/>
      <w:bookmarkEnd w:id="297"/>
      <w:bookmarkEnd w:id="298"/>
      <w:bookmarkEnd w:id="299"/>
      <w:bookmarkEnd w:id="300"/>
      <w:bookmarkEnd w:id="301"/>
      <w:bookmarkEnd w:id="302"/>
      <w:r>
        <w:rPr>
          <w:rFonts w:hint="eastAsia" w:ascii="仿宋_GB2312" w:hAnsi="Calibri" w:eastAsia="仿宋_GB2312" w:cs="Times New Roman"/>
          <w:b/>
          <w:bCs/>
          <w:color w:val="auto"/>
          <w:sz w:val="28"/>
          <w:szCs w:val="28"/>
          <w:lang w:val="en-US" w:eastAsia="zh-CN"/>
        </w:rPr>
        <w:t>后期制作阶段</w:t>
      </w:r>
      <w:bookmarkEnd w:id="303"/>
    </w:p>
    <w:p>
      <w:pPr>
        <w:numPr>
          <w:ilvl w:val="0"/>
          <w:numId w:val="0"/>
        </w:numPr>
        <w:ind w:firstLine="560" w:firstLineChars="200"/>
        <w:rPr>
          <w:rFonts w:hint="default" w:ascii="仿宋_GB2312" w:hAnsi="仿宋_GB2312" w:eastAsia="仿宋_GB2312" w:cs="仿宋_GB2312"/>
          <w:color w:val="auto"/>
          <w:sz w:val="28"/>
          <w:szCs w:val="28"/>
          <w:lang w:val="en-US" w:eastAsia="zh-CN"/>
        </w:rPr>
      </w:pPr>
      <w:bookmarkStart w:id="304" w:name="_Toc83400550"/>
      <w:bookmarkStart w:id="305" w:name="_Toc7017"/>
      <w:r>
        <w:rPr>
          <w:rFonts w:hint="eastAsia" w:ascii="仿宋_GB2312" w:hAnsi="仿宋_GB2312" w:eastAsia="仿宋_GB2312" w:cs="仿宋_GB2312"/>
          <w:color w:val="auto"/>
          <w:sz w:val="28"/>
          <w:szCs w:val="28"/>
          <w:lang w:val="en-US" w:eastAsia="zh-CN"/>
        </w:rPr>
        <w:t>本阶段</w:t>
      </w:r>
      <w:r>
        <w:rPr>
          <w:rFonts w:hint="default" w:ascii="仿宋_GB2312" w:hAnsi="仿宋_GB2312" w:eastAsia="仿宋_GB2312" w:cs="仿宋_GB2312"/>
          <w:color w:val="auto"/>
          <w:sz w:val="28"/>
          <w:szCs w:val="28"/>
          <w:lang w:val="en-US" w:eastAsia="zh-CN"/>
        </w:rPr>
        <w:t>涉及的环节较多，</w:t>
      </w:r>
      <w:r>
        <w:rPr>
          <w:rFonts w:hint="eastAsia" w:ascii="仿宋_GB2312" w:hAnsi="仿宋_GB2312" w:eastAsia="仿宋_GB2312" w:cs="仿宋_GB2312"/>
          <w:color w:val="auto"/>
          <w:sz w:val="28"/>
          <w:szCs w:val="28"/>
          <w:lang w:val="en-US" w:eastAsia="zh-CN"/>
        </w:rPr>
        <w:t>包括</w:t>
      </w:r>
      <w:r>
        <w:rPr>
          <w:rFonts w:hint="default" w:ascii="仿宋_GB2312" w:hAnsi="仿宋_GB2312" w:eastAsia="仿宋_GB2312" w:cs="仿宋_GB2312"/>
          <w:color w:val="auto"/>
          <w:sz w:val="28"/>
          <w:szCs w:val="28"/>
          <w:lang w:val="en-US" w:eastAsia="zh-CN"/>
        </w:rPr>
        <w:t>动画成品完成后的配音、</w:t>
      </w:r>
      <w:r>
        <w:rPr>
          <w:rFonts w:hint="eastAsia" w:ascii="仿宋_GB2312" w:hAnsi="仿宋_GB2312" w:eastAsia="仿宋_GB2312" w:cs="仿宋_GB2312"/>
          <w:color w:val="auto"/>
          <w:sz w:val="28"/>
          <w:szCs w:val="28"/>
          <w:lang w:val="en-US" w:eastAsia="zh-CN"/>
        </w:rPr>
        <w:t>上色、</w:t>
      </w:r>
      <w:r>
        <w:rPr>
          <w:rFonts w:hint="default" w:ascii="仿宋_GB2312" w:hAnsi="仿宋_GB2312" w:eastAsia="仿宋_GB2312" w:cs="仿宋_GB2312"/>
          <w:color w:val="auto"/>
          <w:sz w:val="28"/>
          <w:szCs w:val="28"/>
          <w:lang w:val="en-US" w:eastAsia="zh-CN"/>
        </w:rPr>
        <w:t>剪辑、审片和发行等。</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3.1.4.1.本阶段可加计扣除的研发费用及注意事项</w:t>
      </w:r>
      <w:bookmarkEnd w:id="304"/>
      <w:bookmarkEnd w:id="305"/>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企业本阶段涉及的加计扣除费用包括人员人工费用、其他相关费用等。</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3.1.4.1.1.人员人工费用（同3.1.1.1.1）</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3.1.4.1.2.其他相关费用（同3.1.1.1.2）</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306" w:name="_Toc83400551"/>
      <w:bookmarkStart w:id="307" w:name="_Toc30673"/>
      <w:r>
        <w:rPr>
          <w:rFonts w:hint="eastAsia" w:ascii="仿宋_GB2312" w:hAnsi="仿宋" w:eastAsia="仿宋_GB2312" w:cs="仿宋"/>
          <w:b/>
          <w:bCs/>
          <w:color w:val="000000" w:themeColor="text1"/>
          <w:sz w:val="28"/>
          <w:szCs w:val="28"/>
          <w14:textFill>
            <w14:solidFill>
              <w14:schemeClr w14:val="tx1"/>
            </w14:solidFill>
          </w14:textFill>
        </w:rPr>
        <w:t>3.1.4.2.备查资料留存及注意事项</w:t>
      </w:r>
      <w:bookmarkEnd w:id="306"/>
      <w:bookmarkEnd w:id="307"/>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企业在其他阶段应注意收集和留存：从事研发活动人员（包括外聘人员）的费用分配说明（包括工作使用情况记录及费用分配计算证据材料）；相关费用税前扣除凭证等。</w:t>
      </w:r>
    </w:p>
    <w:p>
      <w:pPr>
        <w:spacing w:beforeLines="80" w:afterLines="80" w:line="480" w:lineRule="exact"/>
        <w:rPr>
          <w:rFonts w:hint="eastAsia" w:ascii="仿宋_GB2312" w:hAnsi="仿宋" w:eastAsia="仿宋_GB2312" w:cs="仿宋"/>
          <w:b/>
          <w:bCs/>
          <w:color w:val="000000" w:themeColor="text1"/>
          <w:sz w:val="28"/>
          <w:szCs w:val="28"/>
          <w14:textFill>
            <w14:solidFill>
              <w14:schemeClr w14:val="tx1"/>
            </w14:solidFill>
          </w14:textFill>
        </w:rPr>
      </w:pPr>
      <w:bookmarkStart w:id="308" w:name="_Toc19710"/>
      <w:bookmarkStart w:id="309" w:name="_Toc83400552"/>
      <w:r>
        <w:rPr>
          <w:rFonts w:hint="eastAsia" w:ascii="仿宋_GB2312" w:hAnsi="仿宋" w:eastAsia="仿宋_GB2312" w:cs="仿宋"/>
          <w:b/>
          <w:bCs/>
          <w:color w:val="000000" w:themeColor="text1"/>
          <w:sz w:val="28"/>
          <w:szCs w:val="28"/>
          <w14:textFill>
            <w14:solidFill>
              <w14:schemeClr w14:val="tx1"/>
            </w14:solidFill>
          </w14:textFill>
        </w:rPr>
        <w:t>3.1.4.3.其他应注意事项</w:t>
      </w:r>
      <w:bookmarkEnd w:id="308"/>
      <w:bookmarkEnd w:id="309"/>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文件规定，企业在商品化后为顾客提供的技术支持活动不适用税前加计扣除政策。企业必须准确把握研发活动结束时点，一般情况下，当企业研发产品达到批量生产条件（或商品化后），则研发阶段结束，其后费用不得纳入加计扣除范围。</w:t>
      </w: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310" w:name="_Toc9841"/>
      <w:r>
        <w:rPr>
          <w:rFonts w:ascii="仿宋_GB2312"/>
          <w:color w:val="000000" w:themeColor="text1"/>
          <w:sz w:val="28"/>
          <w14:textFill>
            <w14:solidFill>
              <w14:schemeClr w14:val="tx1"/>
            </w14:solidFill>
          </w14:textFill>
        </w:rPr>
        <w:t>3.2.</w:t>
      </w:r>
      <w:r>
        <w:rPr>
          <w:rFonts w:hint="eastAsia" w:ascii="仿宋_GB2312"/>
          <w:color w:val="000000" w:themeColor="text1"/>
          <w:sz w:val="28"/>
          <w14:textFill>
            <w14:solidFill>
              <w14:schemeClr w14:val="tx1"/>
            </w14:solidFill>
          </w14:textFill>
        </w:rPr>
        <w:t>不同研发活动形式的税务处理</w:t>
      </w:r>
      <w:bookmarkEnd w:id="241"/>
      <w:bookmarkEnd w:id="242"/>
      <w:bookmarkEnd w:id="243"/>
      <w:bookmarkEnd w:id="244"/>
      <w:bookmarkEnd w:id="245"/>
      <w:bookmarkEnd w:id="246"/>
      <w:bookmarkEnd w:id="247"/>
      <w:bookmarkEnd w:id="248"/>
      <w:bookmarkEnd w:id="310"/>
      <w:r>
        <w:rPr>
          <w:rFonts w:ascii="仿宋_GB2312"/>
          <w:color w:val="000000" w:themeColor="text1"/>
          <w:sz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11" w:name="_Toc8228"/>
      <w:bookmarkStart w:id="312" w:name="_Toc20737"/>
      <w:bookmarkStart w:id="313" w:name="_Toc1090"/>
      <w:bookmarkStart w:id="314" w:name="_Toc1351"/>
      <w:bookmarkStart w:id="315" w:name="_Toc8720"/>
      <w:bookmarkStart w:id="316" w:name="_Toc25350"/>
      <w:bookmarkStart w:id="317" w:name="_Toc867449077"/>
      <w:bookmarkStart w:id="318" w:name="_Toc30508"/>
      <w:bookmarkStart w:id="319" w:name="_Toc78452691"/>
      <w:r>
        <w:rPr>
          <w:rFonts w:ascii="仿宋_GB2312"/>
          <w:color w:val="000000" w:themeColor="text1"/>
          <w:sz w:val="28"/>
          <w:szCs w:val="28"/>
          <w14:textFill>
            <w14:solidFill>
              <w14:schemeClr w14:val="tx1"/>
            </w14:solidFill>
          </w14:textFill>
        </w:rPr>
        <w:t>3.2.1.</w:t>
      </w:r>
      <w:r>
        <w:rPr>
          <w:rFonts w:hint="eastAsia" w:ascii="仿宋_GB2312"/>
          <w:color w:val="000000" w:themeColor="text1"/>
          <w:sz w:val="28"/>
          <w:szCs w:val="28"/>
          <w14:textFill>
            <w14:solidFill>
              <w14:schemeClr w14:val="tx1"/>
            </w14:solidFill>
          </w14:textFill>
        </w:rPr>
        <w:t>自主研发</w:t>
      </w:r>
      <w:bookmarkEnd w:id="311"/>
      <w:bookmarkEnd w:id="312"/>
      <w:bookmarkEnd w:id="313"/>
      <w:bookmarkEnd w:id="314"/>
      <w:bookmarkEnd w:id="315"/>
      <w:bookmarkEnd w:id="316"/>
      <w:bookmarkEnd w:id="317"/>
      <w:bookmarkEnd w:id="318"/>
      <w:bookmarkEnd w:id="319"/>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bookmarkStart w:id="320" w:name="_Toc78452692"/>
      <w:r>
        <w:rPr>
          <w:rFonts w:hint="eastAsia" w:ascii="仿宋_GB2312" w:hAnsi="黑体" w:eastAsia="仿宋_GB2312" w:cs="Times New Roman"/>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则该企业当年度可加计扣除的研发费用＝（125-25）＋（95-15）＝180万元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该企业当年度加计扣除金额＝180*100%＝180万元</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21" w:name="_Toc4815"/>
      <w:bookmarkStart w:id="322" w:name="_Toc2623"/>
      <w:bookmarkStart w:id="323" w:name="_Toc18292"/>
      <w:bookmarkStart w:id="324" w:name="_Toc6841"/>
      <w:bookmarkStart w:id="325" w:name="_Toc1999"/>
      <w:bookmarkStart w:id="326" w:name="_Toc32029"/>
      <w:bookmarkStart w:id="327" w:name="_Toc6560"/>
      <w:bookmarkStart w:id="328" w:name="_Toc2097641303"/>
      <w:r>
        <w:rPr>
          <w:rFonts w:ascii="仿宋_GB2312"/>
          <w:color w:val="000000" w:themeColor="text1"/>
          <w:sz w:val="28"/>
          <w:szCs w:val="28"/>
          <w14:textFill>
            <w14:solidFill>
              <w14:schemeClr w14:val="tx1"/>
            </w14:solidFill>
          </w14:textFill>
        </w:rPr>
        <w:t>3.2.2.</w:t>
      </w:r>
      <w:r>
        <w:rPr>
          <w:rFonts w:hint="eastAsia" w:ascii="仿宋_GB2312"/>
          <w:color w:val="000000" w:themeColor="text1"/>
          <w:sz w:val="28"/>
          <w:szCs w:val="28"/>
          <w14:textFill>
            <w14:solidFill>
              <w14:schemeClr w14:val="tx1"/>
            </w14:solidFill>
          </w14:textFill>
        </w:rPr>
        <w:t>委托研发</w:t>
      </w:r>
      <w:bookmarkEnd w:id="320"/>
      <w:bookmarkEnd w:id="321"/>
      <w:bookmarkEnd w:id="322"/>
      <w:bookmarkEnd w:id="323"/>
      <w:bookmarkEnd w:id="324"/>
      <w:bookmarkEnd w:id="325"/>
      <w:bookmarkEnd w:id="326"/>
      <w:bookmarkEnd w:id="327"/>
      <w:bookmarkEnd w:id="328"/>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注意事项：</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（3）研究开发费用实际发生额应按照独立交易原则确定。</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3.2.2.1.</w:t>
      </w:r>
      <w:r>
        <w:rPr>
          <w:rFonts w:hint="eastAsia" w:ascii="仿宋_GB2312" w:hAnsi="黑体" w:eastAsia="仿宋_GB2312"/>
          <w:b/>
          <w:color w:val="000000" w:themeColor="text1"/>
          <w:sz w:val="28"/>
          <w:szCs w:val="28"/>
          <w14:textFill>
            <w14:solidFill>
              <w14:schemeClr w14:val="tx1"/>
            </w14:solidFill>
          </w14:textFill>
        </w:rPr>
        <w:t>委托境内研发（个人或机构）</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计入委托方研发费用并计算加计扣除，受托方不得再进行加计扣除。委托外部研究开发费用实际发生额应按照独立交易原则确定。</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委托方与受托方存在关联关系的，受托方应向委托方提供研发项目费用支出明细情况。</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3.2.2.2.</w:t>
      </w:r>
      <w:r>
        <w:rPr>
          <w:rFonts w:hint="eastAsia" w:ascii="仿宋_GB2312" w:hAnsi="黑体" w:eastAsia="仿宋_GB2312"/>
          <w:b/>
          <w:color w:val="000000" w:themeColor="text1"/>
          <w:sz w:val="28"/>
          <w:szCs w:val="28"/>
          <w14:textFill>
            <w14:solidFill>
              <w14:schemeClr w14:val="tx1"/>
            </w14:solidFill>
          </w14:textFill>
        </w:rPr>
        <w:t>委托境外研发（机构）</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64</w:t>
      </w:r>
      <w:r>
        <w:rPr>
          <w:rFonts w:hint="eastAsia" w:ascii="仿宋_GB2312" w:hAnsi="黑体" w:eastAsia="仿宋_GB2312"/>
          <w:color w:val="000000" w:themeColor="text1"/>
          <w:sz w:val="28"/>
          <w:szCs w:val="28"/>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委托境外个人进行的研发活动不适用加计扣除政策。</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w:t>
      </w:r>
      <w:r>
        <w:rPr>
          <w:rFonts w:hint="eastAsia" w:ascii="仿宋_GB2312" w:hAnsi="黑体" w:eastAsia="仿宋_GB2312"/>
          <w:color w:val="000000" w:themeColor="text1"/>
          <w:sz w:val="28"/>
          <w:szCs w:val="28"/>
          <w:lang w:eastAsia="zh-CN"/>
          <w14:textFill>
            <w14:solidFill>
              <w14:schemeClr w14:val="tx1"/>
            </w14:solidFill>
          </w14:textFill>
        </w:rPr>
        <w:t>企</w:t>
      </w:r>
      <w:r>
        <w:rPr>
          <w:rFonts w:hint="eastAsia" w:ascii="仿宋_GB2312" w:hAnsi="黑体" w:eastAsia="仿宋_GB2312"/>
          <w:color w:val="000000" w:themeColor="text1"/>
          <w:sz w:val="28"/>
          <w:szCs w:val="28"/>
          <w14:textFill>
            <w14:solidFill>
              <w14:schemeClr w14:val="tx1"/>
            </w14:solidFill>
          </w14:textFill>
        </w:rPr>
        <w:t>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年可加计扣除的委托境外研发费用为73.33万元。</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3.2.2.3.</w:t>
      </w:r>
      <w:r>
        <w:rPr>
          <w:rFonts w:hint="eastAsia" w:ascii="仿宋_GB2312" w:hAnsi="黑体" w:eastAsia="仿宋_GB2312"/>
          <w:b/>
          <w:color w:val="000000" w:themeColor="text1"/>
          <w:sz w:val="28"/>
          <w:szCs w:val="28"/>
          <w14:textFill>
            <w14:solidFill>
              <w14:schemeClr w14:val="tx1"/>
            </w14:solidFill>
          </w14:textFill>
        </w:rPr>
        <w:t>委托关联方</w:t>
      </w:r>
      <w:r>
        <w:rPr>
          <w:rFonts w:hint="eastAsia" w:ascii="仿宋_GB2312" w:hAnsi="黑体" w:eastAsia="仿宋_GB2312"/>
          <w:b/>
          <w:color w:val="000000" w:themeColor="text1"/>
          <w:sz w:val="28"/>
          <w:szCs w:val="28"/>
          <w:lang w:eastAsia="zh-CN"/>
          <w14:textFill>
            <w14:solidFill>
              <w14:schemeClr w14:val="tx1"/>
            </w14:solidFill>
          </w14:textFill>
        </w:rPr>
        <w:t>、非关联方</w:t>
      </w:r>
      <w:r>
        <w:rPr>
          <w:rFonts w:hint="eastAsia" w:ascii="仿宋_GB2312" w:hAnsi="黑体" w:eastAsia="仿宋_GB2312"/>
          <w:b/>
          <w:color w:val="000000" w:themeColor="text1"/>
          <w:sz w:val="28"/>
          <w:szCs w:val="28"/>
          <w14:textFill>
            <w14:solidFill>
              <w14:schemeClr w14:val="tx1"/>
            </w14:solidFill>
          </w14:textFill>
        </w:rPr>
        <w:t>研发</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举例：A企业为制造业企业，202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29" w:name="_Toc13855"/>
      <w:bookmarkStart w:id="330" w:name="_Toc1965830369"/>
      <w:bookmarkStart w:id="331" w:name="_Toc31773"/>
      <w:bookmarkStart w:id="332" w:name="_Toc78452693"/>
      <w:bookmarkStart w:id="333" w:name="_Toc21"/>
      <w:bookmarkStart w:id="334" w:name="_Toc3553"/>
      <w:bookmarkStart w:id="335" w:name="_Toc20517"/>
      <w:bookmarkStart w:id="336" w:name="_Toc5023"/>
      <w:bookmarkStart w:id="337" w:name="_Toc11988"/>
      <w:r>
        <w:rPr>
          <w:rFonts w:ascii="仿宋_GB2312"/>
          <w:color w:val="000000" w:themeColor="text1"/>
          <w:sz w:val="28"/>
          <w:szCs w:val="28"/>
          <w14:textFill>
            <w14:solidFill>
              <w14:schemeClr w14:val="tx1"/>
            </w14:solidFill>
          </w14:textFill>
        </w:rPr>
        <w:t>3.2.3.</w:t>
      </w:r>
      <w:r>
        <w:rPr>
          <w:rFonts w:hint="eastAsia" w:ascii="仿宋_GB2312"/>
          <w:color w:val="000000" w:themeColor="text1"/>
          <w:sz w:val="28"/>
          <w:szCs w:val="28"/>
          <w14:textFill>
            <w14:solidFill>
              <w14:schemeClr w14:val="tx1"/>
            </w14:solidFill>
          </w14:textFill>
        </w:rPr>
        <w:t>合作研发</w:t>
      </w:r>
      <w:bookmarkEnd w:id="329"/>
      <w:bookmarkEnd w:id="330"/>
      <w:bookmarkEnd w:id="331"/>
      <w:bookmarkEnd w:id="332"/>
      <w:bookmarkEnd w:id="333"/>
      <w:bookmarkEnd w:id="334"/>
      <w:bookmarkEnd w:id="335"/>
      <w:bookmarkEnd w:id="336"/>
      <w:bookmarkEnd w:id="337"/>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合作研发需提供经科技行政主管部门登记的合作研究开发项目的合同留存备查。</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38" w:name="_Toc6788"/>
      <w:bookmarkStart w:id="339" w:name="_Toc6647"/>
      <w:bookmarkStart w:id="340" w:name="_Toc78452694"/>
      <w:bookmarkStart w:id="341" w:name="_Toc2925"/>
      <w:bookmarkStart w:id="342" w:name="_Toc15704"/>
      <w:bookmarkStart w:id="343" w:name="_Toc29344"/>
      <w:bookmarkStart w:id="344" w:name="_Toc675102688"/>
      <w:bookmarkStart w:id="345" w:name="_Toc11004"/>
      <w:bookmarkStart w:id="346" w:name="_Toc22754"/>
      <w:r>
        <w:rPr>
          <w:rFonts w:ascii="仿宋_GB2312"/>
          <w:color w:val="000000" w:themeColor="text1"/>
          <w:sz w:val="28"/>
          <w:szCs w:val="28"/>
          <w14:textFill>
            <w14:solidFill>
              <w14:schemeClr w14:val="tx1"/>
            </w14:solidFill>
          </w14:textFill>
        </w:rPr>
        <w:t>3.2.4.</w:t>
      </w:r>
      <w:r>
        <w:rPr>
          <w:rFonts w:hint="eastAsia" w:ascii="仿宋_GB2312"/>
          <w:color w:val="000000" w:themeColor="text1"/>
          <w:sz w:val="28"/>
          <w:szCs w:val="28"/>
          <w14:textFill>
            <w14:solidFill>
              <w14:schemeClr w14:val="tx1"/>
            </w14:solidFill>
          </w14:textFill>
        </w:rPr>
        <w:t>（集团）集中研发</w:t>
      </w:r>
      <w:bookmarkEnd w:id="338"/>
      <w:bookmarkEnd w:id="339"/>
      <w:bookmarkEnd w:id="340"/>
      <w:bookmarkEnd w:id="341"/>
      <w:bookmarkEnd w:id="342"/>
      <w:bookmarkEnd w:id="343"/>
      <w:bookmarkEnd w:id="344"/>
      <w:bookmarkEnd w:id="345"/>
      <w:bookmarkEnd w:id="346"/>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347" w:name="_Toc15456"/>
      <w:bookmarkStart w:id="348" w:name="_Toc30195"/>
      <w:bookmarkStart w:id="349" w:name="_Toc1665"/>
      <w:bookmarkStart w:id="350" w:name="_Toc1294770115"/>
      <w:bookmarkStart w:id="351" w:name="_Toc9415"/>
      <w:bookmarkStart w:id="352" w:name="_Toc15218"/>
      <w:bookmarkStart w:id="353" w:name="_Toc78452695"/>
      <w:bookmarkStart w:id="354" w:name="_Toc16667"/>
      <w:bookmarkStart w:id="355" w:name="_Toc268"/>
      <w:r>
        <w:rPr>
          <w:rFonts w:ascii="仿宋_GB2312"/>
          <w:color w:val="000000" w:themeColor="text1"/>
          <w:sz w:val="28"/>
          <w14:textFill>
            <w14:solidFill>
              <w14:schemeClr w14:val="tx1"/>
            </w14:solidFill>
          </w14:textFill>
        </w:rPr>
        <w:t>3.3.</w:t>
      </w:r>
      <w:r>
        <w:rPr>
          <w:rFonts w:hint="eastAsia" w:ascii="仿宋_GB2312"/>
          <w:color w:val="000000" w:themeColor="text1"/>
          <w:sz w:val="28"/>
          <w14:textFill>
            <w14:solidFill>
              <w14:schemeClr w14:val="tx1"/>
            </w14:solidFill>
          </w14:textFill>
        </w:rPr>
        <w:t>其他情况的税务处理</w:t>
      </w:r>
      <w:bookmarkEnd w:id="347"/>
      <w:bookmarkEnd w:id="348"/>
      <w:bookmarkEnd w:id="349"/>
      <w:bookmarkEnd w:id="350"/>
      <w:bookmarkEnd w:id="351"/>
      <w:bookmarkEnd w:id="352"/>
      <w:bookmarkEnd w:id="353"/>
      <w:bookmarkEnd w:id="354"/>
      <w:bookmarkEnd w:id="355"/>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56" w:name="_Toc749527754"/>
      <w:bookmarkStart w:id="357" w:name="_Toc9902"/>
      <w:bookmarkStart w:id="358" w:name="_Toc25583"/>
      <w:bookmarkStart w:id="359" w:name="_Toc78452696"/>
      <w:bookmarkStart w:id="360" w:name="_Toc5521"/>
      <w:bookmarkStart w:id="361" w:name="_Toc28717"/>
      <w:bookmarkStart w:id="362" w:name="_Toc27777"/>
      <w:bookmarkStart w:id="363" w:name="_Toc14404"/>
      <w:bookmarkStart w:id="364" w:name="_Toc12739"/>
      <w:r>
        <w:rPr>
          <w:rFonts w:ascii="仿宋_GB2312"/>
          <w:color w:val="000000" w:themeColor="text1"/>
          <w:sz w:val="28"/>
          <w:szCs w:val="28"/>
          <w14:textFill>
            <w14:solidFill>
              <w14:schemeClr w14:val="tx1"/>
            </w14:solidFill>
          </w14:textFill>
        </w:rPr>
        <w:t>3.3.1.</w:t>
      </w:r>
      <w:r>
        <w:rPr>
          <w:rFonts w:hint="eastAsia" w:ascii="仿宋_GB2312"/>
          <w:color w:val="000000" w:themeColor="text1"/>
          <w:sz w:val="28"/>
          <w:szCs w:val="28"/>
          <w14:textFill>
            <w14:solidFill>
              <w14:schemeClr w14:val="tx1"/>
            </w14:solidFill>
          </w14:textFill>
        </w:rPr>
        <w:t>财政性资金用于研发形成研发费用的处理</w:t>
      </w:r>
      <w:bookmarkEnd w:id="356"/>
      <w:bookmarkEnd w:id="357"/>
      <w:bookmarkEnd w:id="358"/>
      <w:bookmarkEnd w:id="359"/>
      <w:bookmarkEnd w:id="360"/>
      <w:bookmarkEnd w:id="361"/>
      <w:bookmarkEnd w:id="362"/>
      <w:bookmarkEnd w:id="363"/>
      <w:bookmarkEnd w:id="364"/>
      <w:r>
        <w:rPr>
          <w:rFonts w:ascii="仿宋_GB2312"/>
          <w:color w:val="000000" w:themeColor="text1"/>
          <w:sz w:val="28"/>
          <w:szCs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97</w:t>
      </w:r>
      <w:r>
        <w:rPr>
          <w:rFonts w:hint="eastAsia" w:ascii="仿宋_GB2312" w:hAnsi="黑体" w:eastAsia="仿宋_GB2312"/>
          <w:color w:val="000000" w:themeColor="text1"/>
          <w:sz w:val="28"/>
          <w:szCs w:val="28"/>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spacing w:line="480" w:lineRule="exact"/>
        <w:ind w:firstLine="560" w:firstLineChars="200"/>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年发生研发支出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万元，取得政府补助</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100%=150</w:t>
      </w:r>
      <w:r>
        <w:rPr>
          <w:rFonts w:hint="eastAsia" w:ascii="仿宋_GB2312" w:hAnsi="黑体" w:eastAsia="仿宋_GB2312"/>
          <w:color w:val="000000" w:themeColor="text1"/>
          <w:sz w:val="28"/>
          <w:szCs w:val="28"/>
          <w14:textFill>
            <w14:solidFill>
              <w14:schemeClr w14:val="tx1"/>
            </w14:solidFill>
          </w14:textFill>
        </w:rPr>
        <w:t>万元；若企业取得的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100%=200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65" w:name="_Toc32495"/>
      <w:bookmarkStart w:id="366" w:name="_Toc10360"/>
      <w:bookmarkStart w:id="367" w:name="_Toc16149"/>
      <w:bookmarkStart w:id="368" w:name="_Toc26903"/>
      <w:bookmarkStart w:id="369" w:name="_Toc173888176"/>
      <w:bookmarkStart w:id="370" w:name="_Toc78452697"/>
      <w:bookmarkStart w:id="371" w:name="_Toc32252"/>
      <w:bookmarkStart w:id="372" w:name="_Toc28240"/>
      <w:bookmarkStart w:id="373" w:name="_Toc7831"/>
      <w:r>
        <w:rPr>
          <w:rFonts w:ascii="仿宋_GB2312"/>
          <w:color w:val="000000" w:themeColor="text1"/>
          <w:sz w:val="28"/>
          <w:szCs w:val="28"/>
          <w14:textFill>
            <w14:solidFill>
              <w14:schemeClr w14:val="tx1"/>
            </w14:solidFill>
          </w14:textFill>
        </w:rPr>
        <w:t>3.3.2.</w:t>
      </w:r>
      <w:r>
        <w:rPr>
          <w:rFonts w:hint="eastAsia" w:ascii="仿宋_GB2312"/>
          <w:color w:val="000000" w:themeColor="text1"/>
          <w:sz w:val="28"/>
          <w:szCs w:val="28"/>
          <w14:textFill>
            <w14:solidFill>
              <w14:schemeClr w14:val="tx1"/>
            </w14:solidFill>
          </w14:textFill>
        </w:rPr>
        <w:t>特殊收入的处理</w:t>
      </w:r>
      <w:bookmarkEnd w:id="365"/>
      <w:bookmarkEnd w:id="366"/>
      <w:bookmarkEnd w:id="367"/>
      <w:bookmarkEnd w:id="368"/>
      <w:bookmarkEnd w:id="369"/>
      <w:bookmarkEnd w:id="370"/>
      <w:bookmarkEnd w:id="371"/>
      <w:bookmarkEnd w:id="372"/>
      <w:bookmarkEnd w:id="373"/>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年研发某工艺技术，发生费用化的研发费用</w:t>
      </w:r>
      <w:r>
        <w:rPr>
          <w:rFonts w:ascii="仿宋_GB2312" w:hAnsi="黑体" w:eastAsia="仿宋_GB2312"/>
          <w:color w:val="000000" w:themeColor="text1"/>
          <w:sz w:val="28"/>
          <w:szCs w:val="28"/>
          <w14:textFill>
            <w14:solidFill>
              <w14:schemeClr w14:val="tx1"/>
            </w14:solidFill>
          </w14:textFill>
        </w:rPr>
        <w:t>500</w:t>
      </w:r>
      <w:r>
        <w:rPr>
          <w:rFonts w:hint="eastAsia" w:ascii="仿宋_GB2312" w:hAnsi="黑体" w:eastAsia="仿宋_GB2312"/>
          <w:color w:val="000000" w:themeColor="text1"/>
          <w:sz w:val="28"/>
          <w:szCs w:val="28"/>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万元，则</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年度该企业可加计扣除的研发费用为</w:t>
      </w:r>
      <w:r>
        <w:rPr>
          <w:rFonts w:ascii="仿宋_GB2312" w:hAnsi="黑体" w:eastAsia="仿宋_GB2312"/>
          <w:color w:val="000000" w:themeColor="text1"/>
          <w:sz w:val="28"/>
          <w:szCs w:val="28"/>
          <w14:textFill>
            <w14:solidFill>
              <w14:schemeClr w14:val="tx1"/>
            </w14:solidFill>
          </w14:textFill>
        </w:rPr>
        <w:t>500-100=400</w:t>
      </w:r>
      <w:r>
        <w:rPr>
          <w:rFonts w:hint="eastAsia" w:ascii="仿宋_GB2312" w:hAnsi="黑体" w:eastAsia="仿宋_GB2312"/>
          <w:color w:val="000000" w:themeColor="text1"/>
          <w:sz w:val="28"/>
          <w:szCs w:val="28"/>
          <w14:textFill>
            <w14:solidFill>
              <w14:schemeClr w14:val="tx1"/>
            </w14:solidFill>
          </w14:textFill>
        </w:rPr>
        <w:t>万元，加计扣除额为</w:t>
      </w:r>
      <w:r>
        <w:rPr>
          <w:rFonts w:ascii="仿宋_GB2312" w:hAnsi="黑体" w:eastAsia="仿宋_GB2312"/>
          <w:color w:val="000000" w:themeColor="text1"/>
          <w:sz w:val="28"/>
          <w:szCs w:val="28"/>
          <w14:textFill>
            <w14:solidFill>
              <w14:schemeClr w14:val="tx1"/>
            </w14:solidFill>
          </w14:textFill>
        </w:rPr>
        <w:t>400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100%=400</w:t>
      </w:r>
      <w:r>
        <w:rPr>
          <w:rFonts w:hint="eastAsia" w:ascii="仿宋_GB2312" w:hAnsi="黑体" w:eastAsia="仿宋_GB2312"/>
          <w:color w:val="000000" w:themeColor="text1"/>
          <w:sz w:val="28"/>
          <w:szCs w:val="28"/>
          <w14:textFill>
            <w14:solidFill>
              <w14:schemeClr w14:val="tx1"/>
            </w14:solidFill>
          </w14:textFill>
        </w:rPr>
        <w:t>万元。</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74" w:name="_Toc78452698"/>
      <w:bookmarkStart w:id="375" w:name="_Toc1960814112"/>
      <w:bookmarkStart w:id="376" w:name="_Toc24682"/>
      <w:bookmarkStart w:id="377" w:name="_Toc20967"/>
      <w:bookmarkStart w:id="378" w:name="_Toc11293"/>
      <w:bookmarkStart w:id="379" w:name="_Toc23659"/>
      <w:bookmarkStart w:id="380" w:name="_Toc8124"/>
      <w:bookmarkStart w:id="381" w:name="_Toc4929"/>
      <w:bookmarkStart w:id="382" w:name="_Toc30624"/>
      <w:r>
        <w:rPr>
          <w:rFonts w:ascii="仿宋_GB2312"/>
          <w:color w:val="000000" w:themeColor="text1"/>
          <w:sz w:val="28"/>
          <w:szCs w:val="28"/>
          <w14:textFill>
            <w14:solidFill>
              <w14:schemeClr w14:val="tx1"/>
            </w14:solidFill>
          </w14:textFill>
        </w:rPr>
        <w:t>3.3.3.</w:t>
      </w:r>
      <w:r>
        <w:rPr>
          <w:rFonts w:hint="eastAsia" w:ascii="仿宋_GB2312"/>
          <w:color w:val="000000" w:themeColor="text1"/>
          <w:sz w:val="28"/>
          <w:szCs w:val="28"/>
          <w14:textFill>
            <w14:solidFill>
              <w14:schemeClr w14:val="tx1"/>
            </w14:solidFill>
          </w14:textFill>
        </w:rPr>
        <w:t>直接形成产品或作为组成部分形成产品对外销售的处理</w:t>
      </w:r>
      <w:bookmarkEnd w:id="374"/>
      <w:bookmarkEnd w:id="375"/>
      <w:bookmarkEnd w:id="376"/>
      <w:bookmarkEnd w:id="377"/>
      <w:bookmarkEnd w:id="378"/>
      <w:bookmarkEnd w:id="379"/>
      <w:bookmarkEnd w:id="380"/>
      <w:bookmarkEnd w:id="381"/>
      <w:bookmarkEnd w:id="382"/>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年，某制造企业与其客户签订合同生产某设备，该设备某项关键技术需要进行研发，企业对该研发项目进行自主研发项目立项（</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项目）。假设生产周期为</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年。当年该企业发生研发支出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30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万元。假设全部费用化，不考虑其他因素。因此可加计扣除的研发费用为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企业发生研发支出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20</w:t>
      </w:r>
      <w:r>
        <w:rPr>
          <w:rFonts w:hint="eastAsia" w:ascii="仿宋_GB2312" w:hAnsi="黑体" w:eastAsia="仿宋_GB2312"/>
          <w:color w:val="000000" w:themeColor="text1"/>
          <w:sz w:val="28"/>
          <w:szCs w:val="28"/>
          <w14:textFill>
            <w14:solidFill>
              <w14:schemeClr w14:val="tx1"/>
            </w14:solidFill>
          </w14:textFill>
        </w:rPr>
        <w:t>万元（研发成功并交付生产部门）。假设全部费用化，不考虑其他因素。当年可加计扣除研发费用为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60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10</w:t>
      </w:r>
      <w:r>
        <w:rPr>
          <w:rFonts w:hint="eastAsia" w:ascii="仿宋_GB2312" w:hAnsi="黑体" w:eastAsia="仿宋_GB2312"/>
          <w:color w:val="000000" w:themeColor="text1"/>
          <w:sz w:val="28"/>
          <w:szCs w:val="28"/>
          <w14:textFill>
            <w14:solidFill>
              <w14:schemeClr w14:val="tx1"/>
            </w14:solidFill>
          </w14:textFill>
        </w:rPr>
        <w:t>月完工并按合同约定交付给客户，取得设备价款</w:t>
      </w:r>
      <w:r>
        <w:rPr>
          <w:rFonts w:ascii="仿宋_GB2312" w:hAnsi="黑体" w:eastAsia="仿宋_GB2312"/>
          <w:color w:val="000000" w:themeColor="text1"/>
          <w:sz w:val="28"/>
          <w:szCs w:val="28"/>
          <w14:textFill>
            <w14:solidFill>
              <w14:schemeClr w14:val="tx1"/>
            </w14:solidFill>
          </w14:textFill>
        </w:rPr>
        <w:t>1000</w:t>
      </w:r>
      <w:r>
        <w:rPr>
          <w:rFonts w:hint="eastAsia" w:ascii="仿宋_GB2312" w:hAnsi="黑体" w:eastAsia="仿宋_GB2312"/>
          <w:color w:val="000000" w:themeColor="text1"/>
          <w:sz w:val="28"/>
          <w:szCs w:val="28"/>
          <w14:textFill>
            <w14:solidFill>
              <w14:schemeClr w14:val="tx1"/>
            </w14:solidFill>
          </w14:textFill>
        </w:rPr>
        <w:t>万元。当年发生研发支出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年可加计研发费用为</w:t>
      </w:r>
      <w:r>
        <w:rPr>
          <w:rFonts w:ascii="仿宋_GB2312" w:hAnsi="黑体" w:eastAsia="仿宋_GB2312"/>
          <w:color w:val="000000" w:themeColor="text1"/>
          <w:sz w:val="28"/>
          <w:szCs w:val="28"/>
          <w14:textFill>
            <w14:solidFill>
              <w14:schemeClr w14:val="tx1"/>
            </w14:solidFill>
          </w14:textFill>
        </w:rPr>
        <w:t>150-30-20=100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年制造业研发费加计扣除比例为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83" w:name="_Toc13911"/>
      <w:bookmarkStart w:id="384" w:name="_Toc25165"/>
      <w:bookmarkStart w:id="385" w:name="_Toc1066"/>
      <w:bookmarkStart w:id="386" w:name="_Toc29024"/>
      <w:bookmarkStart w:id="387" w:name="_Toc29172"/>
      <w:bookmarkStart w:id="388" w:name="_Toc78452699"/>
      <w:bookmarkStart w:id="389" w:name="_Toc25228"/>
      <w:bookmarkStart w:id="390" w:name="_Toc29676"/>
      <w:bookmarkStart w:id="391" w:name="_Toc118733522"/>
      <w:r>
        <w:rPr>
          <w:rFonts w:ascii="仿宋_GB2312"/>
          <w:color w:val="000000" w:themeColor="text1"/>
          <w:sz w:val="28"/>
          <w:szCs w:val="28"/>
          <w14:textFill>
            <w14:solidFill>
              <w14:schemeClr w14:val="tx1"/>
            </w14:solidFill>
          </w14:textFill>
        </w:rPr>
        <w:t>3.3.4.</w:t>
      </w:r>
      <w:r>
        <w:rPr>
          <w:rFonts w:hint="eastAsia" w:ascii="仿宋_GB2312"/>
          <w:color w:val="000000" w:themeColor="text1"/>
          <w:sz w:val="28"/>
          <w:szCs w:val="28"/>
          <w14:textFill>
            <w14:solidFill>
              <w14:schemeClr w14:val="tx1"/>
            </w14:solidFill>
          </w14:textFill>
        </w:rPr>
        <w:t>失败研发活动发生研发费用的处理</w:t>
      </w:r>
      <w:bookmarkEnd w:id="383"/>
      <w:bookmarkEnd w:id="384"/>
      <w:bookmarkEnd w:id="385"/>
      <w:bookmarkEnd w:id="386"/>
      <w:bookmarkEnd w:id="387"/>
      <w:bookmarkEnd w:id="388"/>
      <w:bookmarkEnd w:id="389"/>
      <w:bookmarkEnd w:id="390"/>
      <w:bookmarkEnd w:id="391"/>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号）相关规定，失败的研发活动所发生的研发费用可享受税前加计扣除政策。</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92" w:name="_Toc11754"/>
      <w:bookmarkStart w:id="393" w:name="_Toc28069"/>
      <w:bookmarkStart w:id="394" w:name="_Toc541996191"/>
      <w:bookmarkStart w:id="395" w:name="_Toc18296"/>
      <w:bookmarkStart w:id="396" w:name="_Toc31672"/>
      <w:bookmarkStart w:id="397" w:name="_Toc31988"/>
      <w:bookmarkStart w:id="398" w:name="_Toc16686"/>
      <w:bookmarkStart w:id="399" w:name="_Toc78452700"/>
      <w:bookmarkStart w:id="400" w:name="_Toc9704"/>
      <w:r>
        <w:rPr>
          <w:rFonts w:ascii="仿宋_GB2312"/>
          <w:color w:val="000000" w:themeColor="text1"/>
          <w:sz w:val="28"/>
          <w:szCs w:val="28"/>
          <w14:textFill>
            <w14:solidFill>
              <w14:schemeClr w14:val="tx1"/>
            </w14:solidFill>
          </w14:textFill>
        </w:rPr>
        <w:t>3.3.5.</w:t>
      </w:r>
      <w:r>
        <w:rPr>
          <w:rFonts w:hint="eastAsia" w:ascii="仿宋_GB2312"/>
          <w:color w:val="000000" w:themeColor="text1"/>
          <w:sz w:val="28"/>
          <w:szCs w:val="28"/>
          <w14:textFill>
            <w14:solidFill>
              <w14:schemeClr w14:val="tx1"/>
            </w14:solidFill>
          </w14:textFill>
        </w:rPr>
        <w:t>共用的人员、仪器、设备、无形资产的处理</w:t>
      </w:r>
      <w:bookmarkEnd w:id="392"/>
      <w:bookmarkEnd w:id="393"/>
      <w:bookmarkEnd w:id="394"/>
      <w:bookmarkEnd w:id="395"/>
      <w:bookmarkEnd w:id="396"/>
      <w:bookmarkEnd w:id="397"/>
      <w:bookmarkEnd w:id="398"/>
      <w:bookmarkEnd w:id="399"/>
      <w:bookmarkEnd w:id="400"/>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401" w:name="_Toc11791"/>
      <w:bookmarkStart w:id="402" w:name="_Toc18339"/>
      <w:bookmarkStart w:id="403" w:name="_Toc17739"/>
      <w:bookmarkStart w:id="404" w:name="_Toc78452701"/>
      <w:bookmarkStart w:id="405" w:name="_Toc1851835210"/>
      <w:bookmarkStart w:id="406" w:name="_Toc5763"/>
      <w:bookmarkStart w:id="407" w:name="_Toc25617"/>
      <w:bookmarkStart w:id="408" w:name="_Toc10542"/>
      <w:bookmarkStart w:id="409" w:name="_Toc14101"/>
      <w:r>
        <w:rPr>
          <w:rFonts w:ascii="仿宋_GB2312"/>
          <w:color w:val="000000" w:themeColor="text1"/>
          <w:sz w:val="28"/>
          <w:szCs w:val="28"/>
          <w14:textFill>
            <w14:solidFill>
              <w14:schemeClr w14:val="tx1"/>
            </w14:solidFill>
          </w14:textFill>
        </w:rPr>
        <w:t>3.3.6.</w:t>
      </w:r>
      <w:r>
        <w:rPr>
          <w:rFonts w:hint="eastAsia" w:ascii="仿宋_GB2312"/>
          <w:color w:val="000000" w:themeColor="text1"/>
          <w:sz w:val="28"/>
          <w:szCs w:val="28"/>
          <w14:textFill>
            <w14:solidFill>
              <w14:schemeClr w14:val="tx1"/>
            </w14:solidFill>
          </w14:textFill>
        </w:rPr>
        <w:t>研发费用的费用化或资本化的处理</w:t>
      </w:r>
      <w:bookmarkEnd w:id="401"/>
      <w:bookmarkEnd w:id="402"/>
      <w:bookmarkEnd w:id="403"/>
      <w:bookmarkEnd w:id="404"/>
      <w:bookmarkEnd w:id="405"/>
      <w:bookmarkEnd w:id="406"/>
      <w:bookmarkEnd w:id="407"/>
      <w:bookmarkEnd w:id="408"/>
      <w:bookmarkEnd w:id="409"/>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无形资产》第</w:t>
      </w:r>
      <w:r>
        <w:rPr>
          <w:rFonts w:ascii="仿宋_GB2312" w:hAnsi="黑体" w:eastAsia="仿宋_GB2312"/>
          <w:color w:val="000000" w:themeColor="text1"/>
          <w:sz w:val="28"/>
          <w:szCs w:val="28"/>
          <w14:textFill>
            <w14:solidFill>
              <w14:schemeClr w14:val="tx1"/>
            </w14:solidFill>
          </w14:textFill>
        </w:rPr>
        <w:t>7</w:t>
      </w:r>
      <w:r>
        <w:rPr>
          <w:rFonts w:hint="eastAsia" w:ascii="仿宋_GB2312" w:hAnsi="黑体" w:eastAsia="仿宋_GB2312"/>
          <w:color w:val="000000" w:themeColor="text1"/>
          <w:sz w:val="28"/>
          <w:szCs w:val="28"/>
          <w14:textFill>
            <w14:solidFill>
              <w14:schemeClr w14:val="tx1"/>
            </w14:solidFill>
          </w14:textFill>
        </w:rPr>
        <w:t>条规定，企业内部研究开发项目的支出，应当区分研究阶段支出与开发阶段支出。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）研究阶段支出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）开发阶段支出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spacing w:line="480" w:lineRule="exact"/>
        <w:ind w:firstLine="560" w:firstLineChars="200"/>
        <w:rPr>
          <w:rFonts w:hint="eastAsia" w:ascii="仿宋_GB2312" w:hAnsi="黑体" w:eastAsia="仿宋_GB2312"/>
          <w:color w:val="FF0000"/>
          <w:sz w:val="28"/>
          <w:szCs w:val="28"/>
          <w:lang w:eastAsia="zh-CN"/>
        </w:rPr>
      </w:pPr>
      <w:r>
        <w:rPr>
          <w:rFonts w:hint="eastAsia" w:ascii="仿宋_GB2312" w:hAnsi="黑体" w:eastAsia="仿宋_GB2312"/>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A.</w:t>
      </w:r>
      <w:r>
        <w:rPr>
          <w:rFonts w:hint="eastAsia" w:ascii="仿宋_GB2312" w:hAnsi="黑体" w:eastAsia="仿宋_GB2312"/>
          <w:color w:val="000000" w:themeColor="text1"/>
          <w:sz w:val="28"/>
          <w:szCs w:val="28"/>
          <w14:textFill>
            <w14:solidFill>
              <w14:schemeClr w14:val="tx1"/>
            </w14:solidFill>
          </w14:textFill>
        </w:rPr>
        <w:t>完成该无形资产以使其能够使用或出售在技术上具有可行性。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B.</w:t>
      </w:r>
      <w:r>
        <w:rPr>
          <w:rFonts w:hint="eastAsia" w:ascii="仿宋_GB2312" w:hAnsi="黑体" w:eastAsia="仿宋_GB2312"/>
          <w:color w:val="000000" w:themeColor="text1"/>
          <w:sz w:val="28"/>
          <w:szCs w:val="28"/>
          <w14:textFill>
            <w14:solidFill>
              <w14:schemeClr w14:val="tx1"/>
            </w14:solidFill>
          </w14:textFill>
        </w:rPr>
        <w:t>具有完成该无形资产并使用或出售的意图。</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C.</w:t>
      </w:r>
      <w:r>
        <w:rPr>
          <w:rFonts w:hint="eastAsia" w:ascii="仿宋_GB2312" w:hAnsi="黑体" w:eastAsia="仿宋_GB2312"/>
          <w:color w:val="000000" w:themeColor="text1"/>
          <w:sz w:val="28"/>
          <w:szCs w:val="28"/>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D.</w:t>
      </w:r>
      <w:r>
        <w:rPr>
          <w:rFonts w:hint="eastAsia" w:ascii="仿宋_GB2312" w:hAnsi="黑体" w:eastAsia="仿宋_GB2312"/>
          <w:color w:val="000000" w:themeColor="text1"/>
          <w:sz w:val="28"/>
          <w:szCs w:val="28"/>
          <w14:textFill>
            <w14:solidFill>
              <w14:schemeClr w14:val="tx1"/>
            </w14:solidFill>
          </w14:textFill>
        </w:rPr>
        <w:t>有足够的技术、财务资源和其他资源支持，以完成该无形资产的开发，并有能力使用或出售该无形资产。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E.</w:t>
      </w:r>
      <w:r>
        <w:rPr>
          <w:rFonts w:hint="eastAsia" w:ascii="仿宋_GB2312" w:hAnsi="黑体" w:eastAsia="仿宋_GB2312"/>
          <w:color w:val="000000" w:themeColor="text1"/>
          <w:sz w:val="28"/>
          <w:szCs w:val="28"/>
          <w14:textFill>
            <w14:solidFill>
              <w14:schemeClr w14:val="tx1"/>
            </w14:solidFill>
          </w14:textFill>
        </w:rPr>
        <w:t>归属于该无形资产开发阶段的支出能够可靠地计量。</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）无法区分研究阶段和开发阶段的支出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pStyle w:val="3"/>
        <w:spacing w:before="0" w:after="0" w:line="480" w:lineRule="exact"/>
        <w:jc w:val="center"/>
        <w:outlineLvl w:val="0"/>
        <w:rPr>
          <w:rFonts w:hint="eastAsia" w:ascii="黑体" w:hAnsi="黑体" w:cs="Times New Roman"/>
          <w:b w:val="0"/>
          <w:color w:val="000000" w:themeColor="text1"/>
          <w:sz w:val="36"/>
          <w:szCs w:val="36"/>
          <w14:textFill>
            <w14:solidFill>
              <w14:schemeClr w14:val="tx1"/>
            </w14:solidFill>
          </w14:textFill>
        </w:rPr>
      </w:pPr>
      <w:bookmarkStart w:id="410" w:name="_Toc22829"/>
      <w:bookmarkStart w:id="411" w:name="_Toc4134"/>
      <w:bookmarkStart w:id="412" w:name="_Toc81811632"/>
      <w:bookmarkStart w:id="413" w:name="_Toc82760542"/>
      <w:bookmarkStart w:id="414" w:name="_Toc20688"/>
      <w:bookmarkStart w:id="415" w:name="_Toc313878499"/>
      <w:bookmarkStart w:id="416" w:name="_Toc4719"/>
      <w:bookmarkStart w:id="417" w:name="_Toc4870"/>
      <w:bookmarkStart w:id="418" w:name="_Toc3410"/>
    </w:p>
    <w:p>
      <w:pPr>
        <w:pStyle w:val="3"/>
        <w:spacing w:before="0" w:after="0" w:line="480" w:lineRule="exact"/>
        <w:jc w:val="center"/>
        <w:outlineLvl w:val="0"/>
        <w:rPr>
          <w:rFonts w:ascii="黑体" w:hAnsi="黑体" w:cs="Times New Roman"/>
          <w:b w:val="0"/>
          <w:color w:val="000000" w:themeColor="text1"/>
          <w:sz w:val="36"/>
          <w:szCs w:val="36"/>
          <w14:textFill>
            <w14:solidFill>
              <w14:schemeClr w14:val="tx1"/>
            </w14:solidFill>
          </w14:textFill>
        </w:rPr>
      </w:pPr>
      <w:bookmarkStart w:id="419" w:name="_Toc18060"/>
      <w:r>
        <w:rPr>
          <w:rFonts w:hint="eastAsia" w:ascii="黑体" w:hAnsi="黑体" w:cs="Times New Roman"/>
          <w:b w:val="0"/>
          <w:color w:val="000000" w:themeColor="text1"/>
          <w:sz w:val="36"/>
          <w:szCs w:val="36"/>
          <w14:textFill>
            <w14:solidFill>
              <w14:schemeClr w14:val="tx1"/>
            </w14:solidFill>
          </w14:textFill>
        </w:rPr>
        <w:t>第四章  企业申报</w:t>
      </w:r>
      <w:r>
        <w:rPr>
          <w:rFonts w:hint="eastAsia" w:ascii="黑体" w:hAnsi="黑体" w:cs="Times New Roman"/>
          <w:b w:val="0"/>
          <w:color w:val="000000" w:themeColor="text1"/>
          <w:sz w:val="36"/>
          <w:szCs w:val="36"/>
          <w:lang w:eastAsia="zh-CN"/>
          <w14:textFill>
            <w14:solidFill>
              <w14:schemeClr w14:val="tx1"/>
            </w14:solidFill>
          </w14:textFill>
        </w:rPr>
        <w:t>享受</w:t>
      </w:r>
      <w:r>
        <w:rPr>
          <w:rFonts w:hint="eastAsia" w:ascii="黑体" w:hAnsi="黑体" w:cs="Times New Roman"/>
          <w:b w:val="0"/>
          <w:color w:val="000000" w:themeColor="text1"/>
          <w:sz w:val="36"/>
          <w:szCs w:val="36"/>
          <w14:textFill>
            <w14:solidFill>
              <w14:schemeClr w14:val="tx1"/>
            </w14:solidFill>
          </w14:textFill>
        </w:rPr>
        <w:t>指引</w:t>
      </w:r>
      <w:bookmarkEnd w:id="410"/>
      <w:bookmarkEnd w:id="411"/>
      <w:bookmarkEnd w:id="412"/>
      <w:bookmarkEnd w:id="413"/>
      <w:bookmarkEnd w:id="414"/>
      <w:bookmarkEnd w:id="415"/>
      <w:bookmarkEnd w:id="416"/>
      <w:bookmarkEnd w:id="417"/>
      <w:bookmarkEnd w:id="418"/>
      <w:bookmarkEnd w:id="419"/>
    </w:p>
    <w:p>
      <w:pPr>
        <w:spacing w:beforeLines="80" w:afterLines="80" w:line="600" w:lineRule="exact"/>
        <w:outlineLvl w:val="1"/>
        <w:rPr>
          <w:rFonts w:hint="eastAsia" w:ascii="仿宋_GB2312" w:hAnsi="Calibri" w:eastAsia="仿宋_GB2312" w:cs="Times New Roman"/>
          <w:b/>
          <w:bCs w:val="0"/>
          <w:color w:val="000000" w:themeColor="text1"/>
          <w:sz w:val="28"/>
          <w:szCs w:val="28"/>
          <w14:textFill>
            <w14:solidFill>
              <w14:schemeClr w14:val="tx1"/>
            </w14:solidFill>
          </w14:textFill>
        </w:rPr>
      </w:pPr>
      <w:bookmarkStart w:id="420" w:name="_Toc18788"/>
      <w:bookmarkStart w:id="421" w:name="_Toc6061"/>
      <w:bookmarkStart w:id="422" w:name="_Toc21686"/>
      <w:bookmarkStart w:id="423" w:name="_Toc15720"/>
      <w:bookmarkStart w:id="424" w:name="_Toc12810"/>
      <w:bookmarkStart w:id="425" w:name="_Toc40698124"/>
      <w:bookmarkStart w:id="426" w:name="_Toc55891479"/>
      <w:bookmarkStart w:id="427" w:name="_Toc56784850"/>
      <w:bookmarkStart w:id="428" w:name="_Toc39853443"/>
      <w:bookmarkStart w:id="429" w:name="_Toc10505"/>
      <w:bookmarkStart w:id="430" w:name="_Toc3134"/>
      <w:bookmarkStart w:id="431" w:name="_Toc20352"/>
      <w:bookmarkStart w:id="432" w:name="_Toc3360"/>
      <w:bookmarkStart w:id="433" w:name="_Toc24646"/>
      <w:bookmarkStart w:id="434" w:name="_Toc32485"/>
      <w:bookmarkStart w:id="435" w:name="_Toc1136095661"/>
      <w:bookmarkStart w:id="436" w:name="_Toc28538"/>
      <w:bookmarkStart w:id="437" w:name="_Toc17665"/>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Calibri" w:eastAsia="仿宋_GB2312" w:cs="Times New Roman"/>
          <w:b/>
          <w:bCs w:val="0"/>
          <w:color w:val="000000" w:themeColor="text1"/>
          <w:sz w:val="28"/>
          <w:szCs w:val="28"/>
          <w14:textFill>
            <w14:solidFill>
              <w14:schemeClr w14:val="tx1"/>
            </w14:solidFill>
          </w14:textFill>
        </w:rPr>
        <w:t xml:space="preserve"> 研发支出辅助账填</w:t>
      </w:r>
      <w:r>
        <w:rPr>
          <w:rFonts w:hint="eastAsia" w:ascii="仿宋_GB2312" w:hAnsi="Calibri" w:eastAsia="仿宋_GB2312" w:cs="Times New Roman"/>
          <w:b/>
          <w:bCs w:val="0"/>
          <w:color w:val="000000" w:themeColor="text1"/>
          <w:sz w:val="28"/>
          <w:szCs w:val="28"/>
          <w:lang w:eastAsia="zh-CN"/>
          <w14:textFill>
            <w14:solidFill>
              <w14:schemeClr w14:val="tx1"/>
            </w14:solidFill>
          </w14:textFill>
        </w:rPr>
        <w:t>报方法及</w:t>
      </w:r>
      <w:r>
        <w:rPr>
          <w:rFonts w:hint="eastAsia" w:ascii="仿宋_GB2312" w:hAnsi="Calibri" w:eastAsia="仿宋_GB2312" w:cs="Times New Roman"/>
          <w:b/>
          <w:bCs w:val="0"/>
          <w:color w:val="000000" w:themeColor="text1"/>
          <w:sz w:val="28"/>
          <w:szCs w:val="28"/>
          <w14:textFill>
            <w14:solidFill>
              <w14:schemeClr w14:val="tx1"/>
            </w14:solidFill>
          </w14:textFill>
        </w:rPr>
        <w:t>案例</w:t>
      </w:r>
      <w:bookmarkEnd w:id="420"/>
      <w:bookmarkEnd w:id="421"/>
      <w:bookmarkEnd w:id="422"/>
      <w:bookmarkEnd w:id="423"/>
      <w:bookmarkEnd w:id="424"/>
    </w:p>
    <w:p>
      <w:pPr>
        <w:spacing w:line="600" w:lineRule="exact"/>
        <w:ind w:firstLine="560" w:firstLineChars="200"/>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spacing w:line="600" w:lineRule="exact"/>
        <w:ind w:firstLine="560" w:firstLineChars="200"/>
        <w:jc w:val="both"/>
        <w:rPr>
          <w:rFonts w:ascii="仿宋_GB2312" w:hAnsi="仿宋" w:eastAsia="仿宋_GB2312" w:cs="仿宋"/>
          <w:color w:val="FF0000"/>
          <w:sz w:val="28"/>
          <w:szCs w:val="28"/>
        </w:rPr>
      </w:pPr>
      <w:r>
        <w:rPr>
          <w:rFonts w:hint="eastAsia" w:ascii="仿宋_GB2312" w:eastAsia="仿宋_GB2312" w:cs="黑体"/>
          <w:color w:val="000000" w:themeColor="text1"/>
          <w:kern w:val="2"/>
          <w:sz w:val="28"/>
          <w:szCs w:val="28"/>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14:textFill>
            <w14:solidFill>
              <w14:schemeClr w14:val="tx1"/>
            </w14:solidFill>
          </w14:textFill>
        </w:rPr>
        <w:t>2015</w:t>
      </w:r>
      <w:r>
        <w:rPr>
          <w:rFonts w:hint="eastAsia" w:ascii="仿宋_GB2312" w:eastAsia="仿宋_GB2312" w:cs="黑体"/>
          <w:color w:val="000000" w:themeColor="text1"/>
          <w:kern w:val="2"/>
          <w:sz w:val="28"/>
          <w:szCs w:val="28"/>
          <w14:textFill>
            <w14:solidFill>
              <w14:schemeClr w14:val="tx1"/>
            </w14:solidFill>
          </w14:textFill>
        </w:rPr>
        <w:t>版研发支出辅助账样式，或者</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版研发支出辅助账及汇总表样式见</w:t>
      </w:r>
      <w:r>
        <w:rPr>
          <w:rFonts w:ascii="仿宋_GB2312" w:hAnsi="仿宋" w:eastAsia="仿宋_GB2312" w:cs="仿宋"/>
          <w:color w:val="000000" w:themeColor="text1"/>
          <w:sz w:val="28"/>
          <w:szCs w:val="28"/>
          <w14:textFill>
            <w14:solidFill>
              <w14:schemeClr w14:val="tx1"/>
            </w14:solidFill>
          </w14:textFill>
        </w:rPr>
        <w:t xml:space="preserve">2.4.4. </w:t>
      </w:r>
      <w:r>
        <w:rPr>
          <w:rFonts w:hint="eastAsia" w:ascii="仿宋_GB2312" w:hAnsi="仿宋" w:eastAsia="仿宋_GB2312" w:cs="仿宋"/>
          <w:color w:val="000000" w:themeColor="text1"/>
          <w:sz w:val="28"/>
          <w:szCs w:val="28"/>
          <w14:textFill>
            <w14:solidFill>
              <w14:schemeClr w14:val="tx1"/>
            </w14:solidFill>
          </w14:textFill>
        </w:rPr>
        <w:t>可加计扣除的研发费用核算要求。</w:t>
      </w:r>
    </w:p>
    <w:p>
      <w:pPr>
        <w:spacing w:beforeLines="80" w:afterLines="80" w:line="600" w:lineRule="exact"/>
        <w:ind w:firstLine="560" w:firstLineChars="200"/>
        <w:rPr>
          <w:rFonts w:ascii="仿宋_GB2312" w:hAnsi="仿宋" w:eastAsia="仿宋_GB2312" w:cs="仿宋"/>
          <w:color w:val="000000" w:themeColor="text1"/>
          <w:kern w:val="0"/>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下面以</w:t>
      </w:r>
      <w:r>
        <w:rPr>
          <w:rFonts w:hint="eastAsia" w:ascii="仿宋_GB2312" w:hAnsi="仿宋" w:eastAsia="仿宋_GB2312" w:cs="仿宋"/>
          <w:color w:val="000000" w:themeColor="text1"/>
          <w:kern w:val="0"/>
          <w:sz w:val="28"/>
          <w:szCs w:val="28"/>
          <w14:textFill>
            <w14:solidFill>
              <w14:schemeClr w14:val="tx1"/>
            </w14:solidFill>
          </w14:textFill>
        </w:rPr>
        <w:t>4.3.2.2.汇算清缴申报填报范例（一般企业）的案例数据，举例填写“研发支出”辅助账、汇总表。填表式样如下：</w:t>
      </w:r>
    </w:p>
    <w:p>
      <w:pPr>
        <w:spacing w:beforeLines="80" w:afterLines="80" w:line="480" w:lineRule="exact"/>
        <w:jc w:val="both"/>
        <w:outlineLvl w:val="9"/>
        <w:rPr>
          <w:rFonts w:hint="eastAsia" w:ascii="仿宋_GB2312" w:eastAsia="仿宋_GB2312" w:cs="仿宋_GB2312"/>
          <w:sz w:val="28"/>
          <w:szCs w:val="28"/>
          <w:lang w:val="en-US" w:eastAsia="zh-CN"/>
        </w:rPr>
      </w:pPr>
    </w:p>
    <w:p>
      <w:pPr>
        <w:keepNext/>
        <w:keepLines/>
        <w:spacing w:beforeLines="80" w:afterLines="80" w:line="240" w:lineRule="auto"/>
        <w:jc w:val="left"/>
        <w:outlineLvl w:val="2"/>
        <w:rPr>
          <w:rFonts w:hint="eastAsia" w:ascii="仿宋_GB2312" w:eastAsia="仿宋_GB2312" w:cs="仿宋_GB2312"/>
          <w:sz w:val="28"/>
          <w:szCs w:val="28"/>
          <w:lang w:val="en-US" w:eastAsia="zh-CN"/>
        </w:rPr>
      </w:pPr>
      <w:bookmarkStart w:id="438" w:name="_Toc13804"/>
      <w:bookmarkStart w:id="439" w:name="_Toc16058"/>
      <w:r>
        <w:rPr>
          <w:rFonts w:hint="eastAsia" w:ascii="仿宋_GB2312" w:eastAsia="仿宋_GB2312" w:cs="仿宋_GB2312"/>
          <w:sz w:val="28"/>
          <w:szCs w:val="28"/>
          <w:lang w:val="en-US" w:eastAsia="zh-CN"/>
        </w:rPr>
        <w:t>4.1.1. “研发支出”辅助账填写</w:t>
      </w:r>
      <w:bookmarkEnd w:id="438"/>
      <w:bookmarkEnd w:id="439"/>
    </w:p>
    <w:p>
      <w:pPr>
        <w:spacing w:beforeLines="80" w:afterLines="80" w:line="480" w:lineRule="exact"/>
        <w:jc w:val="both"/>
        <w:outlineLvl w:val="9"/>
        <w:rPr>
          <w:rFonts w:ascii="仿宋_GB2312" w:eastAsia="仿宋_GB2312" w:cs="黑体"/>
          <w:color w:val="000000" w:themeColor="text1"/>
          <w:sz w:val="28"/>
          <w:szCs w:val="28"/>
          <w14:textFill>
            <w14:solidFill>
              <w14:schemeClr w14:val="tx1"/>
            </w14:solidFill>
          </w14:textFill>
        </w:rPr>
      </w:pPr>
      <w:r>
        <w:drawing>
          <wp:anchor distT="0" distB="0" distL="114300" distR="114300" simplePos="0" relativeHeight="251662336" behindDoc="0" locked="0" layoutInCell="1" allowOverlap="1">
            <wp:simplePos x="0" y="0"/>
            <wp:positionH relativeFrom="column">
              <wp:posOffset>-102870</wp:posOffset>
            </wp:positionH>
            <wp:positionV relativeFrom="page">
              <wp:posOffset>1127125</wp:posOffset>
            </wp:positionV>
            <wp:extent cx="5541645" cy="4545330"/>
            <wp:effectExtent l="0" t="0" r="1905" b="7620"/>
            <wp:wrapSquare wrapText="bothSides"/>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541645" cy="4545330"/>
                    </a:xfrm>
                    <a:prstGeom prst="rect">
                      <a:avLst/>
                    </a:prstGeom>
                    <a:noFill/>
                    <a:ln>
                      <a:noFill/>
                    </a:ln>
                  </pic:spPr>
                </pic:pic>
              </a:graphicData>
            </a:graphic>
          </wp:anchor>
        </w:drawing>
      </w:r>
    </w:p>
    <w:p>
      <w:pPr>
        <w:spacing w:beforeLines="80" w:afterLines="80" w:line="480" w:lineRule="exact"/>
        <w:jc w:val="both"/>
        <w:outlineLvl w:val="9"/>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kern w:val="2"/>
          <w:sz w:val="28"/>
          <w:szCs w:val="28"/>
          <w14:textFill>
            <w14:solidFill>
              <w14:schemeClr w14:val="tx1"/>
            </w14:solidFill>
          </w14:textFill>
        </w:rPr>
        <w:t xml:space="preserve">1.1.有关项目填写说明 </w:t>
      </w:r>
      <w:r>
        <w:rPr>
          <w:rFonts w:hint="eastAsia" w:ascii="仿宋_GB2312" w:eastAsia="仿宋_GB2312"/>
          <w:b/>
          <w:color w:val="000000" w:themeColor="text1"/>
          <w:kern w:val="2"/>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（1）对享受加计扣除的研发费用按项目设置研发支出辅助账，用于归集已按照国家财务会计制度进行会计处理，且属于税前加计扣除归集范围的研发费用。</w:t>
      </w:r>
    </w:p>
    <w:p>
      <w:pPr>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（2）项目编号：企业可自行对本企业的研发项目进行编号，并据此填写本栏次。</w:t>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（3）项目名称：根据企业研发项目计划书或立项决议文件等据实填写。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ind w:firstLine="560"/>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eastAsia="仿宋_GB2312" w:cs="黑体"/>
          <w:color w:val="000000" w:themeColor="text1"/>
          <w:sz w:val="28"/>
          <w:szCs w:val="28"/>
          <w14:textFill>
            <w14:solidFill>
              <w14:schemeClr w14:val="tx1"/>
            </w14:solidFill>
          </w14:textFill>
        </w:rPr>
        <w:tab/>
      </w:r>
    </w:p>
    <w:p>
      <w:pPr>
        <w:ind w:firstLine="56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（8）税法规定的归集金额：填写对应的会计凭证中，可纳入加计扣除范围的研发费用的金额。  </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3.折旧费用。填写会计凭证中，可纳入加计扣除范围的折旧费用，具体是指用于研发活动的仪器、设备的折旧费。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rPr>
          <w:rFonts w:ascii="仿宋_GB2312" w:eastAsia="仿宋_GB2312" w:cs="黑体"/>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黑体"/>
          <w:b/>
          <w:color w:val="000000" w:themeColor="text1"/>
          <w:sz w:val="28"/>
          <w:szCs w:val="28"/>
          <w14:textFill>
            <w14:solidFill>
              <w14:schemeClr w14:val="tx1"/>
            </w14:solidFill>
          </w14:textFill>
        </w:rPr>
        <w:t>1.2.表内表间关系</w:t>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（1）合计金额：根据各行数据汇总填写。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（2）税法规定的归集金额:根据费用明细（税法规定）各列数据汇总填写。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jc w:val="left"/>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（3）所属期间的费用化项目、已结束的资本化项目的辅助账，按项目编号、项目名称、完成情况、支出类型等表头信息和表中“合计金</w:t>
      </w:r>
      <w:r>
        <w:rPr>
          <w:rFonts w:hint="eastAsia" w:ascii="仿宋_GB2312" w:eastAsia="仿宋_GB2312" w:cs="仿宋_GB2312"/>
          <w:sz w:val="28"/>
          <w:szCs w:val="28"/>
          <w:lang w:val="en-US" w:eastAsia="zh-CN"/>
        </w:rPr>
        <w:tab/>
      </w:r>
      <w:r>
        <w:rPr>
          <w:rFonts w:hint="eastAsia" w:ascii="仿宋_GB2312" w:eastAsia="仿宋_GB2312" w:cs="黑体"/>
          <w:color w:val="000000" w:themeColor="text1"/>
          <w:sz w:val="28"/>
          <w:szCs w:val="28"/>
          <w14:textFill>
            <w14:solidFill>
              <w14:schemeClr w14:val="tx1"/>
            </w14:solidFill>
          </w14:textFill>
        </w:rPr>
        <w:t>额”行的相关栏次金额填至《2021版研发支出辅助账汇总表》中。</w:t>
      </w:r>
    </w:p>
    <w:p>
      <w:pPr>
        <w:ind w:firstLine="560" w:firstLineChars="200"/>
        <w:jc w:val="left"/>
        <w:rPr>
          <w:rFonts w:hint="eastAsia" w:ascii="仿宋_GB2312" w:eastAsia="仿宋_GB2312" w:cs="黑体"/>
          <w:color w:val="000000" w:themeColor="text1"/>
          <w:sz w:val="28"/>
          <w:szCs w:val="28"/>
          <w14:textFill>
            <w14:solidFill>
              <w14:schemeClr w14:val="tx1"/>
            </w14:solidFill>
          </w14:textFill>
        </w:rPr>
      </w:pPr>
    </w:p>
    <w:p>
      <w:pPr>
        <w:pStyle w:val="5"/>
        <w:spacing w:line="240" w:lineRule="auto"/>
        <w:outlineLvl w:val="2"/>
        <w:rPr>
          <w:rFonts w:hint="eastAsia" w:ascii="仿宋_GB2312" w:eastAsia="仿宋_GB2312" w:cs="仿宋_GB2312"/>
          <w:sz w:val="28"/>
          <w:szCs w:val="28"/>
        </w:rPr>
      </w:pPr>
      <w:bookmarkStart w:id="440" w:name="_Toc1793"/>
      <w:r>
        <w:rPr>
          <w:rFonts w:hint="eastAsia" w:ascii="仿宋_GB2312" w:eastAsia="仿宋_GB2312" w:cs="仿宋_GB2312"/>
          <w:sz w:val="28"/>
          <w:szCs w:val="28"/>
          <w:lang w:val="en-US" w:eastAsia="zh-CN"/>
        </w:rPr>
        <w:t>4.1.2. “研发支出”汇总表填写</w:t>
      </w:r>
      <w:bookmarkEnd w:id="440"/>
      <w:r>
        <w:rPr>
          <w:rFonts w:hint="eastAsia" w:ascii="仿宋_GB2312" w:eastAsia="仿宋_GB2312" w:cs="仿宋_GB2312"/>
          <w:sz w:val="28"/>
          <w:szCs w:val="28"/>
          <w:lang w:val="en-US" w:eastAsia="zh-CN"/>
        </w:rPr>
        <w:tab/>
      </w:r>
      <w:r>
        <w:rPr>
          <w:rFonts w:hint="eastAsia" w:ascii="仿宋_GB2312" w:eastAsia="仿宋_GB2312" w:cs="仿宋_GB2312"/>
          <w:sz w:val="28"/>
          <w:szCs w:val="28"/>
          <w:lang w:val="en-US" w:eastAsia="zh-CN"/>
        </w:rPr>
        <w:tab/>
      </w:r>
      <w:r>
        <w:rPr>
          <w:rFonts w:hint="eastAsia" w:ascii="仿宋_GB2312" w:eastAsia="仿宋_GB2312" w:cs="仿宋_GB2312"/>
          <w:sz w:val="28"/>
          <w:szCs w:val="28"/>
        </w:rPr>
        <w:tab/>
      </w:r>
    </w:p>
    <w:p>
      <w:pPr>
        <w:spacing w:beforeLines="80" w:afterLines="80" w:line="480" w:lineRule="exact"/>
        <w:jc w:val="both"/>
        <w:outlineLvl w:val="9"/>
        <w:rPr>
          <w:rFonts w:hint="eastAsia" w:ascii="仿宋_GB2312" w:eastAsia="仿宋_GB2312" w:cs="黑体"/>
          <w:color w:val="000000" w:themeColor="text1"/>
          <w:sz w:val="28"/>
          <w:szCs w:val="28"/>
          <w14:textFill>
            <w14:solidFill>
              <w14:schemeClr w14:val="tx1"/>
            </w14:solidFill>
          </w14:textFill>
        </w:rPr>
      </w:pPr>
    </w:p>
    <w:p>
      <w:pPr>
        <w:spacing w:beforeLines="80" w:afterLines="80" w:line="480" w:lineRule="exact"/>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2.1.有关项目填写说明</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ascii="仿宋_GB2312" w:eastAsia="仿宋_GB2312"/>
          <w:sz w:val="28"/>
          <w:szCs w:val="28"/>
        </w:rPr>
        <w:t>（1）本表根据所属期间的费用化、已结束的资本化项目的《2021版研发支出辅助账》中项目编号、项目名称、完成情况、支出类型等表头信息和“合计金额”行的相应栏次金额填写、计算。</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2.2.表内表间关系</w:t>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sz w:val="28"/>
          <w:szCs w:val="28"/>
        </w:rPr>
        <w:tab/>
      </w:r>
      <w:r>
        <w:rPr>
          <w:rFonts w:hint="eastAsia" w:ascii="仿宋_GB2312" w:eastAsia="仿宋_GB2312" w:cs="仿宋_GB2312"/>
          <w:sz w:val="28"/>
          <w:szCs w:val="28"/>
        </w:rPr>
        <w:drawing>
          <wp:anchor distT="0" distB="0" distL="114300" distR="114300" simplePos="0" relativeHeight="251668480" behindDoc="0" locked="0" layoutInCell="1" allowOverlap="1">
            <wp:simplePos x="0" y="0"/>
            <wp:positionH relativeFrom="column">
              <wp:posOffset>-596265</wp:posOffset>
            </wp:positionH>
            <wp:positionV relativeFrom="page">
              <wp:posOffset>4730750</wp:posOffset>
            </wp:positionV>
            <wp:extent cx="6302375" cy="2193290"/>
            <wp:effectExtent l="0" t="0" r="3175" b="16510"/>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6302375" cy="2193290"/>
                    </a:xfrm>
                    <a:prstGeom prst="rect">
                      <a:avLst/>
                    </a:prstGeom>
                    <a:noFill/>
                    <a:ln>
                      <a:noFill/>
                    </a:ln>
                  </pic:spPr>
                </pic:pic>
              </a:graphicData>
            </a:graphic>
          </wp:anchor>
        </w:drawing>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（1）“资本化金额小计”行：汇总填写所属期间已结束的资本化项目的合计金额。</w:t>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（2）“费用化金额小计”行：汇总填写所属期间费用化项目及“其中：其他事项”行的合计金额。</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 xml:space="preserve">（3）“金额合计”行 =“资本化金额小计”行+“费用化金额小计”行。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 xml:space="preserve">（4）“允许加计扣除金额合计”列=第6列+第7.2列+第8.2列+第8.4列。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（5）“前五项小计”列=第1列+第2列+第3列+第4列+第5列。</w:t>
      </w:r>
      <w:r>
        <w:rPr>
          <w:rFonts w:hint="eastAsia" w:ascii="仿宋_GB2312" w:eastAsia="仿宋_GB2312"/>
          <w:sz w:val="28"/>
          <w:szCs w:val="28"/>
        </w:rPr>
        <w:tab/>
      </w:r>
      <w:r>
        <w:rPr>
          <w:rFonts w:hint="eastAsia" w:ascii="仿宋_GB2312" w:eastAsia="仿宋_GB2312"/>
          <w:sz w:val="28"/>
          <w:szCs w:val="28"/>
        </w:rPr>
        <w:t xml:space="preserve"> （6）第7.2列“经限额调整后的其他相关费用”按以下规则填写：</w:t>
      </w:r>
    </w:p>
    <w:p>
      <w:pPr>
        <w:ind w:firstLine="564"/>
        <w:rPr>
          <w:rFonts w:ascii="仿宋_GB2312" w:eastAsia="仿宋_GB2312"/>
          <w:sz w:val="28"/>
          <w:szCs w:val="28"/>
        </w:rPr>
      </w:pPr>
      <w:r>
        <w:rPr>
          <w:rFonts w:hint="eastAsia" w:ascii="仿宋_GB2312" w:eastAsia="仿宋_GB2312"/>
          <w:sz w:val="28"/>
          <w:szCs w:val="28"/>
        </w:rPr>
        <w:t>1.“金额合计”行：第7.2列根据第7.1列合计数与第6列×10％/(1-10％)孰小值填写。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w:t>
      </w:r>
    </w:p>
    <w:p>
      <w:pPr>
        <w:ind w:firstLine="564"/>
        <w:rPr>
          <w:rFonts w:ascii="仿宋_GB2312" w:eastAsia="仿宋_GB2312"/>
          <w:sz w:val="28"/>
          <w:szCs w:val="28"/>
        </w:rPr>
      </w:pPr>
      <w:r>
        <w:rPr>
          <w:rFonts w:hint="eastAsia" w:ascii="仿宋_GB2312" w:eastAsia="仿宋_GB2312"/>
          <w:sz w:val="28"/>
          <w:szCs w:val="28"/>
        </w:rPr>
        <w:t>2.除费用化项目以外的其他行：第7.2列=（“金额合计”行第7.2列÷“金额合计”行第7.1列）×相应行第7.1列，主要是将允许加计扣除的其他相关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eastAsia="仿宋_GB2312"/>
          <w:sz w:val="28"/>
          <w:szCs w:val="28"/>
        </w:rPr>
        <w:t xml:space="preserve">    （7）第8.2列=第8.1列×80%。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（8）第8.4列“经限额调整后的委托境外机构进行研发活动所发生的费用”按以下原则填写：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eastAsia="仿宋_GB2312"/>
          <w:sz w:val="28"/>
          <w:szCs w:val="28"/>
        </w:rPr>
        <w:t xml:space="preserve">     1.“金额合计”行：第8.4列根据（第6列+第7.2列+第8.2列）×2/3与第8.3列×80%的孰小值填写。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2.除费用化项目以外的其他行：第8.4列=（“金额合计”行第8.4列÷“金额合计”行第8.3列）×相应行第8.3列，主要是将允许加计扣除的委托境外研发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pStyle w:val="4"/>
        <w:spacing w:line="240" w:lineRule="auto"/>
        <w:outlineLvl w:val="1"/>
        <w:rPr>
          <w:rFonts w:hint="eastAsia" w:ascii="仿宋_GB2312" w:eastAsia="仿宋_GB2312" w:cs="仿宋_GB2312"/>
          <w:sz w:val="28"/>
          <w:szCs w:val="28"/>
        </w:rPr>
      </w:pPr>
      <w:r>
        <w:rPr>
          <w:rFonts w:hint="eastAsia" w:ascii="仿宋_GB2312" w:eastAsia="仿宋_GB2312"/>
          <w:sz w:val="28"/>
          <w:szCs w:val="28"/>
        </w:rPr>
        <w:t xml:space="preserve">  </w:t>
      </w:r>
      <w:r>
        <w:rPr>
          <w:rFonts w:hint="eastAsia" w:ascii="仿宋_GB2312" w:hAnsi="Calibri" w:eastAsia="仿宋_GB2312" w:cs="Times New Roman"/>
          <w:b w:val="0"/>
          <w:bCs w:val="0"/>
          <w:kern w:val="2"/>
          <w:sz w:val="28"/>
          <w:szCs w:val="28"/>
          <w:lang w:val="en-US" w:eastAsia="zh-CN" w:bidi="ar-SA"/>
        </w:rPr>
        <w:t xml:space="preserve">  </w:t>
      </w:r>
      <w:bookmarkStart w:id="441" w:name="_Toc8741"/>
      <w:bookmarkStart w:id="442" w:name="_Toc25026"/>
      <w:bookmarkStart w:id="443" w:name="_Toc25426"/>
      <w:bookmarkStart w:id="444" w:name="_Toc13903"/>
      <w:bookmarkStart w:id="445" w:name="_Toc762"/>
      <w:bookmarkStart w:id="446" w:name="_Toc6848"/>
      <w:bookmarkStart w:id="447" w:name="_Toc18054"/>
      <w:bookmarkStart w:id="448" w:name="_Toc18283"/>
      <w:bookmarkStart w:id="449" w:name="_Toc31255"/>
      <w:bookmarkStart w:id="450" w:name="_Toc7407"/>
      <w:bookmarkStart w:id="451" w:name="_Toc23310"/>
      <w:bookmarkStart w:id="452" w:name="_Toc4007"/>
      <w:bookmarkStart w:id="453" w:name="_Toc29679"/>
      <w:r>
        <w:rPr>
          <w:rFonts w:hint="eastAsia" w:ascii="仿宋_GB2312" w:hAnsi="Calibri" w:eastAsia="仿宋_GB2312" w:cs="Times New Roman"/>
          <w:b w:val="0"/>
          <w:bCs w:val="0"/>
          <w:kern w:val="2"/>
          <w:sz w:val="28"/>
          <w:szCs w:val="28"/>
          <w:lang w:val="en-US" w:eastAsia="zh-CN" w:bidi="ar-SA"/>
        </w:rPr>
        <w:t>（9）企业享受研发费用加计扣除优惠时，将本表“金额合计”行全部栏次、“资本化金额小计”行及“费用化金额小计”行对应的“允许加计扣除金额合计”栏次，填写至《研发费用加计扣除优惠明细表》（A107012）相应栏次。</w:t>
      </w:r>
      <w:bookmarkEnd w:id="441"/>
      <w:bookmarkEnd w:id="442"/>
      <w:bookmarkEnd w:id="443"/>
      <w:bookmarkEnd w:id="444"/>
      <w:bookmarkEnd w:id="445"/>
      <w:bookmarkEnd w:id="446"/>
      <w:bookmarkEnd w:id="447"/>
      <w:bookmarkEnd w:id="448"/>
      <w:bookmarkEnd w:id="449"/>
      <w:bookmarkEnd w:id="450"/>
      <w:bookmarkEnd w:id="451"/>
      <w:bookmarkEnd w:id="452"/>
      <w:bookmarkEnd w:id="453"/>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pStyle w:val="4"/>
        <w:spacing w:line="240" w:lineRule="auto"/>
        <w:outlineLvl w:val="1"/>
        <w:rPr>
          <w:rFonts w:hint="eastAsia" w:ascii="仿宋_GB2312" w:eastAsia="仿宋_GB2312" w:cs="仿宋_GB2312"/>
          <w:sz w:val="28"/>
          <w:szCs w:val="28"/>
          <w:lang w:eastAsia="zh-CN"/>
        </w:rPr>
      </w:pPr>
      <w:bookmarkStart w:id="454" w:name="_Toc6009"/>
      <w:bookmarkStart w:id="455" w:name="_Toc16890"/>
      <w:bookmarkStart w:id="456" w:name="_Toc20334"/>
      <w:bookmarkStart w:id="457" w:name="_Toc28574"/>
      <w:bookmarkStart w:id="458" w:name="_Toc16048"/>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rPr>
        <w:t>.企业申报享受基本流程</w:t>
      </w:r>
      <w:bookmarkEnd w:id="425"/>
      <w:bookmarkEnd w:id="426"/>
      <w:bookmarkEnd w:id="427"/>
      <w:bookmarkEnd w:id="428"/>
      <w:bookmarkEnd w:id="429"/>
      <w:bookmarkEnd w:id="430"/>
      <w:bookmarkEnd w:id="431"/>
      <w:bookmarkEnd w:id="432"/>
      <w:bookmarkEnd w:id="433"/>
      <w:bookmarkEnd w:id="434"/>
      <w:r>
        <w:rPr>
          <w:rFonts w:hint="eastAsia" w:ascii="仿宋_GB2312" w:eastAsia="仿宋_GB2312" w:cs="仿宋_GB2312"/>
          <w:sz w:val="28"/>
          <w:szCs w:val="28"/>
          <w:lang w:eastAsia="zh-CN"/>
        </w:rPr>
        <w:t>及办理方式</w:t>
      </w:r>
      <w:bookmarkEnd w:id="435"/>
      <w:bookmarkEnd w:id="436"/>
      <w:bookmarkEnd w:id="437"/>
      <w:bookmarkEnd w:id="454"/>
      <w:bookmarkEnd w:id="455"/>
      <w:bookmarkEnd w:id="456"/>
      <w:bookmarkEnd w:id="457"/>
      <w:bookmarkEnd w:id="458"/>
    </w:p>
    <w:p>
      <w:pPr>
        <w:outlineLvl w:val="2"/>
        <w:rPr>
          <w:rFonts w:hint="eastAsia" w:ascii="仿宋_GB2312" w:eastAsia="仿宋_GB2312" w:cs="仿宋_GB2312"/>
          <w:b/>
          <w:bCs/>
          <w:sz w:val="28"/>
          <w:szCs w:val="28"/>
        </w:rPr>
      </w:pPr>
      <w:bookmarkStart w:id="459" w:name="_Toc12750"/>
      <w:bookmarkStart w:id="460" w:name="_Toc19148"/>
      <w:bookmarkStart w:id="461" w:name="_Toc20055"/>
      <w:bookmarkStart w:id="462" w:name="_Toc14591"/>
      <w:bookmarkStart w:id="463" w:name="_Toc31032"/>
      <w:bookmarkStart w:id="464" w:name="_Toc24351"/>
      <w:bookmarkStart w:id="465" w:name="_Toc9150"/>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b/>
          <w:bCs/>
          <w:sz w:val="28"/>
          <w:szCs w:val="28"/>
          <w:lang w:val="en-US" w:eastAsia="zh-CN"/>
        </w:rPr>
        <w:t>.1.</w:t>
      </w:r>
      <w:r>
        <w:rPr>
          <w:rFonts w:hint="eastAsia" w:ascii="仿宋_GB2312" w:eastAsia="仿宋_GB2312" w:cs="仿宋_GB2312"/>
          <w:b/>
          <w:bCs/>
          <w:sz w:val="28"/>
          <w:szCs w:val="28"/>
        </w:rPr>
        <w:t>企业申报享受基本流程</w:t>
      </w:r>
      <w:bookmarkEnd w:id="459"/>
      <w:bookmarkEnd w:id="460"/>
      <w:bookmarkEnd w:id="461"/>
      <w:bookmarkEnd w:id="462"/>
      <w:bookmarkEnd w:id="463"/>
      <w:bookmarkEnd w:id="464"/>
      <w:bookmarkEnd w:id="465"/>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国家税务总局关于企业预缴申报享受研发费用加计扣除优惠政策有关事项的公告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国家税务总局公告2022年第10号</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）等文件的有关规定，企业应当根据实际经营情况以及相关税收规定自行判断是否符合研发费加计扣除优惠享受条件，符合条件的自行计算加计扣除金额，并通过填报企业所得税纳税申报表申报享受税收优惠。</w:t>
      </w:r>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采取“真实发生、自行判别、申报享受、相关资料留存备查”的办理方式，填报《中华人民共和国企业所得税月（季）度预缴纳税申报表（A类）》</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A200000</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享受该项税收优惠，并根据享受加计扣除优惠的研发费用情况</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（前三季度）</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填写《研发费用加计扣除优惠明细表》（A107012）（不需报送税务机关），该表与相关政策规定的其他资料一并留存备查。</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对10月份预缴申报期未选择享受研发费用加计扣除优惠政策的，可以在办理当年度企业所得税汇算清缴时统一享受。</w:t>
      </w:r>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spacing w:line="240" w:lineRule="auto"/>
        <w:ind w:firstLine="560" w:firstLineChars="200"/>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240" w:lineRule="auto"/>
        <w:ind w:firstLine="560" w:firstLineChars="200"/>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（2）办理渠道：电子税务局或办税服务厅。</w:t>
      </w:r>
    </w:p>
    <w:p>
      <w:pPr>
        <w:pStyle w:val="5"/>
        <w:spacing w:line="240" w:lineRule="auto"/>
        <w:outlineLvl w:val="2"/>
        <w:rPr>
          <w:rFonts w:ascii="仿宋_GB2312" w:hAnsi="仿宋_GB2312" w:eastAsia="仿宋_GB2312" w:cs="Times New Roman"/>
          <w:sz w:val="28"/>
          <w:szCs w:val="28"/>
        </w:rPr>
      </w:pPr>
      <w:bookmarkStart w:id="466" w:name="_Toc1082668950"/>
      <w:bookmarkStart w:id="467" w:name="_Toc40698125"/>
      <w:bookmarkStart w:id="468" w:name="_Toc7527"/>
      <w:bookmarkStart w:id="469" w:name="_Toc11645"/>
      <w:bookmarkStart w:id="470" w:name="_Toc8718"/>
      <w:bookmarkStart w:id="471" w:name="_Toc32177"/>
      <w:bookmarkStart w:id="472" w:name="_Toc39853444"/>
      <w:bookmarkStart w:id="473" w:name="_Toc55891480"/>
      <w:bookmarkStart w:id="474" w:name="_Toc4047"/>
      <w:bookmarkStart w:id="475" w:name="_Toc7260"/>
      <w:bookmarkStart w:id="476" w:name="_Toc13642"/>
      <w:bookmarkStart w:id="477" w:name="_Toc24693"/>
      <w:bookmarkStart w:id="478" w:name="_Toc18898"/>
      <w:bookmarkStart w:id="479" w:name="_Toc56784851"/>
      <w:bookmarkStart w:id="480" w:name="_Toc26112"/>
      <w:bookmarkStart w:id="481" w:name="_Toc26074"/>
      <w:bookmarkStart w:id="482" w:name="_Toc14152"/>
      <w:bookmarkStart w:id="483" w:name="_Toc23022"/>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lang w:val="en-US" w:eastAsia="zh-CN"/>
        </w:rPr>
        <w:t>.</w:t>
      </w:r>
      <w:r>
        <w:rPr>
          <w:rFonts w:hint="eastAsia" w:ascii="仿宋_GB2312" w:eastAsia="仿宋_GB2312" w:cs="仿宋_GB2312"/>
          <w:sz w:val="28"/>
          <w:szCs w:val="28"/>
        </w:rPr>
        <w:t>2.申报</w:t>
      </w:r>
      <w:r>
        <w:rPr>
          <w:rFonts w:hint="eastAsia" w:ascii="仿宋_GB2312" w:eastAsia="仿宋_GB2312" w:cs="仿宋_GB2312"/>
          <w:sz w:val="28"/>
          <w:szCs w:val="28"/>
          <w:lang w:eastAsia="zh-CN"/>
        </w:rPr>
        <w:t>办理</w:t>
      </w:r>
      <w:r>
        <w:rPr>
          <w:rFonts w:hint="eastAsia" w:ascii="仿宋_GB2312" w:eastAsia="仿宋_GB2312" w:cs="仿宋_GB2312"/>
          <w:sz w:val="28"/>
          <w:szCs w:val="28"/>
        </w:rPr>
        <w:t>方式</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pPr>
        <w:widowControl/>
        <w:ind w:firstLine="560" w:firstLineChars="200"/>
        <w:rPr>
          <w:rFonts w:ascii="仿宋_GB2312" w:hAnsi="仿宋_GB2312" w:eastAsia="仿宋_GB2312"/>
          <w:sz w:val="28"/>
          <w:szCs w:val="28"/>
          <w:highlight w:val="none"/>
        </w:rPr>
      </w:pPr>
      <w:bookmarkStart w:id="484" w:name="_Toc5574"/>
      <w:bookmarkStart w:id="485" w:name="_Toc7765"/>
      <w:bookmarkStart w:id="486" w:name="_Toc40698126"/>
      <w:bookmarkStart w:id="487" w:name="_Toc1985"/>
      <w:bookmarkStart w:id="488" w:name="_Toc55891481"/>
      <w:bookmarkStart w:id="489" w:name="_Toc32435"/>
      <w:bookmarkStart w:id="490" w:name="_Toc2695"/>
      <w:bookmarkStart w:id="491" w:name="_Toc39853445"/>
      <w:bookmarkStart w:id="492" w:name="_Toc540"/>
      <w:bookmarkStart w:id="493" w:name="_Toc788101619"/>
      <w:bookmarkStart w:id="494" w:name="_Toc10303"/>
      <w:bookmarkStart w:id="495" w:name="_Toc14247"/>
      <w:bookmarkStart w:id="496" w:name="_Toc56784852"/>
      <w:bookmarkStart w:id="497" w:name="_Toc15302"/>
      <w:bookmarkStart w:id="498" w:name="_Toc27885"/>
      <w:bookmarkStart w:id="499" w:name="_Toc28129"/>
      <w:bookmarkStart w:id="500" w:name="_Toc12086"/>
      <w:r>
        <w:rPr>
          <w:rFonts w:hint="eastAsia" w:ascii="仿宋_GB2312" w:hAnsi="宋体" w:eastAsia="仿宋_GB2312" w:cs="仿宋_GB2312"/>
          <w:sz w:val="28"/>
          <w:szCs w:val="28"/>
          <w:highlight w:val="none"/>
        </w:rPr>
        <w:t>企业按照</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自行判别、申报享受、相关资料留存备查</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的享受方式</w:t>
      </w:r>
      <w:r>
        <w:rPr>
          <w:rFonts w:hint="eastAsia" w:ascii="仿宋_GB2312" w:hAnsi="宋体" w:eastAsia="仿宋_GB2312" w:cs="仿宋_GB2312"/>
          <w:color w:val="auto"/>
          <w:sz w:val="28"/>
          <w:szCs w:val="28"/>
          <w:highlight w:val="none"/>
          <w:u w:val="none"/>
          <w:lang w:eastAsia="zh-CN"/>
        </w:rPr>
        <w:t>，通过</w:t>
      </w:r>
      <w:r>
        <w:rPr>
          <w:rFonts w:ascii="仿宋_GB2312" w:hAnsi="宋体" w:eastAsia="仿宋_GB2312" w:cs="仿宋_GB2312"/>
          <w:color w:val="auto"/>
          <w:sz w:val="28"/>
          <w:szCs w:val="28"/>
          <w:highlight w:val="none"/>
          <w:u w:val="none"/>
        </w:rPr>
        <w:t>电子税务局或办税服务厅</w:t>
      </w:r>
      <w:r>
        <w:rPr>
          <w:rFonts w:hint="eastAsia" w:ascii="仿宋_GB2312" w:hAnsi="宋体" w:eastAsia="仿宋_GB2312" w:cs="仿宋_GB2312"/>
          <w:color w:val="auto"/>
          <w:sz w:val="28"/>
          <w:szCs w:val="28"/>
          <w:highlight w:val="none"/>
          <w:u w:val="none"/>
          <w:lang w:eastAsia="zh-CN"/>
        </w:rPr>
        <w:t>办理申报。</w:t>
      </w:r>
    </w:p>
    <w:p>
      <w:pPr>
        <w:pStyle w:val="4"/>
        <w:spacing w:line="240" w:lineRule="auto"/>
        <w:outlineLvl w:val="1"/>
        <w:rPr>
          <w:rFonts w:ascii="仿宋_GB2312" w:eastAsia="仿宋_GB2312" w:cs="仿宋_GB2312"/>
          <w:sz w:val="28"/>
          <w:szCs w:val="28"/>
        </w:rPr>
      </w:pPr>
      <w:bookmarkStart w:id="501" w:name="_Toc21525"/>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eastAsia="仿宋_GB2312" w:cs="仿宋_GB2312"/>
          <w:sz w:val="28"/>
          <w:szCs w:val="28"/>
        </w:rPr>
        <w:t>.申报表填列样式</w:t>
      </w:r>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p>
    <w:p>
      <w:pPr>
        <w:keepNext/>
        <w:keepLines/>
        <w:spacing w:beforeLines="80" w:afterLines="80" w:line="240" w:lineRule="auto"/>
        <w:outlineLvl w:val="2"/>
        <w:rPr>
          <w:rFonts w:hint="eastAsia" w:ascii="仿宋_GB2312" w:hAnsi="仿宋_GB2312" w:eastAsia="仿宋_GB2312" w:cs="仿宋_GB2312"/>
          <w:b/>
          <w:bCs/>
          <w:color w:val="000000" w:themeColor="text1"/>
          <w:sz w:val="28"/>
          <w:szCs w:val="28"/>
          <w14:textFill>
            <w14:solidFill>
              <w14:schemeClr w14:val="tx1"/>
            </w14:solidFill>
          </w14:textFill>
        </w:rPr>
      </w:pPr>
      <w:bookmarkStart w:id="502" w:name="_Toc82760546"/>
      <w:bookmarkStart w:id="503" w:name="_Toc15537"/>
      <w:bookmarkStart w:id="504" w:name="_Toc3333"/>
      <w:bookmarkStart w:id="505" w:name="_Toc3228"/>
      <w:bookmarkStart w:id="506" w:name="_Toc11760"/>
      <w:bookmarkStart w:id="507" w:name="_Toc1816"/>
      <w:bookmarkStart w:id="508" w:name="_Toc22247"/>
      <w:bookmarkStart w:id="509" w:name="_Toc15911"/>
      <w:bookmarkStart w:id="510" w:name="_Toc7069"/>
      <w:bookmarkStart w:id="511" w:name="_Toc30009"/>
      <w:bookmarkStart w:id="512" w:name="_Toc16539"/>
      <w:bookmarkStart w:id="513" w:name="_Toc81811636"/>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_GB2312" w:eastAsia="仿宋_GB2312" w:cs="仿宋_GB2312"/>
          <w:b/>
          <w:bCs/>
          <w:color w:val="000000" w:themeColor="text1"/>
          <w:sz w:val="28"/>
          <w:szCs w:val="28"/>
          <w14:textFill>
            <w14:solidFill>
              <w14:schemeClr w14:val="tx1"/>
            </w14:solidFill>
          </w14:textFill>
        </w:rPr>
        <w:t>.1.预缴申报阶段</w:t>
      </w:r>
      <w:bookmarkEnd w:id="502"/>
      <w:bookmarkEnd w:id="503"/>
      <w:bookmarkEnd w:id="504"/>
      <w:bookmarkEnd w:id="505"/>
      <w:bookmarkEnd w:id="506"/>
      <w:bookmarkEnd w:id="507"/>
      <w:bookmarkEnd w:id="508"/>
      <w:bookmarkEnd w:id="509"/>
      <w:bookmarkEnd w:id="510"/>
      <w:bookmarkEnd w:id="511"/>
      <w:bookmarkEnd w:id="512"/>
      <w:bookmarkEnd w:id="513"/>
    </w:p>
    <w:p>
      <w:pPr>
        <w:keepNext/>
        <w:keepLines/>
        <w:spacing w:beforeLines="80" w:afterLines="80" w:line="240" w:lineRule="auto"/>
        <w:outlineLvl w:val="9"/>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 w:eastAsia="仿宋_GB2312" w:cs="仿宋"/>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lang w:val="en-US" w:eastAsia="zh-CN"/>
          <w14:textFill>
            <w14:solidFill>
              <w14:schemeClr w14:val="tx1"/>
            </w14:solidFill>
          </w14:textFill>
        </w:rPr>
        <w:t>1</w:t>
      </w:r>
      <w:r>
        <w:rPr>
          <w:rFonts w:ascii="仿宋_GB2312" w:hAnsi="仿宋" w:eastAsia="仿宋_GB2312" w:cs="仿宋"/>
          <w:b/>
          <w:bCs/>
          <w:color w:val="000000" w:themeColor="text1"/>
          <w:sz w:val="28"/>
          <w:szCs w:val="28"/>
          <w14:textFill>
            <w14:solidFill>
              <w14:schemeClr w14:val="tx1"/>
            </w14:solidFill>
          </w14:textFill>
        </w:rPr>
        <w:t>.1.</w:t>
      </w:r>
      <w:r>
        <w:rPr>
          <w:rFonts w:hint="eastAsia" w:ascii="仿宋_GB2312" w:hAnsi="仿宋" w:eastAsia="仿宋_GB2312" w:cs="仿宋"/>
          <w:b/>
          <w:bCs/>
          <w:color w:val="000000" w:themeColor="text1"/>
          <w:sz w:val="28"/>
          <w:szCs w:val="28"/>
          <w:lang w:eastAsia="zh-CN"/>
          <w14:textFill>
            <w14:solidFill>
              <w14:schemeClr w14:val="tx1"/>
            </w14:solidFill>
          </w14:textFill>
        </w:rPr>
        <w:t>预缴</w:t>
      </w:r>
      <w:r>
        <w:rPr>
          <w:rFonts w:hint="eastAsia" w:ascii="仿宋_GB2312" w:hAnsi="仿宋" w:eastAsia="仿宋_GB2312" w:cs="仿宋"/>
          <w:b/>
          <w:bCs/>
          <w:color w:val="000000" w:themeColor="text1"/>
          <w:sz w:val="28"/>
          <w:szCs w:val="28"/>
          <w14:textFill>
            <w14:solidFill>
              <w14:schemeClr w14:val="tx1"/>
            </w14:solidFill>
          </w14:textFill>
        </w:rPr>
        <w:t>申报填写要求</w:t>
      </w:r>
    </w:p>
    <w:p>
      <w:pPr>
        <w:keepNext/>
        <w:keepLines/>
        <w:spacing w:beforeLines="80" w:afterLines="80"/>
        <w:ind w:firstLine="560" w:firstLineChars="200"/>
        <w:rPr>
          <w:rFonts w:ascii="仿宋_GB2312" w:hAnsi="仿宋" w:eastAsia="仿宋_GB2312" w:cs="仿宋"/>
          <w:b/>
          <w:bCs/>
          <w:color w:val="auto"/>
          <w:sz w:val="28"/>
          <w:szCs w:val="28"/>
          <w:highlight w:val="none"/>
        </w:rPr>
      </w:pPr>
      <w:r>
        <w:rPr>
          <w:rFonts w:hint="eastAsia" w:ascii="仿宋_GB2312" w:hAnsi="宋体" w:eastAsia="仿宋_GB2312" w:cs="仿宋_GB2312"/>
          <w:color w:val="auto"/>
          <w:sz w:val="28"/>
          <w:szCs w:val="28"/>
          <w:highlight w:val="none"/>
          <w:u w:val="none"/>
        </w:rPr>
        <w:t>企业依据实际发生的研发费用支出，自行计算加计扣除金额，填报《中华人民共和国企业所得税月（季）度预缴纳税申报表（</w:t>
      </w:r>
      <w:r>
        <w:rPr>
          <w:rFonts w:ascii="仿宋_GB2312" w:hAnsi="宋体" w:eastAsia="仿宋_GB2312" w:cs="仿宋_GB2312"/>
          <w:color w:val="auto"/>
          <w:sz w:val="28"/>
          <w:szCs w:val="28"/>
          <w:highlight w:val="none"/>
          <w:u w:val="none"/>
        </w:rPr>
        <w:t>A类）》享受税收优惠，并根据享受加计扣除优惠的研发费用情况填写《研发费用加计扣除优惠明细表》（A107012）。</w:t>
      </w:r>
      <w:r>
        <w:rPr>
          <w:rFonts w:hint="eastAsia" w:ascii="仿宋_GB2312" w:hAnsi="仿宋" w:eastAsia="仿宋_GB2312" w:cs="仿宋"/>
          <w:color w:val="auto"/>
          <w:sz w:val="28"/>
          <w:szCs w:val="28"/>
          <w:highlight w:val="none"/>
          <w:u w:val="none"/>
        </w:rPr>
        <w:t>无论企业是</w:t>
      </w:r>
      <w:r>
        <w:rPr>
          <w:rFonts w:hint="eastAsia" w:ascii="仿宋_GB2312" w:hAnsi="仿宋" w:eastAsia="仿宋_GB2312" w:cs="仿宋"/>
          <w:color w:val="auto"/>
          <w:sz w:val="28"/>
          <w:szCs w:val="28"/>
          <w:highlight w:val="none"/>
          <w:u w:val="none"/>
          <w:lang w:eastAsia="zh-CN"/>
        </w:rPr>
        <w:t>什么类型（</w:t>
      </w:r>
      <w:r>
        <w:rPr>
          <w:rFonts w:hint="eastAsia" w:ascii="仿宋_GB2312" w:hAnsi="仿宋" w:eastAsia="仿宋_GB2312" w:cs="仿宋"/>
          <w:color w:val="auto"/>
          <w:sz w:val="28"/>
          <w:szCs w:val="28"/>
          <w:highlight w:val="none"/>
          <w:u w:val="none"/>
        </w:rPr>
        <w:t>制造业、非制造业、还是科技型中小企业、非科技型中小企业</w:t>
      </w:r>
      <w:r>
        <w:rPr>
          <w:rFonts w:hint="eastAsia" w:ascii="仿宋_GB2312" w:hAnsi="仿宋" w:eastAsia="仿宋_GB2312" w:cs="仿宋"/>
          <w:color w:val="auto"/>
          <w:sz w:val="28"/>
          <w:szCs w:val="28"/>
          <w:highlight w:val="none"/>
          <w:u w:val="none"/>
          <w:lang w:eastAsia="zh-CN"/>
        </w:rPr>
        <w:t>）</w:t>
      </w:r>
      <w:r>
        <w:rPr>
          <w:rFonts w:hint="eastAsia" w:ascii="仿宋_GB2312" w:hAnsi="仿宋" w:eastAsia="仿宋_GB2312" w:cs="仿宋"/>
          <w:color w:val="auto"/>
          <w:sz w:val="28"/>
          <w:szCs w:val="28"/>
          <w:highlight w:val="none"/>
          <w:u w:val="none"/>
        </w:rPr>
        <w:t>，季度预缴享受研发费加计扣除优惠，都需要填写</w:t>
      </w:r>
      <w:r>
        <w:rPr>
          <w:rFonts w:hint="eastAsia" w:ascii="仿宋_GB2312" w:hAnsi="宋体" w:eastAsia="仿宋_GB2312" w:cs="仿宋_GB2312"/>
          <w:color w:val="auto"/>
          <w:sz w:val="28"/>
          <w:szCs w:val="28"/>
          <w:highlight w:val="none"/>
          <w:u w:val="none"/>
        </w:rPr>
        <w:t>《研发费用加计扣除优惠明细表》（</w:t>
      </w:r>
      <w:r>
        <w:rPr>
          <w:rFonts w:ascii="仿宋_GB2312" w:hAnsi="宋体" w:eastAsia="仿宋_GB2312" w:cs="仿宋_GB2312"/>
          <w:color w:val="auto"/>
          <w:sz w:val="28"/>
          <w:szCs w:val="28"/>
          <w:highlight w:val="none"/>
          <w:u w:val="none"/>
        </w:rPr>
        <w:t>A107012）</w:t>
      </w:r>
      <w:r>
        <w:rPr>
          <w:rFonts w:hint="eastAsia" w:ascii="仿宋_GB2312" w:hAnsi="宋体" w:eastAsia="仿宋_GB2312" w:cs="仿宋_GB2312"/>
          <w:color w:val="auto"/>
          <w:sz w:val="28"/>
          <w:szCs w:val="28"/>
          <w:highlight w:val="none"/>
          <w:u w:val="none"/>
          <w:lang w:eastAsia="zh-CN"/>
        </w:rPr>
        <w:t>，</w:t>
      </w:r>
      <w:r>
        <w:rPr>
          <w:rFonts w:ascii="仿宋_GB2312" w:hAnsi="宋体" w:eastAsia="仿宋_GB2312" w:cs="仿宋_GB2312"/>
          <w:color w:val="auto"/>
          <w:sz w:val="28"/>
          <w:szCs w:val="28"/>
          <w:highlight w:val="none"/>
          <w:u w:val="none"/>
        </w:rPr>
        <w:t>与政策规定的其他资料一并作为留存资料备查。</w:t>
      </w:r>
    </w:p>
    <w:p>
      <w:pPr>
        <w:spacing w:line="240" w:lineRule="auto"/>
        <w:ind w:firstLine="0" w:firstLineChars="0"/>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spacing w:beforeLines="80" w:afterLines="80" w:line="240" w:lineRule="auto"/>
        <w:outlineLvl w:val="9"/>
        <w:rPr>
          <w:rFonts w:hint="eastAsia" w:ascii="仿宋_GB2312" w:hAnsi="仿宋" w:eastAsia="仿宋_GB2312" w:cs="仿宋"/>
          <w:b/>
          <w:bCs/>
          <w:color w:val="000000" w:themeColor="text1"/>
          <w:sz w:val="28"/>
          <w:szCs w:val="28"/>
          <w:lang w:val="en-US" w:eastAsia="zh-CN"/>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.1.2.1.</w:t>
      </w:r>
      <w:r>
        <w:rPr>
          <w:rFonts w:hint="eastAsia" w:ascii="仿宋_GB2312" w:hAnsi="宋体" w:eastAsia="仿宋_GB2312" w:cs="仿宋_GB2312"/>
          <w:b/>
          <w:bCs/>
          <w:color w:val="000000" w:themeColor="text1"/>
          <w:sz w:val="28"/>
          <w:szCs w:val="28"/>
          <w14:textFill>
            <w14:solidFill>
              <w14:schemeClr w14:val="tx1"/>
            </w14:solidFill>
          </w14:textFill>
        </w:rPr>
        <w:t>《研发费用加计扣除优惠明细表》（A107012）</w:t>
      </w:r>
      <w:r>
        <w:rPr>
          <w:rFonts w:hint="eastAsia" w:ascii="仿宋_GB2312" w:hAnsi="仿宋" w:eastAsia="仿宋_GB2312" w:cs="仿宋"/>
          <w:b/>
          <w:bCs/>
          <w:color w:val="000000" w:themeColor="text1"/>
          <w:sz w:val="28"/>
          <w:szCs w:val="28"/>
          <w14:textFill>
            <w14:solidFill>
              <w14:schemeClr w14:val="tx1"/>
            </w14:solidFill>
          </w14:textFill>
        </w:rPr>
        <w:t>填</w:t>
      </w:r>
      <w:r>
        <w:rPr>
          <w:rFonts w:hint="eastAsia" w:ascii="仿宋_GB2312" w:hAnsi="仿宋" w:eastAsia="仿宋_GB2312" w:cs="仿宋"/>
          <w:b/>
          <w:bCs/>
          <w:color w:val="000000" w:themeColor="text1"/>
          <w:sz w:val="28"/>
          <w:szCs w:val="28"/>
          <w:lang w:eastAsia="zh-CN"/>
          <w14:textFill>
            <w14:solidFill>
              <w14:schemeClr w14:val="tx1"/>
            </w14:solidFill>
          </w14:textFill>
        </w:rPr>
        <w:t>写</w:t>
      </w:r>
      <w:r>
        <w:rPr>
          <w:rFonts w:hint="eastAsia" w:ascii="仿宋_GB2312" w:hAnsi="仿宋" w:eastAsia="仿宋_GB2312" w:cs="仿宋"/>
          <w:b/>
          <w:bCs/>
          <w:color w:val="000000" w:themeColor="text1"/>
          <w:sz w:val="28"/>
          <w:szCs w:val="28"/>
          <w14:textFill>
            <w14:solidFill>
              <w14:schemeClr w14:val="tx1"/>
            </w14:solidFill>
          </w14:textFill>
        </w:rPr>
        <w:t>范例</w:t>
      </w:r>
    </w:p>
    <w:p>
      <w:pPr>
        <w:spacing w:line="240" w:lineRule="auto"/>
        <w:ind w:firstLine="560" w:firstLineChars="200"/>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202</w:t>
      </w:r>
      <w:r>
        <w:rPr>
          <w:rFonts w:hint="eastAsia" w:ascii="仿宋_GB2312" w:eastAsia="仿宋_GB2312" w:cs="仿宋_GB2312"/>
          <w:color w:val="000000" w:themeColor="text1"/>
          <w:sz w:val="28"/>
          <w:szCs w:val="28"/>
          <w:highlight w:val="none"/>
          <w:u w:val="none"/>
          <w:shd w:val="clear" w:color="auto" w:fill="auto"/>
          <w:lang w:val="en-US" w:eastAsia="zh-CN"/>
          <w14:textFill>
            <w14:solidFill>
              <w14:schemeClr w14:val="tx1"/>
            </w14:solidFill>
          </w14:textFill>
        </w:rPr>
        <w:t>2</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年前三季度</w:t>
      </w:r>
      <w:r>
        <w:rPr>
          <w:rFonts w:hint="eastAsia" w:ascii="仿宋_GB2312" w:eastAsia="仿宋_GB2312" w:cs="仿宋_GB2312"/>
          <w:color w:val="000000" w:themeColor="text1"/>
          <w:sz w:val="28"/>
          <w:szCs w:val="28"/>
          <w:highlight w:val="none"/>
          <w14:textFill>
            <w14:solidFill>
              <w14:schemeClr w14:val="tx1"/>
            </w14:solidFill>
          </w14:textFill>
        </w:rPr>
        <w:t>进行了三项研发活动，项目名称分别为A、B、C。其中A、B项目为自主研发、C项目为委托研发。</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u w:val="none"/>
          <w14:textFill>
            <w14:solidFill>
              <w14:schemeClr w14:val="tx1"/>
            </w14:solidFill>
          </w14:textFill>
        </w:rPr>
        <w:t>202</w:t>
      </w:r>
      <w:r>
        <w:rPr>
          <w:rFonts w:hint="eastAsia" w:ascii="仿宋_GB2312" w:eastAsia="仿宋_GB2312" w:cs="仿宋_GB2312"/>
          <w:color w:val="000000" w:themeColor="text1"/>
          <w:sz w:val="28"/>
          <w:szCs w:val="28"/>
          <w:u w:val="none"/>
          <w:lang w:val="en-US" w:eastAsia="zh-CN"/>
          <w14:textFill>
            <w14:solidFill>
              <w14:schemeClr w14:val="tx1"/>
            </w14:solidFill>
          </w14:textFill>
        </w:rPr>
        <w:t>2</w:t>
      </w:r>
      <w:r>
        <w:rPr>
          <w:rFonts w:hint="eastAsia" w:ascii="仿宋_GB2312" w:eastAsia="仿宋_GB2312" w:cs="仿宋_GB2312"/>
          <w:color w:val="000000" w:themeColor="text1"/>
          <w:sz w:val="28"/>
          <w:szCs w:val="28"/>
          <w:u w:val="none"/>
          <w14:textFill>
            <w14:solidFill>
              <w14:schemeClr w14:val="tx1"/>
            </w14:solidFill>
          </w14:textFill>
        </w:rPr>
        <w:t>年前三季度</w:t>
      </w:r>
      <w:r>
        <w:rPr>
          <w:rFonts w:hint="eastAsia" w:ascii="仿宋_GB2312" w:eastAsia="仿宋_GB2312" w:cs="仿宋_GB2312"/>
          <w:color w:val="000000" w:themeColor="text1"/>
          <w:sz w:val="28"/>
          <w:szCs w:val="28"/>
          <w14:textFill>
            <w14:solidFill>
              <w14:schemeClr w14:val="tx1"/>
            </w14:solidFill>
          </w14:textFill>
        </w:rPr>
        <w:t>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C项目委托研发费用总额50万元，其中15万元由境外机构完成。</w:t>
      </w:r>
    </w:p>
    <w:p>
      <w:pPr>
        <w:spacing w:line="240" w:lineRule="auto"/>
        <w:ind w:firstLine="560" w:firstLineChars="200"/>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numPr>
          <w:ilvl w:val="0"/>
          <w:numId w:val="2"/>
        </w:num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numPr>
          <w:ilvl w:val="0"/>
          <w:numId w:val="0"/>
        </w:numPr>
        <w:spacing w:line="240" w:lineRule="auto"/>
        <w:ind w:left="0" w:leftChars="0" w:firstLine="638" w:firstLineChars="228"/>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numPr>
          <w:ilvl w:val="0"/>
          <w:numId w:val="0"/>
        </w:numPr>
        <w:spacing w:line="240" w:lineRule="auto"/>
        <w:ind w:left="0" w:leftChars="0" w:firstLine="638" w:firstLineChars="228"/>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spacing w:line="240" w:lineRule="auto"/>
        <w:ind w:firstLine="560" w:firstLineChars="200"/>
        <w:rPr>
          <w:rFonts w:hint="eastAsia" w:ascii="仿宋_GB2312" w:eastAsia="仿宋_GB2312" w:cs="仿宋_GB2312"/>
          <w:strike w:val="0"/>
          <w:dstrike w:val="0"/>
          <w:color w:val="FF0000"/>
          <w:sz w:val="28"/>
          <w:szCs w:val="28"/>
          <w:lang w:eastAsia="zh-CN"/>
        </w:rPr>
      </w:pPr>
      <w:r>
        <w:rPr>
          <w:rFonts w:hint="eastAsia" w:ascii="仿宋_GB2312" w:eastAsia="仿宋_GB2312" w:cs="仿宋_GB2312"/>
          <w:color w:val="000000" w:themeColor="text1"/>
          <w:sz w:val="28"/>
          <w:szCs w:val="28"/>
          <w14:textFill>
            <w14:solidFill>
              <w14:schemeClr w14:val="tx1"/>
            </w14:solidFill>
          </w14:textFill>
        </w:rPr>
        <w:t>因此，202</w:t>
      </w:r>
      <w:r>
        <w:rPr>
          <w:rFonts w:hint="eastAsia" w:ascii="仿宋_GB2312" w:eastAsia="仿宋_GB2312" w:cs="仿宋_GB2312"/>
          <w:color w:val="000000" w:themeColor="text1"/>
          <w:sz w:val="28"/>
          <w:szCs w:val="28"/>
          <w:lang w:val="en-US" w:eastAsia="zh-CN"/>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eastAsia="仿宋_GB2312" w:cs="仿宋_GB2312"/>
          <w:color w:val="000000" w:themeColor="text1"/>
          <w:sz w:val="28"/>
          <w:szCs w:val="28"/>
          <w:lang w:eastAsia="zh-CN"/>
          <w14:textFill>
            <w14:solidFill>
              <w14:schemeClr w14:val="tx1"/>
            </w14:solidFill>
          </w14:textFill>
        </w:rPr>
        <w:t>。</w:t>
      </w:r>
    </w:p>
    <w:p>
      <w:pPr>
        <w:ind w:firstLine="560" w:firstLineChars="200"/>
        <w:rPr>
          <w:rFonts w:ascii="仿宋_GB2312" w:hAnsi="仿宋" w:eastAsia="仿宋_GB2312" w:cs="仿宋"/>
          <w:sz w:val="28"/>
          <w:szCs w:val="28"/>
          <w:highlight w:val="none"/>
        </w:rPr>
      </w:pP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 w:eastAsia="仿宋_GB2312" w:cs="仿宋"/>
          <w:color w:val="auto"/>
          <w:sz w:val="28"/>
          <w:szCs w:val="28"/>
          <w:highlight w:val="none"/>
          <w:u w:val="none"/>
        </w:rPr>
        <w:t>企业</w:t>
      </w:r>
      <w:r>
        <w:rPr>
          <w:rFonts w:hint="eastAsia" w:ascii="仿宋_GB2312" w:hAnsi="仿宋" w:eastAsia="仿宋_GB2312" w:cs="仿宋"/>
          <w:color w:val="auto"/>
          <w:sz w:val="28"/>
          <w:szCs w:val="28"/>
          <w:highlight w:val="none"/>
          <w:u w:val="none"/>
          <w:lang w:eastAsia="zh-CN"/>
        </w:rPr>
        <w:t>在</w:t>
      </w:r>
      <w:r>
        <w:rPr>
          <w:rFonts w:hint="eastAsia" w:ascii="仿宋_GB2312" w:hAnsi="仿宋" w:eastAsia="仿宋_GB2312" w:cs="仿宋"/>
          <w:color w:val="auto"/>
          <w:sz w:val="28"/>
          <w:szCs w:val="28"/>
          <w:highlight w:val="none"/>
          <w:u w:val="none"/>
        </w:rPr>
        <w:t>季度预缴享受研发费加计扣除优惠时，填写</w:t>
      </w:r>
      <w:r>
        <w:rPr>
          <w:rFonts w:hint="eastAsia" w:ascii="仿宋_GB2312" w:hAnsi="宋体" w:eastAsia="仿宋_GB2312" w:cs="仿宋_GB2312"/>
          <w:color w:val="auto"/>
          <w:sz w:val="28"/>
          <w:szCs w:val="28"/>
          <w:highlight w:val="none"/>
          <w:u w:val="none"/>
        </w:rPr>
        <w:t>留存资料《研发费用加计扣除优惠明细表》（</w:t>
      </w:r>
      <w:r>
        <w:rPr>
          <w:rFonts w:ascii="仿宋_GB2312" w:hAnsi="宋体" w:eastAsia="仿宋_GB2312" w:cs="仿宋_GB2312"/>
          <w:color w:val="auto"/>
          <w:sz w:val="28"/>
          <w:szCs w:val="28"/>
          <w:highlight w:val="none"/>
          <w:u w:val="none"/>
        </w:rPr>
        <w:t>A107012）区别</w:t>
      </w:r>
      <w:r>
        <w:rPr>
          <w:rFonts w:hint="eastAsia" w:ascii="仿宋_GB2312" w:hAnsi="仿宋" w:eastAsia="仿宋_GB2312" w:cs="仿宋"/>
          <w:color w:val="auto"/>
          <w:sz w:val="28"/>
          <w:szCs w:val="28"/>
          <w:highlight w:val="none"/>
          <w:u w:val="none"/>
        </w:rPr>
        <w:t>在于第</w:t>
      </w:r>
      <w:r>
        <w:rPr>
          <w:rFonts w:ascii="仿宋_GB2312" w:hAnsi="仿宋" w:eastAsia="仿宋_GB2312" w:cs="仿宋"/>
          <w:color w:val="auto"/>
          <w:sz w:val="28"/>
          <w:szCs w:val="28"/>
          <w:highlight w:val="none"/>
          <w:u w:val="none"/>
        </w:rPr>
        <w:t>50行“加计扣除比例”和51行“研发费用加计扣除总额”数据的不同。其中制造业、科技型中小企业的加计扣除比例为100%，其他企业加计扣除比例为75%。</w:t>
      </w:r>
    </w:p>
    <w:p>
      <w:pPr>
        <w:spacing w:line="240" w:lineRule="auto"/>
        <w:ind w:firstLine="560" w:firstLineChars="200"/>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187.22×75%=140.415万元。</w:t>
      </w:r>
    </w:p>
    <w:p>
      <w:pPr>
        <w:spacing w:line="240" w:lineRule="auto"/>
        <w:ind w:firstLine="560" w:firstLineChars="200"/>
        <w:rPr>
          <w:rFonts w:hint="eastAsia" w:ascii="仿宋_GB2312" w:eastAsia="仿宋_GB2312" w:cs="仿宋_GB2312"/>
          <w:color w:val="000000" w:themeColor="text1"/>
          <w:sz w:val="28"/>
          <w:szCs w:val="28"/>
          <w:highlight w:val="yellow"/>
          <w:lang w:eastAsia="zh-CN"/>
          <w14:textFill>
            <w14:solidFill>
              <w14:schemeClr w14:val="tx1"/>
            </w14:solidFill>
          </w14:textFill>
        </w:rPr>
      </w:pPr>
    </w:p>
    <w:p>
      <w:pPr>
        <w:widowControl/>
        <w:spacing w:line="240" w:lineRule="auto"/>
        <w:jc w:val="left"/>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p>
    <w:tbl>
      <w:tblPr>
        <w:tblStyle w:val="25"/>
        <w:tblW w:w="8745" w:type="dxa"/>
        <w:jc w:val="center"/>
        <w:tblLayout w:type="fixed"/>
        <w:tblCellMar>
          <w:top w:w="0" w:type="dxa"/>
          <w:left w:w="0" w:type="dxa"/>
          <w:bottom w:w="0" w:type="dxa"/>
          <w:right w:w="0" w:type="dxa"/>
        </w:tblCellMar>
      </w:tblPr>
      <w:tblGrid>
        <w:gridCol w:w="765"/>
        <w:gridCol w:w="6450"/>
        <w:gridCol w:w="1530"/>
      </w:tblGrid>
      <w:tr>
        <w:tblPrEx>
          <w:tblCellMar>
            <w:top w:w="0" w:type="dxa"/>
            <w:left w:w="0" w:type="dxa"/>
            <w:bottom w:w="0" w:type="dxa"/>
            <w:right w:w="0" w:type="dxa"/>
          </w:tblCellMar>
        </w:tblPrEx>
        <w:trPr>
          <w:trHeight w:val="300"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行次</w:t>
            </w:r>
          </w:p>
        </w:tc>
        <w:tc>
          <w:tcPr>
            <w:tcW w:w="645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项目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一、自主研发、合作研发、集中研发（</w:t>
            </w:r>
            <w:r>
              <w:rPr>
                <w:rFonts w:ascii="宋体" w:hAnsi="宋体" w:cs="宋体"/>
                <w:color w:val="000000" w:themeColor="text1"/>
                <w:kern w:val="0"/>
                <w:sz w:val="20"/>
                <w:szCs w:val="20"/>
                <w14:textFill>
                  <w14:solidFill>
                    <w14:schemeClr w14:val="tx1"/>
                  </w14:solidFill>
                </w14:textFill>
              </w:rPr>
              <w:t>3+7+16+19+23+34</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（一）人员人工费用（</w:t>
            </w:r>
            <w:r>
              <w:rPr>
                <w:rFonts w:ascii="宋体" w:hAnsi="宋体" w:cs="宋体"/>
                <w:color w:val="000000" w:themeColor="text1"/>
                <w:kern w:val="0"/>
                <w:sz w:val="20"/>
                <w:szCs w:val="20"/>
                <w14:textFill>
                  <w14:solidFill>
                    <w14:schemeClr w14:val="tx1"/>
                  </w14:solidFill>
                </w14:textFill>
              </w:rPr>
              <w:t>4+5+6</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（二）直接投入费用（</w:t>
            </w:r>
            <w:r>
              <w:rPr>
                <w:rFonts w:ascii="宋体" w:hAnsi="宋体" w:cs="宋体"/>
                <w:color w:val="000000" w:themeColor="text1"/>
                <w:kern w:val="0"/>
                <w:sz w:val="20"/>
                <w:szCs w:val="20"/>
                <w14:textFill>
                  <w14:solidFill>
                    <w14:schemeClr w14:val="tx1"/>
                  </w14:solidFill>
                </w14:textFill>
              </w:rPr>
              <w:t>8+9+10+11+12+13+14+15</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r>
              <w:rPr>
                <w:rFonts w:hint="eastAsia" w:ascii="宋体" w:hAnsi="宋体" w:cs="宋体"/>
                <w:color w:val="000000" w:themeColor="text1"/>
                <w:kern w:val="0"/>
                <w:sz w:val="20"/>
                <w:szCs w:val="20"/>
                <w14:textFill>
                  <w14:solidFill>
                    <w14:schemeClr w14:val="tx1"/>
                  </w14:solidFill>
                </w14:textFill>
              </w:rPr>
              <w:t>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w:t>
            </w:r>
            <w:r>
              <w:rPr>
                <w:rFonts w:hint="eastAsia" w:ascii="宋体" w:hAnsi="宋体" w:cs="宋体"/>
                <w:color w:val="000000" w:themeColor="text1"/>
                <w:kern w:val="0"/>
                <w:sz w:val="20"/>
                <w:szCs w:val="20"/>
                <w14:textFill>
                  <w14:solidFill>
                    <w14:schemeClr w14:val="tx1"/>
                  </w14:solidFill>
                </w14:textFill>
              </w:rPr>
              <w:t>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64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w:t>
            </w:r>
            <w:r>
              <w:rPr>
                <w:rFonts w:hint="eastAsia" w:ascii="宋体" w:hAnsi="宋体" w:cs="宋体"/>
                <w:color w:val="000000" w:themeColor="text1"/>
                <w:kern w:val="0"/>
                <w:sz w:val="20"/>
                <w:szCs w:val="20"/>
                <w14:textFill>
                  <w14:solidFill>
                    <w14:schemeClr w14:val="tx1"/>
                  </w14:solidFill>
                </w14:textFill>
              </w:rPr>
              <w:t>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w:t>
            </w:r>
            <w:r>
              <w:rPr>
                <w:rFonts w:hint="eastAsia" w:ascii="宋体" w:hAnsi="宋体" w:cs="宋体"/>
                <w:color w:val="000000" w:themeColor="text1"/>
                <w:kern w:val="0"/>
                <w:sz w:val="20"/>
                <w:szCs w:val="20"/>
                <w14:textFill>
                  <w14:solidFill>
                    <w14:schemeClr w14:val="tx1"/>
                  </w14:solidFill>
                </w14:textFill>
              </w:rPr>
              <w:t>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（三）折旧费用（</w:t>
            </w:r>
            <w:r>
              <w:rPr>
                <w:rFonts w:ascii="宋体" w:hAnsi="宋体" w:cs="宋体"/>
                <w:color w:val="000000" w:themeColor="text1"/>
                <w:kern w:val="0"/>
                <w:sz w:val="20"/>
                <w:szCs w:val="20"/>
                <w14:textFill>
                  <w14:solidFill>
                    <w14:schemeClr w14:val="tx1"/>
                  </w14:solidFill>
                </w14:textFill>
              </w:rPr>
              <w:t>17+18</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（四）无形资产摊销（</w:t>
            </w:r>
            <w:r>
              <w:rPr>
                <w:rFonts w:ascii="宋体" w:hAnsi="宋体" w:cs="宋体"/>
                <w:color w:val="000000" w:themeColor="text1"/>
                <w:kern w:val="0"/>
                <w:sz w:val="20"/>
                <w:szCs w:val="20"/>
                <w14:textFill>
                  <w14:solidFill>
                    <w14:schemeClr w14:val="tx1"/>
                  </w14:solidFill>
                </w14:textFill>
              </w:rPr>
              <w:t>20+21+22</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（五）新产品设计费等（</w:t>
            </w:r>
            <w:r>
              <w:rPr>
                <w:rFonts w:ascii="宋体" w:hAnsi="宋体" w:cs="宋体"/>
                <w:color w:val="000000" w:themeColor="text1"/>
                <w:kern w:val="0"/>
                <w:sz w:val="20"/>
                <w:szCs w:val="20"/>
                <w14:textFill>
                  <w14:solidFill>
                    <w14:schemeClr w14:val="tx1"/>
                  </w14:solidFill>
                </w14:textFill>
              </w:rPr>
              <w:t>24+25+26+27</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（六）其他相关费用</w:t>
            </w:r>
            <w:r>
              <w:rPr>
                <w:rFonts w:ascii="宋体" w:hAnsi="宋体" w:cs="宋体"/>
                <w:color w:val="000000" w:themeColor="text1"/>
                <w:kern w:val="0"/>
                <w:sz w:val="20"/>
                <w:szCs w:val="20"/>
                <w14:textFill>
                  <w14:solidFill>
                    <w14:schemeClr w14:val="tx1"/>
                  </w14:solidFill>
                </w14:textFill>
              </w:rPr>
              <w:t>(29+30+31+32+33)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r>
              <w:rPr>
                <w:rFonts w:hint="eastAsia" w:ascii="宋体" w:hAnsi="宋体" w:cs="宋体"/>
                <w:color w:val="000000" w:themeColor="text1"/>
                <w:kern w:val="0"/>
                <w:sz w:val="20"/>
                <w:szCs w:val="20"/>
                <w14:textFill>
                  <w14:solidFill>
                    <w14:schemeClr w14:val="tx1"/>
                  </w14:solidFill>
                </w14:textFill>
              </w:rPr>
              <w:t>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二、委托研发</w:t>
            </w:r>
            <w:r>
              <w:rPr>
                <w:rFonts w:ascii="宋体" w:hAnsi="宋体" w:cs="宋体"/>
                <w:color w:val="000000" w:themeColor="text1"/>
                <w:kern w:val="0"/>
                <w:sz w:val="20"/>
                <w:szCs w:val="20"/>
                <w14:textFill>
                  <w14:solidFill>
                    <w14:schemeClr w14:val="tx1"/>
                  </w14:solidFill>
                </w14:textFill>
              </w:rPr>
              <w:t xml:space="preserve">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三、年度研发费用小计</w:t>
            </w:r>
            <w:r>
              <w:rPr>
                <w:rFonts w:ascii="宋体" w:hAnsi="宋体" w:cs="宋体"/>
                <w:color w:val="000000" w:themeColor="text1"/>
                <w:kern w:val="0"/>
                <w:sz w:val="20"/>
                <w:szCs w:val="20"/>
                <w14:textFill>
                  <w14:solidFill>
                    <w14:schemeClr w14:val="tx1"/>
                  </w14:solidFill>
                </w14:textFill>
              </w:rPr>
              <w:t>(2+36</w:t>
            </w:r>
            <w:r>
              <w:rPr>
                <w:rFonts w:hint="eastAsia" w:ascii="宋体" w:hAnsi="宋体" w:cs="宋体"/>
                <w:color w:val="000000" w:themeColor="text1"/>
                <w:kern w:val="0"/>
                <w:sz w:val="20"/>
                <w:szCs w:val="20"/>
                <w14:textFill>
                  <w14:solidFill>
                    <w14:schemeClr w14:val="tx1"/>
                  </w14:solidFill>
                </w14:textFill>
              </w:rPr>
              <w:t>×</w:t>
            </w:r>
            <w:r>
              <w:rPr>
                <w:rFonts w:ascii="宋体" w:hAnsi="宋体" w:cs="宋体"/>
                <w:color w:val="000000" w:themeColor="text1"/>
                <w:kern w:val="0"/>
                <w:sz w:val="20"/>
                <w:szCs w:val="20"/>
                <w14:textFill>
                  <w14:solidFill>
                    <w14:schemeClr w14:val="tx1"/>
                  </w14:solidFill>
                </w14:textFill>
              </w:rPr>
              <w:t>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六、允许扣除的研发费用合计（</w:t>
            </w:r>
            <w:r>
              <w:rPr>
                <w:rFonts w:ascii="宋体" w:hAnsi="宋体" w:cs="宋体"/>
                <w:color w:val="000000" w:themeColor="text1"/>
                <w:kern w:val="0"/>
                <w:sz w:val="20"/>
                <w:szCs w:val="20"/>
                <w14:textFill>
                  <w14:solidFill>
                    <w14:schemeClr w14:val="tx1"/>
                  </w14:solidFill>
                </w14:textFill>
              </w:rPr>
              <w:t>41+43+44</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七、允许扣除的研发费用抵减特殊收入后的金额</w:t>
            </w:r>
            <w:r>
              <w:rPr>
                <w:rFonts w:ascii="宋体" w:hAnsi="宋体" w:cs="宋体"/>
                <w:color w:val="000000" w:themeColor="text1"/>
                <w:kern w:val="0"/>
                <w:sz w:val="20"/>
                <w:szCs w:val="20"/>
                <w14:textFill>
                  <w14:solidFill>
                    <w14:schemeClr w14:val="tx1"/>
                  </w14:solidFill>
                </w14:textFill>
              </w:rPr>
              <w:t>(45-46)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八、加计扣除比例（</w:t>
            </w:r>
            <w:r>
              <w:rPr>
                <w:rFonts w:ascii="宋体" w:hAnsi="宋体" w:cs="宋体"/>
                <w:color w:val="000000" w:themeColor="text1"/>
                <w:kern w:val="0"/>
                <w:sz w:val="20"/>
                <w:szCs w:val="20"/>
                <w14:textFill>
                  <w14:solidFill>
                    <w14:schemeClr w14:val="tx1"/>
                  </w14:solidFill>
                </w14:textFill>
              </w:rPr>
              <w:t>%</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default" w:ascii="宋体" w:hAnsi="宋体" w:cs="宋体"/>
                <w:color w:val="000000" w:themeColor="text1"/>
                <w:kern w:val="0"/>
                <w:sz w:val="20"/>
                <w:szCs w:val="20"/>
                <w:lang w:val="en-US" w:eastAsia="zh-CN"/>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100%</w:t>
            </w:r>
          </w:p>
          <w:p>
            <w:pPr>
              <w:jc w:val="center"/>
              <w:textAlignment w:val="center"/>
              <w:rPr>
                <w:rFonts w:hint="eastAsia" w:ascii="宋体" w:hAnsi="宋体" w:cs="宋体" w:eastAsiaTheme="minorEastAsia"/>
                <w:color w:val="000000" w:themeColor="text1"/>
                <w:kern w:val="0"/>
                <w:sz w:val="20"/>
                <w:szCs w:val="20"/>
                <w:lang w:eastAsia="zh-CN"/>
                <w14:textFill>
                  <w14:solidFill>
                    <w14:schemeClr w14:val="tx1"/>
                  </w14:solidFill>
                </w14:textFill>
              </w:rPr>
            </w:pPr>
            <w:r>
              <w:rPr>
                <w:rFonts w:hint="eastAsia" w:ascii="宋体" w:hAnsi="宋体" w:cs="宋体"/>
                <w:color w:val="000000" w:themeColor="text1"/>
                <w:kern w:val="0"/>
                <w:sz w:val="20"/>
                <w:szCs w:val="20"/>
                <w:lang w:eastAsia="zh-CN"/>
                <w14:textFill>
                  <w14:solidFill>
                    <w14:schemeClr w14:val="tx1"/>
                  </w14:solidFill>
                </w14:textFill>
              </w:rPr>
              <w:t>（</w:t>
            </w:r>
            <w:r>
              <w:rPr>
                <w:rFonts w:hint="eastAsia" w:ascii="宋体" w:hAnsi="宋体" w:cs="宋体"/>
                <w:color w:val="000000" w:themeColor="text1"/>
                <w:kern w:val="0"/>
                <w:sz w:val="20"/>
                <w:szCs w:val="20"/>
                <w:lang w:val="en-US" w:eastAsia="zh-CN"/>
                <w14:textFill>
                  <w14:solidFill>
                    <w14:schemeClr w14:val="tx1"/>
                  </w14:solidFill>
                </w14:textFill>
              </w:rPr>
              <w:t>75%</w:t>
            </w:r>
            <w:r>
              <w:rPr>
                <w:rFonts w:hint="eastAsia" w:ascii="宋体" w:hAnsi="宋体" w:cs="宋体"/>
                <w:color w:val="000000" w:themeColor="text1"/>
                <w:kern w:val="0"/>
                <w:sz w:val="20"/>
                <w:szCs w:val="20"/>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九、本年研发费用加计扣除总额（</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hAnsi="宋体" w:cs="宋体"/>
                <w:color w:val="000000" w:themeColor="text1"/>
                <w:kern w:val="0"/>
                <w:sz w:val="20"/>
                <w:szCs w:val="20"/>
                <w14:textFill>
                  <w14:solidFill>
                    <w14:schemeClr w14:val="tx1"/>
                  </w14:solidFill>
                </w14:textFill>
              </w:rPr>
              <w:t>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宋体" w:hAnsi="宋体" w:cs="宋体"/>
                <w:color w:val="000000" w:themeColor="text1"/>
                <w:kern w:val="0"/>
                <w:sz w:val="20"/>
                <w:szCs w:val="20"/>
                <w:lang w:eastAsia="zh-CN"/>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p>
            <w:pPr>
              <w:jc w:val="center"/>
              <w:textAlignment w:val="center"/>
              <w:rPr>
                <w:rFonts w:hint="eastAsia" w:ascii="宋体" w:cs="宋体" w:eastAsiaTheme="minorEastAsia"/>
                <w:color w:val="000000" w:themeColor="text1"/>
                <w:sz w:val="20"/>
                <w:szCs w:val="20"/>
                <w:lang w:eastAsia="zh-CN"/>
                <w14:textFill>
                  <w14:solidFill>
                    <w14:schemeClr w14:val="tx1"/>
                  </w14:solidFill>
                </w14:textFill>
              </w:rPr>
            </w:pPr>
            <w:r>
              <w:rPr>
                <w:rFonts w:hint="eastAsia" w:ascii="宋体" w:hAnsi="宋体" w:cs="宋体"/>
                <w:color w:val="000000" w:themeColor="text1"/>
                <w:kern w:val="0"/>
                <w:sz w:val="20"/>
                <w:szCs w:val="20"/>
                <w:lang w:eastAsia="zh-CN"/>
                <w14:textFill>
                  <w14:solidFill>
                    <w14:schemeClr w14:val="tx1"/>
                  </w14:solidFill>
                </w14:textFill>
              </w:rPr>
              <w:t>（</w:t>
            </w:r>
            <w:r>
              <w:rPr>
                <w:rFonts w:hint="eastAsia" w:ascii="宋体" w:cs="宋体"/>
                <w:color w:val="000000" w:themeColor="text1"/>
                <w:sz w:val="20"/>
                <w:szCs w:val="20"/>
                <w14:textFill>
                  <w14:solidFill>
                    <w14:schemeClr w14:val="tx1"/>
                  </w14:solidFill>
                </w14:textFill>
              </w:rPr>
              <w:t>140,4166.67</w:t>
            </w:r>
            <w:r>
              <w:rPr>
                <w:rFonts w:hint="eastAsia" w:ascii="宋体" w:hAnsi="宋体" w:cs="宋体"/>
                <w:color w:val="000000" w:themeColor="text1"/>
                <w:kern w:val="0"/>
                <w:sz w:val="20"/>
                <w:szCs w:val="20"/>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52</w:t>
            </w:r>
          </w:p>
        </w:tc>
        <w:tc>
          <w:tcPr>
            <w:tcW w:w="64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十、销售研发活动直接形成产品（包括组成部分）对应材料部分结转以后年度扣减金额（当</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，本行＝</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；当</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，本行＝</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的绝对值</w:t>
            </w:r>
            <w:r>
              <w:rPr>
                <w:rFonts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bl>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p>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.1.2.2.</w:t>
      </w:r>
      <w:bookmarkStart w:id="514" w:name="_Toc82760547"/>
      <w:r>
        <w:rPr>
          <w:rFonts w:hint="eastAsia" w:ascii="仿宋_GB2312" w:hAnsi="仿宋" w:eastAsia="仿宋_GB2312" w:cs="仿宋"/>
          <w:b/>
          <w:bCs/>
          <w:color w:val="000000" w:themeColor="text1"/>
          <w:sz w:val="28"/>
          <w:szCs w:val="28"/>
          <w:lang w:eastAsia="zh-CN"/>
          <w14:textFill>
            <w14:solidFill>
              <w14:schemeClr w14:val="tx1"/>
            </w14:solidFill>
          </w14:textFill>
        </w:rPr>
        <w:t>制造业企业</w:t>
      </w:r>
      <w:r>
        <w:rPr>
          <w:rFonts w:hint="eastAsia" w:ascii="仿宋_GB2312" w:hAnsi="仿宋" w:eastAsia="仿宋_GB2312" w:cs="仿宋"/>
          <w:b/>
          <w:bCs/>
          <w:color w:val="000000" w:themeColor="text1"/>
          <w:sz w:val="28"/>
          <w:szCs w:val="28"/>
          <w14:textFill>
            <w14:solidFill>
              <w14:schemeClr w14:val="tx1"/>
            </w14:solidFill>
          </w14:textFill>
        </w:rPr>
        <w:t>预缴申报</w:t>
      </w:r>
      <w:r>
        <w:rPr>
          <w:rFonts w:hint="eastAsia" w:ascii="仿宋_GB2312" w:hAnsi="仿宋" w:eastAsia="仿宋_GB2312" w:cs="仿宋"/>
          <w:b/>
          <w:bCs/>
          <w:color w:val="000000" w:themeColor="text1"/>
          <w:sz w:val="28"/>
          <w:szCs w:val="28"/>
          <w:lang w:eastAsia="zh-CN"/>
          <w14:textFill>
            <w14:solidFill>
              <w14:schemeClr w14:val="tx1"/>
            </w14:solidFill>
          </w14:textFill>
        </w:rPr>
        <w:t>表</w:t>
      </w:r>
      <w:r>
        <w:rPr>
          <w:rFonts w:hint="eastAsia" w:ascii="仿宋_GB2312" w:hAnsi="仿宋" w:eastAsia="仿宋_GB2312" w:cs="仿宋"/>
          <w:b/>
          <w:bCs/>
          <w:color w:val="000000" w:themeColor="text1"/>
          <w:sz w:val="28"/>
          <w:szCs w:val="28"/>
          <w14:textFill>
            <w14:solidFill>
              <w14:schemeClr w14:val="tx1"/>
            </w14:solidFill>
          </w14:textFill>
        </w:rPr>
        <w:t>填报范例</w:t>
      </w:r>
      <w:bookmarkEnd w:id="514"/>
    </w:p>
    <w:p>
      <w:pPr>
        <w:spacing w:line="240" w:lineRule="auto"/>
        <w:ind w:firstLine="560" w:firstLineChars="200"/>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spacing w:line="240" w:lineRule="auto"/>
        <w:ind w:firstLine="560" w:firstLineChars="200"/>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假设</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w:t>
      </w:r>
      <w:r>
        <w:rPr>
          <w:rFonts w:hint="eastAsia" w:ascii="仿宋_GB2312" w:eastAsia="仿宋_GB2312" w:cs="仿宋_GB2312"/>
          <w:color w:val="000000" w:themeColor="text1"/>
          <w:sz w:val="28"/>
          <w:szCs w:val="28"/>
          <w:lang w:eastAsia="zh-CN"/>
          <w14:textFill>
            <w14:solidFill>
              <w14:schemeClr w14:val="tx1"/>
            </w14:solidFill>
          </w14:textFill>
        </w:rPr>
        <w:t>主营业务收入占收入总额比重超过</w:t>
      </w:r>
      <w:r>
        <w:rPr>
          <w:rFonts w:hint="eastAsia" w:ascii="仿宋_GB2312" w:eastAsia="仿宋_GB2312" w:cs="仿宋_GB2312"/>
          <w:color w:val="000000" w:themeColor="text1"/>
          <w:sz w:val="28"/>
          <w:szCs w:val="28"/>
          <w:lang w:val="en-US" w:eastAsia="zh-CN"/>
          <w14:textFill>
            <w14:solidFill>
              <w14:schemeClr w14:val="tx1"/>
            </w14:solidFill>
          </w14:textFill>
        </w:rPr>
        <w:t>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lang w:val="en-US" w:eastAsia="zh-CN"/>
          <w14:textFill>
            <w14:solidFill>
              <w14:schemeClr w14:val="tx1"/>
            </w14:solidFill>
          </w14:textFill>
        </w:rPr>
        <w:t>适用100%的加计扣除比例。</w:t>
      </w:r>
    </w:p>
    <w:p>
      <w:pPr>
        <w:spacing w:line="480" w:lineRule="exact"/>
        <w:ind w:firstLine="560" w:firstLineChars="200"/>
        <w:jc w:val="left"/>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spacing w:line="480" w:lineRule="exact"/>
        <w:ind w:firstLine="560" w:firstLineChars="200"/>
        <w:jc w:val="left"/>
        <w:rPr>
          <w:rFonts w:hint="eastAsia" w:ascii="仿宋_GB2312" w:hAnsi="宋体" w:eastAsia="仿宋_GB2312" w:cs="仿宋_GB2312"/>
          <w:color w:val="000000" w:themeColor="text1"/>
          <w:sz w:val="28"/>
          <w:szCs w:val="28"/>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7173"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90"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7173"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90"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企业开发新技术、新产品、新工艺发生的研究开发费用加计扣除（制造业按</w:t>
            </w:r>
            <w:r>
              <w:rPr>
                <w:rFonts w:cs="Calibri" w:asciiTheme="minorEastAsia" w:hAnsiTheme="minorEastAsia" w:eastAsiaTheme="minorEastAsia"/>
                <w:color w:val="000000" w:themeColor="text1"/>
                <w:kern w:val="0"/>
                <w:sz w:val="18"/>
                <w:szCs w:val="18"/>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14:textFill>
                  <w14:solidFill>
                    <w14:schemeClr w14:val="tx1"/>
                  </w14:solidFill>
                </w14:textFill>
              </w:rPr>
              <w:t>加计扣除）</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hint="eastAsia" w:cs="Calibri" w:asciiTheme="minorEastAsia" w:hAnsiTheme="minorEastAsia" w:eastAsiaTheme="minorEastAsia"/>
                <w:color w:val="000000" w:themeColor="text1"/>
                <w:kern w:val="0"/>
                <w:sz w:val="18"/>
                <w:szCs w:val="18"/>
                <w14:textFill>
                  <w14:solidFill>
                    <w14:schemeClr w14:val="tx1"/>
                  </w14:solidFill>
                </w14:textFill>
              </w:rPr>
            </w:pP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宋体" w:asciiTheme="minorEastAsia" w:hAnsiTheme="minorEastAsia" w:eastAsiaTheme="minorEastAsia"/>
                <w:color w:val="000000" w:themeColor="text1"/>
                <w:kern w:val="0"/>
                <w:sz w:val="18"/>
                <w:szCs w:val="18"/>
                <w:lang w:eastAsia="en-US"/>
                <w14:textFill>
                  <w14:solidFill>
                    <w14:schemeClr w14:val="tx1"/>
                  </w14:solidFill>
                </w14:textFill>
              </w:rPr>
            </w:pPr>
          </w:p>
        </w:tc>
      </w:tr>
    </w:tbl>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.1.2.3.</w:t>
      </w:r>
      <w:r>
        <w:rPr>
          <w:rFonts w:hint="eastAsia" w:ascii="仿宋_GB2312" w:hAnsi="仿宋" w:eastAsia="仿宋_GB2312" w:cs="仿宋"/>
          <w:b/>
          <w:bCs/>
          <w:color w:val="000000" w:themeColor="text1"/>
          <w:sz w:val="28"/>
          <w:szCs w:val="28"/>
          <w:lang w:eastAsia="zh-CN"/>
          <w14:textFill>
            <w14:solidFill>
              <w14:schemeClr w14:val="tx1"/>
            </w14:solidFill>
          </w14:textFill>
        </w:rPr>
        <w:t>科技型中小企业</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spacing w:beforeLines="80" w:afterLines="80" w:line="240" w:lineRule="auto"/>
        <w:ind w:firstLine="562"/>
        <w:outlineLvl w:val="9"/>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keepLines/>
        <w:spacing w:beforeLines="80" w:afterLines="80"/>
        <w:ind w:firstLine="562"/>
        <w:rPr>
          <w:rFonts w:ascii="仿宋_GB2312" w:hAnsi="宋体" w:eastAsia="仿宋_GB2312" w:cs="仿宋_GB2312"/>
          <w:color w:val="auto"/>
          <w:sz w:val="28"/>
          <w:szCs w:val="28"/>
          <w:highlight w:val="none"/>
        </w:rPr>
      </w:pPr>
      <w:r>
        <w:rPr>
          <w:rFonts w:hint="eastAsia" w:ascii="仿宋_GB2312" w:hAnsi="仿宋" w:eastAsia="仿宋_GB2312" w:cs="仿宋"/>
          <w:color w:val="auto"/>
          <w:sz w:val="28"/>
          <w:szCs w:val="28"/>
          <w:highlight w:val="none"/>
          <w:u w:val="none"/>
        </w:rPr>
        <w:t>假设甲公司</w:t>
      </w:r>
      <w:r>
        <w:rPr>
          <w:rFonts w:hint="eastAsia" w:ascii="仿宋_GB2312" w:hAnsi="仿宋" w:eastAsia="仿宋_GB2312" w:cs="仿宋"/>
          <w:color w:val="auto"/>
          <w:sz w:val="28"/>
          <w:szCs w:val="28"/>
          <w:highlight w:val="none"/>
          <w:u w:val="none"/>
          <w:lang w:eastAsia="zh-CN"/>
        </w:rPr>
        <w:t>可以适用</w:t>
      </w:r>
      <w:r>
        <w:rPr>
          <w:rFonts w:hint="eastAsia" w:ascii="仿宋_GB2312" w:hAnsi="仿宋" w:eastAsia="仿宋_GB2312" w:cs="仿宋"/>
          <w:color w:val="auto"/>
          <w:sz w:val="28"/>
          <w:szCs w:val="28"/>
          <w:highlight w:val="none"/>
          <w:u w:val="none"/>
        </w:rPr>
        <w:t>科技型中小企业</w:t>
      </w:r>
      <w:r>
        <w:rPr>
          <w:rFonts w:hint="eastAsia" w:ascii="仿宋_GB2312" w:hAnsi="仿宋" w:eastAsia="仿宋_GB2312" w:cs="仿宋"/>
          <w:color w:val="auto"/>
          <w:sz w:val="28"/>
          <w:szCs w:val="28"/>
          <w:highlight w:val="none"/>
          <w:u w:val="none"/>
          <w:lang w:val="en-US" w:eastAsia="zh-CN"/>
        </w:rPr>
        <w:t>100%加计扣除比例</w:t>
      </w:r>
      <w:r>
        <w:rPr>
          <w:rFonts w:hint="eastAsia" w:ascii="仿宋_GB2312" w:hAnsi="仿宋" w:eastAsia="仿宋_GB2312" w:cs="仿宋"/>
          <w:color w:val="auto"/>
          <w:sz w:val="28"/>
          <w:szCs w:val="28"/>
          <w:highlight w:val="none"/>
          <w:u w:val="none"/>
        </w:rPr>
        <w:t>，</w:t>
      </w:r>
      <w:r>
        <w:rPr>
          <w:rFonts w:ascii="仿宋_GB2312" w:hAnsi="仿宋_GB2312" w:eastAsia="仿宋_GB2312" w:cs="仿宋_GB2312"/>
          <w:color w:val="auto"/>
          <w:sz w:val="28"/>
          <w:szCs w:val="28"/>
          <w:highlight w:val="none"/>
          <w:u w:val="none"/>
        </w:rPr>
        <w:t>其</w:t>
      </w:r>
      <w:r>
        <w:rPr>
          <w:rFonts w:hint="eastAsia" w:ascii="仿宋_GB2312" w:hAnsi="仿宋_GB2312" w:eastAsia="仿宋_GB2312" w:cs="仿宋_GB2312"/>
          <w:color w:val="auto"/>
          <w:sz w:val="28"/>
          <w:szCs w:val="28"/>
          <w:highlight w:val="none"/>
          <w:u w:val="none"/>
          <w:lang w:eastAsia="zh-CN"/>
        </w:rPr>
        <w:t>同制造业企业均需</w:t>
      </w:r>
      <w:r>
        <w:rPr>
          <w:rFonts w:ascii="仿宋_GB2312" w:hAnsi="仿宋_GB2312" w:eastAsia="仿宋_GB2312" w:cs="仿宋_GB2312"/>
          <w:color w:val="auto"/>
          <w:sz w:val="28"/>
          <w:szCs w:val="28"/>
          <w:highlight w:val="none"/>
          <w:u w:val="none"/>
        </w:rPr>
        <w:t>填报《研发费用加计扣除优惠明细表》（A107012）留存备查，同时</w:t>
      </w:r>
      <w:r>
        <w:rPr>
          <w:rFonts w:hint="eastAsia" w:ascii="仿宋_GB2312" w:hAnsi="宋体" w:eastAsia="仿宋_GB2312" w:cs="仿宋_GB2312"/>
          <w:color w:val="auto"/>
          <w:sz w:val="28"/>
          <w:szCs w:val="28"/>
          <w:highlight w:val="none"/>
          <w:u w:val="none"/>
        </w:rPr>
        <w:t>在《中华人民共和国企业所得税月（季）度预缴纳税申报表（</w:t>
      </w:r>
      <w:r>
        <w:rPr>
          <w:rFonts w:ascii="仿宋_GB2312" w:hAnsi="宋体" w:eastAsia="仿宋_GB2312" w:cs="仿宋_GB2312"/>
          <w:color w:val="auto"/>
          <w:sz w:val="28"/>
          <w:szCs w:val="28"/>
          <w:highlight w:val="none"/>
          <w:u w:val="none"/>
        </w:rPr>
        <w:t xml:space="preserve">A </w:t>
      </w:r>
      <w:r>
        <w:rPr>
          <w:rFonts w:hint="eastAsia" w:ascii="仿宋_GB2312" w:hAnsi="宋体" w:eastAsia="仿宋_GB2312" w:cs="仿宋_GB2312"/>
          <w:color w:val="auto"/>
          <w:sz w:val="28"/>
          <w:szCs w:val="28"/>
          <w:highlight w:val="none"/>
          <w:u w:val="none"/>
        </w:rPr>
        <w:t>类）》（</w:t>
      </w:r>
      <w:r>
        <w:rPr>
          <w:rFonts w:ascii="仿宋_GB2312" w:hAnsi="宋体" w:eastAsia="仿宋_GB2312" w:cs="仿宋_GB2312"/>
          <w:color w:val="auto"/>
          <w:sz w:val="28"/>
          <w:szCs w:val="28"/>
          <w:highlight w:val="none"/>
          <w:u w:val="none"/>
        </w:rPr>
        <w:t>A200000）的下拉选项“</w:t>
      </w:r>
      <w:r>
        <w:rPr>
          <w:rFonts w:hint="eastAsia" w:ascii="仿宋_GB2312" w:hAnsi="仿宋" w:eastAsia="仿宋_GB2312" w:cs="Calibri"/>
          <w:color w:val="auto"/>
          <w:sz w:val="28"/>
          <w:szCs w:val="28"/>
          <w:highlight w:val="none"/>
          <w:u w:val="none"/>
        </w:rPr>
        <w:t>加计扣除优惠事项”选择对应事项，并</w:t>
      </w:r>
      <w:r>
        <w:rPr>
          <w:rFonts w:hint="eastAsia" w:ascii="仿宋_GB2312" w:hAnsi="宋体" w:eastAsia="仿宋_GB2312" w:cs="仿宋_GB2312"/>
          <w:color w:val="auto"/>
          <w:sz w:val="28"/>
          <w:szCs w:val="28"/>
          <w:highlight w:val="none"/>
          <w:u w:val="none"/>
        </w:rPr>
        <w:t>根据上表的计算结果填报。如下所示：</w:t>
      </w: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企业开发新技术、新产品、新工艺发生的研究开发费用加计扣除（</w:t>
            </w:r>
            <w:r>
              <w:rPr>
                <w:rFonts w:hint="eastAsia" w:cs="Calibri" w:asciiTheme="minorEastAsia" w:hAnsiTheme="minorEastAsia"/>
                <w:color w:val="000000" w:themeColor="text1"/>
                <w:kern w:val="0"/>
                <w:sz w:val="18"/>
                <w:szCs w:val="18"/>
                <w:u w:val="single"/>
                <w:lang w:eastAsia="zh-CN"/>
                <w14:textFill>
                  <w14:solidFill>
                    <w14:schemeClr w14:val="tx1"/>
                  </w14:solidFill>
                </w14:textFill>
              </w:rPr>
              <w:t>科技型中小企业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cs="Calibri" w:asciiTheme="minorEastAsia" w:hAnsiTheme="minorEastAsia" w:eastAsiaTheme="minorEastAsia"/>
                <w:color w:val="000000" w:themeColor="text1"/>
                <w:kern w:val="0"/>
                <w:sz w:val="18"/>
                <w:szCs w:val="18"/>
                <w:u w:val="single"/>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bl>
    <w:p>
      <w:pPr>
        <w:keepNext/>
        <w:keepLines/>
        <w:spacing w:beforeLines="80" w:afterLines="80"/>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.1.2.4.</w:t>
      </w:r>
      <w:r>
        <w:rPr>
          <w:rFonts w:hint="eastAsia" w:ascii="仿宋_GB2312" w:hAnsi="仿宋" w:eastAsia="仿宋_GB2312" w:cs="仿宋"/>
          <w:b/>
          <w:bCs/>
          <w:color w:val="auto"/>
          <w:sz w:val="28"/>
          <w:szCs w:val="28"/>
          <w:highlight w:val="none"/>
          <w:u w:val="none"/>
          <w:lang w:eastAsia="zh-CN"/>
        </w:rPr>
        <w:t>其他企业（加计扣除</w:t>
      </w:r>
      <w:r>
        <w:rPr>
          <w:rFonts w:ascii="仿宋_GB2312" w:hAnsi="仿宋" w:eastAsia="仿宋_GB2312" w:cs="仿宋"/>
          <w:b/>
          <w:bCs/>
          <w:color w:val="auto"/>
          <w:sz w:val="28"/>
          <w:szCs w:val="28"/>
          <w:highlight w:val="none"/>
          <w:u w:val="none"/>
        </w:rPr>
        <w:t>75%</w:t>
      </w:r>
      <w:r>
        <w:rPr>
          <w:rFonts w:hint="eastAsia" w:ascii="仿宋_GB2312" w:hAnsi="仿宋" w:eastAsia="仿宋_GB2312" w:cs="仿宋"/>
          <w:b/>
          <w:bCs/>
          <w:color w:val="auto"/>
          <w:sz w:val="28"/>
          <w:szCs w:val="28"/>
          <w:highlight w:val="none"/>
          <w:u w:val="none"/>
          <w:lang w:eastAsia="zh-CN"/>
        </w:rPr>
        <w:t>）</w:t>
      </w:r>
      <w:r>
        <w:rPr>
          <w:rFonts w:ascii="仿宋_GB2312" w:hAnsi="仿宋" w:eastAsia="仿宋_GB2312" w:cs="仿宋"/>
          <w:b/>
          <w:bCs/>
          <w:color w:val="auto"/>
          <w:sz w:val="28"/>
          <w:szCs w:val="28"/>
          <w:highlight w:val="none"/>
          <w:u w:val="none"/>
        </w:rPr>
        <w:t>申报填报范例</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ind w:firstLine="560" w:firstLineChars="200"/>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line="240" w:lineRule="auto"/>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line="240" w:lineRule="auto"/>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line="240" w:lineRule="auto"/>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7173" w:type="dxa"/>
            <w:tcBorders>
              <w:left w:val="single" w:color="000000" w:sz="4" w:space="0"/>
              <w:bottom w:val="single" w:color="000000" w:sz="4" w:space="0"/>
              <w:right w:val="single" w:color="000000" w:sz="4" w:space="0"/>
            </w:tcBorders>
          </w:tcPr>
          <w:p>
            <w:pPr>
              <w:autoSpaceDE w:val="0"/>
              <w:autoSpaceDN w:val="0"/>
              <w:spacing w:line="240" w:lineRule="auto"/>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90" w:type="dxa"/>
            <w:tcBorders>
              <w:left w:val="single" w:color="000000" w:sz="4" w:space="0"/>
              <w:bottom w:val="single" w:color="000000" w:sz="4" w:space="0"/>
            </w:tcBorders>
          </w:tcPr>
          <w:p>
            <w:pPr>
              <w:autoSpaceDE w:val="0"/>
              <w:autoSpaceDN w:val="0"/>
              <w:spacing w:line="240" w:lineRule="auto"/>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7173"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auto"/>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90" w:type="dxa"/>
            <w:tcBorders>
              <w:top w:val="single" w:color="000000" w:sz="4" w:space="0"/>
              <w:left w:val="single" w:color="000000" w:sz="4" w:space="0"/>
              <w:bottom w:val="single" w:color="000000" w:sz="6" w:space="0"/>
            </w:tcBorders>
          </w:tcPr>
          <w:p>
            <w:pPr>
              <w:autoSpaceDE w:val="0"/>
              <w:autoSpaceDN w:val="0"/>
              <w:spacing w:line="240" w:lineRule="auto"/>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6</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减：资产加速折旧、摊销（扣除）调减额（填写</w:t>
            </w:r>
            <w:r>
              <w:rPr>
                <w:rFonts w:cs="Calibri" w:asciiTheme="minorEastAsia" w:hAnsiTheme="minorEastAsia" w:eastAsiaTheme="minorEastAsia"/>
                <w:color w:val="000000" w:themeColor="text1"/>
                <w:kern w:val="0"/>
                <w:sz w:val="18"/>
                <w:szCs w:val="18"/>
                <w14:textFill>
                  <w14:solidFill>
                    <w14:schemeClr w14:val="tx1"/>
                  </w14:solidFill>
                </w14:textFill>
              </w:rPr>
              <w:t xml:space="preserve"> A201020</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ascii="宋体" w:cs="宋体"/>
                <w:color w:val="000000" w:themeColor="text1"/>
                <w:sz w:val="20"/>
                <w:szCs w:val="20"/>
                <w14:textFill>
                  <w14:solidFill>
                    <w14:schemeClr w14:val="tx1"/>
                  </w14:solidFill>
                </w14:textFill>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企业开发新技术、新产品、新工艺发生的研究开发费用加计扣除（</w:t>
            </w:r>
            <w:r>
              <w:rPr>
                <w:rFonts w:hint="eastAsia" w:cs="Calibri" w:asciiTheme="minorEastAsia" w:hAnsiTheme="minorEastAsia" w:eastAsiaTheme="minorEastAsia"/>
                <w:color w:val="000000" w:themeColor="text1"/>
                <w:kern w:val="0"/>
                <w:sz w:val="18"/>
                <w:szCs w:val="18"/>
                <w:u w:val="single"/>
                <w:lang w:val="en-US" w:eastAsia="zh-CN"/>
                <w14:textFill>
                  <w14:solidFill>
                    <w14:schemeClr w14:val="tx1"/>
                  </w14:solidFill>
                </w14:textFill>
              </w:rPr>
              <w:t>XXXX</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按75</w:t>
            </w:r>
            <w:r>
              <w:rPr>
                <w:rFonts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ascii="宋体" w:cs="宋体"/>
                <w:color w:val="000000" w:themeColor="text1"/>
                <w:sz w:val="20"/>
                <w:szCs w:val="20"/>
                <w14:textFill>
                  <w14:solidFill>
                    <w14:schemeClr w14:val="tx1"/>
                  </w14:solidFill>
                </w14:textFill>
              </w:rPr>
              <w:t>140,4166.67</w:t>
            </w:r>
          </w:p>
        </w:tc>
      </w:tr>
    </w:tbl>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bookmarkStart w:id="515" w:name="_Toc31331"/>
      <w:bookmarkStart w:id="516" w:name="_Toc6642"/>
      <w:bookmarkStart w:id="517" w:name="_Toc82760548"/>
      <w:bookmarkStart w:id="518" w:name="_Toc3817"/>
      <w:bookmarkStart w:id="519" w:name="_Toc81811638"/>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.1.2.5.</w:t>
      </w: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企业为获得创新性、创意性、突破性的产品进行创意设计活动而发生的相关费用加计扣除</w:t>
      </w:r>
      <w:r>
        <w:rPr>
          <w:rFonts w:hint="eastAsia" w:ascii="仿宋_GB2312" w:hAnsi="仿宋" w:eastAsia="仿宋_GB2312" w:cs="仿宋"/>
          <w:b/>
          <w:bCs/>
          <w:color w:val="000000" w:themeColor="text1"/>
          <w:sz w:val="28"/>
          <w:szCs w:val="28"/>
          <w14:textFill>
            <w14:solidFill>
              <w14:schemeClr w14:val="tx1"/>
            </w14:solidFill>
          </w14:textFill>
        </w:rPr>
        <w:t>申报填报范例</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jc w:val="left"/>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 xml:space="preserve">   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hint="default" w:cs="Calibri" w:asciiTheme="minorEastAsia" w:hAnsiTheme="minorEastAsia" w:eastAsiaTheme="minorEastAsia"/>
                <w:color w:val="000000" w:themeColor="text1"/>
                <w:kern w:val="0"/>
                <w:sz w:val="18"/>
                <w:szCs w:val="18"/>
                <w:lang w:val="en-US" w:eastAsia="zh-CN"/>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100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企业为获得创新性、创意性、突破性的产品进行创意设计活动发生的相关费用</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加计扣除</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color w:val="000000" w:themeColor="text1"/>
                <w:kern w:val="0"/>
                <w:sz w:val="18"/>
                <w:szCs w:val="18"/>
                <w:u w:val="single"/>
                <w:lang w:eastAsia="zh-CN"/>
                <w14:textFill>
                  <w14:solidFill>
                    <w14:schemeClr w14:val="tx1"/>
                  </w14:solidFill>
                </w14:textFill>
              </w:rPr>
              <w:t>科技型中小企业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cs="Calibri" w:asciiTheme="minorEastAsia" w:hAnsiTheme="minorEastAsia" w:eastAsiaTheme="minorEastAsia"/>
                <w:color w:val="000000" w:themeColor="text1"/>
                <w:kern w:val="0"/>
                <w:sz w:val="18"/>
                <w:szCs w:val="18"/>
                <w:u w:val="single"/>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100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bl>
    <w:p>
      <w:pPr>
        <w:keepNext/>
        <w:keepLines/>
        <w:spacing w:beforeLines="80" w:afterLines="80" w:line="240" w:lineRule="auto"/>
        <w:ind w:firstLine="562"/>
        <w:outlineLvl w:val="9"/>
        <w:rPr>
          <w:rFonts w:hint="eastAsia" w:ascii="微软雅黑" w:hAnsi="微软雅黑" w:eastAsia="微软雅黑" w:cs="微软雅黑"/>
          <w:i w:val="0"/>
          <w:iCs w:val="0"/>
          <w:caps w:val="0"/>
          <w:color w:val="333333"/>
          <w:spacing w:val="0"/>
          <w:sz w:val="24"/>
          <w:szCs w:val="24"/>
          <w:shd w:val="clear" w:fill="FFFFFF"/>
          <w:lang w:val="en-US" w:eastAsia="zh-CN"/>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hint="default" w:cs="Calibri" w:asciiTheme="minorEastAsia" w:hAnsiTheme="minorEastAsia" w:eastAsiaTheme="minorEastAsia"/>
                <w:color w:val="000000" w:themeColor="text1"/>
                <w:kern w:val="0"/>
                <w:sz w:val="18"/>
                <w:szCs w:val="18"/>
                <w:lang w:val="en-US" w:eastAsia="zh-CN"/>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75</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企业为获得创新性、创意性、突破性的产品进行创意设计活动发生的相关费用</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加计扣除</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其他企业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75</w:t>
            </w:r>
            <w:r>
              <w:rPr>
                <w:rFonts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75</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bl>
    <w:p>
      <w:pPr>
        <w:keepNext/>
        <w:keepLines/>
        <w:spacing w:beforeLines="80" w:afterLines="80" w:line="240" w:lineRule="auto"/>
        <w:jc w:val="left"/>
        <w:outlineLvl w:val="2"/>
        <w:rPr>
          <w:rFonts w:hint="eastAsia" w:ascii="仿宋_GB2312" w:eastAsia="仿宋_GB2312" w:cs="仿宋_GB2312"/>
          <w:sz w:val="28"/>
          <w:szCs w:val="28"/>
        </w:rPr>
      </w:pPr>
      <w:bookmarkStart w:id="520" w:name="_Toc23135"/>
      <w:bookmarkStart w:id="521" w:name="_Toc22749"/>
      <w:bookmarkStart w:id="522" w:name="_Toc16676"/>
      <w:bookmarkStart w:id="523" w:name="_Toc12526"/>
      <w:bookmarkStart w:id="524" w:name="_Toc29307"/>
      <w:bookmarkStart w:id="525" w:name="_Toc29123"/>
    </w:p>
    <w:p>
      <w:pPr>
        <w:keepNext/>
        <w:keepLines/>
        <w:spacing w:beforeLines="80" w:afterLines="80" w:line="240" w:lineRule="auto"/>
        <w:jc w:val="left"/>
        <w:outlineLvl w:val="2"/>
        <w:rPr>
          <w:rFonts w:ascii="仿宋_GB2312" w:hAnsi="仿宋_GB2312" w:eastAsia="仿宋_GB2312" w:cs="仿宋_GB2312"/>
          <w:b/>
          <w:bCs/>
          <w:color w:val="000000" w:themeColor="text1"/>
          <w:sz w:val="28"/>
          <w:szCs w:val="28"/>
          <w14:textFill>
            <w14:solidFill>
              <w14:schemeClr w14:val="tx1"/>
            </w14:solidFill>
          </w14:textFill>
        </w:rPr>
      </w:pPr>
      <w:bookmarkStart w:id="526" w:name="_Toc25194"/>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汇算清缴申报阶段</w:t>
      </w:r>
      <w:bookmarkEnd w:id="515"/>
      <w:bookmarkEnd w:id="516"/>
      <w:bookmarkEnd w:id="517"/>
      <w:bookmarkEnd w:id="518"/>
      <w:bookmarkEnd w:id="519"/>
      <w:bookmarkEnd w:id="520"/>
      <w:bookmarkEnd w:id="521"/>
      <w:bookmarkEnd w:id="522"/>
      <w:bookmarkEnd w:id="523"/>
      <w:bookmarkEnd w:id="524"/>
      <w:bookmarkEnd w:id="525"/>
      <w:bookmarkEnd w:id="526"/>
    </w:p>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bookmarkStart w:id="527" w:name="_Toc82760549"/>
      <w:bookmarkStart w:id="528" w:name="_Toc81811639"/>
      <w:bookmarkStart w:id="529" w:name="_Toc6117"/>
      <w:bookmarkStart w:id="530" w:name="_Toc4514"/>
      <w:bookmarkStart w:id="531" w:name="_Toc5912"/>
      <w:bookmarkStart w:id="532" w:name="_Toc83577484"/>
      <w:bookmarkStart w:id="533" w:name="_Toc16657"/>
      <w:bookmarkStart w:id="534" w:name="_Toc88123106"/>
      <w:bookmarkStart w:id="535" w:name="_Toc29062"/>
      <w:bookmarkStart w:id="536" w:name="_Toc10504"/>
      <w:bookmarkStart w:id="537" w:name="_Toc1302"/>
      <w:bookmarkStart w:id="538" w:name="_Toc25406"/>
      <w:bookmarkStart w:id="539" w:name="_Toc19869"/>
      <w:bookmarkStart w:id="540" w:name="_Toc10386"/>
      <w:bookmarkStart w:id="541" w:name="_Toc31723"/>
      <w:bookmarkStart w:id="542" w:name="_Toc18052"/>
      <w:r>
        <w:rPr>
          <w:rFonts w:hint="eastAsia" w:ascii="仿宋_GB2312" w:eastAsia="仿宋_GB2312" w:cs="仿宋_GB2312"/>
          <w:sz w:val="28"/>
          <w:szCs w:val="28"/>
        </w:rPr>
        <w:t>4.</w:t>
      </w:r>
      <w:r>
        <w:rPr>
          <w:rFonts w:hint="eastAsia" w:ascii="仿宋_GB2312" w:cs="仿宋_GB2312"/>
          <w:sz w:val="28"/>
          <w:szCs w:val="28"/>
        </w:rPr>
        <w:t>3</w:t>
      </w:r>
      <w:r>
        <w:rPr>
          <w:rFonts w:ascii="仿宋_GB2312" w:hAnsi="仿宋" w:eastAsia="仿宋_GB2312" w:cs="仿宋"/>
          <w:b/>
          <w:bCs/>
          <w:color w:val="000000" w:themeColor="text1"/>
          <w:sz w:val="28"/>
          <w:szCs w:val="28"/>
          <w14:textFill>
            <w14:solidFill>
              <w14:schemeClr w14:val="tx1"/>
            </w14:solidFill>
          </w14:textFill>
        </w:rPr>
        <w:t>.2.1.</w:t>
      </w:r>
      <w:r>
        <w:rPr>
          <w:rFonts w:hint="eastAsia" w:ascii="仿宋_GB2312" w:hAnsi="仿宋" w:eastAsia="仿宋_GB2312" w:cs="仿宋"/>
          <w:b/>
          <w:bCs/>
          <w:color w:val="000000" w:themeColor="text1"/>
          <w:sz w:val="28"/>
          <w:szCs w:val="28"/>
          <w14:textFill>
            <w14:solidFill>
              <w14:schemeClr w14:val="tx1"/>
            </w14:solidFill>
          </w14:textFill>
        </w:rPr>
        <w:t>汇算清缴申报填写要求</w:t>
      </w:r>
      <w:bookmarkEnd w:id="527"/>
      <w:bookmarkEnd w:id="528"/>
    </w:p>
    <w:p>
      <w:pPr>
        <w:ind w:firstLine="560" w:firstLineChars="200"/>
        <w:rPr>
          <w:rFonts w:ascii="仿宋_GB2312" w:hAnsi="宋体" w:eastAsia="仿宋_GB2312" w:cs="仿宋_GB2312"/>
          <w:color w:val="000000" w:themeColor="text1"/>
          <w:sz w:val="28"/>
          <w:szCs w:val="28"/>
          <w:highlight w:val="yellow"/>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sz w:val="32"/>
          <w:szCs w:val="32"/>
          <w:highlight w:val="none"/>
        </w:rPr>
        <w:t xml:space="preserve"> </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对应</w:t>
      </w:r>
      <w:r>
        <w:rPr>
          <w:rFonts w:hint="eastAsia" w:ascii="仿宋_GB2312" w:hAnsi="宋体" w:eastAsia="仿宋_GB2312" w:cs="仿宋_GB2312"/>
          <w:color w:val="000000" w:themeColor="text1"/>
          <w:sz w:val="28"/>
          <w:szCs w:val="28"/>
          <w:highlight w:val="none"/>
          <w14:textFill>
            <w14:solidFill>
              <w14:schemeClr w14:val="tx1"/>
            </w14:solidFill>
          </w14:textFill>
        </w:rPr>
        <w:t>行次</w:t>
      </w:r>
      <w:r>
        <w:rPr>
          <w:rFonts w:hint="eastAsia" w:ascii="仿宋_GB2312" w:hAnsi="宋体" w:eastAsia="仿宋_GB2312" w:cs="仿宋_GB2312"/>
          <w:color w:val="000000" w:themeColor="text1"/>
          <w:sz w:val="28"/>
          <w:szCs w:val="28"/>
          <w14:textFill>
            <w14:solidFill>
              <w14:schemeClr w14:val="tx1"/>
            </w14:solidFill>
          </w14:textFill>
        </w:rPr>
        <w:t>。</w:t>
      </w:r>
    </w:p>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bookmarkStart w:id="543" w:name="_Toc82760550"/>
      <w:bookmarkStart w:id="544" w:name="_Toc81811640"/>
      <w:r>
        <w:rPr>
          <w:rFonts w:hint="eastAsia" w:ascii="仿宋_GB2312" w:eastAsia="仿宋_GB2312" w:cs="仿宋_GB2312"/>
          <w:sz w:val="28"/>
          <w:szCs w:val="28"/>
        </w:rPr>
        <w:t>4.</w:t>
      </w:r>
      <w:r>
        <w:rPr>
          <w:rFonts w:hint="eastAsia" w:ascii="仿宋_GB2312" w:cs="仿宋_GB2312"/>
          <w:sz w:val="28"/>
          <w:szCs w:val="28"/>
        </w:rPr>
        <w:t>3</w:t>
      </w:r>
      <w:r>
        <w:rPr>
          <w:rFonts w:ascii="仿宋_GB2312" w:hAnsi="仿宋" w:eastAsia="仿宋_GB2312" w:cs="仿宋"/>
          <w:b/>
          <w:bCs/>
          <w:color w:val="000000" w:themeColor="text1"/>
          <w:sz w:val="28"/>
          <w:szCs w:val="28"/>
          <w14:textFill>
            <w14:solidFill>
              <w14:schemeClr w14:val="tx1"/>
            </w14:solidFill>
          </w14:textFill>
        </w:rPr>
        <w:t>.2.2.</w:t>
      </w:r>
      <w:r>
        <w:rPr>
          <w:rFonts w:hint="eastAsia" w:ascii="仿宋_GB2312" w:hAnsi="仿宋" w:eastAsia="仿宋_GB2312" w:cs="仿宋"/>
          <w:b/>
          <w:bCs/>
          <w:color w:val="000000" w:themeColor="text1"/>
          <w:sz w:val="28"/>
          <w:szCs w:val="28"/>
          <w14:textFill>
            <w14:solidFill>
              <w14:schemeClr w14:val="tx1"/>
            </w14:solidFill>
          </w14:textFill>
        </w:rPr>
        <w:t>汇算清缴申报填报范例</w:t>
      </w:r>
      <w:bookmarkEnd w:id="543"/>
      <w:bookmarkEnd w:id="544"/>
    </w:p>
    <w:p>
      <w:pPr>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.2.2.1.汇算清缴申报研发通用表格填报范例</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为一家财务健全的企业，</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2年度进行了三项研发活动，项目名称分别为</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。其中</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项目为自主研发、</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项目为委托研发。</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200</w:t>
      </w:r>
      <w:r>
        <w:rPr>
          <w:rFonts w:hint="eastAsia" w:ascii="仿宋_GB2312" w:eastAsia="仿宋_GB2312" w:cs="仿宋_GB2312"/>
          <w:color w:val="000000" w:themeColor="text1"/>
          <w:sz w:val="28"/>
          <w:szCs w:val="28"/>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万元，用于研发活动的专利权摊销费用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万元，新产品设计费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万元（包含差旅费</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万元、会议费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月起开始资本化，至</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7</w:t>
      </w:r>
      <w:r>
        <w:rPr>
          <w:rFonts w:hint="eastAsia" w:ascii="仿宋_GB2312" w:eastAsia="仿宋_GB2312" w:cs="仿宋_GB2312"/>
          <w:color w:val="000000" w:themeColor="text1"/>
          <w:sz w:val="28"/>
          <w:szCs w:val="28"/>
          <w14:textFill>
            <w14:solidFill>
              <w14:schemeClr w14:val="tx1"/>
            </w14:solidFill>
          </w14:textFill>
        </w:rPr>
        <w:t>月</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14:textFill>
            <w14:solidFill>
              <w14:schemeClr w14:val="tx1"/>
            </w14:solidFill>
          </w14:textFill>
        </w:rPr>
        <w:t>60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3</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万元，用于研发活动的软件摊销费用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万元，新工艺设计费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万元，其他相关费用5万元（资料翻译费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项目委托研发费用总额</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万元，其中</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万元由境外机构完成。</w:t>
      </w:r>
    </w:p>
    <w:p>
      <w:pPr>
        <w:ind w:firstLine="560" w:firstLineChars="200"/>
        <w:jc w:val="left"/>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numPr>
          <w:ilvl w:val="0"/>
          <w:numId w:val="3"/>
        </w:num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可加计扣除的“其他相关费用”为4.20万元。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项目：可加计扣除的研发费用合计</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万元，其中委托境内研发费用</w:t>
      </w:r>
      <w:r>
        <w:rPr>
          <w:rFonts w:ascii="仿宋_GB2312" w:eastAsia="仿宋_GB2312" w:cs="仿宋_GB2312"/>
          <w:color w:val="000000" w:themeColor="text1"/>
          <w:sz w:val="28"/>
          <w:szCs w:val="28"/>
          <w14:textFill>
            <w14:solidFill>
              <w14:schemeClr w14:val="tx1"/>
            </w14:solidFill>
          </w14:textFill>
        </w:rPr>
        <w:t>=70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80%=56</w:t>
      </w:r>
      <w:r>
        <w:rPr>
          <w:rFonts w:hint="eastAsia" w:ascii="仿宋_GB2312" w:eastAsia="仿宋_GB2312" w:cs="仿宋_GB2312"/>
          <w:color w:val="000000" w:themeColor="text1"/>
          <w:sz w:val="28"/>
          <w:szCs w:val="28"/>
          <w14:textFill>
            <w14:solidFill>
              <w14:schemeClr w14:val="tx1"/>
            </w14:solidFill>
          </w14:textFill>
        </w:rPr>
        <w:t>万元，委托境外研发费用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80%=24</w:t>
      </w:r>
      <w:r>
        <w:rPr>
          <w:rFonts w:hint="eastAsia" w:ascii="仿宋_GB2312" w:eastAsia="仿宋_GB2312" w:cs="仿宋_GB2312"/>
          <w:color w:val="000000" w:themeColor="text1"/>
          <w:sz w:val="28"/>
          <w:szCs w:val="28"/>
          <w14:textFill>
            <w14:solidFill>
              <w14:schemeClr w14:val="tx1"/>
            </w14:solidFill>
          </w14:textFill>
        </w:rPr>
        <w:t>万元（不超过境内符合条件的研发费用三分之二）。</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因此，年度研发费用小计</w:t>
      </w:r>
      <w:r>
        <w:rPr>
          <w:rFonts w:ascii="仿宋_GB2312" w:eastAsia="仿宋_GB2312" w:cs="仿宋_GB2312"/>
          <w:color w:val="000000" w:themeColor="text1"/>
          <w:sz w:val="28"/>
          <w:szCs w:val="28"/>
          <w14:textFill>
            <w14:solidFill>
              <w14:schemeClr w14:val="tx1"/>
            </w14:solidFill>
          </w14:textFill>
        </w:rPr>
        <w:t>=170+95+29.44+80=374.44</w:t>
      </w:r>
      <w:r>
        <w:rPr>
          <w:rFonts w:hint="eastAsia" w:ascii="仿宋_GB2312" w:eastAsia="仿宋_GB2312" w:cs="仿宋_GB2312"/>
          <w:color w:val="000000" w:themeColor="text1"/>
          <w:sz w:val="28"/>
          <w:szCs w:val="28"/>
          <w14:textFill>
            <w14:solidFill>
              <w14:schemeClr w14:val="tx1"/>
            </w14:solidFill>
          </w14:textFill>
        </w:rPr>
        <w:t>万元，其中本年费用化金额</w:t>
      </w:r>
      <w:r>
        <w:rPr>
          <w:rFonts w:ascii="仿宋_GB2312" w:eastAsia="仿宋_GB2312" w:cs="仿宋_GB2312"/>
          <w:color w:val="000000" w:themeColor="text1"/>
          <w:sz w:val="28"/>
          <w:szCs w:val="28"/>
          <w14:textFill>
            <w14:solidFill>
              <w14:schemeClr w14:val="tx1"/>
            </w14:solidFill>
          </w14:textFill>
        </w:rPr>
        <w:t>275.24</w:t>
      </w:r>
      <w:r>
        <w:rPr>
          <w:rFonts w:hint="eastAsia" w:ascii="仿宋_GB2312" w:eastAsia="仿宋_GB2312" w:cs="仿宋_GB2312"/>
          <w:color w:val="000000" w:themeColor="text1"/>
          <w:sz w:val="28"/>
          <w:szCs w:val="28"/>
          <w14:textFill>
            <w14:solidFill>
              <w14:schemeClr w14:val="tx1"/>
            </w14:solidFill>
          </w14:textFill>
        </w:rPr>
        <w:t>万元，资本化金额</w:t>
      </w:r>
      <w:r>
        <w:rPr>
          <w:rFonts w:ascii="仿宋_GB2312" w:eastAsia="仿宋_GB2312" w:cs="仿宋_GB2312"/>
          <w:color w:val="000000" w:themeColor="text1"/>
          <w:sz w:val="28"/>
          <w:szCs w:val="28"/>
          <w14:textFill>
            <w14:solidFill>
              <w14:schemeClr w14:val="tx1"/>
            </w14:solidFill>
          </w14:textFill>
        </w:rPr>
        <w:t>99.2</w:t>
      </w:r>
      <w:r>
        <w:rPr>
          <w:rFonts w:hint="eastAsia" w:ascii="仿宋_GB2312" w:eastAsia="仿宋_GB2312" w:cs="仿宋_GB2312"/>
          <w:color w:val="000000" w:themeColor="text1"/>
          <w:sz w:val="28"/>
          <w:szCs w:val="28"/>
          <w14:textFill>
            <w14:solidFill>
              <w14:schemeClr w14:val="tx1"/>
            </w14:solidFill>
          </w14:textFill>
        </w:rPr>
        <w:t>万元，本年摊销额为</w:t>
      </w:r>
      <w:r>
        <w:rPr>
          <w:rFonts w:ascii="仿宋_GB2312" w:eastAsia="仿宋_GB2312" w:cs="仿宋_GB2312"/>
          <w:color w:val="000000" w:themeColor="text1"/>
          <w:sz w:val="28"/>
          <w:szCs w:val="28"/>
          <w14:textFill>
            <w14:solidFill>
              <w14:schemeClr w14:val="tx1"/>
            </w14:solidFill>
          </w14:textFill>
        </w:rPr>
        <w:t>4.96</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=99.2/10/2</w:t>
      </w:r>
      <w:r>
        <w:rPr>
          <w:rFonts w:hint="eastAsia" w:ascii="仿宋_GB2312" w:eastAsia="仿宋_GB2312" w:cs="仿宋_GB2312"/>
          <w:color w:val="000000" w:themeColor="text1"/>
          <w:sz w:val="28"/>
          <w:szCs w:val="28"/>
          <w14:textFill>
            <w14:solidFill>
              <w14:schemeClr w14:val="tx1"/>
            </w14:solidFill>
          </w14:textFill>
        </w:rPr>
        <w:t>）万元。本年允许加计扣除的研发费用合计</w:t>
      </w:r>
      <w:r>
        <w:rPr>
          <w:rFonts w:ascii="仿宋_GB2312" w:eastAsia="仿宋_GB2312" w:cs="仿宋_GB2312"/>
          <w:color w:val="000000" w:themeColor="text1"/>
          <w:sz w:val="28"/>
          <w:szCs w:val="28"/>
          <w14:textFill>
            <w14:solidFill>
              <w14:schemeClr w14:val="tx1"/>
            </w14:solidFill>
          </w14:textFill>
        </w:rPr>
        <w:t>=275.24+4.96=280.20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8"/>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600" w:lineRule="exact"/>
        <w:jc w:val="center"/>
        <w:rPr>
          <w:rFonts w:ascii="仿宋_GB2312" w:eastAsia="仿宋_GB2312" w:cs="仿宋_GB2312"/>
          <w:color w:val="000000" w:themeColor="text1"/>
          <w:sz w:val="28"/>
          <w:szCs w:val="28"/>
          <w14:textFill>
            <w14:solidFill>
              <w14:schemeClr w14:val="tx1"/>
            </w14:solidFill>
          </w14:textFill>
        </w:rPr>
      </w:pPr>
      <w:bookmarkStart w:id="545" w:name="_Toc17895"/>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bookmarkEnd w:id="545"/>
    </w:p>
    <w:tbl>
      <w:tblPr>
        <w:tblStyle w:val="25"/>
        <w:tblW w:w="8847" w:type="dxa"/>
        <w:jc w:val="center"/>
        <w:tblLayout w:type="fixed"/>
        <w:tblCellMar>
          <w:top w:w="0" w:type="dxa"/>
          <w:left w:w="0" w:type="dxa"/>
          <w:bottom w:w="0" w:type="dxa"/>
          <w:right w:w="0" w:type="dxa"/>
        </w:tblCellMar>
      </w:tblPr>
      <w:tblGrid>
        <w:gridCol w:w="649"/>
        <w:gridCol w:w="6780"/>
        <w:gridCol w:w="1418"/>
      </w:tblGrid>
      <w:tr>
        <w:tblPrEx>
          <w:tblCellMar>
            <w:top w:w="0" w:type="dxa"/>
            <w:left w:w="0" w:type="dxa"/>
            <w:bottom w:w="0" w:type="dxa"/>
            <w:right w:w="0" w:type="dxa"/>
          </w:tblCellMar>
        </w:tblPrEx>
        <w:trPr>
          <w:trHeight w:val="369" w:hRule="exact"/>
          <w:tblHeader/>
          <w:jc w:val="center"/>
        </w:trPr>
        <w:tc>
          <w:tcPr>
            <w:tcW w:w="6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行次</w:t>
            </w:r>
          </w:p>
        </w:tc>
        <w:tc>
          <w:tcPr>
            <w:tcW w:w="678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项目</w:t>
            </w:r>
          </w:p>
        </w:tc>
        <w:tc>
          <w:tcPr>
            <w:tcW w:w="1418"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本年可享受研发费用加计扣除项目数量</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一、自主研发、合作研发、集中研发（</w:t>
            </w:r>
            <w:r>
              <w:rPr>
                <w:rFonts w:cs="宋体" w:asciiTheme="minorEastAsia" w:hAnsiTheme="minorEastAsia" w:eastAsiaTheme="minorEastAsia"/>
                <w:color w:val="000000" w:themeColor="text1"/>
                <w:kern w:val="0"/>
                <w:sz w:val="20"/>
                <w:szCs w:val="20"/>
                <w14:textFill>
                  <w14:solidFill>
                    <w14:schemeClr w14:val="tx1"/>
                  </w14:solidFill>
                </w14:textFill>
              </w:rPr>
              <w:t>3+7+16+19+23+34</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（一）人员人工费用（</w:t>
            </w:r>
            <w:r>
              <w:rPr>
                <w:rFonts w:cs="宋体" w:asciiTheme="minorEastAsia" w:hAnsiTheme="minorEastAsia" w:eastAsiaTheme="minorEastAsia"/>
                <w:color w:val="000000" w:themeColor="text1"/>
                <w:kern w:val="0"/>
                <w:sz w:val="20"/>
                <w:szCs w:val="20"/>
                <w14:textFill>
                  <w14:solidFill>
                    <w14:schemeClr w14:val="tx1"/>
                  </w14:solidFill>
                </w14:textFill>
              </w:rPr>
              <w:t>4+5+6</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直接从事研发活动人员工资薪金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直接从事研发活动人员五险一金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外聘研发人员的劳务费用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（二）直接投入费用（</w:t>
            </w:r>
            <w:r>
              <w:rPr>
                <w:rFonts w:cs="宋体" w:asciiTheme="minorEastAsia" w:hAnsiTheme="minorEastAsia" w:eastAsiaTheme="minorEastAsia"/>
                <w:color w:val="000000" w:themeColor="text1"/>
                <w:kern w:val="0"/>
                <w:sz w:val="20"/>
                <w:szCs w:val="20"/>
                <w14:textFill>
                  <w14:solidFill>
                    <w14:schemeClr w14:val="tx1"/>
                  </w14:solidFill>
                </w14:textFill>
              </w:rPr>
              <w:t>8+9+10+11+12+13+14+15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研发活动直接消耗材料费用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研发活动直接消耗燃料费用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研发活动直接消耗动力费用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120,000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用于中间试验和产品试制的模具、工艺装备开发及制造费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用于不构成固定资产的样品、样机及一般测试手段购置费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6.</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用于试制产品的检验费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7.</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用于研发活动的仪器、设备的运行维护、调整、检验、维修等费用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8.</w:t>
            </w:r>
            <w:r>
              <w:rPr>
                <w:rFonts w:hint="eastAsia" w:cs="宋体" w:asciiTheme="minorEastAsia" w:hAnsiTheme="minorEastAsia" w:eastAsiaTheme="minorEastAsia"/>
                <w:color w:val="000000" w:themeColor="text1"/>
                <w:kern w:val="0"/>
                <w:sz w:val="20"/>
                <w:szCs w:val="20"/>
                <w14:textFill>
                  <w14:solidFill>
                    <w14:schemeClr w14:val="tx1"/>
                  </w14:solidFill>
                </w14:textFill>
              </w:rPr>
              <w:t>通过经营租赁方式租入的用于研发活动的仪器、设备租赁费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（三）折旧费用（</w:t>
            </w:r>
            <w:r>
              <w:rPr>
                <w:rFonts w:cs="宋体" w:asciiTheme="minorEastAsia" w:hAnsiTheme="minorEastAsia" w:eastAsiaTheme="minorEastAsia"/>
                <w:color w:val="000000" w:themeColor="text1"/>
                <w:kern w:val="0"/>
                <w:sz w:val="20"/>
                <w:szCs w:val="20"/>
                <w14:textFill>
                  <w14:solidFill>
                    <w14:schemeClr w14:val="tx1"/>
                  </w14:solidFill>
                </w14:textFill>
              </w:rPr>
              <w:t>17+18</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用于研发活动的仪器的折旧费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用于研发活动的设备的折旧费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（四）无形资产摊销（</w:t>
            </w:r>
            <w:r>
              <w:rPr>
                <w:rFonts w:cs="宋体" w:asciiTheme="minorEastAsia" w:hAnsiTheme="minorEastAsia" w:eastAsiaTheme="minorEastAsia"/>
                <w:color w:val="000000" w:themeColor="text1"/>
                <w:kern w:val="0"/>
                <w:sz w:val="20"/>
                <w:szCs w:val="20"/>
                <w14:textFill>
                  <w14:solidFill>
                    <w14:schemeClr w14:val="tx1"/>
                  </w14:solidFill>
                </w14:textFill>
              </w:rPr>
              <w:t>20+21+22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用于研发活动的软件的摊销费用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用于研发活动的专利权的摊销费用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用于研发活动的非专利技术（包括许可证、专有技术、设计和计算方法等）的摊销费用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（五）新产品设计费等（</w:t>
            </w:r>
            <w:r>
              <w:rPr>
                <w:rFonts w:cs="宋体" w:asciiTheme="minorEastAsia" w:hAnsiTheme="minorEastAsia" w:eastAsiaTheme="minorEastAsia"/>
                <w:color w:val="000000" w:themeColor="text1"/>
                <w:kern w:val="0"/>
                <w:sz w:val="20"/>
                <w:szCs w:val="20"/>
                <w14:textFill>
                  <w14:solidFill>
                    <w14:schemeClr w14:val="tx1"/>
                  </w14:solidFill>
                </w14:textFill>
              </w:rPr>
              <w:t>24+25+26+27</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新产品设计费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新工艺规程制定费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新药研制的临床试验费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勘探开发技术的现场试验费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（六）其他相关费用</w:t>
            </w:r>
            <w:r>
              <w:rPr>
                <w:rFonts w:cs="宋体" w:asciiTheme="minorEastAsia" w:hAnsiTheme="minorEastAsia" w:eastAsiaTheme="minorEastAsia"/>
                <w:color w:val="000000" w:themeColor="text1"/>
                <w:kern w:val="0"/>
                <w:sz w:val="20"/>
                <w:szCs w:val="20"/>
                <w14:textFill>
                  <w14:solidFill>
                    <w14:schemeClr w14:val="tx1"/>
                  </w14:solidFill>
                </w14:textFill>
              </w:rPr>
              <w:t>(29+30+31+32+33)</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技术图书资料费、资料翻译费、专家咨询费、高新科技研发保险费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00" w:firstLineChars="3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研发成果的检索、分析、评议、论证、鉴定、评审、评估、验收费用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知识产权的申请费、注册费、代理费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职工福利费、补充养老保险费、补充医疗保险费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r>
              <w:rPr>
                <w:rFonts w:hint="eastAsia" w:cs="宋体" w:asciiTheme="minorEastAsia" w:hAnsiTheme="minorEastAsia" w:eastAsiaTheme="minorEastAsia"/>
                <w:color w:val="000000" w:themeColor="text1"/>
                <w:kern w:val="0"/>
                <w:sz w:val="20"/>
                <w:szCs w:val="20"/>
                <w14:textFill>
                  <w14:solidFill>
                    <w14:schemeClr w14:val="tx1"/>
                  </w14:solidFill>
                </w14:textFill>
              </w:rPr>
              <w:t>差旅费、会议费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（七）经限额调整后的其他相关费用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二、委托研发</w:t>
            </w:r>
            <w:r>
              <w:rPr>
                <w:rFonts w:cs="宋体" w:asciiTheme="minorEastAsia" w:hAnsiTheme="minorEastAsia" w:eastAsiaTheme="minorEastAsia"/>
                <w:color w:val="000000" w:themeColor="text1"/>
                <w:kern w:val="0"/>
                <w:sz w:val="20"/>
                <w:szCs w:val="20"/>
                <w14:textFill>
                  <w14:solidFill>
                    <w14:schemeClr w14:val="tx1"/>
                  </w14:solidFill>
                </w14:textFill>
              </w:rPr>
              <w:t xml:space="preserve"> (36+37+39)</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（一）委托境内机构或个人进行研发活动所发生的费用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其中：允许加计扣除的委托境外机构进行研发活动发生的费用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（三）委托境外个人进行研发活动发生的费用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三、年度研发费用小计</w:t>
            </w:r>
            <w:r>
              <w:rPr>
                <w:rFonts w:cs="宋体" w:asciiTheme="minorEastAsia" w:hAnsiTheme="minorEastAsia" w:eastAsiaTheme="minorEastAsia"/>
                <w:color w:val="000000" w:themeColor="text1"/>
                <w:kern w:val="0"/>
                <w:sz w:val="20"/>
                <w:szCs w:val="20"/>
                <w14:textFill>
                  <w14:solidFill>
                    <w14:schemeClr w14:val="tx1"/>
                  </w14:solidFill>
                </w14:textFill>
              </w:rPr>
              <w:t>(2+36</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80%+38)</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（一）本年费用化金额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（二）本年资本化金额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四、本年形成无形资产摊销额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五、以前年度形成无形资产本年摊销额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六、允许扣除的研发费用合计（</w:t>
            </w:r>
            <w:r>
              <w:rPr>
                <w:rFonts w:cs="宋体" w:asciiTheme="minorEastAsia" w:hAnsiTheme="minorEastAsia" w:eastAsiaTheme="minorEastAsia"/>
                <w:color w:val="000000" w:themeColor="text1"/>
                <w:kern w:val="0"/>
                <w:sz w:val="20"/>
                <w:szCs w:val="20"/>
                <w14:textFill>
                  <w14:solidFill>
                    <w14:schemeClr w14:val="tx1"/>
                  </w14:solidFill>
                </w14:textFill>
              </w:rPr>
              <w:t>41+43+44</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减：特殊收入部分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七、允许扣除的研发费用抵减特殊收入后的金额</w:t>
            </w:r>
            <w:r>
              <w:rPr>
                <w:rFonts w:cs="宋体" w:asciiTheme="minorEastAsia" w:hAnsiTheme="minorEastAsia" w:eastAsiaTheme="minorEastAsia"/>
                <w:color w:val="000000" w:themeColor="text1"/>
                <w:kern w:val="0"/>
                <w:sz w:val="20"/>
                <w:szCs w:val="20"/>
                <w14:textFill>
                  <w14:solidFill>
                    <w14:schemeClr w14:val="tx1"/>
                  </w14:solidFill>
                </w14:textFill>
              </w:rPr>
              <w:t>(45-46)</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减：当年销售研发活动直接形成产品（包括组成部分）对应的材料部分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减：以前年度销售研发活动直接形成产品（包括组成部分）对应材料部分结转金额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八、加计扣除比例（</w:t>
            </w:r>
            <w:r>
              <w:rPr>
                <w:rFonts w:cs="宋体" w:asciiTheme="minorEastAsia" w:hAnsiTheme="minorEastAsia" w:eastAsiaTheme="minorEastAsia"/>
                <w:color w:val="000000" w:themeColor="text1"/>
                <w:kern w:val="0"/>
                <w:sz w:val="20"/>
                <w:szCs w:val="20"/>
                <w14:textFill>
                  <w14:solidFill>
                    <w14:schemeClr w14:val="tx1"/>
                  </w14:solidFill>
                </w14:textFill>
              </w:rPr>
              <w:t>%</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w:t>
            </w:r>
          </w:p>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18"/>
                <w:szCs w:val="18"/>
                <w14:textFill>
                  <w14:solidFill>
                    <w14:schemeClr w14:val="tx1"/>
                  </w14:solidFill>
                </w14:textFill>
              </w:rPr>
              <w:t>（75%）</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九、本年研发费用加计扣除总额（</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50</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w:t>
            </w:r>
            <w:r>
              <w:rPr>
                <w:rFonts w:cs="Calibri" w:asciiTheme="minorEastAsia" w:hAnsiTheme="minorEastAsia" w:eastAsiaTheme="minorEastAsia"/>
                <w:color w:val="000000" w:themeColor="text1"/>
                <w:sz w:val="18"/>
                <w:szCs w:val="18"/>
                <w14:textFill>
                  <w14:solidFill>
                    <w14:schemeClr w14:val="tx1"/>
                  </w14:solidFill>
                </w14:textFill>
              </w:rPr>
              <w:t>2,</w:t>
            </w:r>
            <w:r>
              <w:rPr>
                <w:rFonts w:hint="eastAsia" w:cs="Calibri" w:asciiTheme="minorEastAsia" w:hAnsiTheme="minorEastAsia" w:eastAsiaTheme="minorEastAsia"/>
                <w:color w:val="000000" w:themeColor="text1"/>
                <w:sz w:val="18"/>
                <w:szCs w:val="18"/>
                <w14:textFill>
                  <w14:solidFill>
                    <w14:schemeClr w14:val="tx1"/>
                  </w14:solidFill>
                </w14:textFill>
              </w:rPr>
              <w:t>101</w:t>
            </w:r>
            <w:r>
              <w:rPr>
                <w:rFonts w:cs="Calibri" w:asciiTheme="minorEastAsia" w:hAnsiTheme="minorEastAsia" w:eastAsiaTheme="minorEastAsia"/>
                <w:color w:val="000000" w:themeColor="text1"/>
                <w:sz w:val="18"/>
                <w:szCs w:val="18"/>
                <w14:textFill>
                  <w14:solidFill>
                    <w14:schemeClr w14:val="tx1"/>
                  </w14:solidFill>
                </w14:textFill>
              </w:rPr>
              <w:t>,</w:t>
            </w:r>
            <w:r>
              <w:rPr>
                <w:rFonts w:hint="eastAsia" w:cs="Calibri" w:asciiTheme="minorEastAsia" w:hAnsiTheme="minorEastAsia" w:eastAsiaTheme="minorEastAsia"/>
                <w:color w:val="000000" w:themeColor="text1"/>
                <w:sz w:val="18"/>
                <w:szCs w:val="18"/>
                <w14:textFill>
                  <w14:solidFill>
                    <w14:schemeClr w14:val="tx1"/>
                  </w14:solidFill>
                </w14:textFill>
              </w:rPr>
              <w:t>488</w:t>
            </w:r>
            <w:r>
              <w:rPr>
                <w:rFonts w:cs="Calibri" w:asciiTheme="minorEastAsia" w:hAnsiTheme="minorEastAsia" w:eastAsiaTheme="minorEastAsia"/>
                <w:color w:val="000000" w:themeColor="text1"/>
                <w:sz w:val="18"/>
                <w:szCs w:val="18"/>
                <w14:textFill>
                  <w14:solidFill>
                    <w14:schemeClr w14:val="tx1"/>
                  </w14:solidFill>
                </w14:textFill>
              </w:rPr>
              <w:t>.</w:t>
            </w:r>
            <w:r>
              <w:rPr>
                <w:rFonts w:hint="eastAsia" w:cs="Calibri" w:asciiTheme="minorEastAsia" w:hAnsiTheme="minorEastAsia" w:eastAsiaTheme="minorEastAsia"/>
                <w:color w:val="000000" w:themeColor="text1"/>
                <w:sz w:val="18"/>
                <w:szCs w:val="18"/>
                <w14:textFill>
                  <w14:solidFill>
                    <w14:schemeClr w14:val="tx1"/>
                  </w14:solidFill>
                </w14:textFill>
              </w:rPr>
              <w:t>09</w:t>
            </w:r>
            <w:r>
              <w:rPr>
                <w:rFonts w:hint="eastAsia" w:cs="Calibri" w:asciiTheme="minorEastAsia" w:hAnsiTheme="minorEastAsia"/>
                <w:color w:val="000000" w:themeColor="text1"/>
                <w:sz w:val="20"/>
                <w:szCs w:val="20"/>
                <w14:textFill>
                  <w14:solidFill>
                    <w14:schemeClr w14:val="tx1"/>
                  </w14:solidFill>
                </w14:textFill>
              </w:rPr>
              <w:t>）</w:t>
            </w:r>
          </w:p>
        </w:tc>
      </w:tr>
      <w:tr>
        <w:tblPrEx>
          <w:tblCellMar>
            <w:top w:w="0" w:type="dxa"/>
            <w:left w:w="0" w:type="dxa"/>
            <w:bottom w:w="0" w:type="dxa"/>
            <w:right w:w="0" w:type="dxa"/>
          </w:tblCellMar>
        </w:tblPrEx>
        <w:trPr>
          <w:trHeight w:val="855" w:hRule="atLeast"/>
          <w:jc w:val="center"/>
        </w:trPr>
        <w:tc>
          <w:tcPr>
            <w:tcW w:w="6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52</w:t>
            </w:r>
          </w:p>
        </w:tc>
        <w:tc>
          <w:tcPr>
            <w:tcW w:w="678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十、销售研发活动直接形成产品（包括组成部分）对应材料部分结转以后年度扣减金额（当</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，本行＝</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；当</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，本行＝</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的绝对值</w:t>
            </w:r>
            <w:r>
              <w:rPr>
                <w:rFonts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bl>
    <w:p>
      <w:pPr>
        <w:rPr>
          <w:rFonts w:ascii="仿宋_GB2312" w:eastAsia="仿宋_GB2312" w:cs="仿宋_GB2312"/>
          <w:color w:val="000000" w:themeColor="text1"/>
          <w:sz w:val="28"/>
          <w:szCs w:val="28"/>
          <w14:textFill>
            <w14:solidFill>
              <w14:schemeClr w14:val="tx1"/>
            </w14:solidFill>
          </w14:textFill>
        </w:rPr>
      </w:pPr>
    </w:p>
    <w:p>
      <w:pPr>
        <w:keepNext/>
        <w:keepLines/>
        <w:spacing w:beforeLines="80" w:afterLines="80" w:line="240" w:lineRule="auto"/>
        <w:jc w:val="left"/>
        <w:outlineLvl w:val="2"/>
        <w:rPr>
          <w:rFonts w:ascii="仿宋_GB2312" w:eastAsia="仿宋_GB2312" w:cs="仿宋_GB2312"/>
          <w:color w:val="000000" w:themeColor="text1"/>
          <w:sz w:val="28"/>
          <w:szCs w:val="28"/>
          <w14:textFill>
            <w14:solidFill>
              <w14:schemeClr w14:val="tx1"/>
            </w14:solidFill>
          </w14:textFill>
        </w:rPr>
      </w:pPr>
      <w:bookmarkStart w:id="546" w:name="_Toc10217"/>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sz w:val="28"/>
          <w:szCs w:val="28"/>
          <w:lang w:val="en-US" w:eastAsia="zh-CN"/>
        </w:rPr>
        <w:t>汇算清缴相关申报表</w:t>
      </w:r>
      <w:bookmarkEnd w:id="546"/>
    </w:p>
    <w:p>
      <w:pPr>
        <w:rPr>
          <w:rFonts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14:textFill>
            <w14:solidFill>
              <w14:schemeClr w14:val="tx1"/>
            </w14:solidFill>
          </w14:textFill>
        </w:rPr>
        <w:t>制造业企业汇算清缴申报其他表格填报范例</w:t>
      </w:r>
    </w:p>
    <w:p>
      <w:pPr>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spacing w:line="480" w:lineRule="exact"/>
        <w:ind w:firstLine="560" w:firstLineChars="200"/>
        <w:rPr>
          <w:rFonts w:ascii="仿宋_GB2312" w:eastAsia="仿宋_GB2312" w:cs="仿宋_GB2312"/>
          <w:color w:val="000000" w:themeColor="text1"/>
          <w:sz w:val="28"/>
          <w:szCs w:val="28"/>
          <w14:textFill>
            <w14:solidFill>
              <w14:schemeClr w14:val="tx1"/>
            </w14:solidFill>
          </w14:textFill>
        </w:rPr>
      </w:pPr>
      <w:bookmarkStart w:id="547" w:name="_Toc28358949"/>
      <w:bookmarkStart w:id="548" w:name="_Toc12756"/>
      <w:bookmarkStart w:id="549" w:name="_Toc527722748"/>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bookmarkEnd w:id="547"/>
      <w:bookmarkEnd w:id="548"/>
      <w:bookmarkEnd w:id="549"/>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right"/>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right"/>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rPr>
          <w:rFonts w:ascii="仿宋_GB2312" w:hAnsi="仿宋_GB2312" w:eastAsia="仿宋_GB2312" w:cs="仿宋_GB2312"/>
          <w:kern w:val="0"/>
          <w:sz w:val="30"/>
          <w:szCs w:val="30"/>
        </w:rPr>
      </w:pPr>
    </w:p>
    <w:p>
      <w:pPr>
        <w:keepNext/>
        <w:keepLines/>
        <w:spacing w:before="249" w:beforeLines="80" w:after="249" w:afterLines="80"/>
        <w:ind w:firstLine="562"/>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《中华人民共和国企业所得税年度纳税申报表（A类）》（A100000）</w:t>
      </w:r>
      <w:r>
        <w:rPr>
          <w:rFonts w:hint="eastAsia" w:ascii="仿宋_GB2312" w:hAnsi="仿宋" w:eastAsia="仿宋_GB2312" w:cs="仿宋"/>
          <w:color w:val="000000" w:themeColor="text1"/>
          <w:sz w:val="28"/>
          <w:szCs w:val="28"/>
          <w14:textFill>
            <w14:solidFill>
              <w14:schemeClr w14:val="tx1"/>
            </w14:solidFill>
          </w14:textFill>
        </w:rPr>
        <w:t>第17行次。</w:t>
      </w:r>
    </w:p>
    <w:p>
      <w:pPr>
        <w:spacing w:line="600" w:lineRule="exact"/>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A100000</w:t>
      </w:r>
      <w:r>
        <w:rPr>
          <w:rFonts w:ascii="仿宋_GB2312" w:hAnsi="仿宋_GB2312" w:eastAsia="仿宋_GB2312" w:cs="仿宋_GB2312"/>
          <w:b/>
          <w:color w:val="000000" w:themeColor="text1"/>
          <w:sz w:val="24"/>
          <w:szCs w:val="28"/>
          <w14:textFill>
            <w14:solidFill>
              <w14:schemeClr w14:val="tx1"/>
            </w14:solidFill>
          </w14:textFill>
        </w:rPr>
        <w:tab/>
      </w:r>
      <w:r>
        <w:rPr>
          <w:rFonts w:ascii="仿宋_GB2312" w:hAnsi="仿宋_GB2312"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5461"/>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5461"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16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5461"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16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vAlign w:val="center"/>
          </w:tcPr>
          <w:p>
            <w:pPr>
              <w:widowControl/>
              <w:jc w:val="left"/>
              <w:rPr>
                <w:rFonts w:ascii="宋体" w:hAnsi="宋体" w:cs="宋体"/>
                <w:kern w:val="0"/>
                <w:sz w:val="20"/>
                <w:szCs w:val="20"/>
              </w:rPr>
            </w:pP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vAlign w:val="center"/>
          </w:tcPr>
          <w:p>
            <w:pPr>
              <w:widowControl/>
              <w:jc w:val="left"/>
              <w:rPr>
                <w:rFonts w:ascii="宋体" w:hAnsi="宋体" w:cs="宋体"/>
                <w:kern w:val="0"/>
                <w:sz w:val="20"/>
                <w:szCs w:val="20"/>
              </w:rPr>
            </w:pP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5461"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1663" w:type="dxa"/>
            <w:shd w:val="clear" w:color="auto" w:fill="auto"/>
            <w:noWrap/>
            <w:vAlign w:val="center"/>
          </w:tcPr>
          <w:p>
            <w:pPr>
              <w:widowControl/>
              <w:jc w:val="left"/>
              <w:rPr>
                <w:rFonts w:ascii="宋体" w:hAnsi="宋体" w:cs="宋体"/>
                <w:kern w:val="0"/>
                <w:sz w:val="20"/>
                <w:szCs w:val="20"/>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bl>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科技型中小企业汇算清缴申报</w:t>
      </w:r>
      <w:r>
        <w:rPr>
          <w:rFonts w:hint="eastAsia" w:ascii="仿宋_GB2312" w:eastAsia="仿宋_GB2312" w:cs="仿宋_GB2312"/>
          <w:b/>
          <w:bCs/>
          <w:color w:val="000000" w:themeColor="text1"/>
          <w:sz w:val="28"/>
          <w:szCs w:val="28"/>
          <w14:textFill>
            <w14:solidFill>
              <w14:schemeClr w14:val="tx1"/>
            </w14:solidFill>
          </w14:textFill>
        </w:rPr>
        <w:t>其他表格</w:t>
      </w:r>
      <w:r>
        <w:rPr>
          <w:rFonts w:hint="eastAsia" w:ascii="仿宋_GB2312" w:hAnsi="仿宋" w:eastAsia="仿宋_GB2312" w:cs="仿宋"/>
          <w:b/>
          <w:bCs/>
          <w:color w:val="000000" w:themeColor="text1"/>
          <w:sz w:val="28"/>
          <w:szCs w:val="28"/>
          <w14:textFill>
            <w14:solidFill>
              <w14:schemeClr w14:val="tx1"/>
            </w14:solidFill>
          </w14:textFill>
        </w:rPr>
        <w:t>填报范例</w:t>
      </w:r>
    </w:p>
    <w:p>
      <w:pPr>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14:textFill>
            <w14:solidFill>
              <w14:schemeClr w14:val="tx1"/>
            </w14:solidFill>
          </w14:textFill>
        </w:rPr>
        <w:t>自2022年1月1日起，适用100%加计扣除比例。</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ind w:firstLine="560" w:firstLineChars="200"/>
        <w:rPr>
          <w:rFonts w:ascii="仿宋_GB2312" w:eastAsia="仿宋_GB2312" w:cs="Calibri"/>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B公司</w:t>
      </w:r>
      <w:r>
        <w:rPr>
          <w:rFonts w:hint="eastAsia" w:ascii="仿宋_GB2312" w:eastAsia="仿宋_GB2312" w:cs="Calibri"/>
          <w:color w:val="000000" w:themeColor="text1"/>
          <w:sz w:val="28"/>
          <w:szCs w:val="28"/>
          <w14:textFill>
            <w14:solidFill>
              <w14:schemeClr w14:val="tx1"/>
            </w14:solidFill>
          </w14:textFill>
        </w:rPr>
        <w:t>首先填报《</w:t>
      </w:r>
      <w:r>
        <w:rPr>
          <w:rFonts w:hint="eastAsia" w:ascii="仿宋_GB2312" w:eastAsia="仿宋_GB2312" w:cs="Calibri" w:hAnsiTheme="minorHAnsi"/>
          <w:color w:val="000000" w:themeColor="text1"/>
          <w:sz w:val="28"/>
          <w:szCs w:val="28"/>
          <w14:textFill>
            <w14:solidFill>
              <w14:schemeClr w14:val="tx1"/>
            </w14:solidFill>
          </w14:textFill>
        </w:rPr>
        <w:t>企业所得税年度纳税申报基础信息表</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A000000</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w:t>
      </w:r>
    </w:p>
    <w:p>
      <w:pPr>
        <w:jc w:val="center"/>
        <w:outlineLvl w:val="2"/>
        <w:rPr>
          <w:rFonts w:ascii="黑体" w:hAnsi="黑体" w:eastAsia="黑体" w:cs="黑体"/>
          <w:sz w:val="28"/>
          <w:szCs w:val="28"/>
        </w:rPr>
      </w:pPr>
      <w:bookmarkStart w:id="550" w:name="_Toc13233"/>
      <w:bookmarkStart w:id="551" w:name="_Toc19184"/>
      <w:bookmarkStart w:id="552" w:name="_Toc29575"/>
      <w:bookmarkStart w:id="553" w:name="_Toc27901"/>
      <w:bookmarkStart w:id="554" w:name="_Toc2187"/>
      <w:r>
        <w:rPr>
          <w:rFonts w:hint="eastAsia" w:ascii="黑体" w:hAnsi="黑体" w:eastAsia="黑体" w:cs="黑体"/>
          <w:sz w:val="28"/>
          <w:szCs w:val="28"/>
        </w:rPr>
        <w:t>A000000  企业所得税年度纳税申报基础信息表</w:t>
      </w:r>
      <w:bookmarkEnd w:id="550"/>
      <w:bookmarkEnd w:id="551"/>
      <w:bookmarkEnd w:id="552"/>
      <w:bookmarkEnd w:id="553"/>
      <w:bookmarkEnd w:id="554"/>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1029"/>
        <w:gridCol w:w="1796"/>
        <w:gridCol w:w="1695"/>
        <w:gridCol w:w="8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6"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ascii="宋体"/>
                <w:b/>
                <w:bCs/>
                <w:kern w:val="0"/>
                <w:sz w:val="20"/>
                <w:szCs w:val="20"/>
              </w:rPr>
            </w:pPr>
            <w:r>
              <w:rPr>
                <w:rFonts w:hint="eastAsia" w:ascii="宋体" w:hAnsi="宋体" w:cs="宋体"/>
                <w:b/>
                <w:bCs/>
                <w:kern w:val="0"/>
                <w:sz w:val="20"/>
                <w:szCs w:val="20"/>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cs="宋体"/>
                <w:kern w:val="0"/>
                <w:sz w:val="20"/>
                <w:szCs w:val="20"/>
              </w:rPr>
            </w:pPr>
            <w:r>
              <w:rPr>
                <w:rFonts w:hint="eastAsia" w:ascii="宋体" w:cs="宋体"/>
                <w:kern w:val="0"/>
                <w:sz w:val="20"/>
                <w:szCs w:val="20"/>
              </w:rPr>
              <w:t>1</w:t>
            </w:r>
            <w:r>
              <w:rPr>
                <w:rFonts w:hint="eastAsia" w:ascii="宋体" w:hAnsi="宋体" w:cs="宋体"/>
                <w:kern w:val="0"/>
                <w:sz w:val="20"/>
                <w:szCs w:val="20"/>
              </w:rPr>
              <w:t>01纳税申报企业类型（填写代码）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cs="宋体"/>
                <w:kern w:val="0"/>
                <w:sz w:val="20"/>
                <w:szCs w:val="20"/>
              </w:rPr>
            </w:pPr>
            <w:r>
              <w:rPr>
                <w:rFonts w:hint="eastAsia" w:ascii="宋体" w:cs="宋体"/>
                <w:kern w:val="0"/>
                <w:sz w:val="20"/>
                <w:szCs w:val="20"/>
              </w:rPr>
              <w:t>102分支机构就地纳税比例（%）</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103资产总额（填写平均值</w:t>
            </w:r>
            <w:r>
              <w:rPr>
                <w:rFonts w:hint="eastAsia" w:ascii="宋体" w:cs="宋体"/>
                <w:kern w:val="0"/>
                <w:sz w:val="20"/>
                <w:szCs w:val="20"/>
              </w:rPr>
              <w:t>，单位：</w:t>
            </w:r>
            <w:r>
              <w:rPr>
                <w:rFonts w:hint="eastAsia" w:ascii="宋体" w:hAnsi="宋体" w:cs="宋体"/>
                <w:kern w:val="0"/>
                <w:sz w:val="20"/>
                <w:szCs w:val="20"/>
              </w:rPr>
              <w:t>万元）</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104从业人数（填写平均值，单位：人）</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w:t>
            </w:r>
            <w:r>
              <w:rPr>
                <w:rFonts w:hint="eastAsia" w:ascii="宋体" w:hAnsi="宋体" w:cs="宋体"/>
                <w:kern w:val="0"/>
                <w:sz w:val="20"/>
                <w:szCs w:val="20"/>
              </w:rPr>
              <w:t>05所属国民经济行业（填写代码）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kern w:val="0"/>
                <w:sz w:val="20"/>
                <w:szCs w:val="20"/>
              </w:rPr>
            </w:pPr>
            <w:r>
              <w:rPr>
                <w:rFonts w:hint="eastAsia" w:ascii="宋体" w:cs="宋体"/>
                <w:kern w:val="0"/>
                <w:sz w:val="20"/>
                <w:szCs w:val="20"/>
              </w:rPr>
              <w:t>10</w:t>
            </w:r>
            <w:r>
              <w:rPr>
                <w:rFonts w:hint="eastAsia" w:ascii="宋体" w:hAnsi="宋体" w:cs="宋体"/>
                <w:kern w:val="0"/>
                <w:sz w:val="20"/>
                <w:szCs w:val="20"/>
              </w:rPr>
              <w:t>6从事国家限制或禁止行业</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107适用会计准则或会计制度（填写代码）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108采用一般企业财务报表格式（2019年版）</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109小型微利企业</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c>
          <w:tcPr>
            <w:tcW w:w="1796" w:type="dxa"/>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ascii="宋体"/>
                <w:b/>
                <w:bCs/>
                <w:kern w:val="0"/>
                <w:sz w:val="20"/>
                <w:szCs w:val="20"/>
              </w:rPr>
            </w:pPr>
            <w:r>
              <w:rPr>
                <w:rFonts w:hint="eastAsia" w:ascii="宋体" w:hAnsi="宋体" w:cs="宋体"/>
                <w:b/>
                <w:bCs/>
                <w:kern w:val="0"/>
                <w:sz w:val="20"/>
                <w:szCs w:val="20"/>
              </w:rPr>
              <w:t>有关</w:t>
            </w:r>
            <w:r>
              <w:rPr>
                <w:rFonts w:hint="eastAsia" w:ascii="宋体" w:cs="宋体"/>
                <w:b/>
                <w:bCs/>
                <w:kern w:val="0"/>
                <w:sz w:val="20"/>
                <w:szCs w:val="20"/>
              </w:rPr>
              <w:t>涉税</w:t>
            </w:r>
            <w:r>
              <w:rPr>
                <w:rFonts w:hint="eastAsia" w:ascii="宋体" w:hAnsi="宋体" w:cs="宋体"/>
                <w:b/>
                <w:bCs/>
                <w:kern w:val="0"/>
                <w:sz w:val="20"/>
                <w:szCs w:val="20"/>
              </w:rPr>
              <w:t>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ascii="宋体"/>
                <w:kern w:val="0"/>
                <w:sz w:val="20"/>
                <w:szCs w:val="20"/>
              </w:rPr>
            </w:pPr>
            <w:r>
              <w:rPr>
                <w:rFonts w:hint="eastAsia" w:ascii="宋体" w:hAnsi="宋体" w:cs="宋体"/>
                <w:kern w:val="0"/>
                <w:sz w:val="20"/>
                <w:szCs w:val="20"/>
              </w:rPr>
              <w:t>210科技型中小企业</w:t>
            </w: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210-1</w:t>
            </w:r>
            <w:r>
              <w:rPr>
                <w:rFonts w:hint="eastAsia" w:ascii="宋体" w:hAnsi="宋体" w:cs="宋体"/>
                <w:kern w:val="0"/>
                <w:sz w:val="20"/>
                <w:szCs w:val="20"/>
                <w:u w:val="single"/>
              </w:rPr>
              <w:t xml:space="preserve">    </w:t>
            </w:r>
            <w:r>
              <w:rPr>
                <w:rFonts w:hint="eastAsia" w:ascii="宋体" w:hAnsi="宋体" w:cs="宋体"/>
                <w:kern w:val="0"/>
                <w:sz w:val="20"/>
                <w:szCs w:val="20"/>
              </w:rPr>
              <w:t>年（申报所属期年度）入库编号1</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p>
        </w:tc>
        <w:tc>
          <w:tcPr>
            <w:tcW w:w="1695"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210-2入库时间1</w:t>
            </w:r>
          </w:p>
        </w:tc>
        <w:tc>
          <w:tcPr>
            <w:tcW w:w="808"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ascii="宋体"/>
                <w:kern w:val="0"/>
                <w:sz w:val="20"/>
                <w:szCs w:val="20"/>
              </w:rPr>
            </w:pP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210-3</w:t>
            </w:r>
            <w:r>
              <w:rPr>
                <w:rFonts w:hint="eastAsia" w:ascii="宋体" w:hAnsi="宋体" w:cs="宋体"/>
                <w:kern w:val="0"/>
                <w:sz w:val="20"/>
                <w:szCs w:val="20"/>
                <w:u w:val="single"/>
              </w:rPr>
              <w:t xml:space="preserve">  2022  </w:t>
            </w:r>
            <w:r>
              <w:rPr>
                <w:rFonts w:hint="eastAsia" w:ascii="宋体" w:hAnsi="宋体" w:cs="宋体"/>
                <w:kern w:val="0"/>
                <w:sz w:val="20"/>
                <w:szCs w:val="20"/>
              </w:rPr>
              <w:t>年（所属期下一年度）入库编号2</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eastAsiaTheme="minorEastAsia"/>
                <w:kern w:val="0"/>
                <w:sz w:val="20"/>
                <w:szCs w:val="20"/>
              </w:rPr>
              <w:t>202244010012345678</w:t>
            </w:r>
          </w:p>
        </w:tc>
        <w:tc>
          <w:tcPr>
            <w:tcW w:w="1695"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210-4入库时间2</w:t>
            </w:r>
          </w:p>
        </w:tc>
        <w:tc>
          <w:tcPr>
            <w:tcW w:w="808" w:type="dxa"/>
            <w:tcBorders>
              <w:top w:val="single" w:color="auto" w:sz="6" w:space="0"/>
              <w:left w:val="single" w:color="auto" w:sz="6" w:space="0"/>
              <w:bottom w:val="single" w:color="auto" w:sz="6" w:space="0"/>
              <w:right w:val="single" w:color="auto" w:sz="12" w:space="0"/>
            </w:tcBorders>
            <w:shd w:val="clear" w:color="auto" w:fill="auto"/>
            <w:vAlign w:val="center"/>
          </w:tcPr>
          <w:p>
            <w:pPr>
              <w:widowControl/>
              <w:rPr>
                <w:rFonts w:ascii="宋体" w:eastAsiaTheme="minorEastAsia"/>
                <w:kern w:val="0"/>
                <w:sz w:val="20"/>
                <w:szCs w:val="20"/>
              </w:rPr>
            </w:pPr>
            <w:r>
              <w:rPr>
                <w:rFonts w:hint="eastAsia" w:ascii="宋体"/>
                <w:kern w:val="0"/>
                <w:sz w:val="20"/>
                <w:szCs w:val="20"/>
              </w:rPr>
              <w:t>2022-01-01</w:t>
            </w:r>
          </w:p>
        </w:tc>
      </w:tr>
    </w:tbl>
    <w:p>
      <w:pPr>
        <w:ind w:firstLine="420" w:firstLineChars="200"/>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ind w:firstLine="420" w:firstLineChars="200"/>
        <w:rPr>
          <w:rFonts w:asciiTheme="minorEastAsia" w:hAnsiTheme="minorEastAsia" w:eastAsiaTheme="minorEastAsia" w:cstheme="minorEastAsia"/>
          <w:kern w:val="0"/>
          <w:szCs w:val="21"/>
        </w:rPr>
      </w:pPr>
    </w:p>
    <w:p>
      <w:pPr>
        <w:ind w:firstLine="560" w:firstLineChars="200"/>
        <w:rPr>
          <w:rFonts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14:textFill>
            <w14:solidFill>
              <w14:schemeClr w14:val="tx1"/>
            </w14:solidFill>
          </w14:textFill>
        </w:rPr>
        <w:t>，该表</w:t>
      </w:r>
      <w:r>
        <w:rPr>
          <w:rFonts w:hint="eastAsia" w:ascii="仿宋_GB2312" w:eastAsia="仿宋_GB2312" w:cs="仿宋_GB2312"/>
          <w:color w:val="000000" w:themeColor="text1"/>
          <w:sz w:val="28"/>
          <w:szCs w:val="28"/>
          <w14:textFill>
            <w14:solidFill>
              <w14:schemeClr w14:val="tx1"/>
            </w14:solidFill>
          </w14:textFill>
        </w:rPr>
        <w:t>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）对应27行次。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rPr>
          <w:rFonts w:ascii="仿宋_GB2312" w:eastAsia="仿宋_GB2312" w:cs="Calibri"/>
          <w:b/>
          <w:bCs/>
          <w:color w:val="000000" w:themeColor="text1"/>
          <w:sz w:val="28"/>
          <w:szCs w:val="28"/>
          <w14:textFill>
            <w14:solidFill>
              <w14:schemeClr w14:val="tx1"/>
            </w14:solidFill>
          </w14:textFill>
        </w:rPr>
      </w:pPr>
    </w:p>
    <w:p>
      <w:pPr>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4"/>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4"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21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4"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21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vAlign w:val="center"/>
          </w:tcPr>
          <w:p>
            <w:pPr>
              <w:widowControl/>
              <w:jc w:val="left"/>
              <w:rPr>
                <w:rFonts w:ascii="宋体" w:hAnsi="宋体" w:cs="宋体"/>
                <w:kern w:val="0"/>
                <w:sz w:val="20"/>
                <w:szCs w:val="20"/>
              </w:rPr>
            </w:pP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vAlign w:val="center"/>
          </w:tcPr>
          <w:p>
            <w:pPr>
              <w:widowControl/>
              <w:jc w:val="left"/>
              <w:rPr>
                <w:rFonts w:ascii="宋体" w:hAnsi="宋体" w:cs="宋体"/>
                <w:kern w:val="0"/>
                <w:sz w:val="20"/>
                <w:szCs w:val="20"/>
              </w:rPr>
            </w:pP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4"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2163"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2,801,984.12</w:t>
            </w:r>
          </w:p>
        </w:tc>
      </w:tr>
    </w:tbl>
    <w:p>
      <w:pPr>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 xml:space="preserve">    </w:t>
      </w: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其他企业汇算清缴申报通用表格填报范例</w:t>
      </w:r>
    </w:p>
    <w:p>
      <w:pPr>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spacing w:line="480" w:lineRule="exact"/>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6240"/>
        <w:gridCol w:w="150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50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spacing w:line="480" w:lineRule="exact"/>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5"/>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1996"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2,101,488.09</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55" w:name="_Toc10200"/>
      <w:r>
        <w:rPr>
          <w:rFonts w:hint="eastAsia" w:ascii="仿宋_GB2312" w:hAnsi="仿宋" w:eastAsia="仿宋_GB2312" w:cs="仿宋"/>
          <w:b/>
          <w:bCs/>
          <w:color w:val="000000" w:themeColor="text1"/>
          <w:sz w:val="28"/>
          <w:szCs w:val="28"/>
          <w14:textFill>
            <w14:solidFill>
              <w14:schemeClr w14:val="tx1"/>
            </w14:solidFill>
          </w14:textFill>
        </w:rPr>
        <w:t xml:space="preserve"> </w:t>
      </w:r>
      <w:bookmarkStart w:id="556" w:name="_Toc9428"/>
      <w:bookmarkStart w:id="557" w:name="_Toc22703"/>
      <w:bookmarkStart w:id="558" w:name="_Toc32718"/>
      <w:bookmarkStart w:id="559" w:name="_Toc9474"/>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高新技术企业、软件和集成电路企业填报注意事项</w:t>
      </w:r>
      <w:bookmarkEnd w:id="555"/>
      <w:bookmarkEnd w:id="556"/>
      <w:bookmarkEnd w:id="557"/>
      <w:bookmarkEnd w:id="558"/>
      <w:bookmarkEnd w:id="559"/>
    </w:p>
    <w:p>
      <w:pPr>
        <w:pStyle w:val="57"/>
        <w:spacing w:line="240" w:lineRule="auto"/>
        <w:ind w:firstLine="840" w:firstLineChars="300"/>
        <w:jc w:val="left"/>
        <w:outlineLvl w:val="9"/>
        <w:rPr>
          <w:rFonts w:ascii="仿宋_GB2312" w:eastAsia="仿宋_GB2312" w:cs="仿宋_GB2312" w:hAnsiTheme="minorHAnsi"/>
          <w:b w:val="0"/>
          <w:bCs w:val="0"/>
          <w:color w:val="000000" w:themeColor="text1"/>
          <w:kern w:val="2"/>
          <w14:textFill>
            <w14:solidFill>
              <w14:schemeClr w14:val="tx1"/>
            </w14:solidFill>
          </w14:textFill>
        </w:rPr>
      </w:pPr>
      <w:bookmarkStart w:id="560" w:name="_Toc19208"/>
      <w:bookmarkStart w:id="561" w:name="_Toc27459"/>
      <w:bookmarkStart w:id="562" w:name="_Toc835"/>
      <w:bookmarkStart w:id="563" w:name="_Toc3730"/>
      <w:bookmarkStart w:id="564" w:name="_Toc20917"/>
      <w:r>
        <w:rPr>
          <w:rFonts w:hint="eastAsia" w:ascii="仿宋_GB2312" w:eastAsia="仿宋_GB2312" w:cs="仿宋_GB2312" w:hAnsiTheme="minorHAnsi"/>
          <w:b w:val="0"/>
          <w:bCs w:val="0"/>
          <w:color w:val="000000" w:themeColor="text1"/>
          <w:kern w:val="2"/>
          <w14:textFill>
            <w14:solidFill>
              <w14:schemeClr w14:val="tx1"/>
            </w14:solidFill>
          </w14:textFill>
        </w:rPr>
        <w:t>高新技术企业在填报享受研发费用加计扣除优惠时，请正确填报</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kern w:val="2"/>
          <w:sz w:val="28"/>
          <w:szCs w:val="28"/>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A107041高新技术企业优惠情况及明细表》。</w:t>
      </w:r>
      <w:bookmarkEnd w:id="560"/>
      <w:bookmarkEnd w:id="561"/>
      <w:bookmarkEnd w:id="562"/>
      <w:bookmarkEnd w:id="563"/>
      <w:bookmarkEnd w:id="564"/>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  </w:t>
      </w:r>
    </w:p>
    <w:p>
      <w:pPr>
        <w:pStyle w:val="57"/>
        <w:spacing w:line="240" w:lineRule="auto"/>
        <w:ind w:firstLine="900" w:firstLineChars="300"/>
        <w:jc w:val="left"/>
        <w:outlineLvl w:val="9"/>
        <w:rPr>
          <w:rFonts w:ascii="仿宋_GB2312" w:hAnsi="仿宋_GB2312" w:eastAsia="仿宋_GB2312" w:cs="仿宋_GB2312"/>
          <w:sz w:val="30"/>
          <w:szCs w:val="30"/>
        </w:rPr>
      </w:pPr>
      <w:r>
        <w:rPr>
          <w:rFonts w:ascii="仿宋_GB2312" w:hAnsi="仿宋_GB2312" w:eastAsia="仿宋_GB2312" w:cs="仿宋_GB2312"/>
          <w:sz w:val="30"/>
          <w:szCs w:val="30"/>
        </w:rPr>
        <w:t xml:space="preserve"> </w:t>
      </w:r>
      <w:bookmarkStart w:id="565" w:name="_Toc18609"/>
      <w:bookmarkStart w:id="566" w:name="_Toc27101"/>
      <w:bookmarkStart w:id="567" w:name="_Toc22356"/>
      <w:bookmarkStart w:id="568" w:name="_Toc24307"/>
      <w:bookmarkStart w:id="569" w:name="_Toc27673"/>
      <w:r>
        <w:rPr>
          <w:rFonts w:hint="eastAsia" w:ascii="仿宋_GB2312" w:hAnsi="仿宋_GB2312" w:eastAsia="仿宋_GB2312" w:cs="仿宋_GB2312"/>
          <w:sz w:val="30"/>
          <w:szCs w:val="30"/>
        </w:rPr>
        <w:t>A000000企业所得税年度纳税申报基础信息表</w:t>
      </w:r>
      <w:bookmarkEnd w:id="565"/>
      <w:bookmarkEnd w:id="566"/>
      <w:bookmarkEnd w:id="567"/>
      <w:bookmarkEnd w:id="568"/>
      <w:bookmarkEnd w:id="569"/>
    </w:p>
    <w:tbl>
      <w:tblPr>
        <w:tblStyle w:val="25"/>
        <w:tblW w:w="91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28"/>
        <w:gridCol w:w="354"/>
        <w:gridCol w:w="1110"/>
        <w:gridCol w:w="567"/>
        <w:gridCol w:w="1292"/>
        <w:gridCol w:w="760"/>
        <w:gridCol w:w="1371"/>
        <w:gridCol w:w="115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40" w:type="dxa"/>
            <w:gridSpan w:val="8"/>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Cs w:val="21"/>
              </w:rPr>
            </w:pPr>
            <w:r>
              <w:rPr>
                <w:rFonts w:hint="eastAsia" w:ascii="宋体" w:hAnsi="宋体" w:cs="宋体"/>
                <w:b/>
                <w:bCs/>
                <w:kern w:val="0"/>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cs="宋体"/>
                <w:kern w:val="0"/>
                <w:sz w:val="20"/>
                <w:szCs w:val="20"/>
              </w:rPr>
            </w:pPr>
            <w:r>
              <w:rPr>
                <w:rFonts w:hint="eastAsia" w:ascii="宋体" w:cs="宋体"/>
                <w:kern w:val="0"/>
                <w:sz w:val="20"/>
                <w:szCs w:val="20"/>
              </w:rPr>
              <w:t>1</w:t>
            </w:r>
            <w:r>
              <w:rPr>
                <w:rFonts w:hint="eastAsia" w:ascii="宋体" w:hAnsi="宋体" w:cs="宋体"/>
                <w:kern w:val="0"/>
                <w:sz w:val="20"/>
                <w:szCs w:val="20"/>
              </w:rPr>
              <w:t>01纳税申报企业类型（填写代码）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cs="宋体"/>
                <w:kern w:val="0"/>
                <w:sz w:val="20"/>
                <w:szCs w:val="20"/>
              </w:rPr>
            </w:pPr>
            <w:r>
              <w:rPr>
                <w:rFonts w:hint="eastAsia" w:ascii="宋体" w:cs="宋体"/>
                <w:kern w:val="0"/>
                <w:sz w:val="20"/>
                <w:szCs w:val="20"/>
              </w:rPr>
              <w:t>102分支机构就地纳税比例（%）</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103资产总额（填写平均值</w:t>
            </w:r>
            <w:r>
              <w:rPr>
                <w:rFonts w:hint="eastAsia" w:ascii="宋体" w:cs="宋体"/>
                <w:kern w:val="0"/>
                <w:sz w:val="20"/>
                <w:szCs w:val="20"/>
              </w:rPr>
              <w:t>，单位：</w:t>
            </w:r>
            <w:r>
              <w:rPr>
                <w:rFonts w:hint="eastAsia" w:ascii="宋体" w:hAnsi="宋体" w:cs="宋体"/>
                <w:kern w:val="0"/>
                <w:sz w:val="20"/>
                <w:szCs w:val="20"/>
              </w:rPr>
              <w:t>万元）</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104从业人数（填写平均值，单位：人）</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w:t>
            </w:r>
            <w:r>
              <w:rPr>
                <w:rFonts w:hint="eastAsia" w:ascii="宋体" w:hAnsi="宋体" w:cs="宋体"/>
                <w:kern w:val="0"/>
                <w:sz w:val="20"/>
                <w:szCs w:val="20"/>
              </w:rPr>
              <w:t>05所属国民经济行业（填写代码）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10</w:t>
            </w:r>
            <w:r>
              <w:rPr>
                <w:rFonts w:hint="eastAsia" w:ascii="宋体" w:hAnsi="宋体" w:cs="宋体"/>
                <w:kern w:val="0"/>
                <w:sz w:val="20"/>
                <w:szCs w:val="20"/>
              </w:rPr>
              <w:t>6从事国家限制或禁止行业</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107适用会计准则或会计制度（填写代码）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108采用一般企业财务报表格式（2019年版）</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109小型微利企业</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c>
          <w:tcPr>
            <w:tcW w:w="2619"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110上市公司</w:t>
            </w:r>
          </w:p>
        </w:tc>
        <w:tc>
          <w:tcPr>
            <w:tcW w:w="2529" w:type="dxa"/>
            <w:gridSpan w:val="2"/>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rPr>
                <w:rFonts w:ascii="宋体"/>
                <w:b/>
                <w:bCs/>
                <w:kern w:val="0"/>
                <w:sz w:val="20"/>
                <w:szCs w:val="20"/>
              </w:rPr>
            </w:pPr>
            <w:r>
              <w:rPr>
                <w:rFonts w:hint="eastAsia" w:ascii="宋体" w:hAnsi="宋体" w:cs="宋体"/>
                <w:b/>
                <w:bCs/>
                <w:kern w:val="0"/>
                <w:szCs w:val="21"/>
              </w:rPr>
              <w:t>有关</w:t>
            </w:r>
            <w:r>
              <w:rPr>
                <w:rFonts w:hint="eastAsia" w:ascii="宋体" w:cs="宋体"/>
                <w:b/>
                <w:bCs/>
                <w:kern w:val="0"/>
                <w:szCs w:val="21"/>
              </w:rPr>
              <w:t>涉税</w:t>
            </w:r>
            <w:r>
              <w:rPr>
                <w:rFonts w:hint="eastAsia" w:ascii="宋体" w:hAnsi="宋体" w:cs="宋体"/>
                <w:b/>
                <w:bCs/>
                <w:kern w:val="0"/>
                <w:szCs w:val="21"/>
              </w:rPr>
              <w:t>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w:t>
            </w:r>
          </w:p>
        </w:tc>
        <w:tc>
          <w:tcPr>
            <w:tcW w:w="2031" w:type="dxa"/>
            <w:gridSpan w:val="3"/>
            <w:tcBorders>
              <w:top w:val="single" w:color="auto" w:sz="6" w:space="0"/>
              <w:left w:val="single" w:color="auto" w:sz="4" w:space="0"/>
              <w:bottom w:val="single" w:color="auto" w:sz="4" w:space="0"/>
              <w:right w:val="single" w:color="auto" w:sz="6" w:space="0"/>
            </w:tcBorders>
            <w:vAlign w:val="center"/>
          </w:tcPr>
          <w:p>
            <w:pPr>
              <w:rPr>
                <w:rFonts w:ascii="宋体" w:hAnsi="宋体" w:cs="宋体"/>
                <w:kern w:val="0"/>
                <w:sz w:val="20"/>
                <w:szCs w:val="20"/>
              </w:rPr>
            </w:pPr>
            <w:r>
              <w:rPr>
                <w:rFonts w:hint="eastAsia" w:ascii="宋体" w:hAnsi="宋体" w:cs="宋体"/>
                <w:kern w:val="0"/>
                <w:sz w:val="20"/>
                <w:szCs w:val="20"/>
              </w:rPr>
              <w:t>……</w:t>
            </w:r>
          </w:p>
        </w:tc>
        <w:tc>
          <w:tcPr>
            <w:tcW w:w="1292"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11高新技术企业申报所属期年度有效的高新技术企业证书</w:t>
            </w:r>
          </w:p>
        </w:tc>
        <w:tc>
          <w:tcPr>
            <w:tcW w:w="2031"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rPr>
                <w:rFonts w:ascii="宋体"/>
                <w:kern w:val="0"/>
                <w:sz w:val="20"/>
                <w:szCs w:val="20"/>
              </w:rPr>
            </w:pPr>
            <w:r>
              <w:rPr>
                <w:rFonts w:hint="eastAsia" w:ascii="宋体" w:hAnsi="宋体" w:cs="宋体"/>
                <w:kern w:val="0"/>
                <w:sz w:val="20"/>
                <w:szCs w:val="20"/>
              </w:rPr>
              <w:t xml:space="preserve"> 211-1 证书编号</w:t>
            </w:r>
            <w:r>
              <w:rPr>
                <w:rFonts w:ascii="宋体" w:hAnsi="宋体" w:cs="宋体"/>
                <w:kern w:val="0"/>
                <w:sz w:val="20"/>
                <w:szCs w:val="20"/>
              </w:rPr>
              <w:t>1</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211-2发证时间1</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rPr>
                <w:rFonts w:ascii="宋体"/>
                <w:kern w:val="0"/>
                <w:sz w:val="20"/>
                <w:szCs w:val="20"/>
              </w:rPr>
            </w:pPr>
          </w:p>
        </w:tc>
        <w:tc>
          <w:tcPr>
            <w:tcW w:w="2031"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 xml:space="preserve"> 211-3 证书编号</w:t>
            </w:r>
            <w:r>
              <w:rPr>
                <w:rFonts w:ascii="宋体" w:hAnsi="宋体" w:cs="宋体"/>
                <w:kern w:val="0"/>
                <w:sz w:val="20"/>
                <w:szCs w:val="20"/>
              </w:rPr>
              <w:t>2</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211-4发证时间2</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w:t>
            </w:r>
          </w:p>
        </w:tc>
      </w:tr>
    </w:tbl>
    <w:p>
      <w:pPr>
        <w:numPr>
          <w:ilvl w:val="255"/>
          <w:numId w:val="0"/>
        </w:numPr>
        <w:spacing w:line="360" w:lineRule="auto"/>
        <w:ind w:firstLine="420" w:firstLineChars="200"/>
        <w:rPr>
          <w:rFonts w:asciiTheme="minorEastAsia" w:hAnsiTheme="minorEastAsia" w:eastAsiaTheme="minorEastAsia" w:cstheme="minorEastAsia"/>
          <w:kern w:val="0"/>
          <w:sz w:val="21"/>
          <w:szCs w:val="21"/>
        </w:rPr>
      </w:pPr>
      <w:bookmarkStart w:id="570" w:name="_Toc15664"/>
      <w:bookmarkStart w:id="571" w:name="_Toc527722756"/>
      <w:bookmarkStart w:id="572" w:name="_Toc60824592"/>
      <w:bookmarkStart w:id="573" w:name="_Toc2674"/>
      <w:bookmarkStart w:id="574" w:name="_Toc21779"/>
      <w:r>
        <w:rPr>
          <w:rFonts w:hint="eastAsia" w:asciiTheme="minorEastAsia" w:hAnsiTheme="minorEastAsia" w:eastAsiaTheme="minorEastAsia" w:cstheme="minorEastAsia"/>
          <w:kern w:val="0"/>
          <w:szCs w:val="21"/>
        </w:rPr>
        <w:t>注：</w:t>
      </w:r>
      <w:r>
        <w:rPr>
          <w:rFonts w:hint="eastAsia" w:asciiTheme="minorEastAsia" w:hAnsiTheme="minorEastAsia" w:eastAsiaTheme="minorEastAsia" w:cstheme="minorEastAsia"/>
          <w:kern w:val="0"/>
          <w:sz w:val="21"/>
          <w:szCs w:val="21"/>
        </w:rPr>
        <w:t>《</w:t>
      </w:r>
      <w:r>
        <w:rPr>
          <w:rFonts w:asciiTheme="minorEastAsia" w:hAnsiTheme="minorEastAsia" w:eastAsiaTheme="minorEastAsia" w:cstheme="minorEastAsia"/>
          <w:kern w:val="0"/>
          <w:sz w:val="21"/>
          <w:szCs w:val="21"/>
        </w:rPr>
        <w:t>A000000企业所得税年度纳税申报基础信息表》“211高新技术企业申报所属期年度有效的高新技术企业证书”栏次，</w:t>
      </w:r>
      <w:r>
        <w:rPr>
          <w:rFonts w:hint="eastAsia" w:asciiTheme="minorEastAsia" w:hAnsiTheme="minorEastAsia" w:eastAsiaTheme="minorEastAsia" w:cstheme="minorEastAsia"/>
          <w:kern w:val="0"/>
          <w:sz w:val="21"/>
          <w:szCs w:val="21"/>
        </w:rPr>
        <w:t>纳税人根据申报所属期年度拥有的有效期内的高新技术企业证书情况，填报本项目下的“</w:t>
      </w:r>
      <w:r>
        <w:rPr>
          <w:rFonts w:asciiTheme="minorEastAsia" w:hAnsiTheme="minorEastAsia" w:eastAsiaTheme="minorEastAsia" w:cstheme="minorEastAsia"/>
          <w:kern w:val="0"/>
          <w:sz w:val="21"/>
          <w:szCs w:val="21"/>
        </w:rPr>
        <w:t>211-1”“211-2”“211-3”“211-4”。在申报所属期年度，如企业同时拥有两个高新技术企业证书，则两个证书情况均应填报。高新技术企业资格在有效期内的纳税人均需填写该栏次。</w:t>
      </w:r>
    </w:p>
    <w:p>
      <w:pPr>
        <w:pStyle w:val="24"/>
        <w:tabs>
          <w:tab w:val="center" w:pos="4678"/>
        </w:tabs>
        <w:jc w:val="both"/>
        <w:rPr>
          <w:rFonts w:ascii="仿宋_GB2312" w:hAnsi="仿宋_GB2312" w:eastAsia="仿宋_GB2312" w:cs="仿宋_GB2312"/>
          <w:sz w:val="30"/>
          <w:szCs w:val="30"/>
        </w:rPr>
      </w:pPr>
    </w:p>
    <w:p>
      <w:pPr>
        <w:pStyle w:val="24"/>
        <w:tabs>
          <w:tab w:val="center" w:pos="4678"/>
        </w:tabs>
        <w:jc w:val="center"/>
        <w:outlineLvl w:val="0"/>
        <w:rPr>
          <w:rFonts w:ascii="仿宋_GB2312" w:hAnsi="仿宋_GB2312" w:eastAsia="仿宋_GB2312" w:cs="仿宋_GB2312"/>
          <w:sz w:val="30"/>
          <w:szCs w:val="30"/>
        </w:rPr>
      </w:pPr>
      <w:bookmarkStart w:id="575" w:name="_Toc8091"/>
      <w:bookmarkStart w:id="576" w:name="_Toc23263"/>
      <w:bookmarkStart w:id="577" w:name="_Toc24448"/>
      <w:bookmarkStart w:id="578" w:name="_Toc7238"/>
      <w:bookmarkStart w:id="579" w:name="_Toc3843"/>
      <w:bookmarkStart w:id="580" w:name="_Toc25076"/>
      <w:bookmarkStart w:id="581" w:name="_Toc15592"/>
      <w:bookmarkStart w:id="582" w:name="_Toc16019"/>
      <w:bookmarkStart w:id="583" w:name="_Toc5153"/>
      <w:r>
        <w:rPr>
          <w:rFonts w:ascii="仿宋_GB2312" w:hAnsi="仿宋_GB2312" w:eastAsia="仿宋_GB2312" w:cs="仿宋_GB2312"/>
          <w:kern w:val="2"/>
          <w:sz w:val="30"/>
          <w:szCs w:val="30"/>
        </w:rPr>
        <w:t>A107041</w:t>
      </w:r>
      <w:r>
        <w:rPr>
          <w:rFonts w:hint="eastAsia" w:ascii="仿宋_GB2312" w:hAnsi="仿宋_GB2312" w:eastAsia="仿宋_GB2312" w:cs="仿宋_GB2312"/>
          <w:kern w:val="2"/>
          <w:sz w:val="30"/>
          <w:szCs w:val="30"/>
        </w:rPr>
        <w:t>高新技术企业优惠情况及明细表</w:t>
      </w:r>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p>
    <w:tbl>
      <w:tblPr>
        <w:tblStyle w:val="25"/>
        <w:tblW w:w="918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06"/>
        <w:gridCol w:w="741"/>
        <w:gridCol w:w="1180"/>
        <w:gridCol w:w="1659"/>
        <w:gridCol w:w="856"/>
        <w:gridCol w:w="335"/>
        <w:gridCol w:w="746"/>
        <w:gridCol w:w="1083"/>
        <w:gridCol w:w="108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 w:val="20"/>
                <w:szCs w:val="20"/>
              </w:rPr>
            </w:pPr>
            <w:r>
              <w:rPr>
                <w:rFonts w:hint="eastAsia" w:ascii="宋体" w:hAnsi="宋体" w:cs="宋体"/>
                <w:b/>
                <w:bCs/>
                <w:kern w:val="0"/>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4" w:space="0"/>
              <w:right w:val="single" w:color="auto" w:sz="4" w:space="0"/>
            </w:tcBorders>
            <w:vAlign w:val="center"/>
          </w:tcPr>
          <w:p>
            <w:pPr>
              <w:widowControl/>
              <w:rPr>
                <w:rFonts w:ascii="宋体"/>
                <w:kern w:val="0"/>
                <w:sz w:val="20"/>
                <w:szCs w:val="20"/>
              </w:rPr>
            </w:pPr>
            <w:r>
              <w:rPr>
                <w:rFonts w:ascii="宋体" w:hAnsi="宋体" w:cs="宋体"/>
                <w:kern w:val="0"/>
                <w:sz w:val="20"/>
                <w:szCs w:val="20"/>
              </w:rPr>
              <w:t>1</w:t>
            </w:r>
          </w:p>
        </w:tc>
        <w:tc>
          <w:tcPr>
            <w:tcW w:w="1921"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ascii="宋体"/>
                <w:kern w:val="0"/>
                <w:sz w:val="20"/>
                <w:szCs w:val="20"/>
              </w:rPr>
            </w:pPr>
            <w:r>
              <w:rPr>
                <w:rFonts w:hint="eastAsia" w:ascii="宋体" w:hAnsi="宋体" w:cs="宋体"/>
                <w:kern w:val="0"/>
                <w:sz w:val="20"/>
                <w:szCs w:val="20"/>
              </w:rPr>
              <w:t>企业主要产品（服务）发挥核心支持作用的技术所属范围</w:t>
            </w:r>
          </w:p>
        </w:tc>
        <w:tc>
          <w:tcPr>
            <w:tcW w:w="1659" w:type="dxa"/>
            <w:vMerge w:val="restart"/>
            <w:tcBorders>
              <w:top w:val="single" w:color="auto" w:sz="6" w:space="0"/>
              <w:left w:val="single" w:color="auto" w:sz="6"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国家重点支持的高新技术领域</w:t>
            </w: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一级领域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4" w:space="0"/>
              <w:right w:val="single" w:color="auto" w:sz="4" w:space="0"/>
            </w:tcBorders>
            <w:vAlign w:val="center"/>
          </w:tcPr>
          <w:p>
            <w:pPr>
              <w:widowControl/>
              <w:rPr>
                <w:rFonts w:ascii="宋体"/>
                <w:kern w:val="0"/>
                <w:sz w:val="20"/>
                <w:szCs w:val="20"/>
              </w:rPr>
            </w:pPr>
            <w:r>
              <w:rPr>
                <w:rFonts w:ascii="宋体" w:hAnsi="宋体" w:cs="宋体"/>
                <w:kern w:val="0"/>
                <w:sz w:val="20"/>
                <w:szCs w:val="20"/>
              </w:rPr>
              <w:t>2</w:t>
            </w:r>
          </w:p>
        </w:tc>
        <w:tc>
          <w:tcPr>
            <w:tcW w:w="1921"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ascii="宋体"/>
                <w:kern w:val="0"/>
                <w:sz w:val="20"/>
                <w:szCs w:val="20"/>
              </w:rPr>
            </w:pPr>
          </w:p>
        </w:tc>
        <w:tc>
          <w:tcPr>
            <w:tcW w:w="1659" w:type="dxa"/>
            <w:vMerge w:val="continue"/>
            <w:tcBorders>
              <w:top w:val="single" w:color="auto" w:sz="6" w:space="0"/>
              <w:left w:val="single" w:color="auto" w:sz="6" w:space="0"/>
              <w:bottom w:val="single" w:color="auto" w:sz="6" w:space="0"/>
              <w:right w:val="single" w:color="auto" w:sz="4" w:space="0"/>
            </w:tcBorders>
            <w:vAlign w:val="center"/>
          </w:tcPr>
          <w:p>
            <w:pPr>
              <w:rPr>
                <w:rFonts w:ascii="宋体"/>
                <w:kern w:val="0"/>
                <w:sz w:val="20"/>
                <w:szCs w:val="20"/>
              </w:rPr>
            </w:pP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二级领域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12" w:space="0"/>
              <w:right w:val="single" w:color="auto" w:sz="4" w:space="0"/>
            </w:tcBorders>
            <w:vAlign w:val="center"/>
          </w:tcPr>
          <w:p>
            <w:pPr>
              <w:widowControl/>
              <w:rPr>
                <w:rFonts w:ascii="宋体"/>
                <w:kern w:val="0"/>
                <w:sz w:val="20"/>
                <w:szCs w:val="20"/>
              </w:rPr>
            </w:pPr>
            <w:r>
              <w:rPr>
                <w:rFonts w:ascii="宋体" w:hAnsi="宋体" w:cs="宋体"/>
                <w:kern w:val="0"/>
                <w:sz w:val="20"/>
                <w:szCs w:val="20"/>
              </w:rPr>
              <w:t>3</w:t>
            </w:r>
          </w:p>
        </w:tc>
        <w:tc>
          <w:tcPr>
            <w:tcW w:w="1921"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ascii="宋体"/>
                <w:kern w:val="0"/>
                <w:sz w:val="20"/>
                <w:szCs w:val="20"/>
              </w:rPr>
            </w:pPr>
          </w:p>
        </w:tc>
        <w:tc>
          <w:tcPr>
            <w:tcW w:w="1659"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ascii="宋体"/>
                <w:kern w:val="0"/>
                <w:sz w:val="20"/>
                <w:szCs w:val="20"/>
              </w:rPr>
            </w:pPr>
          </w:p>
        </w:tc>
        <w:tc>
          <w:tcPr>
            <w:tcW w:w="1191" w:type="dxa"/>
            <w:gridSpan w:val="2"/>
            <w:tcBorders>
              <w:top w:val="single" w:color="auto" w:sz="6" w:space="0"/>
              <w:left w:val="single" w:color="auto" w:sz="4" w:space="0"/>
              <w:bottom w:val="single" w:color="auto" w:sz="12"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三级领域</w:t>
            </w:r>
          </w:p>
        </w:tc>
        <w:tc>
          <w:tcPr>
            <w:tcW w:w="3904" w:type="dxa"/>
            <w:gridSpan w:val="4"/>
            <w:tcBorders>
              <w:top w:val="single" w:color="auto" w:sz="6" w:space="0"/>
              <w:left w:val="single" w:color="auto" w:sz="6" w:space="0"/>
              <w:bottom w:val="single" w:color="auto" w:sz="12"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Cs w:val="21"/>
              </w:rPr>
            </w:pPr>
            <w:r>
              <w:rPr>
                <w:rFonts w:hint="eastAsia" w:ascii="宋体" w:hAnsi="宋体" w:cs="宋体"/>
                <w:b/>
                <w:bCs/>
                <w:kern w:val="0"/>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收入指标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一、本年高新技术产品（服务）收入（</w:t>
            </w:r>
            <w:r>
              <w:rPr>
                <w:rFonts w:ascii="宋体" w:hAnsi="宋体" w:cs="宋体"/>
                <w:kern w:val="0"/>
                <w:sz w:val="20"/>
                <w:szCs w:val="20"/>
              </w:rPr>
              <w:t>5+6</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其中：产品（服务）收入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技术性收入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二、本年企业总收入</w:t>
            </w:r>
            <w:r>
              <w:rPr>
                <w:rFonts w:ascii="宋体" w:hAnsi="宋体" w:cs="宋体"/>
                <w:kern w:val="0"/>
                <w:sz w:val="20"/>
                <w:szCs w:val="20"/>
              </w:rPr>
              <w:t>(8-9)</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其中：收入总额</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1000" w:firstLineChars="500"/>
              <w:rPr>
                <w:rFonts w:ascii="宋体"/>
                <w:kern w:val="0"/>
                <w:sz w:val="20"/>
                <w:szCs w:val="20"/>
              </w:rPr>
            </w:pPr>
            <w:r>
              <w:rPr>
                <w:rFonts w:hint="eastAsia" w:ascii="宋体" w:hAnsi="宋体" w:cs="宋体"/>
                <w:kern w:val="0"/>
                <w:sz w:val="20"/>
                <w:szCs w:val="20"/>
              </w:rPr>
              <w:t>不征税收入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三、本年高新技术产品（服务）收入占企业总收入的比例（</w:t>
            </w:r>
            <w:r>
              <w:rPr>
                <w:rFonts w:ascii="宋体" w:hAnsi="宋体" w:cs="宋体"/>
                <w:kern w:val="0"/>
                <w:sz w:val="20"/>
                <w:szCs w:val="20"/>
              </w:rPr>
              <w:t>4</w:t>
            </w:r>
            <w:r>
              <w:rPr>
                <w:rFonts w:hint="eastAsia" w:ascii="宋体" w:hAnsi="宋体" w:cs="宋体"/>
                <w:kern w:val="0"/>
                <w:sz w:val="20"/>
                <w:szCs w:val="20"/>
              </w:rPr>
              <w:t>÷</w:t>
            </w:r>
            <w:r>
              <w:rPr>
                <w:rFonts w:ascii="宋体" w:hAnsi="宋体" w:cs="宋体"/>
                <w:kern w:val="0"/>
                <w:sz w:val="20"/>
                <w:szCs w:val="20"/>
              </w:rPr>
              <w:t>7</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人员指标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四、本年科技人员数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五、本年职工总数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六、本年科技人员占企业当年职工总数的比例（</w:t>
            </w:r>
            <w:r>
              <w:rPr>
                <w:rFonts w:ascii="宋体" w:hAnsi="宋体" w:cs="宋体"/>
                <w:kern w:val="0"/>
                <w:sz w:val="20"/>
                <w:szCs w:val="20"/>
              </w:rPr>
              <w:t>11</w:t>
            </w:r>
            <w:r>
              <w:rPr>
                <w:rFonts w:hint="eastAsia" w:ascii="宋体" w:hAnsi="宋体" w:cs="宋体"/>
                <w:kern w:val="0"/>
                <w:sz w:val="20"/>
                <w:szCs w:val="20"/>
              </w:rPr>
              <w:t>÷</w:t>
            </w:r>
            <w:r>
              <w:rPr>
                <w:rFonts w:ascii="宋体" w:hAnsi="宋体" w:cs="宋体"/>
                <w:kern w:val="0"/>
                <w:sz w:val="20"/>
                <w:szCs w:val="20"/>
              </w:rPr>
              <w:t>12</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restart"/>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研发费用指标</w:t>
            </w:r>
          </w:p>
        </w:tc>
        <w:tc>
          <w:tcPr>
            <w:tcW w:w="3695"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高新研发费用归集年度</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本年度</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前一年度</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前二年度</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continue"/>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ascii="宋体" w:hAnsi="宋体" w:cs="宋体"/>
                <w:kern w:val="0"/>
                <w:sz w:val="20"/>
                <w:szCs w:val="20"/>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七、归集的高新研发费用金额（</w:t>
            </w:r>
            <w:r>
              <w:rPr>
                <w:rFonts w:ascii="宋体" w:hAnsi="宋体" w:cs="宋体"/>
                <w:kern w:val="0"/>
                <w:sz w:val="20"/>
                <w:szCs w:val="20"/>
              </w:rPr>
              <w:t>16+25</w:t>
            </w:r>
            <w:r>
              <w:rPr>
                <w:rFonts w:hint="eastAsia" w:ascii="宋体" w:hAnsi="宋体" w:cs="宋体"/>
                <w:kern w:val="0"/>
                <w:sz w:val="20"/>
                <w:szCs w:val="20"/>
              </w:rPr>
              <w:t>）</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（一）内部研究开发投入</w:t>
            </w:r>
            <w:r>
              <w:rPr>
                <w:rFonts w:ascii="宋体" w:hAnsi="宋体" w:cs="宋体"/>
                <w:kern w:val="0"/>
                <w:sz w:val="20"/>
                <w:szCs w:val="20"/>
              </w:rPr>
              <w:t>(17+</w:t>
            </w:r>
            <w:r>
              <w:rPr>
                <w:rFonts w:hint="eastAsia" w:ascii="宋体" w:cs="宋体"/>
                <w:kern w:val="0"/>
                <w:sz w:val="20"/>
                <w:szCs w:val="20"/>
              </w:rPr>
              <w:t>…</w:t>
            </w:r>
            <w:r>
              <w:rPr>
                <w:rFonts w:ascii="宋体" w:hAnsi="宋体" w:cs="宋体"/>
                <w:kern w:val="0"/>
                <w:sz w:val="20"/>
                <w:szCs w:val="20"/>
              </w:rPr>
              <w:t>+22+24)</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1.</w:t>
            </w:r>
            <w:r>
              <w:rPr>
                <w:rFonts w:hint="eastAsia" w:ascii="宋体" w:hAnsi="宋体" w:cs="宋体"/>
                <w:kern w:val="0"/>
                <w:sz w:val="20"/>
                <w:szCs w:val="20"/>
              </w:rPr>
              <w:t>人员人工费用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直接投入费用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3.</w:t>
            </w:r>
            <w:r>
              <w:rPr>
                <w:rFonts w:hint="eastAsia" w:ascii="宋体" w:hAnsi="宋体" w:cs="宋体"/>
                <w:kern w:val="0"/>
                <w:sz w:val="20"/>
                <w:szCs w:val="20"/>
              </w:rPr>
              <w:t>折旧费用与长期待摊费用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4.</w:t>
            </w:r>
            <w:r>
              <w:rPr>
                <w:rFonts w:hint="eastAsia" w:ascii="宋体" w:hAnsi="宋体" w:cs="宋体"/>
                <w:kern w:val="0"/>
                <w:sz w:val="20"/>
                <w:szCs w:val="20"/>
              </w:rPr>
              <w:t>无形资产摊销费用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21</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5.</w:t>
            </w:r>
            <w:r>
              <w:rPr>
                <w:rFonts w:hint="eastAsia" w:ascii="宋体" w:hAnsi="宋体" w:cs="宋体"/>
                <w:kern w:val="0"/>
                <w:sz w:val="20"/>
                <w:szCs w:val="20"/>
              </w:rPr>
              <w:t>设计费用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6.</w:t>
            </w:r>
            <w:r>
              <w:rPr>
                <w:rFonts w:hint="eastAsia" w:ascii="宋体" w:hAnsi="宋体" w:cs="宋体"/>
                <w:kern w:val="0"/>
                <w:sz w:val="20"/>
                <w:szCs w:val="20"/>
              </w:rPr>
              <w:t>装备调试费与实验费用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7.</w:t>
            </w:r>
            <w:r>
              <w:rPr>
                <w:rFonts w:hint="eastAsia" w:ascii="宋体" w:hAnsi="宋体" w:cs="宋体"/>
                <w:kern w:val="0"/>
                <w:sz w:val="20"/>
                <w:szCs w:val="20"/>
              </w:rPr>
              <w:t>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24</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1000" w:firstLineChars="500"/>
              <w:rPr>
                <w:rFonts w:ascii="宋体"/>
                <w:kern w:val="0"/>
                <w:sz w:val="20"/>
                <w:szCs w:val="20"/>
              </w:rPr>
            </w:pPr>
            <w:r>
              <w:rPr>
                <w:rFonts w:hint="eastAsia" w:ascii="宋体" w:hAnsi="宋体" w:cs="宋体"/>
                <w:kern w:val="0"/>
                <w:sz w:val="20"/>
                <w:szCs w:val="20"/>
              </w:rPr>
              <w:t>其中：可计入研发费用的其他费用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（二）委托外部研发费用</w:t>
            </w:r>
            <w:r>
              <w:rPr>
                <w:rFonts w:ascii="宋体" w:hAnsi="宋体" w:cs="宋体"/>
                <w:kern w:val="0"/>
                <w:sz w:val="20"/>
                <w:szCs w:val="20"/>
              </w:rPr>
              <w:t>[(26+28)</w:t>
            </w:r>
            <w:r>
              <w:rPr>
                <w:rFonts w:hint="eastAsia" w:ascii="宋体" w:hAnsi="宋体" w:cs="宋体"/>
                <w:kern w:val="0"/>
                <w:sz w:val="20"/>
                <w:szCs w:val="20"/>
              </w:rPr>
              <w:t>×</w:t>
            </w:r>
            <w:r>
              <w:rPr>
                <w:rFonts w:ascii="宋体" w:hAnsi="宋体" w:cs="宋体"/>
                <w:kern w:val="0"/>
                <w:sz w:val="20"/>
                <w:szCs w:val="20"/>
              </w:rPr>
              <w:t>80%]</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1.</w:t>
            </w:r>
            <w:r>
              <w:rPr>
                <w:rFonts w:hint="eastAsia" w:ascii="宋体" w:hAnsi="宋体" w:cs="宋体"/>
                <w:kern w:val="0"/>
                <w:sz w:val="20"/>
                <w:szCs w:val="20"/>
              </w:rPr>
              <w:t>境内的外部研发费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left="1050" w:leftChars="500"/>
              <w:rPr>
                <w:rFonts w:ascii="宋体"/>
                <w:kern w:val="0"/>
                <w:sz w:val="20"/>
                <w:szCs w:val="20"/>
              </w:rPr>
            </w:pPr>
            <w:r>
              <w:rPr>
                <w:rFonts w:hint="eastAsia" w:ascii="宋体" w:hAnsi="宋体" w:cs="宋体"/>
                <w:kern w:val="0"/>
                <w:sz w:val="20"/>
                <w:szCs w:val="20"/>
              </w:rPr>
              <w:t>其中：可计入研发费用的境外的外部研发费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八、销售（营业）收入</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九、三年研发费用占销售（营业）收入的比例（</w:t>
            </w:r>
            <w:r>
              <w:rPr>
                <w:rFonts w:ascii="宋体" w:hAnsi="宋体" w:cs="宋体"/>
                <w:kern w:val="0"/>
                <w:sz w:val="20"/>
                <w:szCs w:val="20"/>
              </w:rPr>
              <w:t>15</w:t>
            </w:r>
            <w:r>
              <w:rPr>
                <w:rFonts w:hint="eastAsia" w:ascii="宋体" w:hAnsi="宋体" w:cs="宋体"/>
                <w:kern w:val="0"/>
                <w:sz w:val="20"/>
                <w:szCs w:val="20"/>
              </w:rPr>
              <w:t>行</w:t>
            </w:r>
            <w:r>
              <w:rPr>
                <w:rFonts w:ascii="宋体" w:hAnsi="宋体" w:cs="宋体"/>
                <w:kern w:val="0"/>
                <w:sz w:val="20"/>
                <w:szCs w:val="20"/>
              </w:rPr>
              <w:t>4</w:t>
            </w:r>
            <w:r>
              <w:rPr>
                <w:rFonts w:hint="eastAsia" w:ascii="宋体" w:hAnsi="宋体" w:cs="宋体"/>
                <w:kern w:val="0"/>
                <w:sz w:val="20"/>
                <w:szCs w:val="20"/>
              </w:rPr>
              <w:t>列÷</w:t>
            </w:r>
            <w:r>
              <w:rPr>
                <w:rFonts w:ascii="宋体" w:hAnsi="宋体" w:cs="宋体"/>
                <w:kern w:val="0"/>
                <w:sz w:val="20"/>
                <w:szCs w:val="20"/>
              </w:rPr>
              <w:t>29</w:t>
            </w:r>
            <w:r>
              <w:rPr>
                <w:rFonts w:hint="eastAsia" w:ascii="宋体" w:hAnsi="宋体" w:cs="宋体"/>
                <w:kern w:val="0"/>
                <w:sz w:val="20"/>
                <w:szCs w:val="20"/>
              </w:rPr>
              <w:t>行</w:t>
            </w:r>
            <w:r>
              <w:rPr>
                <w:rFonts w:ascii="宋体" w:hAnsi="宋体" w:cs="宋体"/>
                <w:kern w:val="0"/>
                <w:sz w:val="20"/>
                <w:szCs w:val="20"/>
              </w:rPr>
              <w:t>4</w:t>
            </w:r>
            <w:r>
              <w:rPr>
                <w:rFonts w:hint="eastAsia" w:ascii="宋体" w:hAnsi="宋体" w:cs="宋体"/>
                <w:kern w:val="0"/>
                <w:sz w:val="20"/>
                <w:szCs w:val="20"/>
              </w:rPr>
              <w:t>列）</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减免税额</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十、国家需要重点扶持的高新技术企业减征企业所得税</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12" w:space="0"/>
              <w:right w:val="single" w:color="auto" w:sz="6" w:space="0"/>
            </w:tcBorders>
            <w:vAlign w:val="center"/>
          </w:tcPr>
          <w:p>
            <w:pPr>
              <w:widowControl/>
              <w:rPr>
                <w:rFonts w:ascii="宋体"/>
                <w:kern w:val="0"/>
                <w:sz w:val="20"/>
                <w:szCs w:val="20"/>
              </w:rPr>
            </w:pPr>
            <w:r>
              <w:rPr>
                <w:rFonts w:ascii="宋体" w:hAnsi="宋体" w:cs="宋体"/>
                <w:kern w:val="0"/>
                <w:sz w:val="20"/>
                <w:szCs w:val="20"/>
              </w:rPr>
              <w:t>32</w:t>
            </w:r>
          </w:p>
        </w:tc>
        <w:tc>
          <w:tcPr>
            <w:tcW w:w="741"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12"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十一、经济特区和上海浦东新区新设立的高新技术企业定期减免税额</w:t>
            </w:r>
          </w:p>
        </w:tc>
        <w:tc>
          <w:tcPr>
            <w:tcW w:w="994" w:type="dxa"/>
            <w:tcBorders>
              <w:top w:val="single" w:color="auto" w:sz="6" w:space="0"/>
              <w:left w:val="single" w:color="auto" w:sz="6" w:space="0"/>
              <w:bottom w:val="single" w:color="auto" w:sz="12" w:space="0"/>
              <w:right w:val="single" w:color="auto" w:sz="12" w:space="0"/>
            </w:tcBorders>
            <w:vAlign w:val="center"/>
          </w:tcPr>
          <w:p>
            <w:pPr>
              <w:widowControl/>
              <w:rPr>
                <w:rFonts w:ascii="宋体"/>
                <w:kern w:val="0"/>
                <w:sz w:val="20"/>
                <w:szCs w:val="20"/>
              </w:rPr>
            </w:pPr>
          </w:p>
        </w:tc>
      </w:tr>
    </w:tbl>
    <w:p>
      <w:pPr>
        <w:widowControl/>
        <w:numPr>
          <w:ilvl w:val="255"/>
          <w:numId w:val="0"/>
        </w:numPr>
        <w:spacing w:line="360" w:lineRule="auto"/>
        <w:ind w:firstLine="420" w:firstLineChars="200"/>
        <w:rPr>
          <w:rFonts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Cs w:val="21"/>
        </w:rPr>
        <w:t>注：</w:t>
      </w:r>
      <w:r>
        <w:rPr>
          <w:rFonts w:hint="eastAsia" w:asciiTheme="minorEastAsia" w:hAnsiTheme="minorEastAsia" w:eastAsiaTheme="minorEastAsia" w:cstheme="minorEastAsia"/>
          <w:kern w:val="0"/>
          <w:sz w:val="21"/>
          <w:szCs w:val="21"/>
        </w:rPr>
        <w:t>高新技术企业资格在有效期内的纳税人均需填报</w:t>
      </w:r>
      <w:r>
        <w:rPr>
          <w:rFonts w:asciiTheme="minorEastAsia" w:hAnsiTheme="minorEastAsia" w:eastAsiaTheme="minorEastAsia" w:cstheme="minorEastAsia"/>
          <w:kern w:val="0"/>
          <w:sz w:val="21"/>
          <w:szCs w:val="21"/>
        </w:rPr>
        <w:t>A107041表。</w:t>
      </w:r>
    </w:p>
    <w:p>
      <w:pPr>
        <w:numPr>
          <w:ilvl w:val="0"/>
          <w:numId w:val="0"/>
        </w:numPr>
        <w:spacing w:line="240" w:lineRule="auto"/>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numPr>
          <w:ilvl w:val="255"/>
          <w:numId w:val="0"/>
        </w:numPr>
        <w:spacing w:line="360" w:lineRule="auto"/>
        <w:jc w:val="center"/>
        <w:outlineLvl w:val="1"/>
        <w:rPr>
          <w:rFonts w:ascii="仿宋_GB2312" w:hAnsi="仿宋_GB2312" w:eastAsia="仿宋_GB2312" w:cs="仿宋_GB2312"/>
          <w:sz w:val="30"/>
          <w:szCs w:val="30"/>
        </w:rPr>
      </w:pPr>
      <w:bookmarkStart w:id="584" w:name="_Toc100"/>
      <w:bookmarkStart w:id="585" w:name="_Toc23144"/>
      <w:bookmarkStart w:id="586" w:name="_Toc28360"/>
      <w:bookmarkStart w:id="587" w:name="_Toc11848"/>
      <w:bookmarkStart w:id="588" w:name="_Toc813"/>
      <w:bookmarkStart w:id="589" w:name="_Toc10152"/>
      <w:bookmarkStart w:id="590" w:name="_Toc9840"/>
      <w:bookmarkStart w:id="591" w:name="_Toc27740"/>
      <w:bookmarkStart w:id="592" w:name="_Toc18600"/>
      <w:r>
        <w:rPr>
          <w:rFonts w:hint="eastAsia" w:ascii="仿宋_GB2312" w:hAnsi="仿宋_GB2312" w:eastAsia="仿宋_GB2312" w:cs="仿宋_GB2312"/>
          <w:sz w:val="30"/>
          <w:szCs w:val="30"/>
        </w:rPr>
        <w:t>A000000</w:t>
      </w:r>
      <w:r>
        <w:rPr>
          <w:rFonts w:hint="eastAsia" w:ascii="仿宋_GB2312" w:hAnsi="仿宋_GB2312" w:eastAsia="仿宋_GB2312" w:cs="仿宋_GB2312"/>
          <w:sz w:val="30"/>
          <w:szCs w:val="30"/>
        </w:rPr>
        <w:tab/>
      </w:r>
      <w:r>
        <w:rPr>
          <w:rFonts w:hint="eastAsia" w:ascii="仿宋_GB2312" w:hAnsi="仿宋_GB2312" w:eastAsia="仿宋_GB2312" w:cs="仿宋_GB2312"/>
          <w:sz w:val="30"/>
          <w:szCs w:val="30"/>
        </w:rPr>
        <w:t>企业所得税年度纳税申报基础信息表</w:t>
      </w:r>
      <w:bookmarkEnd w:id="584"/>
      <w:bookmarkEnd w:id="585"/>
      <w:bookmarkEnd w:id="586"/>
      <w:bookmarkEnd w:id="587"/>
      <w:bookmarkEnd w:id="588"/>
      <w:bookmarkEnd w:id="589"/>
      <w:bookmarkEnd w:id="590"/>
      <w:bookmarkEnd w:id="591"/>
      <w:bookmarkEnd w:id="592"/>
    </w:p>
    <w:tbl>
      <w:tblPr>
        <w:tblStyle w:val="25"/>
        <w:tblW w:w="91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9"/>
        <w:gridCol w:w="1873"/>
        <w:gridCol w:w="707"/>
        <w:gridCol w:w="2625"/>
        <w:gridCol w:w="2370"/>
        <w:gridCol w:w="7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12"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201从事股权投资业务</w:t>
            </w:r>
          </w:p>
        </w:tc>
        <w:tc>
          <w:tcPr>
            <w:tcW w:w="707"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c>
          <w:tcPr>
            <w:tcW w:w="4995"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202存在境外关联交易</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203境外所得信息</w:t>
            </w: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203-1选择采用的境外所得抵免方式</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bCs/>
                <w:kern w:val="0"/>
                <w:sz w:val="20"/>
                <w:szCs w:val="20"/>
              </w:rPr>
            </w:pPr>
            <w:r>
              <w:rPr>
                <w:rFonts w:hint="eastAsia" w:ascii="宋体" w:hAnsi="宋体" w:cs="宋体"/>
                <w:kern w:val="0"/>
                <w:sz w:val="20"/>
                <w:szCs w:val="20"/>
              </w:rPr>
              <w:t>203-2</w:t>
            </w:r>
            <w:r>
              <w:rPr>
                <w:rFonts w:hint="eastAsia" w:ascii="宋体" w:hAnsi="宋体" w:cs="宋体"/>
                <w:bCs/>
                <w:kern w:val="0"/>
                <w:sz w:val="20"/>
                <w:szCs w:val="20"/>
              </w:rPr>
              <w:t>新增境外直接投资信息</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204有限合伙制创业投资企业的法人合伙人</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c>
          <w:tcPr>
            <w:tcW w:w="4995"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205创业投资企业</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206技术先进型服务企业类型（填写代码）</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rPr>
            </w:pPr>
          </w:p>
        </w:tc>
        <w:tc>
          <w:tcPr>
            <w:tcW w:w="4995"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207非营利组织</w:t>
            </w:r>
          </w:p>
        </w:tc>
        <w:tc>
          <w:tcPr>
            <w:tcW w:w="704" w:type="dxa"/>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ascii="宋体" w:hAnsi="宋体" w:cs="宋体"/>
                <w:kern w:val="0"/>
                <w:sz w:val="20"/>
                <w:szCs w:val="20"/>
              </w:rPr>
            </w:pPr>
            <w:r>
              <w:rPr>
                <w:rFonts w:hint="eastAsia" w:ascii="宋体" w:hAnsi="宋体" w:cs="宋体"/>
                <w:kern w:val="0"/>
                <w:sz w:val="20"/>
                <w:szCs w:val="20"/>
              </w:rPr>
              <w:t>208软件、集成电路企业类型（填写代码）</w:t>
            </w:r>
          </w:p>
        </w:tc>
        <w:tc>
          <w:tcPr>
            <w:tcW w:w="707"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ascii="宋体" w:hAnsi="宋体" w:cs="宋体"/>
                <w:kern w:val="0"/>
                <w:sz w:val="20"/>
                <w:szCs w:val="20"/>
              </w:rPr>
            </w:pPr>
          </w:p>
        </w:tc>
        <w:tc>
          <w:tcPr>
            <w:tcW w:w="2625"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ascii="宋体" w:hAnsi="宋体" w:cs="宋体"/>
                <w:kern w:val="0"/>
                <w:sz w:val="20"/>
                <w:szCs w:val="20"/>
              </w:rPr>
            </w:pPr>
            <w:r>
              <w:rPr>
                <w:rFonts w:hint="eastAsia" w:ascii="宋体" w:hAnsi="宋体" w:cs="宋体"/>
                <w:kern w:val="0"/>
                <w:sz w:val="20"/>
                <w:szCs w:val="20"/>
              </w:rPr>
              <w:t>209集成电路生产项目类型</w:t>
            </w:r>
          </w:p>
        </w:tc>
        <w:tc>
          <w:tcPr>
            <w:tcW w:w="3074" w:type="dxa"/>
            <w:gridSpan w:val="2"/>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□130纳米 □65纳米 □28纳米</w:t>
            </w:r>
          </w:p>
        </w:tc>
      </w:tr>
    </w:tbl>
    <w:p>
      <w:pPr>
        <w:spacing w:line="360" w:lineRule="auto"/>
        <w:ind w:firstLine="420" w:firstLineChars="200"/>
        <w:rPr>
          <w:rFonts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注：软件和集成电路企业若符合相关企业所得税优惠政策条件的，无论是否享受企业所得税优惠，均应填报《</w:t>
      </w:r>
      <w:r>
        <w:rPr>
          <w:rFonts w:asciiTheme="minorEastAsia" w:hAnsiTheme="minorEastAsia" w:eastAsiaTheme="minorEastAsia" w:cstheme="minorEastAsia"/>
          <w:kern w:val="0"/>
          <w:sz w:val="21"/>
          <w:szCs w:val="21"/>
        </w:rPr>
        <w:t xml:space="preserve">A000000企业所得税年度纳税申报基础信息表》“208 </w:t>
      </w:r>
      <w:r>
        <w:rPr>
          <w:rFonts w:hint="eastAsia" w:asciiTheme="minorEastAsia" w:hAnsiTheme="minorEastAsia" w:eastAsiaTheme="minorEastAsia" w:cstheme="minorEastAsia"/>
          <w:kern w:val="0"/>
          <w:sz w:val="21"/>
          <w:szCs w:val="21"/>
        </w:rPr>
        <w:t>软件、集成电路企业类型（填写代码）”栏次。</w:t>
      </w:r>
    </w:p>
    <w:p>
      <w:pPr>
        <w:spacing w:line="240" w:lineRule="auto"/>
        <w:rPr>
          <w:rFonts w:ascii="仿宋" w:hAnsi="仿宋" w:eastAsia="仿宋" w:cs="仿宋"/>
          <w:sz w:val="30"/>
          <w:szCs w:val="30"/>
        </w:rPr>
      </w:pPr>
      <w:r>
        <w:rPr>
          <w:rFonts w:hint="eastAsia" w:ascii="仿宋" w:hAnsi="仿宋" w:eastAsia="仿宋" w:cs="仿宋"/>
          <w:sz w:val="30"/>
          <w:szCs w:val="30"/>
        </w:rPr>
        <w:t>代码选择如下：</w:t>
      </w: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r>
        <w:rPr>
          <w:rFonts w:ascii="仿宋_GB2312" w:hAnsi="仿宋_GB2312" w:eastAsia="仿宋_GB2312" w:cs="仿宋_GB2312"/>
          <w:sz w:val="32"/>
          <w:szCs w:val="32"/>
        </w:rPr>
        <w:pict>
          <v:shape id="_x0000_s1026" o:spid="_x0000_s1026" o:spt="75" type="#_x0000_t75" style="position:absolute;left:0pt;margin-left:6.55pt;margin-top:6.15pt;height:291.7pt;width:447.2pt;z-index:251667456;mso-width-relative:page;mso-height-relative:page;" o:ole="t" filled="f" o:preferrelative="t" stroked="f" coordsize="21600,21600">
            <v:path/>
            <v:fill on="f" focussize="0,0"/>
            <v:stroke on="f" joinstyle="miter"/>
            <v:imagedata r:id="rId14" o:title=""/>
            <o:lock v:ext="edit" aspectratio="f"/>
          </v:shape>
          <o:OLEObject Type="Embed" ProgID="StaticMetafile" ShapeID="_x0000_s1026" DrawAspect="Content" ObjectID="_1468075725" r:id="rId13">
            <o:LockedField>false</o:LockedField>
          </o:OLEObject>
        </w:pict>
      </w: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93" w:name="_Toc25245"/>
      <w:bookmarkStart w:id="594" w:name="_Toc28162"/>
      <w:bookmarkStart w:id="595" w:name="_Toc13989"/>
      <w:bookmarkStart w:id="596" w:name="_Toc7248"/>
      <w:bookmarkStart w:id="597" w:name="_Toc4325"/>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其他注意事项</w:t>
      </w:r>
      <w:bookmarkEnd w:id="593"/>
      <w:bookmarkEnd w:id="594"/>
      <w:bookmarkEnd w:id="595"/>
      <w:bookmarkEnd w:id="596"/>
      <w:bookmarkEnd w:id="597"/>
    </w:p>
    <w:p>
      <w:pPr>
        <w:spacing w:before="249" w:beforeLines="80" w:after="249" w:afterLines="80" w:line="600" w:lineRule="exact"/>
        <w:ind w:firstLine="560" w:firstLineChars="200"/>
        <w:outlineLvl w:val="1"/>
        <w:rPr>
          <w:rFonts w:ascii="仿宋_GB2312" w:eastAsia="仿宋_GB2312" w:cs="仿宋_GB2312" w:hAnsiTheme="minorHAnsi"/>
          <w:color w:val="000000" w:themeColor="text1"/>
          <w:sz w:val="28"/>
          <w:szCs w:val="28"/>
          <w14:textFill>
            <w14:solidFill>
              <w14:schemeClr w14:val="tx1"/>
            </w14:solidFill>
          </w14:textFill>
        </w:rPr>
      </w:pPr>
      <w:bookmarkStart w:id="598" w:name="_Toc3057"/>
      <w:bookmarkStart w:id="599" w:name="_Toc20165"/>
      <w:bookmarkStart w:id="600" w:name="_Toc30388"/>
      <w:bookmarkStart w:id="601" w:name="_Toc9989"/>
      <w:bookmarkStart w:id="602" w:name="_Toc11570"/>
      <w:r>
        <w:rPr>
          <w:rFonts w:hint="eastAsia" w:ascii="仿宋_GB2312" w:eastAsia="仿宋_GB2312" w:cs="仿宋_GB2312" w:hAnsiTheme="minorHAnsi"/>
          <w:b w:val="0"/>
          <w:bCs w:val="0"/>
          <w:color w:val="000000" w:themeColor="text1"/>
          <w:sz w:val="28"/>
          <w:szCs w:val="28"/>
          <w14:textFill>
            <w14:solidFill>
              <w14:schemeClr w14:val="tx1"/>
            </w14:solidFill>
          </w14:textFill>
        </w:rPr>
        <w:t>当企业在下列报表</w:t>
      </w:r>
      <w:r>
        <w:rPr>
          <w:rFonts w:hint="eastAsia" w:ascii="仿宋_GB2312" w:eastAsia="仿宋_GB2312" w:cs="仿宋_GB2312" w:hAnsiTheme="minorHAnsi"/>
          <w:color w:val="000000" w:themeColor="text1"/>
          <w:sz w:val="28"/>
          <w:szCs w:val="28"/>
          <w14:textFill>
            <w14:solidFill>
              <w14:schemeClr w14:val="tx1"/>
            </w14:solidFill>
          </w14:textFill>
        </w:rPr>
        <w:t>相关</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行次填报数据大于零时，请认真核实归集，准确享受研发费用加计扣除政策。</w:t>
      </w:r>
      <w:bookmarkEnd w:id="598"/>
      <w:bookmarkEnd w:id="599"/>
      <w:bookmarkEnd w:id="600"/>
      <w:bookmarkEnd w:id="601"/>
      <w:bookmarkEnd w:id="602"/>
    </w:p>
    <w:p>
      <w:pPr>
        <w:spacing w:before="249" w:beforeLines="80" w:after="249" w:afterLines="80" w:line="600" w:lineRule="exact"/>
        <w:outlineLvl w:val="1"/>
        <w:rPr>
          <w:rFonts w:ascii="仿宋_GB2312" w:eastAsia="仿宋_GB2312" w:cs="仿宋_GB2312" w:hAnsiTheme="minorHAnsi"/>
          <w:b w:val="0"/>
          <w:bCs w:val="0"/>
          <w:color w:val="000000" w:themeColor="text1"/>
          <w:sz w:val="28"/>
          <w:szCs w:val="28"/>
          <w14:textFill>
            <w14:solidFill>
              <w14:schemeClr w14:val="tx1"/>
            </w14:solidFill>
          </w14:textFill>
        </w:rPr>
      </w:pPr>
      <w:bookmarkStart w:id="603" w:name="_Toc1927"/>
      <w:bookmarkStart w:id="604" w:name="_Toc14048"/>
      <w:bookmarkStart w:id="605" w:name="_Toc28735"/>
      <w:bookmarkStart w:id="606" w:name="_Toc25276"/>
      <w:bookmarkStart w:id="607" w:name="_Toc17716"/>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期间费用明细表（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A104000</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19</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行大于零时</w:t>
      </w:r>
      <w:bookmarkEnd w:id="603"/>
      <w:bookmarkEnd w:id="604"/>
      <w:bookmarkEnd w:id="605"/>
      <w:bookmarkEnd w:id="606"/>
      <w:bookmarkEnd w:id="607"/>
    </w:p>
    <w:tbl>
      <w:tblPr>
        <w:tblStyle w:val="25"/>
        <w:tblW w:w="0" w:type="auto"/>
        <w:tblInd w:w="0" w:type="dxa"/>
        <w:tblLayout w:type="autofit"/>
        <w:tblCellMar>
          <w:top w:w="0" w:type="dxa"/>
          <w:left w:w="108" w:type="dxa"/>
          <w:bottom w:w="0" w:type="dxa"/>
          <w:right w:w="108" w:type="dxa"/>
        </w:tblCellMar>
      </w:tblPr>
      <w:tblGrid>
        <w:gridCol w:w="541"/>
        <w:gridCol w:w="2379"/>
        <w:gridCol w:w="752"/>
        <w:gridCol w:w="1183"/>
        <w:gridCol w:w="752"/>
        <w:gridCol w:w="1183"/>
        <w:gridCol w:w="752"/>
        <w:gridCol w:w="1183"/>
        <w:gridCol w:w="222"/>
      </w:tblGrid>
      <w:tr>
        <w:tblPrEx>
          <w:tblCellMar>
            <w:top w:w="0" w:type="dxa"/>
            <w:left w:w="108" w:type="dxa"/>
            <w:bottom w:w="0" w:type="dxa"/>
            <w:right w:w="108" w:type="dxa"/>
          </w:tblCellMar>
        </w:tblPrEx>
        <w:trPr>
          <w:gridAfter w:val="1"/>
          <w:wAfter w:w="222" w:type="dxa"/>
          <w:trHeight w:val="510" w:hRule="atLeast"/>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rPr>
            </w:pPr>
            <w:bookmarkStart w:id="608" w:name="RANGE!A1"/>
            <w:r>
              <w:rPr>
                <w:rFonts w:hint="eastAsia" w:ascii="宋体" w:hAnsi="宋体" w:cs="宋体"/>
                <w:b/>
                <w:bCs/>
                <w:color w:val="000000"/>
                <w:kern w:val="0"/>
                <w:sz w:val="28"/>
                <w:szCs w:val="28"/>
              </w:rPr>
              <w:t>期间费用明细表（</w:t>
            </w:r>
            <w:r>
              <w:rPr>
                <w:rFonts w:cs="Calibri"/>
                <w:b/>
                <w:bCs/>
                <w:color w:val="000000"/>
                <w:kern w:val="0"/>
                <w:sz w:val="28"/>
                <w:szCs w:val="28"/>
              </w:rPr>
              <w:t>A104000</w:t>
            </w:r>
            <w:r>
              <w:rPr>
                <w:rFonts w:hint="eastAsia" w:ascii="宋体" w:hAnsi="宋体" w:cs="宋体"/>
                <w:b/>
                <w:bCs/>
                <w:color w:val="000000"/>
                <w:kern w:val="0"/>
                <w:sz w:val="28"/>
                <w:szCs w:val="28"/>
              </w:rPr>
              <w:t>）</w:t>
            </w:r>
            <w:bookmarkEnd w:id="608"/>
          </w:p>
        </w:tc>
      </w:tr>
      <w:tr>
        <w:tblPrEx>
          <w:tblCellMar>
            <w:top w:w="0" w:type="dxa"/>
            <w:left w:w="108" w:type="dxa"/>
            <w:bottom w:w="0" w:type="dxa"/>
            <w:right w:w="108" w:type="dxa"/>
          </w:tblCellMar>
        </w:tblPrEx>
        <w:trPr>
          <w:gridAfter w:val="1"/>
          <w:wAfter w:w="222" w:type="dxa"/>
          <w:trHeight w:val="510" w:hRule="atLeast"/>
        </w:trPr>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行次</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项目</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销售费用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管理费用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财务费用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tcBorders>
              <w:top w:val="nil"/>
              <w:left w:val="nil"/>
              <w:bottom w:val="nil"/>
              <w:right w:val="nil"/>
            </w:tcBorders>
            <w:shd w:val="clear" w:color="auto" w:fill="auto"/>
            <w:noWrap/>
            <w:vAlign w:val="center"/>
          </w:tcPr>
          <w:p>
            <w:pPr>
              <w:widowControl/>
              <w:jc w:val="center"/>
              <w:rPr>
                <w:rFonts w:ascii="宋体" w:hAnsi="宋体" w:cs="宋体"/>
                <w:color w:val="000000"/>
                <w:kern w:val="0"/>
                <w:sz w:val="22"/>
              </w:rPr>
            </w:pP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一、职工薪酬</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二、劳务费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三、咨询顾问费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四、业务招待费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五、广告费和业务宣传费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六、佣金和手续费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七、资产折旧摊销费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八、财产损耗、盘亏及毁损损失</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九、办公费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十、董事会费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十一、租赁费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十二、诉讼费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十三、差旅费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十四、保险费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十五、运输、仓储费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十六、修理费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十七、包装费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十八、技术转让费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十九、研究费用</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二十、各项税费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二十一、利息收支</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二十二、汇兑差额</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二十三、现金折扣</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二十四、党组织工作经费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二十五、其他</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合计(1+2+3+…25)</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609" w:name="_Toc23099"/>
      <w:bookmarkStart w:id="610" w:name="_Toc16047"/>
      <w:bookmarkStart w:id="611" w:name="_Toc23503"/>
      <w:bookmarkStart w:id="612" w:name="_Toc13283"/>
      <w:bookmarkStart w:id="613" w:name="_Toc30376"/>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宋体" w:hAnsi="宋体" w:cs="宋体"/>
          <w:b/>
          <w:bCs/>
          <w:kern w:val="0"/>
          <w:sz w:val="24"/>
          <w:szCs w:val="24"/>
        </w:rPr>
        <w:t xml:space="preserve"> </w:t>
      </w:r>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A107042 </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软件、集成电路企业优惠情况及明细表</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4</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行大于零时</w:t>
      </w:r>
      <w:bookmarkEnd w:id="609"/>
      <w:bookmarkEnd w:id="610"/>
      <w:bookmarkEnd w:id="611"/>
      <w:bookmarkEnd w:id="612"/>
      <w:bookmarkEnd w:id="613"/>
    </w:p>
    <w:tbl>
      <w:tblPr>
        <w:tblStyle w:val="25"/>
        <w:tblW w:w="0" w:type="auto"/>
        <w:tblInd w:w="0" w:type="dxa"/>
        <w:tblLayout w:type="autofit"/>
        <w:tblCellMar>
          <w:top w:w="0" w:type="dxa"/>
          <w:left w:w="108" w:type="dxa"/>
          <w:bottom w:w="0" w:type="dxa"/>
          <w:right w:w="108" w:type="dxa"/>
        </w:tblCellMar>
      </w:tblPr>
      <w:tblGrid>
        <w:gridCol w:w="766"/>
        <w:gridCol w:w="1573"/>
        <w:gridCol w:w="387"/>
        <w:gridCol w:w="5345"/>
        <w:gridCol w:w="876"/>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宋体" w:hAnsi="宋体" w:cs="宋体"/>
                <w:b/>
                <w:bCs/>
                <w:kern w:val="0"/>
                <w:sz w:val="24"/>
                <w:szCs w:val="24"/>
              </w:rPr>
              <w:t>A107042 软件、集成电路企业优惠情况及明细表</w:t>
            </w:r>
          </w:p>
        </w:tc>
      </w:tr>
      <w:tr>
        <w:tblPrEx>
          <w:tblCellMar>
            <w:top w:w="0" w:type="dxa"/>
            <w:left w:w="108" w:type="dxa"/>
            <w:bottom w:w="0" w:type="dxa"/>
            <w:right w:w="108" w:type="dxa"/>
          </w:tblCellMar>
        </w:tblPrEx>
        <w:trPr>
          <w:trHeight w:val="327" w:hRule="atLeast"/>
        </w:trPr>
        <w:tc>
          <w:tcPr>
            <w:tcW w:w="0" w:type="auto"/>
            <w:gridSpan w:val="5"/>
            <w:tcBorders>
              <w:top w:val="single" w:color="auto" w:sz="12" w:space="0"/>
              <w:left w:val="single" w:color="auto" w:sz="12" w:space="0"/>
              <w:bottom w:val="nil"/>
              <w:right w:val="single" w:color="000000" w:sz="12" w:space="0"/>
            </w:tcBorders>
            <w:shd w:val="clear" w:color="auto" w:fill="auto"/>
            <w:noWrap/>
            <w:vAlign w:val="center"/>
          </w:tcPr>
          <w:p>
            <w:pPr>
              <w:widowControl/>
              <w:jc w:val="center"/>
              <w:rPr>
                <w:rFonts w:ascii="宋体" w:hAnsi="宋体" w:cs="宋体"/>
                <w:b/>
                <w:bCs/>
                <w:kern w:val="0"/>
                <w:sz w:val="22"/>
              </w:rPr>
            </w:pPr>
            <w:bookmarkStart w:id="614" w:name="RANGE!A2:F18"/>
            <w:r>
              <w:rPr>
                <w:rFonts w:hint="eastAsia" w:ascii="宋体" w:hAnsi="宋体" w:cs="宋体"/>
                <w:b/>
                <w:bCs/>
                <w:kern w:val="0"/>
                <w:sz w:val="22"/>
              </w:rPr>
              <w:t>税收优惠基本信息</w:t>
            </w:r>
            <w:bookmarkEnd w:id="614"/>
          </w:p>
        </w:tc>
      </w:tr>
      <w:tr>
        <w:tblPrEx>
          <w:tblCellMar>
            <w:top w:w="0" w:type="dxa"/>
            <w:left w:w="108" w:type="dxa"/>
            <w:bottom w:w="0" w:type="dxa"/>
            <w:right w:w="108" w:type="dxa"/>
          </w:tblCellMar>
        </w:tblPrEx>
        <w:trPr>
          <w:trHeight w:val="327" w:hRule="atLeast"/>
        </w:trPr>
        <w:tc>
          <w:tcPr>
            <w:tcW w:w="0" w:type="auto"/>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选择适用优惠政策</w:t>
            </w:r>
          </w:p>
        </w:tc>
        <w:tc>
          <w:tcPr>
            <w:tcW w:w="0" w:type="auto"/>
            <w:gridSpan w:val="3"/>
            <w:tcBorders>
              <w:top w:val="single" w:color="auto" w:sz="4" w:space="0"/>
              <w:left w:val="nil"/>
              <w:bottom w:val="single" w:color="auto" w:sz="4" w:space="0"/>
              <w:right w:val="single" w:color="000000" w:sz="12"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312" w:hRule="atLeast"/>
        </w:trPr>
        <w:tc>
          <w:tcPr>
            <w:tcW w:w="0" w:type="auto"/>
            <w:gridSpan w:val="2"/>
            <w:tcBorders>
              <w:top w:val="nil"/>
              <w:left w:val="single" w:color="auto" w:sz="12" w:space="0"/>
              <w:bottom w:val="single" w:color="auto" w:sz="4" w:space="0"/>
              <w:right w:val="single" w:color="000000"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减免方式1</w:t>
            </w:r>
          </w:p>
        </w:tc>
        <w:tc>
          <w:tcPr>
            <w:tcW w:w="0" w:type="auto"/>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c>
          <w:tcPr>
            <w:tcW w:w="0" w:type="auto"/>
            <w:tcBorders>
              <w:top w:val="nil"/>
              <w:left w:val="nil"/>
              <w:bottom w:val="single" w:color="auto" w:sz="4" w:space="0"/>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获利年度/开始计算优惠期年度1</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12" w:hRule="atLeast"/>
        </w:trPr>
        <w:tc>
          <w:tcPr>
            <w:tcW w:w="0" w:type="auto"/>
            <w:gridSpan w:val="2"/>
            <w:tcBorders>
              <w:top w:val="single" w:color="auto" w:sz="4" w:space="0"/>
              <w:left w:val="single" w:color="auto" w:sz="12" w:space="0"/>
              <w:bottom w:val="nil"/>
              <w:right w:val="single" w:color="000000"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减免方式2</w:t>
            </w:r>
          </w:p>
        </w:tc>
        <w:tc>
          <w:tcPr>
            <w:tcW w:w="0" w:type="auto"/>
            <w:tcBorders>
              <w:top w:val="nil"/>
              <w:left w:val="nil"/>
              <w:bottom w:val="nil"/>
              <w:right w:val="nil"/>
            </w:tcBorders>
            <w:shd w:val="clear" w:color="auto" w:fill="auto"/>
            <w:vAlign w:val="center"/>
          </w:tcPr>
          <w:p>
            <w:pPr>
              <w:widowControl/>
              <w:jc w:val="center"/>
              <w:rPr>
                <w:rFonts w:ascii="宋体" w:hAnsi="宋体" w:cs="宋体"/>
                <w:kern w:val="0"/>
                <w:sz w:val="20"/>
                <w:szCs w:val="20"/>
              </w:rPr>
            </w:pPr>
          </w:p>
        </w:tc>
        <w:tc>
          <w:tcPr>
            <w:tcW w:w="0" w:type="auto"/>
            <w:tcBorders>
              <w:top w:val="single" w:color="auto" w:sz="4" w:space="0"/>
              <w:left w:val="single" w:color="auto" w:sz="4" w:space="0"/>
              <w:bottom w:val="nil"/>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获利年度/开始计算优惠期年度2</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12" w:hRule="atLeast"/>
        </w:trPr>
        <w:tc>
          <w:tcPr>
            <w:tcW w:w="0" w:type="auto"/>
            <w:gridSpan w:val="5"/>
            <w:tcBorders>
              <w:top w:val="single" w:color="auto" w:sz="4" w:space="0"/>
              <w:left w:val="single" w:color="auto" w:sz="12" w:space="0"/>
              <w:bottom w:val="single" w:color="auto" w:sz="4" w:space="0"/>
              <w:right w:val="single" w:color="000000" w:sz="12" w:space="0"/>
            </w:tcBorders>
            <w:shd w:val="clear" w:color="auto" w:fill="auto"/>
            <w:noWrap/>
            <w:vAlign w:val="center"/>
          </w:tcPr>
          <w:p>
            <w:pPr>
              <w:widowControl/>
              <w:jc w:val="center"/>
              <w:rPr>
                <w:rFonts w:ascii="宋体" w:hAnsi="宋体" w:cs="宋体"/>
                <w:b/>
                <w:bCs/>
                <w:kern w:val="0"/>
                <w:sz w:val="22"/>
              </w:rPr>
            </w:pPr>
            <w:r>
              <w:rPr>
                <w:rFonts w:hint="eastAsia" w:ascii="宋体" w:hAnsi="宋体" w:cs="宋体"/>
                <w:b/>
                <w:bCs/>
                <w:kern w:val="0"/>
                <w:sz w:val="22"/>
              </w:rPr>
              <w:t>税收优惠有关情况</w:t>
            </w:r>
          </w:p>
        </w:tc>
      </w:tr>
      <w:tr>
        <w:tblPrEx>
          <w:tblCellMar>
            <w:top w:w="0" w:type="dxa"/>
            <w:left w:w="108" w:type="dxa"/>
            <w:bottom w:w="0" w:type="dxa"/>
            <w:right w:w="108" w:type="dxa"/>
          </w:tblCellMar>
        </w:tblPrEx>
        <w:trPr>
          <w:trHeight w:val="312"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行 次</w:t>
            </w:r>
          </w:p>
        </w:tc>
        <w:tc>
          <w:tcPr>
            <w:tcW w:w="0" w:type="auto"/>
            <w:gridSpan w:val="3"/>
            <w:tcBorders>
              <w:top w:val="nil"/>
              <w:left w:val="nil"/>
              <w:bottom w:val="nil"/>
              <w:right w:val="single" w:color="000000"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项  目</w:t>
            </w:r>
          </w:p>
        </w:tc>
        <w:tc>
          <w:tcPr>
            <w:tcW w:w="0" w:type="auto"/>
            <w:tcBorders>
              <w:top w:val="nil"/>
              <w:left w:val="nil"/>
              <w:bottom w:val="nil"/>
              <w:right w:val="single" w:color="auto" w:sz="12"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金  额</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人员指标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一、企业本年月平均职工总人数</w:t>
            </w:r>
          </w:p>
        </w:tc>
        <w:tc>
          <w:tcPr>
            <w:tcW w:w="0" w:type="auto"/>
            <w:tcBorders>
              <w:top w:val="single" w:color="auto" w:sz="4" w:space="0"/>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其中：签订劳动合同关系且具有大学专科以上学历的职工人数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3</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研究开发人员人数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4</w:t>
            </w:r>
          </w:p>
        </w:tc>
        <w:tc>
          <w:tcPr>
            <w:tcW w:w="0" w:type="auto"/>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研发费用指标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二、研究开发费用总额</w:t>
            </w:r>
          </w:p>
        </w:tc>
        <w:tc>
          <w:tcPr>
            <w:tcW w:w="0" w:type="auto"/>
            <w:tcBorders>
              <w:top w:val="nil"/>
              <w:left w:val="nil"/>
              <w:bottom w:val="single" w:color="auto" w:sz="4" w:space="0"/>
              <w:right w:val="single" w:color="auto" w:sz="12" w:space="0"/>
            </w:tcBorders>
            <w:shd w:val="clear" w:color="auto" w:fill="DDD9C4" w:themeFill="background2" w:themeFillShade="E6"/>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5</w:t>
            </w:r>
          </w:p>
        </w:tc>
        <w:tc>
          <w:tcPr>
            <w:tcW w:w="0" w:type="auto"/>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其中：企业在中国境内发生的研究开发费用金额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6</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收入指标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三、企业收入总额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7</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四、符合条件的销售（营业）收入</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8</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nil"/>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其中：自主设计、自主开发销售及服务收入</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2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9</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xml:space="preserve">知识产权指标 </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五、拥有核心关键技术和属于本企业的知识产权总数 ：</w:t>
            </w:r>
          </w:p>
        </w:tc>
        <w:tc>
          <w:tcPr>
            <w:tcW w:w="0" w:type="auto"/>
            <w:tcBorders>
              <w:top w:val="single" w:color="auto" w:sz="4" w:space="0"/>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61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10</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其中：发明专利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11</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集成电路布图设计登记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计算机软件著作权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13</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业务类型及领域</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是否从事 8 英寸及以下集成电路生产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5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是否按照开发、销售嵌入式软件企业条件享受政策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重点集成电路设计领域和重点软件领域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27" w:hRule="atLeast"/>
        </w:trPr>
        <w:tc>
          <w:tcPr>
            <w:tcW w:w="0" w:type="auto"/>
            <w:tcBorders>
              <w:top w:val="nil"/>
              <w:left w:val="single" w:color="auto" w:sz="4" w:space="0"/>
              <w:bottom w:val="nil"/>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0" w:type="auto"/>
            <w:gridSpan w:val="3"/>
            <w:tcBorders>
              <w:top w:val="single" w:color="auto" w:sz="4" w:space="0"/>
              <w:left w:val="nil"/>
              <w:bottom w:val="nil"/>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减免税额</w:t>
            </w:r>
          </w:p>
        </w:tc>
        <w:tc>
          <w:tcPr>
            <w:tcW w:w="0" w:type="auto"/>
            <w:tcBorders>
              <w:top w:val="nil"/>
              <w:left w:val="nil"/>
              <w:bottom w:val="nil"/>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eastAsia="仿宋_GB2312" w:cs="仿宋_GB2312" w:hAnsiTheme="minorHAnsi"/>
          <w:b w:val="0"/>
          <w:bCs w:val="0"/>
          <w:color w:val="000000" w:themeColor="text1"/>
          <w:sz w:val="28"/>
          <w:szCs w:val="28"/>
          <w14:textFill>
            <w14:solidFill>
              <w14:schemeClr w14:val="tx1"/>
            </w14:solidFill>
          </w14:textFill>
        </w:rPr>
      </w:pPr>
      <w:bookmarkStart w:id="615" w:name="_Toc19643"/>
      <w:bookmarkStart w:id="616" w:name="_Toc8192"/>
      <w:bookmarkStart w:id="617" w:name="_Toc10755"/>
      <w:bookmarkStart w:id="618" w:name="_Toc19450"/>
      <w:bookmarkStart w:id="619" w:name="_Toc10641"/>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5</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高新技术企业优惠情况及明细表（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15</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行第一列大于零时</w:t>
      </w:r>
      <w:bookmarkEnd w:id="615"/>
      <w:bookmarkEnd w:id="616"/>
      <w:bookmarkEnd w:id="617"/>
      <w:bookmarkEnd w:id="618"/>
      <w:bookmarkEnd w:id="619"/>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p>
    <w:tbl>
      <w:tblPr>
        <w:tblStyle w:val="25"/>
        <w:tblW w:w="5000" w:type="pct"/>
        <w:tblInd w:w="0" w:type="dxa"/>
        <w:tblLayout w:type="autofit"/>
        <w:tblCellMar>
          <w:top w:w="0" w:type="dxa"/>
          <w:left w:w="108" w:type="dxa"/>
          <w:bottom w:w="0" w:type="dxa"/>
          <w:right w:w="108" w:type="dxa"/>
        </w:tblCellMar>
      </w:tblPr>
      <w:tblGrid>
        <w:gridCol w:w="535"/>
        <w:gridCol w:w="1481"/>
        <w:gridCol w:w="1578"/>
        <w:gridCol w:w="1278"/>
        <w:gridCol w:w="1100"/>
        <w:gridCol w:w="1127"/>
        <w:gridCol w:w="1058"/>
        <w:gridCol w:w="790"/>
      </w:tblGrid>
      <w:tr>
        <w:tblPrEx>
          <w:tblCellMar>
            <w:top w:w="0" w:type="dxa"/>
            <w:left w:w="108" w:type="dxa"/>
            <w:bottom w:w="0" w:type="dxa"/>
            <w:right w:w="108" w:type="dxa"/>
          </w:tblCellMar>
        </w:tblPrEx>
        <w:trPr>
          <w:trHeight w:val="327"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宋体" w:hAnsi="宋体" w:cs="宋体"/>
                <w:b/>
                <w:bCs/>
                <w:kern w:val="0"/>
                <w:sz w:val="28"/>
                <w:szCs w:val="28"/>
              </w:rPr>
              <w:t>高新技术企业优惠情况及明细表</w:t>
            </w:r>
            <w:r>
              <w:rPr>
                <w:rFonts w:hint="eastAsia" w:ascii="宋体" w:hAnsi="宋体" w:cs="宋体"/>
                <w:b/>
                <w:bCs/>
                <w:kern w:val="0"/>
                <w:sz w:val="32"/>
                <w:szCs w:val="32"/>
              </w:rPr>
              <w:t>（</w:t>
            </w:r>
            <w:r>
              <w:rPr>
                <w:rFonts w:cs="Calibri"/>
                <w:b/>
                <w:bCs/>
                <w:kern w:val="0"/>
                <w:sz w:val="32"/>
                <w:szCs w:val="32"/>
              </w:rPr>
              <w:t>A107041</w:t>
            </w:r>
            <w:r>
              <w:rPr>
                <w:rFonts w:hint="eastAsia" w:ascii="宋体" w:hAnsi="宋体" w:cs="宋体"/>
                <w:b/>
                <w:bCs/>
                <w:kern w:val="0"/>
                <w:sz w:val="32"/>
                <w:szCs w:val="32"/>
              </w:rPr>
              <w:t>）</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行次</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税收优惠基本信息</w:t>
            </w:r>
          </w:p>
        </w:tc>
      </w:tr>
      <w:tr>
        <w:tblPrEx>
          <w:tblCellMar>
            <w:top w:w="0" w:type="dxa"/>
            <w:left w:w="108" w:type="dxa"/>
            <w:bottom w:w="0" w:type="dxa"/>
            <w:right w:w="108" w:type="dxa"/>
          </w:tblCellMar>
        </w:tblPrEx>
        <w:trPr>
          <w:trHeight w:val="288"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xml:space="preserve">对企业主要产品（服务）发挥核心支持作用的技术所属范围 </w:t>
            </w:r>
          </w:p>
        </w:tc>
        <w:tc>
          <w:tcPr>
            <w:tcW w:w="74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xml:space="preserve">国家重点支持的高新技术领域 </w:t>
            </w:r>
          </w:p>
        </w:tc>
        <w:tc>
          <w:tcPr>
            <w:tcW w:w="607" w:type="pct"/>
            <w:tcBorders>
              <w:top w:val="nil"/>
              <w:left w:val="nil"/>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90"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607"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15"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三级领域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6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税收优惠有关情况</w:t>
            </w:r>
          </w:p>
        </w:tc>
      </w:tr>
      <w:tr>
        <w:tblPrEx>
          <w:tblCellMar>
            <w:top w:w="0" w:type="dxa"/>
            <w:left w:w="108" w:type="dxa"/>
            <w:bottom w:w="0" w:type="dxa"/>
            <w:right w:w="108" w:type="dxa"/>
          </w:tblCellMar>
        </w:tblPrEx>
        <w:trPr>
          <w:trHeight w:val="864"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收入指标</w:t>
            </w:r>
          </w:p>
        </w:tc>
        <w:tc>
          <w:tcPr>
            <w:tcW w:w="749"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一、本年高新技术产品（服务）收入（5+6）</w:t>
            </w: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其中：产品（服务）收入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技术性收入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二、本年企业总收入(8-9)</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其中：收入总额</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不征税收入</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三、本年高新技术产品（服务）收入占企业总收入的比例（4÷7）</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人员指标</w:t>
            </w:r>
          </w:p>
        </w:tc>
        <w:tc>
          <w:tcPr>
            <w:tcW w:w="1356"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四、本年科技人员数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五、本年职工总数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六、本年科技人员占企业当年职工总数的比例（11÷12）</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研究开发费用指标</w:t>
            </w:r>
          </w:p>
        </w:tc>
        <w:tc>
          <w:tcPr>
            <w:tcW w:w="1356"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高新研发费用归集年度</w:t>
            </w:r>
          </w:p>
        </w:tc>
        <w:tc>
          <w:tcPr>
            <w:tcW w:w="655"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本年度</w:t>
            </w:r>
          </w:p>
        </w:tc>
        <w:tc>
          <w:tcPr>
            <w:tcW w:w="670"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前一年度</w:t>
            </w: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前二年度</w:t>
            </w: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r>
      <w:tr>
        <w:tblPrEx>
          <w:tblCellMar>
            <w:top w:w="0" w:type="dxa"/>
            <w:left w:w="108" w:type="dxa"/>
            <w:bottom w:w="0" w:type="dxa"/>
            <w:right w:w="108" w:type="dxa"/>
          </w:tblCellMar>
        </w:tblPrEx>
        <w:trPr>
          <w:trHeight w:val="288" w:hRule="atLeast"/>
        </w:trPr>
        <w:tc>
          <w:tcPr>
            <w:tcW w:w="33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2"/>
              </w:rPr>
            </w:pP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w:t>
            </w: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w:t>
            </w:r>
          </w:p>
        </w:tc>
        <w:tc>
          <w:tcPr>
            <w:tcW w:w="63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3</w:t>
            </w:r>
          </w:p>
        </w:tc>
        <w:tc>
          <w:tcPr>
            <w:tcW w:w="48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4</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七、归集的高新研发费用金额（16+25）</w:t>
            </w:r>
          </w:p>
        </w:tc>
        <w:tc>
          <w:tcPr>
            <w:tcW w:w="655" w:type="pct"/>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（一）内部研究开发投入（17+18+19+20+21+22+24）</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1.人员人工费用</w:t>
            </w:r>
          </w:p>
        </w:tc>
        <w:tc>
          <w:tcPr>
            <w:tcW w:w="655"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2.直接投入费用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3.折旧费用与长期待摊费用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4.无形资产摊销费用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21</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5.设计费用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6.装备调试费与实验费用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7.其他费用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24</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其中：可计入研发费用的其他费用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（二）委托外部研究开发费用[(26+28)×80%]</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1.境内的外部研发费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其中：可计入研发费用的境外的外部研发费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八、销售（营业）收入</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5"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九、三年研发费用占销售（营业）收入比例（15行4列÷29行4列）</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pPr>
        <w:pStyle w:val="4"/>
        <w:spacing w:beforeLines="80" w:afterLines="80" w:line="480" w:lineRule="exact"/>
        <w:outlineLvl w:val="1"/>
        <w:rPr>
          <w:rFonts w:hint="eastAsia" w:ascii="仿宋_GB2312" w:hAnsi="Calibri" w:eastAsia="仿宋_GB2312" w:cs="Calibri"/>
          <w:b w:val="0"/>
          <w:bCs w:val="0"/>
          <w:color w:val="000000" w:themeColor="text1"/>
          <w:kern w:val="2"/>
          <w:sz w:val="28"/>
          <w:szCs w:val="28"/>
          <w:u w:val="none"/>
          <w:lang w:val="en-US" w:eastAsia="zh-CN" w:bidi="ar-SA"/>
          <w14:textFill>
            <w14:solidFill>
              <w14:schemeClr w14:val="tx1"/>
            </w14:solidFill>
          </w14:textFill>
        </w:rPr>
      </w:pPr>
      <w:bookmarkStart w:id="620" w:name="_Toc24568"/>
      <w:bookmarkStart w:id="621" w:name="_Toc8620"/>
      <w:r>
        <w:rPr>
          <w:rFonts w:hint="eastAsia" w:ascii="仿宋_GB2312" w:cs="仿宋_GB2312"/>
          <w:sz w:val="28"/>
          <w:szCs w:val="28"/>
          <w:lang w:val="en-US" w:eastAsia="zh-CN"/>
        </w:rPr>
        <w:t>4</w:t>
      </w:r>
      <w:r>
        <w:rPr>
          <w:rFonts w:hint="eastAsia" w:ascii="仿宋_GB2312" w:eastAsia="仿宋_GB2312" w:cs="仿宋_GB2312"/>
          <w:sz w:val="28"/>
          <w:szCs w:val="28"/>
        </w:rPr>
        <w:t>.</w:t>
      </w:r>
      <w:r>
        <w:rPr>
          <w:rFonts w:hint="eastAsia" w:ascii="仿宋_GB2312" w:hAnsi="Calibri" w:cs="Calibri"/>
          <w:b w:val="0"/>
          <w:bCs w:val="0"/>
          <w:color w:val="000000" w:themeColor="text1"/>
          <w:kern w:val="2"/>
          <w:sz w:val="28"/>
          <w:szCs w:val="28"/>
          <w:u w:val="none"/>
          <w:lang w:val="en-US" w:eastAsia="zh-CN" w:bidi="ar-SA"/>
          <w14:textFill>
            <w14:solidFill>
              <w14:schemeClr w14:val="tx1"/>
            </w14:solidFill>
          </w14:textFill>
        </w:rPr>
        <w:t>4</w:t>
      </w:r>
      <w:r>
        <w:rPr>
          <w:rFonts w:hint="eastAsia" w:ascii="仿宋_GB2312" w:hAnsi="Calibri" w:eastAsia="仿宋_GB2312" w:cs="Calibri"/>
          <w:b w:val="0"/>
          <w:bCs w:val="0"/>
          <w:color w:val="000000" w:themeColor="text1"/>
          <w:kern w:val="2"/>
          <w:sz w:val="28"/>
          <w:szCs w:val="28"/>
          <w:u w:val="none"/>
          <w:lang w:val="en-US" w:eastAsia="zh-CN" w:bidi="ar-SA"/>
          <w14:textFill>
            <w14:solidFill>
              <w14:schemeClr w14:val="tx1"/>
            </w14:solidFill>
          </w14:textFill>
        </w:rPr>
        <w:t>.申报管理要求</w:t>
      </w:r>
      <w:bookmarkEnd w:id="620"/>
      <w:bookmarkEnd w:id="621"/>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spacing w:beforeLines="80" w:afterLines="80" w:line="600" w:lineRule="exact"/>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622" w:name="_Toc8125"/>
      <w:bookmarkStart w:id="623" w:name="_Toc8333"/>
      <w:r>
        <w:rPr>
          <w:rFonts w:hint="eastAsia" w:ascii="仿宋_GB2312" w:hAnsi="仿宋_GB2312" w:eastAsia="仿宋_GB2312" w:cs="仿宋_GB2312"/>
          <w:b/>
          <w:bCs/>
          <w:color w:val="000000" w:themeColor="text1"/>
          <w:sz w:val="28"/>
          <w:lang w:val="en-US" w:eastAsia="zh-CN"/>
          <w14:textFill>
            <w14:solidFill>
              <w14:schemeClr w14:val="tx1"/>
            </w14:solidFill>
          </w14:textFill>
        </w:rPr>
        <w:t>4.4.1 正确选择和填报享受优惠对应栏次</w:t>
      </w:r>
      <w:bookmarkEnd w:id="622"/>
      <w:bookmarkEnd w:id="623"/>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spacing w:beforeLines="80" w:afterLines="80" w:line="600" w:lineRule="exact"/>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624" w:name="_Toc20650"/>
      <w:bookmarkStart w:id="625" w:name="_Toc32739"/>
      <w:r>
        <w:rPr>
          <w:rFonts w:hint="eastAsia" w:ascii="仿宋_GB2312" w:hAnsi="仿宋_GB2312" w:eastAsia="仿宋_GB2312" w:cs="仿宋_GB2312"/>
          <w:b/>
          <w:bCs/>
          <w:color w:val="000000" w:themeColor="text1"/>
          <w:sz w:val="28"/>
          <w:lang w:val="en-US" w:eastAsia="zh-CN"/>
          <w14:textFill>
            <w14:solidFill>
              <w14:schemeClr w14:val="tx1"/>
            </w14:solidFill>
          </w14:textFill>
        </w:rPr>
        <w:t>4.4.2 准确审核表间勾稽关系</w:t>
      </w:r>
      <w:bookmarkEnd w:id="624"/>
      <w:bookmarkEnd w:id="625"/>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spacing w:beforeLines="80" w:afterLines="80" w:line="600" w:lineRule="exact"/>
        <w:outlineLvl w:val="2"/>
        <w:rPr>
          <w:rFonts w:hint="default" w:ascii="仿宋_GB2312" w:hAnsi="仿宋_GB2312" w:eastAsia="仿宋_GB2312" w:cs="仿宋_GB2312"/>
          <w:b/>
          <w:bCs/>
          <w:color w:val="000000" w:themeColor="text1"/>
          <w:sz w:val="28"/>
          <w:lang w:val="en-US" w:eastAsia="zh-CN"/>
          <w14:textFill>
            <w14:solidFill>
              <w14:schemeClr w14:val="tx1"/>
            </w14:solidFill>
          </w14:textFill>
        </w:rPr>
      </w:pPr>
      <w:bookmarkStart w:id="626" w:name="_Toc22860"/>
      <w:bookmarkStart w:id="627" w:name="_Toc10805"/>
      <w:r>
        <w:rPr>
          <w:rFonts w:hint="eastAsia" w:ascii="仿宋_GB2312" w:hAnsi="仿宋_GB2312" w:eastAsia="仿宋_GB2312" w:cs="仿宋_GB2312"/>
          <w:b/>
          <w:bCs/>
          <w:color w:val="000000" w:themeColor="text1"/>
          <w:sz w:val="28"/>
          <w:lang w:val="en-US" w:eastAsia="zh-CN"/>
          <w14:textFill>
            <w14:solidFill>
              <w14:schemeClr w14:val="tx1"/>
            </w14:solidFill>
          </w14:textFill>
        </w:rPr>
        <w:t>4.4.3关注明细表填报数据异常问题</w:t>
      </w:r>
      <w:bookmarkEnd w:id="626"/>
      <w:bookmarkEnd w:id="627"/>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Lines="80" w:afterLines="80" w:line="600" w:lineRule="exact"/>
        <w:outlineLvl w:val="1"/>
        <w:rPr>
          <w:rFonts w:ascii="仿宋_GB2312"/>
          <w:b w:val="0"/>
          <w:color w:val="000000" w:themeColor="text1"/>
          <w:sz w:val="28"/>
          <w14:textFill>
            <w14:solidFill>
              <w14:schemeClr w14:val="tx1"/>
            </w14:solidFill>
          </w14:textFill>
        </w:rPr>
      </w:pPr>
      <w:bookmarkStart w:id="628" w:name="_Toc5823"/>
      <w:bookmarkStart w:id="629" w:name="_Toc9400"/>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eastAsia="zh-CN"/>
          <w14:textFill>
            <w14:solidFill>
              <w14:schemeClr w14:val="tx1"/>
            </w14:solidFill>
          </w14:textFill>
        </w:rPr>
        <w:t>申报</w:t>
      </w:r>
      <w:r>
        <w:rPr>
          <w:rFonts w:hint="eastAsia" w:ascii="仿宋_GB2312" w:hAnsi="仿宋_GB2312" w:eastAsia="仿宋_GB2312" w:cs="仿宋_GB2312"/>
          <w:b/>
          <w:bCs/>
          <w:color w:val="000000" w:themeColor="text1"/>
          <w:sz w:val="28"/>
          <w14:textFill>
            <w14:solidFill>
              <w14:schemeClr w14:val="tx1"/>
            </w14:solidFill>
          </w14:textFill>
        </w:rPr>
        <w:t>主要留存备查资料</w:t>
      </w:r>
      <w:bookmarkEnd w:id="628"/>
      <w:bookmarkEnd w:id="629"/>
      <w:r>
        <w:rPr>
          <w:rFonts w:hint="eastAsia" w:ascii="仿宋_GB2312"/>
          <w:color w:val="000000" w:themeColor="text1"/>
          <w:sz w:val="28"/>
          <w14:textFill>
            <w14:solidFill>
              <w14:schemeClr w14:val="tx1"/>
            </w14:solidFill>
          </w14:textFill>
        </w:rPr>
        <w:tab/>
      </w:r>
    </w:p>
    <w:p>
      <w:pPr>
        <w:spacing w:beforeLines="80" w:afterLines="80" w:line="600" w:lineRule="exact"/>
        <w:outlineLvl w:val="2"/>
        <w:rPr>
          <w:rFonts w:hint="eastAsia" w:ascii="仿宋_GB2312" w:eastAsia="仿宋_GB2312"/>
          <w:b/>
          <w:color w:val="000000" w:themeColor="text1"/>
          <w:sz w:val="28"/>
          <w:szCs w:val="28"/>
          <w14:textFill>
            <w14:solidFill>
              <w14:schemeClr w14:val="tx1"/>
            </w14:solidFill>
          </w14:textFill>
        </w:rPr>
      </w:pPr>
      <w:bookmarkStart w:id="630" w:name="_Toc22804"/>
      <w:bookmarkStart w:id="631" w:name="_Toc2532"/>
      <w:bookmarkStart w:id="632" w:name="_Toc25043"/>
      <w:bookmarkStart w:id="633" w:name="_Toc16893"/>
      <w:bookmarkStart w:id="634" w:name="_Toc31512"/>
      <w:bookmarkStart w:id="635" w:name="_Toc88123107"/>
      <w:bookmarkStart w:id="636" w:name="_Toc30145"/>
      <w:bookmarkStart w:id="637" w:name="_Toc23192"/>
      <w:bookmarkStart w:id="638" w:name="_Toc4393"/>
      <w:bookmarkStart w:id="639" w:name="_Toc83577485"/>
      <w:bookmarkStart w:id="640" w:name="_Toc7193"/>
      <w:bookmarkStart w:id="641" w:name="_Toc1029"/>
      <w:bookmarkStart w:id="642" w:name="_Toc13181"/>
      <w:bookmarkStart w:id="643" w:name="_Toc6440"/>
      <w:bookmarkStart w:id="644" w:name="_Toc12684"/>
      <w:bookmarkStart w:id="645" w:name="_Toc4266"/>
      <w:bookmarkStart w:id="646" w:name="_Toc16718"/>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sz w:val="28"/>
          <w:szCs w:val="28"/>
          <w14:textFill>
            <w14:solidFill>
              <w14:schemeClr w14:val="tx1"/>
            </w14:solidFill>
          </w14:textFill>
        </w:rPr>
        <w:t>1.汇算清缴</w:t>
      </w:r>
      <w:bookmarkEnd w:id="630"/>
      <w:bookmarkEnd w:id="631"/>
      <w:bookmarkEnd w:id="632"/>
      <w:bookmarkEnd w:id="633"/>
      <w:bookmarkEnd w:id="634"/>
      <w:bookmarkEnd w:id="635"/>
      <w:bookmarkEnd w:id="636"/>
      <w:bookmarkEnd w:id="637"/>
      <w:bookmarkEnd w:id="638"/>
      <w:bookmarkEnd w:id="639"/>
      <w:bookmarkEnd w:id="640"/>
      <w:r>
        <w:rPr>
          <w:rFonts w:hint="eastAsia" w:ascii="仿宋_GB2312" w:eastAsia="仿宋_GB2312"/>
          <w:b/>
          <w:color w:val="000000" w:themeColor="text1"/>
          <w:sz w:val="28"/>
          <w:szCs w:val="28"/>
          <w:lang w:eastAsia="zh-CN"/>
          <w14:textFill>
            <w14:solidFill>
              <w14:schemeClr w14:val="tx1"/>
            </w14:solidFill>
          </w14:textFill>
        </w:rPr>
        <w:t>留存备查资料</w:t>
      </w:r>
      <w:bookmarkEnd w:id="641"/>
      <w:bookmarkEnd w:id="642"/>
      <w:bookmarkEnd w:id="643"/>
      <w:bookmarkEnd w:id="644"/>
      <w:bookmarkEnd w:id="645"/>
      <w:bookmarkEnd w:id="646"/>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spacing w:beforeLines="80" w:afterLines="80" w:line="600" w:lineRule="exact"/>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1.1.</w:t>
      </w:r>
      <w:r>
        <w:rPr>
          <w:rFonts w:hint="eastAsia" w:ascii="仿宋_GB2312" w:eastAsia="仿宋_GB2312"/>
          <w:b/>
          <w:color w:val="000000" w:themeColor="text1"/>
          <w:sz w:val="28"/>
          <w:szCs w:val="28"/>
          <w14:textFill>
            <w14:solidFill>
              <w14:schemeClr w14:val="tx1"/>
            </w14:solidFill>
          </w14:textFill>
        </w:rPr>
        <w:t>企业享受开发新技术、新产品、新工艺发生的研究开发费用加计扣除政策应留存备查以下资料</w:t>
      </w:r>
      <w:r>
        <w:rPr>
          <w:rFonts w:ascii="仿宋_GB2312" w:eastAsia="仿宋_GB2312"/>
          <w:b/>
          <w:color w:val="000000" w:themeColor="text1"/>
          <w:sz w:val="28"/>
          <w:szCs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spacing w:beforeLines="80" w:afterLines="80" w:line="600" w:lineRule="exact"/>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1.2.</w:t>
      </w:r>
      <w:r>
        <w:rPr>
          <w:rFonts w:hint="eastAsia" w:ascii="仿宋_GB2312" w:eastAsia="仿宋_GB2312"/>
          <w:b/>
          <w:color w:val="000000" w:themeColor="text1"/>
          <w:sz w:val="28"/>
          <w:szCs w:val="28"/>
          <w14:textFill>
            <w14:solidFill>
              <w14:schemeClr w14:val="tx1"/>
            </w14:solidFill>
          </w14:textFill>
        </w:rPr>
        <w:t>企业享受为获得创新性、创意性、突破性的产品进行创意设计活动而发生的相关费用加计扣除政策应留存备查以下资料</w:t>
      </w:r>
      <w:r>
        <w:rPr>
          <w:rFonts w:ascii="仿宋_GB2312" w:eastAsia="仿宋_GB2312"/>
          <w:b/>
          <w:color w:val="000000" w:themeColor="text1"/>
          <w:sz w:val="28"/>
          <w:szCs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spacing w:beforeLines="80" w:afterLines="80" w:line="600" w:lineRule="exact"/>
        <w:jc w:val="both"/>
        <w:outlineLvl w:val="2"/>
        <w:rPr>
          <w:rFonts w:hint="eastAsia" w:ascii="仿宋_GB2312" w:eastAsia="仿宋_GB2312"/>
          <w:b/>
          <w:color w:val="000000" w:themeColor="text1"/>
          <w:kern w:val="2"/>
          <w:sz w:val="28"/>
          <w:szCs w:val="28"/>
          <w14:textFill>
            <w14:solidFill>
              <w14:schemeClr w14:val="tx1"/>
            </w14:solidFill>
          </w14:textFill>
        </w:rPr>
      </w:pPr>
      <w:bookmarkStart w:id="647" w:name="_Toc83577486"/>
      <w:bookmarkStart w:id="648" w:name="_Toc4368"/>
      <w:bookmarkStart w:id="649" w:name="_Toc26773"/>
      <w:bookmarkStart w:id="650" w:name="_Toc1361"/>
      <w:bookmarkStart w:id="651" w:name="_Toc27602"/>
      <w:bookmarkStart w:id="652" w:name="_Toc13623"/>
      <w:bookmarkStart w:id="653" w:name="_Toc32283"/>
      <w:bookmarkStart w:id="654" w:name="_Toc20558"/>
      <w:bookmarkStart w:id="655" w:name="_Toc88123108"/>
      <w:bookmarkStart w:id="656" w:name="_Toc19639"/>
      <w:bookmarkStart w:id="657" w:name="_Toc28006"/>
      <w:bookmarkStart w:id="658" w:name="_Toc28597"/>
      <w:bookmarkStart w:id="659" w:name="_Toc5927"/>
      <w:bookmarkStart w:id="660" w:name="_Toc2435"/>
      <w:bookmarkStart w:id="661" w:name="_Toc2445"/>
      <w:bookmarkStart w:id="662" w:name="_Toc26309"/>
      <w:bookmarkStart w:id="663" w:name="_Toc32383"/>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kern w:val="2"/>
          <w:sz w:val="28"/>
          <w:szCs w:val="28"/>
          <w14:textFill>
            <w14:solidFill>
              <w14:schemeClr w14:val="tx1"/>
            </w14:solidFill>
          </w14:textFill>
        </w:rPr>
        <w:t>2.</w:t>
      </w:r>
      <w:r>
        <w:rPr>
          <w:rFonts w:hint="eastAsia" w:ascii="仿宋_GB2312" w:eastAsia="仿宋_GB2312"/>
          <w:b/>
          <w:color w:val="000000" w:themeColor="text1"/>
          <w:kern w:val="2"/>
          <w:sz w:val="28"/>
          <w:szCs w:val="28"/>
          <w14:textFill>
            <w14:solidFill>
              <w14:schemeClr w14:val="tx1"/>
            </w14:solidFill>
          </w14:textFill>
        </w:rPr>
        <w:t>预缴申报</w:t>
      </w:r>
      <w:bookmarkEnd w:id="647"/>
      <w:bookmarkEnd w:id="648"/>
      <w:bookmarkEnd w:id="649"/>
      <w:bookmarkEnd w:id="650"/>
      <w:bookmarkEnd w:id="651"/>
      <w:bookmarkEnd w:id="652"/>
      <w:bookmarkEnd w:id="653"/>
      <w:bookmarkEnd w:id="654"/>
      <w:bookmarkEnd w:id="655"/>
      <w:bookmarkEnd w:id="656"/>
      <w:bookmarkEnd w:id="657"/>
      <w:r>
        <w:rPr>
          <w:rFonts w:hint="eastAsia" w:ascii="仿宋_GB2312" w:eastAsia="仿宋_GB2312"/>
          <w:b/>
          <w:color w:val="000000" w:themeColor="text1"/>
          <w:kern w:val="2"/>
          <w:sz w:val="28"/>
          <w:szCs w:val="28"/>
          <w:lang w:eastAsia="zh-CN"/>
          <w14:textFill>
            <w14:solidFill>
              <w14:schemeClr w14:val="tx1"/>
            </w14:solidFill>
          </w14:textFill>
        </w:rPr>
        <w:t>留存备查资料</w:t>
      </w:r>
      <w:bookmarkEnd w:id="658"/>
      <w:bookmarkEnd w:id="659"/>
      <w:bookmarkEnd w:id="660"/>
      <w:bookmarkEnd w:id="661"/>
      <w:bookmarkEnd w:id="662"/>
      <w:bookmarkEnd w:id="663"/>
    </w:p>
    <w:p>
      <w:pPr>
        <w:spacing w:line="600" w:lineRule="exact"/>
        <w:ind w:firstLine="560" w:firstLineChars="200"/>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spacing w:line="600" w:lineRule="exact"/>
        <w:rPr>
          <w:rFonts w:ascii="仿宋_GB2312" w:eastAsia="仿宋_GB2312"/>
          <w:sz w:val="28"/>
          <w:szCs w:val="28"/>
        </w:rPr>
      </w:pPr>
      <w:r>
        <w:rPr>
          <w:rFonts w:hint="eastAsia" w:ascii="仿宋_GB2312" w:eastAsia="仿宋_GB2312"/>
          <w:sz w:val="28"/>
          <w:szCs w:val="28"/>
        </w:rPr>
        <w:tab/>
      </w:r>
    </w:p>
    <w:p>
      <w:pPr>
        <w:spacing w:line="600" w:lineRule="exact"/>
        <w:rPr>
          <w:rFonts w:asci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仿宋_GB2312" w:hAnsi="仿宋" w:eastAsia="仿宋_GB2312" w:cs="仿宋"/>
          <w:color w:val="FF0000"/>
          <w:kern w:val="0"/>
          <w:sz w:val="28"/>
          <w:szCs w:val="28"/>
        </w:rPr>
      </w:pPr>
      <w:bookmarkStart w:id="664" w:name="_Toc2092259484"/>
      <w:bookmarkStart w:id="665" w:name="_Toc32334"/>
      <w:r>
        <w:rPr>
          <w:rFonts w:hint="eastAsia" w:ascii="思源黑体" w:hAnsi="思源黑体" w:eastAsia="思源黑体"/>
          <w:b w:val="0"/>
          <w:color w:val="000000" w:themeColor="text1"/>
          <w:sz w:val="36"/>
          <w:szCs w:val="36"/>
          <w:lang w:val="en-US" w:eastAsia="zh-CN"/>
          <w14:textFill>
            <w14:solidFill>
              <w14:schemeClr w14:val="tx1"/>
            </w14:solidFill>
          </w14:textFill>
        </w:rPr>
        <w:t xml:space="preserve">      </w:t>
      </w:r>
      <w:bookmarkStart w:id="666" w:name="_Toc14736"/>
      <w:bookmarkStart w:id="667" w:name="_Toc30210"/>
      <w:bookmarkStart w:id="668" w:name="_Toc24832"/>
      <w:bookmarkStart w:id="669" w:name="_Toc28166"/>
      <w:bookmarkStart w:id="670" w:name="_Toc25660"/>
      <w:bookmarkStart w:id="671" w:name="_Toc1811"/>
      <w:r>
        <w:rPr>
          <w:rFonts w:hint="eastAsia" w:ascii="思源黑体" w:hAnsi="思源黑体" w:eastAsia="思源黑体"/>
          <w:b w:val="0"/>
          <w:color w:val="000000" w:themeColor="text1"/>
          <w:sz w:val="36"/>
          <w:szCs w:val="36"/>
          <w14:textFill>
            <w14:solidFill>
              <w14:schemeClr w14:val="tx1"/>
            </w14:solidFill>
          </w14:textFill>
        </w:rPr>
        <w:t xml:space="preserve">第五章  </w:t>
      </w:r>
      <w:r>
        <w:rPr>
          <w:rFonts w:hint="eastAsia" w:ascii="思源黑体" w:hAnsi="思源黑体" w:eastAsia="思源黑体"/>
          <w:b w:val="0"/>
          <w:color w:val="000000" w:themeColor="text1"/>
          <w:sz w:val="36"/>
          <w:szCs w:val="36"/>
          <w:lang w:eastAsia="zh-CN"/>
          <w14:textFill>
            <w14:solidFill>
              <w14:schemeClr w14:val="tx1"/>
            </w14:solidFill>
          </w14:textFill>
        </w:rPr>
        <w:t>企业申报后的</w:t>
      </w:r>
      <w:r>
        <w:rPr>
          <w:rFonts w:hint="eastAsia" w:ascii="思源黑体" w:hAnsi="思源黑体" w:eastAsia="思源黑体"/>
          <w:b w:val="0"/>
          <w:color w:val="000000" w:themeColor="text1"/>
          <w:sz w:val="36"/>
          <w:szCs w:val="36"/>
          <w14:textFill>
            <w14:solidFill>
              <w14:schemeClr w14:val="tx1"/>
            </w14:solidFill>
          </w14:textFill>
        </w:rPr>
        <w:t>注意事项</w:t>
      </w:r>
      <w:bookmarkEnd w:id="664"/>
      <w:bookmarkEnd w:id="665"/>
      <w:bookmarkEnd w:id="666"/>
      <w:bookmarkEnd w:id="667"/>
      <w:bookmarkEnd w:id="668"/>
      <w:bookmarkEnd w:id="669"/>
      <w:bookmarkEnd w:id="670"/>
      <w:bookmarkEnd w:id="671"/>
      <w:bookmarkStart w:id="672" w:name="_Toc4706"/>
      <w:bookmarkStart w:id="673" w:name="_Toc4015"/>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74" w:name="_Toc8934"/>
      <w:bookmarkStart w:id="675" w:name="_Toc88123113"/>
      <w:bookmarkStart w:id="676" w:name="_Toc14397"/>
      <w:bookmarkStart w:id="677" w:name="_Toc11441"/>
      <w:bookmarkStart w:id="678" w:name="_Toc21848"/>
      <w:bookmarkStart w:id="679" w:name="_Toc13368"/>
      <w:bookmarkStart w:id="680" w:name="_Toc83577487"/>
      <w:bookmarkStart w:id="681" w:name="_Toc864"/>
      <w:bookmarkStart w:id="682" w:name="_Toc2064"/>
      <w:bookmarkStart w:id="683" w:name="_Toc20948"/>
      <w:bookmarkStart w:id="684" w:name="_Toc26548"/>
      <w:bookmarkStart w:id="685" w:name="_Toc19752"/>
      <w:bookmarkStart w:id="686" w:name="_Toc31494"/>
      <w:bookmarkStart w:id="687" w:name="_Toc20368"/>
      <w:bookmarkStart w:id="688" w:name="_Toc5572"/>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.研发项目异议鉴定</w:t>
      </w:r>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p>
    <w:p>
      <w:pPr>
        <w:spacing w:line="600" w:lineRule="exact"/>
        <w:ind w:firstLine="560" w:firstLineChars="200"/>
        <w:jc w:val="both"/>
        <w:rPr>
          <w:rFonts w:ascii="仿宋_GB2312" w:hAnsi="宋体" w:eastAsia="仿宋_GB2312" w:cs="宋体"/>
          <w:color w:val="000000" w:themeColor="text1"/>
          <w:sz w:val="28"/>
          <w:szCs w:val="28"/>
          <w14:textFill>
            <w14:solidFill>
              <w14:schemeClr w14:val="tx1"/>
            </w14:solidFill>
          </w14:textFill>
        </w:rPr>
      </w:pPr>
      <w:bookmarkStart w:id="689" w:name="_Toc8962"/>
      <w:bookmarkStart w:id="690" w:name="_Toc22117"/>
      <w:r>
        <w:rPr>
          <w:rFonts w:hint="eastAsia" w:ascii="仿宋_GB2312" w:hAnsi="宋体" w:eastAsia="仿宋_GB2312" w:cs="宋体"/>
          <w:color w:val="000000" w:themeColor="text1"/>
          <w:sz w:val="28"/>
          <w:szCs w:val="28"/>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14:textFill>
            <w14:solidFill>
              <w14:schemeClr w14:val="tx1"/>
            </w14:solidFill>
          </w14:textFill>
        </w:rPr>
        <w:t>2017</w:t>
      </w:r>
      <w:r>
        <w:rPr>
          <w:rFonts w:hint="eastAsia" w:ascii="仿宋_GB2312" w:hAnsi="宋体" w:eastAsia="仿宋_GB2312" w:cs="宋体"/>
          <w:color w:val="000000" w:themeColor="text1"/>
          <w:sz w:val="28"/>
          <w:szCs w:val="28"/>
          <w14:textFill>
            <w14:solidFill>
              <w14:schemeClr w14:val="tx1"/>
            </w14:solidFill>
          </w14:textFill>
        </w:rPr>
        <w:t>〕</w:t>
      </w:r>
      <w:r>
        <w:rPr>
          <w:rFonts w:ascii="仿宋_GB2312" w:hAnsi="宋体" w:eastAsia="仿宋_GB2312" w:cs="宋体"/>
          <w:color w:val="000000" w:themeColor="text1"/>
          <w:sz w:val="28"/>
          <w:szCs w:val="28"/>
          <w14:textFill>
            <w14:solidFill>
              <w14:schemeClr w14:val="tx1"/>
            </w14:solidFill>
          </w14:textFill>
        </w:rPr>
        <w:t>211</w:t>
      </w:r>
      <w:r>
        <w:rPr>
          <w:rFonts w:hint="eastAsia" w:ascii="仿宋_GB2312" w:hAnsi="宋体" w:eastAsia="仿宋_GB2312" w:cs="宋体"/>
          <w:color w:val="000000" w:themeColor="text1"/>
          <w:sz w:val="28"/>
          <w:szCs w:val="28"/>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区</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级科技部门将项目资料送地市级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以上科技部门进行鉴定</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由省直接管理的县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市，可直接由县级科技部门进行鉴定。</w:t>
      </w:r>
    </w:p>
    <w:p>
      <w:pPr>
        <w:spacing w:line="600" w:lineRule="exact"/>
        <w:ind w:firstLine="560" w:firstLineChars="200"/>
        <w:rPr>
          <w:rFonts w:ascii="仿宋_GB2312" w:hAnsi="宋体" w:eastAsia="仿宋_GB2312" w:cs="宋体"/>
          <w:color w:val="000000" w:themeColor="text1"/>
          <w:sz w:val="28"/>
          <w:szCs w:val="28"/>
          <w14:textFill>
            <w14:solidFill>
              <w14:schemeClr w14:val="tx1"/>
            </w14:solidFill>
          </w14:textFill>
        </w:rPr>
      </w:pPr>
      <w:r>
        <w:rPr>
          <w:rFonts w:hint="eastAsia" w:ascii="仿宋_GB2312" w:hAnsi="宋体" w:eastAsia="仿宋_GB2312" w:cs="宋体"/>
          <w:color w:val="000000" w:themeColor="text1"/>
          <w:sz w:val="28"/>
          <w:szCs w:val="28"/>
          <w14:textFill>
            <w14:solidFill>
              <w14:schemeClr w14:val="tx1"/>
            </w14:solidFill>
          </w14:textFill>
        </w:rPr>
        <w:t>对企业承担的省部级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以上科研项目，以及以前年度已鉴定的跨年度研发项目，税务部门不再要求进行鉴定。</w:t>
      </w:r>
    </w:p>
    <w:p>
      <w:pPr>
        <w:spacing w:line="600" w:lineRule="exact"/>
        <w:ind w:firstLine="560" w:firstLineChars="200"/>
        <w:rPr>
          <w:rFonts w:ascii="仿宋_GB2312" w:hAnsi="宋体" w:eastAsia="仿宋_GB2312" w:cs="宋体"/>
          <w:color w:val="000000" w:themeColor="text1"/>
          <w:sz w:val="28"/>
          <w:szCs w:val="28"/>
          <w14:textFill>
            <w14:solidFill>
              <w14:schemeClr w14:val="tx1"/>
            </w14:solidFill>
          </w14:textFill>
        </w:rPr>
      </w:pPr>
      <w:r>
        <w:rPr>
          <w:rFonts w:ascii="仿宋_GB2312" w:hAnsi="宋体" w:eastAsia="仿宋_GB2312" w:cs="宋体"/>
          <w:color w:val="000000" w:themeColor="text1"/>
          <w:sz w:val="28"/>
          <w:szCs w:val="28"/>
          <w14:textFill>
            <w14:solidFill>
              <w14:schemeClr w14:val="tx1"/>
            </w14:solidFill>
          </w14:textFill>
        </w:rPr>
        <w:t>2021</w:t>
      </w:r>
      <w:r>
        <w:rPr>
          <w:rFonts w:hint="eastAsia" w:ascii="仿宋_GB2312" w:hAnsi="宋体" w:eastAsia="仿宋_GB2312" w:cs="宋体"/>
          <w:color w:val="000000" w:themeColor="text1"/>
          <w:sz w:val="28"/>
          <w:szCs w:val="28"/>
          <w14:textFill>
            <w14:solidFill>
              <w14:schemeClr w14:val="tx1"/>
            </w14:solidFill>
          </w14:textFill>
        </w:rPr>
        <w:t>年</w:t>
      </w:r>
      <w:r>
        <w:rPr>
          <w:rFonts w:ascii="仿宋_GB2312" w:hAnsi="宋体" w:eastAsia="仿宋_GB2312" w:cs="宋体"/>
          <w:color w:val="000000" w:themeColor="text1"/>
          <w:sz w:val="28"/>
          <w:szCs w:val="28"/>
          <w14:textFill>
            <w14:solidFill>
              <w14:schemeClr w14:val="tx1"/>
            </w14:solidFill>
          </w14:textFill>
        </w:rPr>
        <w:t>1</w:t>
      </w:r>
      <w:r>
        <w:rPr>
          <w:rFonts w:hint="eastAsia" w:ascii="仿宋_GB2312" w:hAnsi="宋体" w:eastAsia="仿宋_GB2312" w:cs="宋体"/>
          <w:color w:val="000000" w:themeColor="text1"/>
          <w:sz w:val="28"/>
          <w:szCs w:val="28"/>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lang w:eastAsia="zh-CN"/>
          <w14:textFill>
            <w14:solidFill>
              <w14:schemeClr w14:val="tx1"/>
            </w14:solidFill>
          </w14:textFill>
        </w:rPr>
        <w:t>广州市、</w:t>
      </w:r>
      <w:r>
        <w:rPr>
          <w:rFonts w:hint="eastAsia" w:ascii="仿宋_GB2312" w:hAnsi="宋体" w:eastAsia="仿宋_GB2312" w:cs="宋体"/>
          <w:color w:val="000000" w:themeColor="text1"/>
          <w:sz w:val="28"/>
          <w:szCs w:val="28"/>
          <w14:textFill>
            <w14:solidFill>
              <w14:schemeClr w14:val="tx1"/>
            </w14:solidFill>
          </w14:textFill>
        </w:rPr>
        <w:t>佛山市、肇庆市等地科技部门对企业存疑研发项目提供事前技术鉴定服务。</w:t>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91" w:name="_Toc83577488"/>
      <w:bookmarkStart w:id="692" w:name="_Toc25367"/>
      <w:bookmarkStart w:id="693" w:name="_Toc6444"/>
      <w:bookmarkStart w:id="694" w:name="_Toc6309"/>
      <w:bookmarkStart w:id="695" w:name="_Toc25523"/>
      <w:bookmarkStart w:id="696" w:name="_Toc27503"/>
      <w:bookmarkStart w:id="697" w:name="_Toc32576"/>
      <w:bookmarkStart w:id="698" w:name="_Toc88123114"/>
      <w:bookmarkStart w:id="699" w:name="_Toc26006"/>
      <w:bookmarkStart w:id="700" w:name="_Toc20938"/>
      <w:bookmarkStart w:id="701" w:name="_Toc14957"/>
      <w:bookmarkStart w:id="702" w:name="_Toc13883"/>
      <w:bookmarkStart w:id="703" w:name="_Toc16434"/>
      <w:bookmarkStart w:id="704" w:name="_Toc16155"/>
      <w:bookmarkStart w:id="705" w:name="_Toc725"/>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14:textFill>
            <w14:solidFill>
              <w14:schemeClr w14:val="tx1"/>
            </w14:solidFill>
          </w14:textFill>
        </w:rPr>
        <w:t>.项目鉴定共性问题</w:t>
      </w:r>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r>
        <w:rPr>
          <w:rFonts w:hint="eastAsia" w:ascii="仿宋_GB2312" w:hAnsi="仿宋_GB2312" w:eastAsia="仿宋_GB2312" w:cs="仿宋_GB2312"/>
          <w:b/>
          <w:bCs/>
          <w:color w:val="000000" w:themeColor="text1"/>
          <w:sz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科技部门在鉴定研发项目时，主要发现以下共性问题：</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）项目计划书只有工作进度安排，无具体技术研发内容；</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）项目计划书过于简单，研究内容无法体现技术创新性；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）提供的科技计划项目合同书不符合财税〔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号加计扣除政策要求的研发项目，例如技术研发中心项目、实验室建设项目、技术改造项目等；</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）企业变更了项目研发时间，但无法提供材料证明项目变更后在申请享受加计扣除年度所开展的真实有效的技术创新研发工作；</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）政府立项项目只提供项目申报书或提供的合同书无项目签订各方的盖章签字，项目无法证明政府立项的真实性；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）企业当年存在多个研发项目的未按照项目为单位，形成每个项目独立完整的留存备查资料；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）企业提供的项目资料属于企业产品（服务）的常规性升级；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10</w:t>
      </w:r>
      <w:r>
        <w:rPr>
          <w:rFonts w:hint="eastAsia" w:ascii="仿宋_GB2312" w:eastAsia="仿宋_GB2312"/>
          <w:color w:val="000000" w:themeColor="text1"/>
          <w:sz w:val="28"/>
          <w:szCs w:val="28"/>
          <w14:textFill>
            <w14:solidFill>
              <w14:schemeClr w14:val="tx1"/>
            </w14:solidFill>
          </w14:textFill>
        </w:rPr>
        <w:t>）企业提供的项目资料属于对某项科研成果的直接应用，如直接采用公开的新工艺、材料、装置、产品、服务或知识等；</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w:t>
      </w:r>
      <w:r>
        <w:rPr>
          <w:rFonts w:hint="eastAsia" w:ascii="仿宋_GB2312" w:eastAsia="仿宋_GB2312"/>
          <w:color w:val="000000" w:themeColor="text1"/>
          <w:sz w:val="28"/>
          <w:szCs w:val="28"/>
          <w14:textFill>
            <w14:solidFill>
              <w14:schemeClr w14:val="tx1"/>
            </w14:solidFill>
          </w14:textFill>
        </w:rPr>
        <w:t>）企业提供的项目资料属于企业在商品化后为顾客提供的技术支持活动；</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12</w:t>
      </w:r>
      <w:r>
        <w:rPr>
          <w:rFonts w:hint="eastAsia" w:ascii="仿宋_GB2312" w:eastAsia="仿宋_GB2312"/>
          <w:color w:val="000000" w:themeColor="text1"/>
          <w:sz w:val="28"/>
          <w:szCs w:val="28"/>
          <w14:textFill>
            <w14:solidFill>
              <w14:schemeClr w14:val="tx1"/>
            </w14:solidFill>
          </w14:textFill>
        </w:rPr>
        <w:t>）企业提供的项目资料属于对现存产品、服务、技术、材料或工艺流程进行的重复或简单改变；</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13</w:t>
      </w:r>
      <w:r>
        <w:rPr>
          <w:rFonts w:hint="eastAsia" w:ascii="仿宋_GB2312" w:eastAsia="仿宋_GB2312"/>
          <w:color w:val="000000" w:themeColor="text1"/>
          <w:sz w:val="28"/>
          <w:szCs w:val="28"/>
          <w14:textFill>
            <w14:solidFill>
              <w14:schemeClr w14:val="tx1"/>
            </w14:solidFill>
          </w14:textFill>
        </w:rPr>
        <w:t>）企业提供的项目资料属于市场调查研究、效率调查或管理研究；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14</w:t>
      </w:r>
      <w:r>
        <w:rPr>
          <w:rFonts w:hint="eastAsia" w:ascii="仿宋_GB2312" w:eastAsia="仿宋_GB2312"/>
          <w:color w:val="000000" w:themeColor="text1"/>
          <w:sz w:val="28"/>
          <w:szCs w:val="28"/>
          <w14:textFill>
            <w14:solidFill>
              <w14:schemeClr w14:val="tx1"/>
            </w14:solidFill>
          </w14:textFill>
        </w:rPr>
        <w:t>）企业提供的项目资料属于作为工业（服务）流程环节或常规的质量控制、测试分析、维修维护；</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15</w:t>
      </w:r>
      <w:r>
        <w:rPr>
          <w:rFonts w:hint="eastAsia" w:ascii="仿宋_GB2312" w:eastAsia="仿宋_GB2312"/>
          <w:color w:val="000000" w:themeColor="text1"/>
          <w:sz w:val="28"/>
          <w:szCs w:val="28"/>
          <w14:textFill>
            <w14:solidFill>
              <w14:schemeClr w14:val="tx1"/>
            </w14:solidFill>
          </w14:textFill>
        </w:rPr>
        <w:t>）企业提供的项目资料属于社会科学、艺术或人文学方面的研究；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16</w:t>
      </w:r>
      <w:r>
        <w:rPr>
          <w:rFonts w:hint="eastAsia" w:ascii="仿宋_GB2312" w:eastAsia="仿宋_GB2312"/>
          <w:color w:val="000000" w:themeColor="text1"/>
          <w:sz w:val="28"/>
          <w:szCs w:val="28"/>
          <w14:textFill>
            <w14:solidFill>
              <w14:schemeClr w14:val="tx1"/>
            </w14:solidFill>
          </w14:textFill>
        </w:rPr>
        <w:t>）根据企业提供的项目资料，无法判断是否研发项目；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17</w:t>
      </w:r>
      <w:r>
        <w:rPr>
          <w:rFonts w:hint="eastAsia" w:ascii="仿宋_GB2312" w:eastAsia="仿宋_GB2312"/>
          <w:color w:val="000000" w:themeColor="text1"/>
          <w:sz w:val="28"/>
          <w:szCs w:val="28"/>
          <w14:textFill>
            <w14:solidFill>
              <w14:schemeClr w14:val="tx1"/>
            </w14:solidFill>
          </w14:textFill>
        </w:rPr>
        <w:t>）企业提供的项目资料属于其它形式的非研发项目；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18</w:t>
      </w:r>
      <w:r>
        <w:rPr>
          <w:rFonts w:hint="eastAsia" w:ascii="仿宋_GB2312" w:eastAsia="仿宋_GB2312"/>
          <w:color w:val="000000" w:themeColor="text1"/>
          <w:sz w:val="28"/>
          <w:szCs w:val="28"/>
          <w14:textFill>
            <w14:solidFill>
              <w14:schemeClr w14:val="tx1"/>
            </w14:solidFill>
          </w14:textFill>
        </w:rPr>
        <w:t>）企业提供的项目资料属于受托研发项目；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19</w:t>
      </w:r>
      <w:r>
        <w:rPr>
          <w:rFonts w:hint="eastAsia" w:ascii="仿宋_GB2312" w:eastAsia="仿宋_GB2312"/>
          <w:color w:val="000000" w:themeColor="text1"/>
          <w:sz w:val="28"/>
          <w:szCs w:val="28"/>
          <w14:textFill>
            <w14:solidFill>
              <w14:schemeClr w14:val="tx1"/>
            </w14:solidFill>
          </w14:textFill>
        </w:rPr>
        <w:t>）企业未按政策要求提供经科技行政主管部门登记的委托、合作研究开发项目的合同；</w:t>
      </w:r>
    </w:p>
    <w:p>
      <w:pPr>
        <w:spacing w:line="600" w:lineRule="exact"/>
        <w:ind w:firstLine="560" w:firstLineChars="200"/>
        <w:rPr>
          <w:rFonts w:ascii="仿宋_GB2312" w:eastAsia="仿宋_GB2312"/>
          <w:b/>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）企业提供的项目资料前后不一致、逻辑矛盾，如项目名称和项目研发内容前后不一致，项目立项决议文件审批时间在项目完成时间之后等。</w:t>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706" w:name="_Toc24909"/>
      <w:bookmarkStart w:id="707" w:name="_Toc19209"/>
      <w:bookmarkStart w:id="708" w:name="_Toc83577489"/>
      <w:bookmarkStart w:id="709" w:name="_Toc27829"/>
      <w:bookmarkStart w:id="710" w:name="_Toc29244"/>
      <w:bookmarkStart w:id="711" w:name="_Toc489"/>
      <w:bookmarkStart w:id="712" w:name="_Toc814"/>
      <w:bookmarkStart w:id="713" w:name="_Toc10280"/>
      <w:bookmarkStart w:id="714" w:name="_Toc31187"/>
      <w:bookmarkStart w:id="715" w:name="_Toc5546"/>
      <w:bookmarkStart w:id="716" w:name="_Toc13480"/>
      <w:bookmarkStart w:id="717" w:name="_Toc11897"/>
      <w:bookmarkStart w:id="718" w:name="_Toc12932"/>
      <w:bookmarkStart w:id="719" w:name="_Toc26868"/>
      <w:bookmarkStart w:id="720" w:name="_Toc3732"/>
      <w:bookmarkStart w:id="721" w:name="_Toc88123115"/>
      <w:bookmarkStart w:id="722" w:name="_Toc11425"/>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14:textFill>
            <w14:solidFill>
              <w14:schemeClr w14:val="tx1"/>
            </w14:solidFill>
          </w14:textFill>
        </w:rPr>
        <w:t>.追溯享受规定</w:t>
      </w:r>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p>
    <w:p>
      <w:pPr>
        <w:spacing w:line="600" w:lineRule="exact"/>
        <w:ind w:firstLine="640"/>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号文件规定的研发费用加计扣除条件而在</w:t>
      </w:r>
      <w:r>
        <w:rPr>
          <w:rFonts w:ascii="仿宋_GB2312" w:eastAsia="仿宋_GB2312"/>
          <w:color w:val="000000" w:themeColor="text1"/>
          <w:sz w:val="28"/>
          <w:szCs w:val="28"/>
          <w14:textFill>
            <w14:solidFill>
              <w14:schemeClr w14:val="tx1"/>
            </w14:solidFill>
          </w14:textFill>
        </w:rPr>
        <w:t>2016</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年。例如，</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年度发生了研发支出未享受加计扣除优惠的，最迟需在</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年度汇缴期内，也就是</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31</w:t>
      </w:r>
      <w:r>
        <w:rPr>
          <w:rFonts w:hint="eastAsia" w:ascii="仿宋_GB2312" w:eastAsia="仿宋_GB2312"/>
          <w:color w:val="000000" w:themeColor="text1"/>
          <w:sz w:val="28"/>
          <w:szCs w:val="28"/>
          <w14:textFill>
            <w14:solidFill>
              <w14:schemeClr w14:val="tx1"/>
            </w14:solidFill>
          </w14:textFill>
        </w:rPr>
        <w:t>日前更正申报</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年度企业所得税汇缴申报，追溯享受研发优惠的同时做好有关资料的留存备查。</w:t>
      </w:r>
    </w:p>
    <w:p>
      <w:pPr>
        <w:spacing w:beforeLines="80" w:afterLines="80" w:line="600" w:lineRule="exact"/>
        <w:outlineLvl w:val="1"/>
        <w:rPr>
          <w:rFonts w:hint="eastAsia" w:ascii="仿宋_GB2312" w:hAnsi="仿宋_GB2312" w:eastAsia="仿宋_GB2312" w:cs="仿宋_GB2312"/>
          <w:b/>
          <w:bCs/>
          <w:color w:val="000000" w:themeColor="text1"/>
          <w:sz w:val="28"/>
          <w:lang w:eastAsia="zh-CN"/>
          <w14:textFill>
            <w14:solidFill>
              <w14:schemeClr w14:val="tx1"/>
            </w14:solidFill>
          </w14:textFill>
        </w:rPr>
      </w:pPr>
      <w:bookmarkStart w:id="723" w:name="_Toc19313"/>
      <w:bookmarkStart w:id="724" w:name="_Toc15440"/>
      <w:bookmarkStart w:id="725" w:name="_Toc24394"/>
      <w:bookmarkStart w:id="726" w:name="_Toc81811642"/>
      <w:bookmarkStart w:id="727" w:name="_Toc28476"/>
      <w:bookmarkStart w:id="728" w:name="_Toc325"/>
      <w:bookmarkStart w:id="729" w:name="_Toc32531"/>
      <w:bookmarkStart w:id="730" w:name="_Toc82760552"/>
      <w:bookmarkStart w:id="731" w:name="_Toc27030"/>
      <w:bookmarkStart w:id="732" w:name="_Toc21884"/>
      <w:bookmarkStart w:id="733" w:name="_Toc29608"/>
      <w:bookmarkStart w:id="734" w:name="_Toc2149"/>
      <w:bookmarkStart w:id="735" w:name="_Toc10678"/>
      <w:bookmarkStart w:id="736" w:name="_Toc29078"/>
      <w:bookmarkStart w:id="737" w:name="_Toc39853446"/>
      <w:bookmarkStart w:id="738" w:name="_Toc55891485"/>
      <w:bookmarkStart w:id="739" w:name="_Toc28845"/>
      <w:bookmarkStart w:id="740" w:name="_Toc40698127"/>
      <w:bookmarkStart w:id="741" w:name="_Toc28177"/>
      <w:bookmarkStart w:id="742" w:name="_Toc56784855"/>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.其他应注意事项</w:t>
      </w:r>
      <w:bookmarkEnd w:id="723"/>
      <w:bookmarkEnd w:id="724"/>
      <w:bookmarkEnd w:id="725"/>
      <w:bookmarkEnd w:id="726"/>
      <w:bookmarkEnd w:id="727"/>
      <w:bookmarkEnd w:id="728"/>
      <w:bookmarkEnd w:id="729"/>
      <w:bookmarkEnd w:id="730"/>
      <w:bookmarkEnd w:id="731"/>
      <w:bookmarkEnd w:id="732"/>
      <w:bookmarkEnd w:id="733"/>
      <w:bookmarkEnd w:id="734"/>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743" w:name="_Toc27452"/>
      <w:bookmarkStart w:id="744" w:name="_Toc30165"/>
      <w:bookmarkStart w:id="745" w:name="_Toc28258"/>
      <w:bookmarkStart w:id="746" w:name="_Toc19940"/>
      <w:bookmarkStart w:id="747" w:name="_Toc81811644"/>
      <w:bookmarkStart w:id="748" w:name="_Toc82760554"/>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w:t>
      </w:r>
      <w:r>
        <w:rPr>
          <w:rFonts w:hint="eastAsia" w:ascii="仿宋_GB2312" w:hAnsi="宋体" w:eastAsia="仿宋_GB2312" w:cs="仿宋_GB2312"/>
          <w:b/>
          <w:bCs/>
          <w:color w:val="000000" w:themeColor="text1"/>
          <w:sz w:val="28"/>
          <w:szCs w:val="28"/>
          <w14:textFill>
            <w14:solidFill>
              <w14:schemeClr w14:val="tx1"/>
            </w14:solidFill>
          </w14:textFill>
        </w:rPr>
        <w:t>未选择享受</w:t>
      </w:r>
      <w:r>
        <w:rPr>
          <w:rFonts w:hint="eastAsia" w:ascii="仿宋_GB2312" w:hAnsi="仿宋_GB2312" w:eastAsia="仿宋_GB2312" w:cs="仿宋_GB2312"/>
          <w:b/>
          <w:bCs/>
          <w:color w:val="000000" w:themeColor="text1"/>
          <w:sz w:val="28"/>
          <w:szCs w:val="28"/>
          <w14:textFill>
            <w14:solidFill>
              <w14:schemeClr w14:val="tx1"/>
            </w14:solidFill>
          </w14:textFill>
        </w:rPr>
        <w:t>研发费加计扣除可在汇算清缴期间统一享受</w:t>
      </w:r>
      <w:bookmarkEnd w:id="743"/>
      <w:bookmarkEnd w:id="744"/>
      <w:bookmarkEnd w:id="745"/>
      <w:bookmarkEnd w:id="746"/>
      <w:bookmarkEnd w:id="747"/>
      <w:bookmarkEnd w:id="748"/>
    </w:p>
    <w:p>
      <w:pPr>
        <w:ind w:left="0" w:leftChars="0" w:firstLine="0" w:firstLineChars="0"/>
        <w:jc w:val="left"/>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735"/>
      <w:bookmarkEnd w:id="736"/>
      <w:bookmarkEnd w:id="737"/>
      <w:bookmarkEnd w:id="738"/>
      <w:bookmarkEnd w:id="739"/>
      <w:bookmarkEnd w:id="740"/>
      <w:bookmarkEnd w:id="741"/>
      <w:bookmarkEnd w:id="742"/>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749" w:name="_Toc82760555"/>
      <w:bookmarkStart w:id="750" w:name="_Toc29258"/>
      <w:bookmarkStart w:id="751" w:name="_Toc81811645"/>
      <w:bookmarkStart w:id="752" w:name="_Toc11267"/>
      <w:bookmarkStart w:id="753" w:name="_Toc31199"/>
      <w:bookmarkStart w:id="754" w:name="_Toc21362"/>
      <w:bookmarkStart w:id="755" w:name="_Toc6450"/>
      <w:bookmarkStart w:id="756" w:name="_Toc56784857"/>
      <w:bookmarkStart w:id="757" w:name="_Toc4523"/>
      <w:bookmarkStart w:id="758" w:name="_Toc55891487"/>
      <w:bookmarkStart w:id="759" w:name="_Toc40698129"/>
      <w:bookmarkStart w:id="760" w:name="_Toc10192"/>
      <w:bookmarkStart w:id="761" w:name="_Toc657"/>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企业预缴阶段申报享受研发优惠无需报送《研发费用加计扣除优惠明细表》</w:t>
      </w:r>
      <w:bookmarkEnd w:id="749"/>
      <w:bookmarkEnd w:id="750"/>
      <w:bookmarkEnd w:id="751"/>
      <w:bookmarkEnd w:id="752"/>
      <w:bookmarkEnd w:id="753"/>
      <w:bookmarkEnd w:id="754"/>
    </w:p>
    <w:p>
      <w:pPr>
        <w:bidi w:val="0"/>
        <w:ind w:firstLine="560" w:firstLineChars="200"/>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14:textFill>
            <w14:solidFill>
              <w14:schemeClr w14:val="tx1"/>
            </w14:solidFill>
          </w14:textFill>
        </w:rPr>
        <w:t>对</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2022年度预缴阶段</w:t>
      </w:r>
      <w:r>
        <w:rPr>
          <w:rFonts w:hint="eastAsia" w:ascii="仿宋_GB2312" w:hAnsi="仿宋_GB2312" w:eastAsia="仿宋_GB2312" w:cs="仿宋_GB2312"/>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55"/>
      <w:bookmarkEnd w:id="756"/>
      <w:bookmarkEnd w:id="757"/>
      <w:bookmarkEnd w:id="758"/>
      <w:bookmarkEnd w:id="759"/>
      <w:bookmarkEnd w:id="760"/>
      <w:bookmarkEnd w:id="761"/>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62" w:name="_Toc19759"/>
      <w:bookmarkStart w:id="763" w:name="_Toc26681"/>
      <w:bookmarkStart w:id="764" w:name="_Toc2551"/>
      <w:bookmarkStart w:id="765" w:name="_Toc81811646"/>
      <w:bookmarkStart w:id="766" w:name="_Toc7690"/>
      <w:bookmarkStart w:id="767" w:name="_Toc82760556"/>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企业申报享受研发费用加计扣除政策无需报送《归集表》和《汇总表》</w:t>
      </w:r>
      <w:bookmarkEnd w:id="762"/>
      <w:bookmarkEnd w:id="763"/>
      <w:bookmarkEnd w:id="764"/>
      <w:bookmarkEnd w:id="765"/>
      <w:bookmarkEnd w:id="766"/>
      <w:bookmarkEnd w:id="767"/>
    </w:p>
    <w:p>
      <w:pPr>
        <w:spacing w:line="240" w:lineRule="auto"/>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根据《国家税务总局关于修订企业所得税年度纳税申报表有关问题的公告》（国家税务总局公告</w:t>
      </w:r>
      <w:r>
        <w:rPr>
          <w:rFonts w:ascii="仿宋_GB2312" w:hAnsi="仿宋_GB2312" w:eastAsia="仿宋_GB2312" w:cs="仿宋_GB2312"/>
          <w:color w:val="000000" w:themeColor="text1"/>
          <w:sz w:val="28"/>
          <w:szCs w:val="28"/>
          <w14:textFill>
            <w14:solidFill>
              <w14:schemeClr w14:val="tx1"/>
            </w14:solidFill>
          </w14:textFill>
        </w:rPr>
        <w:t>2019</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41</w:t>
      </w:r>
      <w:r>
        <w:rPr>
          <w:rFonts w:hint="eastAsia" w:ascii="仿宋_GB2312" w:hAnsi="宋体" w:eastAsia="仿宋_GB2312" w:cs="仿宋_GB2312"/>
          <w:color w:val="000000" w:themeColor="text1"/>
          <w:sz w:val="28"/>
          <w:szCs w:val="28"/>
          <w14:textFill>
            <w14:solidFill>
              <w14:schemeClr w14:val="tx1"/>
            </w14:solidFill>
          </w14:textFill>
        </w:rPr>
        <w:t>号）第二条规定，企业申报享受研发费用加计扣除政策时，按照《国家税务总局关于发布修订后的〈企业所得税优惠政策事项办理办法〉的公告》</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国家税务总局公告</w:t>
      </w:r>
      <w:r>
        <w:rPr>
          <w:rFonts w:ascii="仿宋_GB2312" w:hAnsi="仿宋_GB2312" w:eastAsia="仿宋_GB2312" w:cs="仿宋_GB2312"/>
          <w:color w:val="000000" w:themeColor="text1"/>
          <w:sz w:val="28"/>
          <w:szCs w:val="28"/>
          <w14:textFill>
            <w14:solidFill>
              <w14:schemeClr w14:val="tx1"/>
            </w14:solidFill>
          </w14:textFill>
        </w:rPr>
        <w:t>2018</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23</w:t>
      </w:r>
      <w:r>
        <w:rPr>
          <w:rFonts w:hint="eastAsia" w:ascii="仿宋_GB2312" w:hAnsi="宋体" w:eastAsia="仿宋_GB2312" w:cs="仿宋_GB2312"/>
          <w:color w:val="000000" w:themeColor="text1"/>
          <w:sz w:val="28"/>
          <w:szCs w:val="28"/>
          <w14:textFill>
            <w14:solidFill>
              <w14:schemeClr w14:val="tx1"/>
            </w14:solidFill>
          </w14:textFill>
        </w:rPr>
        <w:t>号</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的规定执行，不再填报《研发项目可加计扣除研究开发费用情况归集表》和报送《</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辅助账汇总表》由企业留存备查。</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68" w:name="_Toc82760557"/>
      <w:bookmarkStart w:id="769" w:name="_Toc18594"/>
      <w:bookmarkStart w:id="770" w:name="_Toc81811647"/>
      <w:bookmarkStart w:id="771" w:name="_Toc26262"/>
      <w:bookmarkStart w:id="772" w:name="_Toc13416"/>
      <w:bookmarkStart w:id="773" w:name="_Toc15109"/>
      <w:bookmarkStart w:id="774" w:name="_Toc56784555"/>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盈利企业和亏损企业都可以享受加计扣除政策</w:t>
      </w:r>
      <w:bookmarkEnd w:id="768"/>
      <w:bookmarkEnd w:id="769"/>
      <w:bookmarkEnd w:id="770"/>
      <w:bookmarkEnd w:id="771"/>
      <w:bookmarkEnd w:id="772"/>
      <w:bookmarkEnd w:id="773"/>
      <w:bookmarkEnd w:id="774"/>
    </w:p>
    <w:p>
      <w:pPr>
        <w:spacing w:line="240" w:lineRule="auto"/>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75" w:name="_Toc27529"/>
      <w:bookmarkStart w:id="776" w:name="_Toc7409"/>
      <w:bookmarkStart w:id="777" w:name="_Toc56784556"/>
      <w:bookmarkStart w:id="778" w:name="_Toc4841"/>
      <w:bookmarkStart w:id="779" w:name="_Toc82760558"/>
      <w:bookmarkStart w:id="780" w:name="_Toc81811648"/>
      <w:bookmarkStart w:id="781" w:name="_Toc30263"/>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5.</w:t>
      </w:r>
      <w:r>
        <w:rPr>
          <w:rFonts w:hint="eastAsia" w:ascii="仿宋_GB2312" w:hAnsi="仿宋_GB2312" w:eastAsia="仿宋_GB2312" w:cs="仿宋_GB2312"/>
          <w:b/>
          <w:bCs/>
          <w:color w:val="000000" w:themeColor="text1"/>
          <w:sz w:val="28"/>
          <w:szCs w:val="28"/>
          <w14:textFill>
            <w14:solidFill>
              <w14:schemeClr w14:val="tx1"/>
            </w14:solidFill>
          </w14:textFill>
        </w:rPr>
        <w:t>叠加享受税收优惠的处理</w:t>
      </w:r>
      <w:bookmarkEnd w:id="775"/>
      <w:bookmarkEnd w:id="776"/>
      <w:bookmarkEnd w:id="777"/>
      <w:bookmarkEnd w:id="778"/>
      <w:bookmarkEnd w:id="779"/>
      <w:bookmarkEnd w:id="780"/>
      <w:bookmarkEnd w:id="781"/>
    </w:p>
    <w:p>
      <w:pPr>
        <w:spacing w:line="240" w:lineRule="auto"/>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根据《国家税务总局关于发布修订后的</w:t>
      </w:r>
      <w:r>
        <w:rPr>
          <w:rFonts w:ascii="仿宋_GB2312" w:eastAsia="仿宋_GB2312" w:cs="仿宋_GB2312"/>
          <w:color w:val="000000" w:themeColor="text1"/>
          <w:sz w:val="28"/>
          <w:szCs w:val="28"/>
          <w14:textFill>
            <w14:solidFill>
              <w14:schemeClr w14:val="tx1"/>
            </w14:solidFill>
          </w14:textFill>
        </w:rPr>
        <w:t>&lt;</w:t>
      </w:r>
      <w:r>
        <w:rPr>
          <w:rFonts w:hint="eastAsia" w:ascii="仿宋_GB2312" w:eastAsia="仿宋_GB2312" w:cs="仿宋_GB2312"/>
          <w:color w:val="000000" w:themeColor="text1"/>
          <w:sz w:val="28"/>
          <w:szCs w:val="28"/>
          <w14:textFill>
            <w14:solidFill>
              <w14:schemeClr w14:val="tx1"/>
            </w14:solidFill>
          </w14:textFill>
        </w:rPr>
        <w:t>企业所得税优惠政策事项办理办法</w:t>
      </w:r>
      <w:r>
        <w:rPr>
          <w:rFonts w:ascii="仿宋_GB2312" w:eastAsia="仿宋_GB2312" w:cs="仿宋_GB2312"/>
          <w:color w:val="000000" w:themeColor="text1"/>
          <w:sz w:val="28"/>
          <w:szCs w:val="28"/>
          <w14:textFill>
            <w14:solidFill>
              <w14:schemeClr w14:val="tx1"/>
            </w14:solidFill>
          </w14:textFill>
        </w:rPr>
        <w:t>&gt;</w:t>
      </w:r>
      <w:r>
        <w:rPr>
          <w:rFonts w:hint="eastAsia" w:ascii="仿宋_GB2312" w:eastAsia="仿宋_GB2312" w:cs="仿宋_GB2312"/>
          <w:color w:val="000000" w:themeColor="text1"/>
          <w:sz w:val="28"/>
          <w:szCs w:val="28"/>
          <w14:textFill>
            <w14:solidFill>
              <w14:schemeClr w14:val="tx1"/>
            </w14:solidFill>
          </w14:textFill>
        </w:rPr>
        <w:t>的公告》（国家税务总局公告</w:t>
      </w:r>
      <w:r>
        <w:rPr>
          <w:rFonts w:ascii="仿宋_GB2312" w:eastAsia="仿宋_GB2312" w:cs="仿宋_GB2312"/>
          <w:color w:val="000000" w:themeColor="text1"/>
          <w:sz w:val="28"/>
          <w:szCs w:val="28"/>
          <w14:textFill>
            <w14:solidFill>
              <w14:schemeClr w14:val="tx1"/>
            </w14:solidFill>
          </w14:textFill>
        </w:rPr>
        <w:t>2018</w:t>
      </w:r>
      <w:r>
        <w:rPr>
          <w:rFonts w:hint="eastAsia" w:ascii="仿宋_GB2312" w:eastAsia="仿宋_GB2312" w:cs="仿宋_GB2312"/>
          <w:color w:val="000000" w:themeColor="text1"/>
          <w:sz w:val="28"/>
          <w:szCs w:val="28"/>
          <w14:textFill>
            <w14:solidFill>
              <w14:schemeClr w14:val="tx1"/>
            </w14:solidFill>
          </w14:textFill>
        </w:rPr>
        <w:t>年第</w:t>
      </w:r>
      <w:r>
        <w:rPr>
          <w:rFonts w:ascii="仿宋_GB2312" w:eastAsia="仿宋_GB2312" w:cs="仿宋_GB2312"/>
          <w:color w:val="000000" w:themeColor="text1"/>
          <w:sz w:val="28"/>
          <w:szCs w:val="28"/>
          <w14:textFill>
            <w14:solidFill>
              <w14:schemeClr w14:val="tx1"/>
            </w14:solidFill>
          </w14:textFill>
        </w:rPr>
        <w:t>23</w:t>
      </w:r>
      <w:r>
        <w:rPr>
          <w:rFonts w:hint="eastAsia" w:ascii="仿宋_GB2312" w:eastAsia="仿宋_GB2312" w:cs="仿宋_GB2312"/>
          <w:color w:val="000000" w:themeColor="text1"/>
          <w:sz w:val="28"/>
          <w:szCs w:val="28"/>
          <w14:textFill>
            <w14:solidFill>
              <w14:schemeClr w14:val="tx1"/>
            </w14:solidFill>
          </w14:textFill>
        </w:rPr>
        <w:t>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spacing w:line="240" w:lineRule="auto"/>
        <w:ind w:firstLine="560" w:firstLineChars="200"/>
        <w:rPr>
          <w:rFonts w:hint="eastAsia"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按照《财政部国家税务总局关于执行企业所得税优惠政策若干问题的通知》（财税〔</w:t>
      </w:r>
      <w:r>
        <w:rPr>
          <w:rFonts w:ascii="仿宋_GB2312" w:eastAsia="仿宋_GB2312" w:cs="仿宋_GB2312"/>
          <w:color w:val="000000" w:themeColor="text1"/>
          <w:sz w:val="28"/>
          <w:szCs w:val="28"/>
          <w14:textFill>
            <w14:solidFill>
              <w14:schemeClr w14:val="tx1"/>
            </w14:solidFill>
          </w14:textFill>
        </w:rPr>
        <w:t>2009</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69</w:t>
      </w:r>
      <w:r>
        <w:rPr>
          <w:rFonts w:hint="eastAsia" w:ascii="仿宋_GB2312" w:eastAsia="仿宋_GB2312" w:cs="仿宋_GB2312"/>
          <w:color w:val="000000" w:themeColor="text1"/>
          <w:sz w:val="28"/>
          <w:szCs w:val="28"/>
          <w14:textFill>
            <w14:solidFill>
              <w14:schemeClr w14:val="tx1"/>
            </w14:solidFill>
          </w14:textFill>
        </w:rPr>
        <w:t>号）的规定，企业所得税法及其实施条例中规定的各项税收优惠，凡企业符合规定条件的，可以同时享受。因此，企业既符合享受研发费用加计扣除政策条件，又符合享受其他优惠政策条件的，可以同时享受有关优惠</w:t>
      </w:r>
      <w:r>
        <w:rPr>
          <w:rFonts w:hint="eastAsia" w:ascii="仿宋_GB2312" w:eastAsia="仿宋_GB2312" w:cs="Calibri"/>
          <w:color w:val="000000" w:themeColor="text1"/>
          <w:sz w:val="28"/>
          <w:szCs w:val="28"/>
          <w14:textFill>
            <w14:solidFill>
              <w14:schemeClr w14:val="tx1"/>
            </w14:solidFill>
          </w14:textFill>
        </w:rPr>
        <w:t>。</w:t>
      </w:r>
    </w:p>
    <w:p>
      <w:pPr>
        <w:keepNext/>
        <w:keepLines/>
        <w:spacing w:beforeLines="80" w:afterLines="80" w:line="240" w:lineRule="auto"/>
        <w:ind w:firstLine="0" w:firstLineChars="0"/>
        <w:jc w:val="left"/>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782" w:name="_Toc6116"/>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选择不同研发支出辅助账样式填报A107012不同行次</w:t>
      </w:r>
      <w:bookmarkEnd w:id="782"/>
    </w:p>
    <w:p>
      <w:pPr>
        <w:spacing w:line="240" w:lineRule="auto"/>
        <w:ind w:firstLine="560" w:firstLineChars="200"/>
        <w:rPr>
          <w:rFonts w:hint="eastAsia" w:ascii="仿宋_GB2312" w:eastAsia="仿宋_GB2312" w:cs="Calibri"/>
          <w:color w:val="000000" w:themeColor="text1"/>
          <w:sz w:val="28"/>
          <w:szCs w:val="28"/>
          <w:u w:val="none"/>
          <w:lang w:val="en-US" w:eastAsia="zh-CN"/>
          <w14:textFill>
            <w14:solidFill>
              <w14:schemeClr w14:val="tx1"/>
            </w14:solidFill>
          </w14:textFill>
        </w:rPr>
      </w:pPr>
      <w:r>
        <w:rPr>
          <w:rFonts w:hint="default" w:ascii="仿宋_GB2312" w:eastAsia="仿宋_GB2312" w:cs="Calibri"/>
          <w:color w:val="000000" w:themeColor="text1"/>
          <w:sz w:val="28"/>
          <w:szCs w:val="28"/>
          <w:u w:val="none"/>
          <w:lang w:val="en-US" w:eastAsia="zh-CN"/>
          <w14:textFill>
            <w14:solidFill>
              <w14:schemeClr w14:val="tx1"/>
            </w14:solidFill>
          </w14:textFill>
        </w:rPr>
        <w:t>纳税人根据研发支出辅助账样式选择填报《研发费用加计扣除优惠明细表》</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A107012</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eastAsia="仿宋_GB2312" w:cs="Calibri"/>
          <w:color w:val="000000" w:themeColor="text1"/>
          <w:sz w:val="28"/>
          <w:szCs w:val="28"/>
          <w:u w:val="none"/>
          <w:lang w:val="en-US" w:eastAsia="zh-CN"/>
          <w14:textFill>
            <w14:solidFill>
              <w14:schemeClr w14:val="tx1"/>
            </w14:solidFill>
          </w14:textFill>
        </w:rPr>
        <w:t>关</w:t>
      </w:r>
      <w:r>
        <w:rPr>
          <w:rFonts w:hint="default" w:ascii="仿宋_GB2312" w:eastAsia="仿宋_GB2312" w:cs="Calibri"/>
          <w:color w:val="000000" w:themeColor="text1"/>
          <w:sz w:val="28"/>
          <w:szCs w:val="28"/>
          <w:u w:val="none"/>
          <w:lang w:val="en-US" w:eastAsia="zh-CN"/>
          <w14:textFill>
            <w14:solidFill>
              <w14:schemeClr w14:val="tx1"/>
            </w14:solidFill>
          </w14:textFill>
        </w:rPr>
        <w:t>系</w:t>
      </w:r>
      <w:r>
        <w:rPr>
          <w:rFonts w:hint="eastAsia" w:ascii="仿宋_GB2312" w:eastAsia="仿宋_GB2312" w:cs="Calibri"/>
          <w:color w:val="000000" w:themeColor="text1"/>
          <w:sz w:val="28"/>
          <w:szCs w:val="28"/>
          <w:u w:val="none"/>
          <w:lang w:val="en-US" w:eastAsia="zh-CN"/>
          <w14:textFill>
            <w14:solidFill>
              <w14:schemeClr w14:val="tx1"/>
            </w14:solidFill>
          </w14:textFill>
        </w:rPr>
        <w:t>式</w:t>
      </w:r>
      <w:r>
        <w:rPr>
          <w:rFonts w:hint="default" w:ascii="仿宋_GB2312" w:eastAsia="仿宋_GB2312" w:cs="Calibri"/>
          <w:color w:val="000000" w:themeColor="text1"/>
          <w:sz w:val="28"/>
          <w:szCs w:val="28"/>
          <w:u w:val="none"/>
          <w:lang w:val="en-US" w:eastAsia="zh-CN"/>
          <w14:textFill>
            <w14:solidFill>
              <w14:schemeClr w14:val="tx1"/>
            </w14:solidFill>
          </w14:textFill>
        </w:rPr>
        <w:t>。</w:t>
      </w:r>
    </w:p>
    <w:p>
      <w:pPr>
        <w:spacing w:line="480" w:lineRule="exact"/>
        <w:ind w:firstLine="640"/>
        <w:rPr>
          <w:rFonts w:ascii="仿宋_GB2312" w:eastAsia="仿宋_GB2312"/>
          <w:color w:val="000000" w:themeColor="text1"/>
          <w:sz w:val="28"/>
          <w:szCs w:val="28"/>
          <w14:textFill>
            <w14:solidFill>
              <w14:schemeClr w14:val="tx1"/>
            </w14:solidFill>
          </w14:textFill>
        </w:rPr>
      </w:pPr>
    </w:p>
    <w:p>
      <w:pPr>
        <w:spacing w:line="600" w:lineRule="exact"/>
        <w:rPr>
          <w:rFonts w:ascii="仿宋_GB2312" w:eastAsia="仿宋_GB2312"/>
          <w:color w:val="000000" w:themeColor="text1"/>
          <w:sz w:val="28"/>
          <w:szCs w:val="28"/>
          <w14:textFill>
            <w14:solidFill>
              <w14:schemeClr w14:val="tx1"/>
            </w14:solidFill>
          </w14:textFill>
        </w:rPr>
      </w:pPr>
    </w:p>
    <w:p>
      <w:pPr>
        <w:spacing w:line="600" w:lineRule="exact"/>
        <w:ind w:firstLine="640"/>
        <w:rPr>
          <w:rFonts w:ascii="仿宋_GB2312" w:eastAsia="仿宋_GB2312"/>
          <w:color w:val="000000" w:themeColor="text1"/>
          <w:sz w:val="28"/>
          <w:szCs w:val="28"/>
          <w14:textFill>
            <w14:solidFill>
              <w14:schemeClr w14:val="tx1"/>
            </w14:solidFill>
          </w14:textFill>
        </w:rPr>
      </w:pPr>
    </w:p>
    <w:p>
      <w:pPr>
        <w:numPr>
          <w:ilvl w:val="0"/>
          <w:numId w:val="4"/>
        </w:numPr>
        <w:spacing w:line="600" w:lineRule="exact"/>
        <w:jc w:val="center"/>
        <w:outlineLvl w:val="0"/>
        <w:rPr>
          <w:rFonts w:hint="eastAsia" w:ascii="黑体" w:hAnsi="黑体" w:eastAsia="黑体"/>
          <w:color w:val="000000" w:themeColor="text1"/>
          <w:sz w:val="36"/>
          <w:szCs w:val="36"/>
          <w14:textFill>
            <w14:solidFill>
              <w14:schemeClr w14:val="tx1"/>
            </w14:solidFill>
          </w14:textFill>
        </w:rPr>
      </w:pPr>
      <w:bookmarkStart w:id="783" w:name="_Toc24302"/>
      <w:bookmarkStart w:id="784" w:name="_Toc83409411"/>
      <w:bookmarkStart w:id="785" w:name="_Toc83400594"/>
      <w:r>
        <w:rPr>
          <w:rFonts w:hint="eastAsia" w:ascii="黑体" w:hAnsi="黑体" w:eastAsia="黑体"/>
          <w:color w:val="000000" w:themeColor="text1"/>
          <w:sz w:val="36"/>
          <w:szCs w:val="36"/>
          <w14:textFill>
            <w14:solidFill>
              <w14:schemeClr w14:val="tx1"/>
            </w14:solidFill>
          </w14:textFill>
        </w:rPr>
        <w:t>专用设备制造企业享受研发费加计扣除</w:t>
      </w:r>
      <w:bookmarkEnd w:id="783"/>
    </w:p>
    <w:p>
      <w:pPr>
        <w:ind w:firstLine="720" w:firstLineChars="200"/>
        <w:jc w:val="center"/>
        <w:rPr>
          <w:rFonts w:hint="default"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黑体" w:hAnsi="黑体" w:eastAsia="黑体"/>
          <w:color w:val="000000" w:themeColor="text1"/>
          <w:sz w:val="36"/>
          <w:szCs w:val="36"/>
          <w14:textFill>
            <w14:solidFill>
              <w14:schemeClr w14:val="tx1"/>
            </w14:solidFill>
          </w14:textFill>
        </w:rPr>
        <w:t>政策案例解析</w:t>
      </w:r>
      <w:bookmarkEnd w:id="784"/>
      <w:bookmarkEnd w:id="785"/>
    </w:p>
    <w:p>
      <w:pPr>
        <w:numPr>
          <w:ilvl w:val="0"/>
          <w:numId w:val="0"/>
        </w:numPr>
        <w:ind w:firstLine="560" w:firstLineChars="200"/>
        <w:rPr>
          <w:rFonts w:hint="eastAsia" w:ascii="仿宋_GB2312" w:hAnsi="仿宋_GB2312" w:eastAsia="仿宋_GB2312" w:cs="仿宋_GB2312"/>
          <w:color w:val="auto"/>
          <w:sz w:val="28"/>
          <w:szCs w:val="28"/>
        </w:rPr>
      </w:pP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以</w:t>
      </w:r>
      <w:r>
        <w:rPr>
          <w:rFonts w:hint="eastAsia" w:ascii="仿宋_GB2312" w:hAnsi="仿宋_GB2312" w:eastAsia="仿宋_GB2312" w:cs="仿宋_GB2312"/>
          <w:color w:val="auto"/>
          <w:sz w:val="28"/>
          <w:szCs w:val="28"/>
          <w:lang w:val="en-US" w:eastAsia="zh-CN"/>
        </w:rPr>
        <w:t>A公司为例</w:t>
      </w:r>
      <w:r>
        <w:rPr>
          <w:rFonts w:hint="eastAsia" w:ascii="仿宋_GB2312" w:hAnsi="仿宋_GB2312" w:eastAsia="仿宋_GB2312" w:cs="仿宋_GB2312"/>
          <w:color w:val="auto"/>
          <w:sz w:val="28"/>
          <w:szCs w:val="28"/>
        </w:rPr>
        <w:t>，该企业财务会计核算健全，</w:t>
      </w:r>
      <w:r>
        <w:rPr>
          <w:rFonts w:hint="eastAsia" w:ascii="仿宋_GB2312" w:hAnsi="仿宋_GB2312" w:eastAsia="仿宋_GB2312" w:cs="仿宋_GB2312"/>
          <w:color w:val="auto"/>
          <w:sz w:val="28"/>
          <w:szCs w:val="28"/>
          <w:lang w:eastAsia="zh-CN"/>
        </w:rPr>
        <w:t>经营范围包括动漫卡通形象设计、动画制作等，主行业为动漫、游戏数字内容服务业。</w:t>
      </w:r>
      <w:r>
        <w:rPr>
          <w:rFonts w:hint="eastAsia" w:ascii="仿宋_GB2312" w:hAnsi="仿宋_GB2312" w:eastAsia="仿宋_GB2312" w:cs="仿宋_GB2312"/>
          <w:color w:val="auto"/>
          <w:sz w:val="28"/>
          <w:szCs w:val="28"/>
        </w:rPr>
        <w:t>该企业202</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年</w:t>
      </w:r>
      <w:r>
        <w:rPr>
          <w:rFonts w:hint="eastAsia" w:ascii="仿宋_GB2312" w:hAnsi="仿宋_GB2312" w:eastAsia="仿宋_GB2312" w:cs="仿宋_GB2312"/>
          <w:color w:val="auto"/>
          <w:sz w:val="28"/>
          <w:szCs w:val="28"/>
          <w:lang w:eastAsia="zh-CN"/>
        </w:rPr>
        <w:t>设计和研发二维动画</w:t>
      </w:r>
      <w:r>
        <w:rPr>
          <w:rFonts w:hint="eastAsia" w:ascii="仿宋_GB2312" w:hAnsi="仿宋_GB2312" w:eastAsia="仿宋_GB2312" w:cs="仿宋_GB2312"/>
          <w:color w:val="auto"/>
          <w:sz w:val="28"/>
          <w:szCs w:val="28"/>
          <w:lang w:val="en-US" w:eastAsia="zh-CN"/>
        </w:rPr>
        <w:t>a</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A公司2022年取得科技型中小企业资格，按照《财政部 税务总局 科技部关于进一步提高科技型中小企业研发费用税前加计扣除比例的公告》（财政部 税务总局 科技部公告2022年第16号）文件规定，自2022年1月1日起适用100%的加计扣除比例。</w:t>
      </w:r>
    </w:p>
    <w:p>
      <w:pPr>
        <w:numPr>
          <w:ilvl w:val="0"/>
          <w:numId w:val="0"/>
        </w:numPr>
        <w:ind w:firstLine="560" w:firstLineChars="200"/>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lang w:val="en-US" w:eastAsia="zh-CN"/>
        </w:rPr>
        <w:t>A公司各环节</w:t>
      </w:r>
      <w:r>
        <w:rPr>
          <w:rFonts w:hint="eastAsia" w:ascii="仿宋_GB2312" w:hAnsi="仿宋_GB2312" w:eastAsia="仿宋_GB2312" w:cs="仿宋_GB2312"/>
          <w:color w:val="auto"/>
          <w:sz w:val="28"/>
          <w:szCs w:val="28"/>
        </w:rPr>
        <w:t>发生支出情况如下</w:t>
      </w:r>
      <w:r>
        <w:rPr>
          <w:rFonts w:hint="eastAsia" w:ascii="仿宋_GB2312" w:hAnsi="仿宋_GB2312" w:eastAsia="仿宋_GB2312" w:cs="仿宋_GB2312"/>
          <w:color w:val="auto"/>
          <w:sz w:val="28"/>
          <w:szCs w:val="28"/>
          <w:lang w:eastAsia="zh-CN"/>
        </w:rPr>
        <w:t>：</w:t>
      </w:r>
    </w:p>
    <w:p>
      <w:pPr>
        <w:spacing w:beforeLines="80" w:afterLines="80" w:line="600" w:lineRule="exact"/>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86" w:name="_Toc30891"/>
      <w:r>
        <w:rPr>
          <w:rFonts w:hint="eastAsia" w:ascii="仿宋_GB2312" w:hAnsi="仿宋_GB2312" w:eastAsia="仿宋_GB2312" w:cs="仿宋_GB2312"/>
          <w:b/>
          <w:bCs/>
          <w:color w:val="000000" w:themeColor="text1"/>
          <w:sz w:val="28"/>
          <w:lang w:val="en-US" w:eastAsia="zh-CN"/>
          <w14:textFill>
            <w14:solidFill>
              <w14:schemeClr w14:val="tx1"/>
            </w14:solidFill>
          </w14:textFill>
        </w:rPr>
        <w:t>6.1.前期准备阶段</w:t>
      </w:r>
      <w:bookmarkEnd w:id="786"/>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本阶段主要进行前期的“市场调研”和“团队组建”。</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（1）本阶段发生费用情况如下：</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①市场调研环节，A公司发生市场部人员工资</w:t>
      </w:r>
      <w:r>
        <w:rPr>
          <w:rFonts w:hint="eastAsia" w:ascii="仿宋_GB2312" w:hAnsi="仿宋_GB2312" w:eastAsia="仿宋_GB2312" w:cs="仿宋_GB2312"/>
          <w:color w:val="auto"/>
          <w:sz w:val="28"/>
          <w:szCs w:val="28"/>
        </w:rPr>
        <w:t>10万元，“五险一金”4万元，职工福利费2万元，</w:t>
      </w:r>
      <w:r>
        <w:rPr>
          <w:rFonts w:hint="eastAsia" w:ascii="仿宋_GB2312" w:hAnsi="仿宋_GB2312" w:eastAsia="仿宋_GB2312" w:cs="仿宋_GB2312"/>
          <w:color w:val="auto"/>
          <w:sz w:val="28"/>
          <w:szCs w:val="28"/>
          <w:lang w:eastAsia="zh-CN"/>
        </w:rPr>
        <w:t>发生差旅费、资料费、参展费、专家咨询费、培训费等其他费用</w:t>
      </w:r>
      <w:r>
        <w:rPr>
          <w:rFonts w:hint="eastAsia" w:ascii="仿宋_GB2312" w:hAnsi="仿宋_GB2312" w:eastAsia="仿宋_GB2312" w:cs="仿宋_GB2312"/>
          <w:color w:val="auto"/>
          <w:sz w:val="28"/>
          <w:szCs w:val="28"/>
          <w:lang w:val="en-US" w:eastAsia="zh-CN"/>
        </w:rPr>
        <w:t>10万元。</w:t>
      </w:r>
    </w:p>
    <w:p>
      <w:pPr>
        <w:numPr>
          <w:ilvl w:val="0"/>
          <w:numId w:val="0"/>
        </w:numPr>
        <w:ind w:firstLine="560" w:firstLineChars="200"/>
        <w:rPr>
          <w:rFonts w:hint="default"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②</w:t>
      </w:r>
      <w:r>
        <w:rPr>
          <w:rFonts w:hint="eastAsia" w:ascii="仿宋_GB2312" w:hAnsi="仿宋_GB2312" w:eastAsia="仿宋_GB2312" w:cs="仿宋_GB2312"/>
          <w:color w:val="auto"/>
          <w:sz w:val="28"/>
          <w:szCs w:val="28"/>
          <w:lang w:eastAsia="zh-CN"/>
        </w:rPr>
        <w:t>确定二维动画</w:t>
      </w:r>
      <w:r>
        <w:rPr>
          <w:rFonts w:hint="eastAsia" w:ascii="仿宋_GB2312" w:hAnsi="仿宋_GB2312" w:eastAsia="仿宋_GB2312" w:cs="仿宋_GB2312"/>
          <w:color w:val="auto"/>
          <w:sz w:val="28"/>
          <w:szCs w:val="28"/>
          <w:lang w:val="en-US" w:eastAsia="zh-CN"/>
        </w:rPr>
        <w:t>a的项目立项后，组建制作团队，确定职责分工。立项后发生差旅费、会议费5万元。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本环节加计扣除情况如下：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A</w:t>
      </w:r>
      <w:r>
        <w:rPr>
          <w:rFonts w:hint="eastAsia" w:ascii="仿宋_GB2312" w:hAnsi="仿宋_GB2312" w:eastAsia="仿宋_GB2312" w:cs="仿宋_GB2312"/>
          <w:color w:val="auto"/>
          <w:sz w:val="28"/>
          <w:szCs w:val="28"/>
        </w:rPr>
        <w:t>.其他相关费用：</w:t>
      </w:r>
      <w:r>
        <w:rPr>
          <w:rFonts w:hint="eastAsia" w:ascii="仿宋_GB2312" w:eastAsia="仿宋_GB2312"/>
          <w:color w:val="auto"/>
          <w:sz w:val="28"/>
          <w:szCs w:val="28"/>
          <w:highlight w:val="none"/>
        </w:rPr>
        <w:t>根据相关规定，该企业</w:t>
      </w:r>
      <w:r>
        <w:rPr>
          <w:rFonts w:hint="eastAsia" w:ascii="仿宋_GB2312" w:hAnsi="仿宋_GB2312" w:eastAsia="仿宋_GB2312" w:cs="仿宋_GB2312"/>
          <w:color w:val="auto"/>
          <w:sz w:val="28"/>
          <w:szCs w:val="28"/>
          <w:lang w:val="en-US" w:eastAsia="zh-CN"/>
        </w:rPr>
        <w:t>项目立项后发生的差旅费、会议费</w:t>
      </w:r>
      <w:r>
        <w:rPr>
          <w:rFonts w:hint="eastAsia" w:ascii="仿宋_GB2312" w:hAnsi="仿宋_GB2312" w:eastAsia="仿宋_GB2312" w:cs="仿宋_GB2312"/>
          <w:color w:val="auto"/>
          <w:sz w:val="28"/>
          <w:szCs w:val="28"/>
          <w:highlight w:val="none"/>
          <w:lang w:val="en-US" w:eastAsia="zh-CN"/>
        </w:rPr>
        <w:t>5万元</w:t>
      </w:r>
      <w:r>
        <w:rPr>
          <w:rFonts w:hint="eastAsia" w:ascii="仿宋_GB2312" w:hAnsi="仿宋_GB2312" w:eastAsia="仿宋_GB2312" w:cs="仿宋_GB2312"/>
          <w:color w:val="auto"/>
          <w:sz w:val="28"/>
          <w:szCs w:val="28"/>
          <w:lang w:val="en-US" w:eastAsia="zh-CN"/>
        </w:rPr>
        <w:t>属于其他相关费用，可按规定加计扣除。</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A.企业的市场调查研究活动不适用税前加计扣除政策，因此</w:t>
      </w:r>
      <w:r>
        <w:rPr>
          <w:rFonts w:hint="eastAsia" w:ascii="仿宋_GB2312" w:hAnsi="仿宋_GB2312" w:eastAsia="仿宋_GB2312" w:cs="仿宋_GB2312"/>
          <w:color w:val="auto"/>
          <w:sz w:val="28"/>
          <w:szCs w:val="28"/>
          <w:lang w:val="en-US" w:eastAsia="zh-CN"/>
        </w:rPr>
        <w:t>A公司</w:t>
      </w:r>
      <w:r>
        <w:rPr>
          <w:rFonts w:hint="eastAsia" w:ascii="仿宋_GB2312" w:hAnsi="仿宋_GB2312" w:eastAsia="仿宋_GB2312" w:cs="仿宋_GB2312"/>
          <w:color w:val="auto"/>
          <w:sz w:val="28"/>
          <w:szCs w:val="28"/>
        </w:rPr>
        <w:t>对市场调研环节的相关费用应作销售费用处理，不列入研发费用。</w:t>
      </w:r>
    </w:p>
    <w:p>
      <w:pPr>
        <w:spacing w:beforeLines="80" w:afterLines="80" w:line="600" w:lineRule="exact"/>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87" w:name="_Toc763"/>
      <w:r>
        <w:rPr>
          <w:rFonts w:hint="eastAsia" w:ascii="仿宋_GB2312" w:hAnsi="仿宋_GB2312" w:eastAsia="仿宋_GB2312" w:cs="仿宋_GB2312"/>
          <w:b/>
          <w:bCs/>
          <w:color w:val="000000" w:themeColor="text1"/>
          <w:sz w:val="28"/>
          <w:lang w:val="en-US" w:eastAsia="zh-CN"/>
          <w14:textFill>
            <w14:solidFill>
              <w14:schemeClr w14:val="tx1"/>
            </w14:solidFill>
          </w14:textFill>
        </w:rPr>
        <w:t>6.2.设计制作阶段</w:t>
      </w:r>
      <w:bookmarkEnd w:id="787"/>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本阶段主要开展“剧本创作”和“原画设计”。</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（1）本阶段发生费用情况如下：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①发生直接从事研发人员工资100万元，“五险一金”40万元，职工福利费20万元，补充养老保险费10万元、补充医疗保险费10万元，行政和后勤保障人员工资30万元。</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②</w:t>
      </w:r>
      <w:r>
        <w:rPr>
          <w:rFonts w:hint="eastAsia" w:ascii="仿宋_GB2312" w:hAnsi="仿宋_GB2312" w:eastAsia="仿宋_GB2312" w:cs="仿宋_GB2312"/>
          <w:color w:val="auto"/>
          <w:sz w:val="28"/>
          <w:szCs w:val="28"/>
          <w:lang w:eastAsia="zh-CN"/>
        </w:rPr>
        <w:t>原画设计使用的专用绘图软件系企业年初为制作</w:t>
      </w:r>
      <w:r>
        <w:rPr>
          <w:rFonts w:hint="eastAsia" w:ascii="仿宋_GB2312" w:hAnsi="仿宋_GB2312" w:eastAsia="仿宋_GB2312" w:cs="仿宋_GB2312"/>
          <w:color w:val="auto"/>
          <w:sz w:val="28"/>
          <w:szCs w:val="28"/>
          <w:lang w:val="en-US" w:eastAsia="zh-CN"/>
        </w:rPr>
        <w:t>a动画专门</w:t>
      </w:r>
      <w:r>
        <w:rPr>
          <w:rFonts w:hint="eastAsia" w:ascii="仿宋_GB2312" w:hAnsi="仿宋_GB2312" w:eastAsia="仿宋_GB2312" w:cs="仿宋_GB2312"/>
          <w:color w:val="auto"/>
          <w:sz w:val="28"/>
          <w:szCs w:val="28"/>
          <w:lang w:eastAsia="zh-CN"/>
        </w:rPr>
        <w:t>购买的无形资产，按照不少于</w:t>
      </w:r>
      <w:r>
        <w:rPr>
          <w:rFonts w:hint="eastAsia" w:ascii="仿宋_GB2312" w:hAnsi="仿宋_GB2312" w:eastAsia="仿宋_GB2312" w:cs="仿宋_GB2312"/>
          <w:color w:val="auto"/>
          <w:sz w:val="28"/>
          <w:szCs w:val="28"/>
          <w:lang w:val="en-US" w:eastAsia="zh-CN"/>
        </w:rPr>
        <w:t>10年的摊销年限，本年度无形资产摊销金额为6万元。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③企业</w:t>
      </w:r>
      <w:r>
        <w:rPr>
          <w:rFonts w:hint="eastAsia" w:ascii="仿宋_GB2312" w:hAnsi="仿宋_GB2312" w:eastAsia="仿宋_GB2312" w:cs="仿宋_GB2312"/>
          <w:color w:val="auto"/>
          <w:sz w:val="28"/>
          <w:szCs w:val="28"/>
          <w:lang w:eastAsia="zh-CN"/>
        </w:rPr>
        <w:t>设计和制作的办公场所</w:t>
      </w:r>
      <w:r>
        <w:rPr>
          <w:rFonts w:hint="eastAsia" w:ascii="仿宋_GB2312" w:hAnsi="仿宋_GB2312" w:eastAsia="仿宋_GB2312" w:cs="仿宋_GB2312"/>
          <w:color w:val="auto"/>
          <w:sz w:val="28"/>
          <w:szCs w:val="28"/>
        </w:rPr>
        <w:t>系自有房产，每年固定折旧费用</w:t>
      </w:r>
      <w:r>
        <w:rPr>
          <w:rFonts w:hint="eastAsia" w:ascii="仿宋_GB2312" w:hAnsi="仿宋_GB2312" w:eastAsia="仿宋_GB2312" w:cs="仿宋_GB2312"/>
          <w:color w:val="auto"/>
          <w:sz w:val="28"/>
          <w:szCs w:val="28"/>
          <w:lang w:val="en-US" w:eastAsia="zh-CN"/>
        </w:rPr>
        <w:t>30</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④发生差旅费、会议费等其他费用合计</w:t>
      </w:r>
      <w:r>
        <w:rPr>
          <w:rFonts w:hint="eastAsia" w:ascii="仿宋_GB2312" w:hAnsi="仿宋_GB2312" w:eastAsia="仿宋_GB2312" w:cs="仿宋_GB2312"/>
          <w:color w:val="auto"/>
          <w:sz w:val="28"/>
          <w:szCs w:val="28"/>
          <w:lang w:val="en-US" w:eastAsia="zh-CN"/>
        </w:rPr>
        <w:t>10</w:t>
      </w:r>
      <w:r>
        <w:rPr>
          <w:rFonts w:hint="eastAsia" w:ascii="仿宋_GB2312" w:hAnsi="仿宋_GB2312" w:eastAsia="仿宋_GB2312" w:cs="仿宋_GB2312"/>
          <w:color w:val="auto"/>
          <w:sz w:val="28"/>
          <w:szCs w:val="28"/>
        </w:rPr>
        <w:t>万元。</w:t>
      </w:r>
    </w:p>
    <w:p>
      <w:pPr>
        <w:numPr>
          <w:ilvl w:val="0"/>
          <w:numId w:val="5"/>
        </w:numPr>
        <w:ind w:firstLine="560" w:firstLineChars="200"/>
        <w:rPr>
          <w:rFonts w:hint="eastAsia" w:ascii="仿宋_GB2312" w:hAnsi="仿宋_GB2312" w:eastAsia="仿宋_GB2312" w:cs="仿宋_GB2312"/>
          <w:color w:val="auto"/>
          <w:sz w:val="28"/>
          <w:szCs w:val="28"/>
        </w:rPr>
      </w:pPr>
      <w:bookmarkStart w:id="788" w:name="_Toc7925"/>
      <w:bookmarkStart w:id="789" w:name="_Toc83400601"/>
      <w:r>
        <w:rPr>
          <w:rFonts w:hint="eastAsia" w:ascii="仿宋_GB2312" w:hAnsi="仿宋_GB2312" w:eastAsia="仿宋_GB2312" w:cs="仿宋_GB2312"/>
          <w:color w:val="auto"/>
          <w:sz w:val="28"/>
          <w:szCs w:val="28"/>
        </w:rPr>
        <w:t>本环节加计扣除情况如下：</w:t>
      </w:r>
      <w:bookmarkEnd w:id="788"/>
      <w:bookmarkEnd w:id="789"/>
    </w:p>
    <w:p>
      <w:pPr>
        <w:keepNext w:val="0"/>
        <w:keepLines w:val="0"/>
        <w:pageBreakBefore w:val="0"/>
        <w:kinsoku/>
        <w:wordWrap/>
        <w:overflowPunct/>
        <w:topLinePunct w:val="0"/>
        <w:autoSpaceDE/>
        <w:autoSpaceDN/>
        <w:bidi w:val="0"/>
        <w:adjustRightInd/>
        <w:snapToGrid/>
        <w:spacing w:line="600" w:lineRule="exact"/>
        <w:ind w:firstLine="560" w:firstLineChars="200"/>
        <w:textAlignment w:val="auto"/>
        <w:rPr>
          <w:rFonts w:hint="eastAsia" w:ascii="仿宋_GB2312" w:eastAsia="仿宋_GB2312"/>
          <w:color w:val="auto"/>
          <w:sz w:val="28"/>
          <w:szCs w:val="28"/>
        </w:rPr>
      </w:pPr>
      <w:r>
        <w:rPr>
          <w:rFonts w:hint="eastAsia" w:ascii="仿宋_GB2312" w:eastAsia="仿宋_GB2312"/>
          <w:color w:val="auto"/>
          <w:sz w:val="28"/>
          <w:szCs w:val="28"/>
        </w:rPr>
        <w:t>①允许加计扣除的研发费用：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A.人员人工费用：直接从事研发人员工资100万元，“五险一金”40万元，允许在按规定据实扣除的基础上，按照本年度实际发生额的</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%从本年度应纳税所得额中扣除，即：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加计扣除的人员人工费用=（100+40）×</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highlight w:val="none"/>
        </w:rPr>
        <w:t>=</w:t>
      </w:r>
      <w:r>
        <w:rPr>
          <w:rFonts w:hint="eastAsia" w:ascii="仿宋_GB2312" w:hAnsi="仿宋_GB2312" w:eastAsia="仿宋_GB2312" w:cs="仿宋_GB2312"/>
          <w:color w:val="auto"/>
          <w:sz w:val="28"/>
          <w:szCs w:val="28"/>
          <w:highlight w:val="none"/>
          <w:lang w:val="en-US" w:eastAsia="zh-CN"/>
        </w:rPr>
        <w:t>140</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B.</w:t>
      </w:r>
      <w:r>
        <w:rPr>
          <w:rFonts w:hint="eastAsia" w:ascii="仿宋_GB2312" w:hAnsi="仿宋_GB2312" w:eastAsia="仿宋_GB2312" w:cs="仿宋_GB2312"/>
          <w:color w:val="auto"/>
          <w:sz w:val="28"/>
          <w:szCs w:val="28"/>
          <w:lang w:eastAsia="zh-CN"/>
        </w:rPr>
        <w:t>无形资产摊销费用：企业购入的专用绘图软件本年度发生的</w:t>
      </w:r>
      <w:r>
        <w:rPr>
          <w:rFonts w:hint="eastAsia" w:ascii="仿宋_GB2312" w:hAnsi="仿宋_GB2312" w:eastAsia="仿宋_GB2312" w:cs="仿宋_GB2312"/>
          <w:color w:val="auto"/>
          <w:sz w:val="28"/>
          <w:szCs w:val="28"/>
          <w:lang w:val="en-US" w:eastAsia="zh-CN"/>
        </w:rPr>
        <w:t>10万元无形资产摊销金额，可按规定加计扣除，即：</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加计扣除的无形资产摊销费用=10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C.其他相关费用：根据财税〔2015〕119号，该企业发生的直接从事研发人员</w:t>
      </w:r>
      <w:r>
        <w:rPr>
          <w:rFonts w:hint="eastAsia" w:ascii="仿宋_GB2312" w:hAnsi="仿宋_GB2312" w:eastAsia="仿宋_GB2312" w:cs="仿宋_GB2312"/>
          <w:color w:val="auto"/>
          <w:sz w:val="28"/>
          <w:szCs w:val="28"/>
          <w:lang w:eastAsia="zh-CN"/>
        </w:rPr>
        <w:t>的</w:t>
      </w:r>
      <w:r>
        <w:rPr>
          <w:rFonts w:hint="eastAsia" w:ascii="仿宋_GB2312" w:hAnsi="仿宋_GB2312" w:eastAsia="仿宋_GB2312" w:cs="仿宋_GB2312"/>
          <w:color w:val="auto"/>
          <w:sz w:val="28"/>
          <w:szCs w:val="28"/>
        </w:rPr>
        <w:t>职工福利费20万元，补充养老保险费10万元、补充医疗保险费10万元，差旅费、会议费等</w:t>
      </w:r>
      <w:r>
        <w:rPr>
          <w:rFonts w:hint="eastAsia" w:ascii="仿宋_GB2312" w:hAnsi="仿宋_GB2312" w:eastAsia="仿宋_GB2312" w:cs="仿宋_GB2312"/>
          <w:color w:val="auto"/>
          <w:sz w:val="28"/>
          <w:szCs w:val="28"/>
          <w:lang w:val="en-US" w:eastAsia="zh-CN"/>
        </w:rPr>
        <w:t>10</w:t>
      </w:r>
      <w:r>
        <w:rPr>
          <w:rFonts w:hint="eastAsia" w:ascii="仿宋_GB2312" w:hAnsi="仿宋_GB2312" w:eastAsia="仿宋_GB2312" w:cs="仿宋_GB2312"/>
          <w:color w:val="auto"/>
          <w:sz w:val="28"/>
          <w:szCs w:val="28"/>
        </w:rPr>
        <w:t>万元属于其他相关费用，合计</w:t>
      </w:r>
      <w:r>
        <w:rPr>
          <w:rFonts w:hint="eastAsia" w:ascii="仿宋_GB2312" w:hAnsi="仿宋_GB2312" w:eastAsia="仿宋_GB2312" w:cs="仿宋_GB2312"/>
          <w:color w:val="auto"/>
          <w:sz w:val="28"/>
          <w:szCs w:val="28"/>
          <w:lang w:val="en-US" w:eastAsia="zh-CN"/>
        </w:rPr>
        <w:t>50</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A.根据国家税务总局公告2017年第40号，该企业发生的行政和后勤保障人员工资30万元不属于可加计扣除的范围。</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B.房屋租赁费和折旧费不属于加计扣除范围，因此，企业每年发生的</w:t>
      </w:r>
      <w:r>
        <w:rPr>
          <w:rFonts w:hint="eastAsia" w:ascii="仿宋_GB2312" w:hAnsi="仿宋_GB2312" w:eastAsia="仿宋_GB2312" w:cs="仿宋_GB2312"/>
          <w:color w:val="auto"/>
          <w:sz w:val="28"/>
          <w:szCs w:val="28"/>
          <w:lang w:eastAsia="zh-CN"/>
        </w:rPr>
        <w:t>办公室</w:t>
      </w:r>
      <w:r>
        <w:rPr>
          <w:rFonts w:hint="eastAsia" w:ascii="仿宋_GB2312" w:hAnsi="仿宋_GB2312" w:eastAsia="仿宋_GB2312" w:cs="仿宋_GB2312"/>
          <w:color w:val="auto"/>
          <w:sz w:val="28"/>
          <w:szCs w:val="28"/>
        </w:rPr>
        <w:t>折旧费用不属于可加计扣除范围。</w:t>
      </w:r>
    </w:p>
    <w:p>
      <w:pPr>
        <w:spacing w:beforeLines="80" w:afterLines="80" w:line="600" w:lineRule="exact"/>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90" w:name="_Toc20067"/>
      <w:r>
        <w:rPr>
          <w:rFonts w:hint="eastAsia" w:ascii="仿宋_GB2312" w:hAnsi="仿宋_GB2312" w:eastAsia="仿宋_GB2312" w:cs="仿宋_GB2312"/>
          <w:b/>
          <w:bCs/>
          <w:color w:val="000000" w:themeColor="text1"/>
          <w:sz w:val="28"/>
          <w:lang w:val="en-US" w:eastAsia="zh-CN"/>
          <w14:textFill>
            <w14:solidFill>
              <w14:schemeClr w14:val="tx1"/>
            </w14:solidFill>
          </w14:textFill>
        </w:rPr>
        <w:t>6.3.具体创作阶段</w:t>
      </w:r>
      <w:bookmarkEnd w:id="790"/>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本阶段主要为“动画制作”和“动画拍摄”阶段。</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（1）本阶段发生费用情况如下：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①发生直接从事研发人员工资150万元，“五险一金”60万元，职工福利费30万元，补充养老保险费10万元、补充医疗保险费10万元，行政和后勤保障人员工资60万元。</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②</w:t>
      </w:r>
      <w:r>
        <w:rPr>
          <w:rFonts w:hint="eastAsia" w:ascii="仿宋_GB2312" w:hAnsi="仿宋_GB2312" w:eastAsia="仿宋_GB2312" w:cs="仿宋_GB2312"/>
          <w:color w:val="auto"/>
          <w:sz w:val="28"/>
          <w:szCs w:val="28"/>
          <w:lang w:eastAsia="zh-CN"/>
        </w:rPr>
        <w:t>企业为制作</w:t>
      </w:r>
      <w:r>
        <w:rPr>
          <w:rFonts w:hint="eastAsia" w:ascii="仿宋_GB2312" w:hAnsi="仿宋_GB2312" w:eastAsia="仿宋_GB2312" w:cs="仿宋_GB2312"/>
          <w:color w:val="auto"/>
          <w:sz w:val="28"/>
          <w:szCs w:val="28"/>
          <w:lang w:val="en-US" w:eastAsia="zh-CN"/>
        </w:rPr>
        <w:t>a动画专门</w:t>
      </w:r>
      <w:r>
        <w:rPr>
          <w:rFonts w:hint="eastAsia" w:ascii="仿宋_GB2312" w:hAnsi="仿宋_GB2312" w:eastAsia="仿宋_GB2312" w:cs="仿宋_GB2312"/>
          <w:color w:val="auto"/>
          <w:sz w:val="28"/>
          <w:szCs w:val="28"/>
          <w:lang w:eastAsia="zh-CN"/>
        </w:rPr>
        <w:t>新购入一套仪器设备，购买价格</w:t>
      </w:r>
      <w:r>
        <w:rPr>
          <w:rFonts w:hint="eastAsia" w:ascii="仿宋_GB2312" w:hAnsi="仿宋_GB2312" w:eastAsia="仿宋_GB2312" w:cs="仿宋_GB2312"/>
          <w:color w:val="auto"/>
          <w:sz w:val="28"/>
          <w:szCs w:val="28"/>
          <w:lang w:val="en-US" w:eastAsia="zh-CN"/>
        </w:rPr>
        <w:t>100万元，价值低于500万元企业选择一次性税前扣除。</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③</w:t>
      </w:r>
      <w:r>
        <w:rPr>
          <w:rFonts w:hint="eastAsia" w:ascii="仿宋_GB2312" w:hAnsi="仿宋_GB2312" w:eastAsia="仿宋_GB2312" w:cs="仿宋_GB2312"/>
          <w:color w:val="auto"/>
          <w:sz w:val="28"/>
          <w:szCs w:val="28"/>
          <w:lang w:eastAsia="zh-CN"/>
        </w:rPr>
        <w:t>专用于</w:t>
      </w:r>
      <w:r>
        <w:rPr>
          <w:rFonts w:hint="eastAsia" w:ascii="仿宋_GB2312" w:hAnsi="仿宋_GB2312" w:eastAsia="仿宋_GB2312" w:cs="仿宋_GB2312"/>
          <w:color w:val="auto"/>
          <w:sz w:val="28"/>
          <w:szCs w:val="28"/>
          <w:lang w:val="en-US" w:eastAsia="zh-CN"/>
        </w:rPr>
        <w:t>a动画的图形视频处理软件本年度发生的无形资产摊销费用为5万元。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④发生差旅费、会议费等其他费用合计10万元。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本环节加计扣除情况如下：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A.人员人工费用：直接从事研发人员工资150万元，“五险一金”60万元，允许在按规定据实扣除的基础上，按照本年度实际发生额的</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%从本年度应纳税所得额中扣除，即：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加计扣除的人员人工费用=（150+60）×</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210</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B.</w:t>
      </w:r>
      <w:r>
        <w:rPr>
          <w:rFonts w:hint="eastAsia" w:ascii="仿宋_GB2312" w:hAnsi="仿宋_GB2312" w:eastAsia="仿宋_GB2312" w:cs="仿宋_GB2312"/>
          <w:color w:val="auto"/>
          <w:sz w:val="28"/>
          <w:szCs w:val="28"/>
          <w:lang w:eastAsia="zh-CN"/>
        </w:rPr>
        <w:t>固定资产折旧费用：价值</w:t>
      </w:r>
      <w:r>
        <w:rPr>
          <w:rFonts w:hint="eastAsia" w:ascii="仿宋_GB2312" w:hAnsi="仿宋_GB2312" w:eastAsia="仿宋_GB2312" w:cs="仿宋_GB2312"/>
          <w:color w:val="auto"/>
          <w:sz w:val="28"/>
          <w:szCs w:val="28"/>
          <w:lang w:val="en-US" w:eastAsia="zh-CN"/>
        </w:rPr>
        <w:t>100万元的</w:t>
      </w:r>
      <w:r>
        <w:rPr>
          <w:rFonts w:hint="eastAsia" w:ascii="仿宋_GB2312" w:hAnsi="仿宋_GB2312" w:eastAsia="仿宋_GB2312" w:cs="仿宋_GB2312"/>
          <w:color w:val="auto"/>
          <w:sz w:val="28"/>
          <w:szCs w:val="28"/>
          <w:lang w:eastAsia="zh-CN"/>
        </w:rPr>
        <w:t>新购入仪器设备</w:t>
      </w:r>
      <w:r>
        <w:rPr>
          <w:rFonts w:hint="eastAsia" w:ascii="仿宋_GB2312" w:hAnsi="仿宋_GB2312" w:eastAsia="仿宋_GB2312" w:cs="仿宋_GB2312"/>
          <w:color w:val="auto"/>
          <w:sz w:val="28"/>
          <w:szCs w:val="28"/>
          <w:lang w:val="en-US" w:eastAsia="zh-CN"/>
        </w:rPr>
        <w:t>一次性税前扣除，可按一次性税前扣除金额加计扣除，即：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w:t>
      </w:r>
      <w:r>
        <w:rPr>
          <w:rFonts w:hint="eastAsia" w:ascii="仿宋_GB2312" w:hAnsi="仿宋_GB2312" w:eastAsia="仿宋_GB2312" w:cs="仿宋_GB2312"/>
          <w:color w:val="auto"/>
          <w:sz w:val="28"/>
          <w:szCs w:val="28"/>
          <w:lang w:eastAsia="zh-CN"/>
        </w:rPr>
        <w:t>固定资产折旧费用</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default"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C.无形资产摊销费用：</w:t>
      </w:r>
      <w:r>
        <w:rPr>
          <w:rFonts w:hint="eastAsia" w:ascii="仿宋_GB2312" w:hAnsi="仿宋_GB2312" w:eastAsia="仿宋_GB2312" w:cs="仿宋_GB2312"/>
          <w:color w:val="auto"/>
          <w:sz w:val="28"/>
          <w:szCs w:val="28"/>
        </w:rPr>
        <w:t>企业专用于研发活动的软件，就税前扣除的摊销部分</w:t>
      </w: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rPr>
        <w:t>万元计算加计扣除。即：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加计扣除的无形资产摊销费用=</w:t>
      </w: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D</w:t>
      </w:r>
      <w:r>
        <w:rPr>
          <w:rFonts w:hint="eastAsia" w:ascii="仿宋_GB2312" w:hAnsi="仿宋_GB2312" w:eastAsia="仿宋_GB2312" w:cs="仿宋_GB2312"/>
          <w:color w:val="auto"/>
          <w:sz w:val="28"/>
          <w:szCs w:val="28"/>
        </w:rPr>
        <w:t>.其他相关费用：根据财税〔2015〕119号，该企业发生的职工福利费30万元，补充养老保险费10万元、补充医疗保险费10万元，差旅费、会议费等10万元属于其他相关费用，合计60万元。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A.根据国家税务总局公告2017年第40号，该企业发生的行政和后勤保障人员工资60万元不属于可加计扣除的范围。</w:t>
      </w:r>
      <w:r>
        <w:rPr>
          <w:rFonts w:hint="eastAsia" w:ascii="仿宋_GB2312" w:hAnsi="仿宋_GB2312" w:eastAsia="仿宋_GB2312" w:cs="仿宋_GB2312"/>
          <w:color w:val="auto"/>
          <w:sz w:val="28"/>
          <w:szCs w:val="28"/>
        </w:rPr>
        <w:tab/>
      </w:r>
    </w:p>
    <w:p>
      <w:pPr>
        <w:spacing w:beforeLines="80" w:afterLines="80" w:line="600" w:lineRule="exact"/>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91" w:name="_Toc6737"/>
      <w:r>
        <w:rPr>
          <w:rFonts w:hint="eastAsia" w:ascii="仿宋_GB2312" w:hAnsi="仿宋_GB2312" w:eastAsia="仿宋_GB2312" w:cs="仿宋_GB2312"/>
          <w:b/>
          <w:bCs/>
          <w:color w:val="000000" w:themeColor="text1"/>
          <w:sz w:val="28"/>
          <w:lang w:val="en-US" w:eastAsia="zh-CN"/>
          <w14:textFill>
            <w14:solidFill>
              <w14:schemeClr w14:val="tx1"/>
            </w14:solidFill>
          </w14:textFill>
        </w:rPr>
        <w:t>6.4.后期制作阶段</w:t>
      </w:r>
      <w:bookmarkEnd w:id="791"/>
    </w:p>
    <w:p>
      <w:pPr>
        <w:numPr>
          <w:ilvl w:val="0"/>
          <w:numId w:val="0"/>
        </w:numPr>
        <w:ind w:firstLine="560" w:firstLineChars="200"/>
        <w:rPr>
          <w:rFonts w:hint="default"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本阶段</w:t>
      </w:r>
      <w:r>
        <w:rPr>
          <w:rFonts w:hint="default" w:ascii="仿宋_GB2312" w:hAnsi="仿宋_GB2312" w:eastAsia="仿宋_GB2312" w:cs="仿宋_GB2312"/>
          <w:color w:val="auto"/>
          <w:sz w:val="28"/>
          <w:szCs w:val="28"/>
          <w:lang w:val="en-US" w:eastAsia="zh-CN"/>
        </w:rPr>
        <w:t>涉及的环节较多，</w:t>
      </w:r>
      <w:r>
        <w:rPr>
          <w:rFonts w:hint="eastAsia" w:ascii="仿宋_GB2312" w:hAnsi="仿宋_GB2312" w:eastAsia="仿宋_GB2312" w:cs="仿宋_GB2312"/>
          <w:color w:val="auto"/>
          <w:sz w:val="28"/>
          <w:szCs w:val="28"/>
          <w:lang w:val="en-US" w:eastAsia="zh-CN"/>
        </w:rPr>
        <w:t>包括</w:t>
      </w:r>
      <w:r>
        <w:rPr>
          <w:rFonts w:hint="default" w:ascii="仿宋_GB2312" w:hAnsi="仿宋_GB2312" w:eastAsia="仿宋_GB2312" w:cs="仿宋_GB2312"/>
          <w:color w:val="auto"/>
          <w:sz w:val="28"/>
          <w:szCs w:val="28"/>
          <w:lang w:val="en-US" w:eastAsia="zh-CN"/>
        </w:rPr>
        <w:t>动画成品完成后的配音、</w:t>
      </w:r>
      <w:r>
        <w:rPr>
          <w:rFonts w:hint="eastAsia" w:ascii="仿宋_GB2312" w:hAnsi="仿宋_GB2312" w:eastAsia="仿宋_GB2312" w:cs="仿宋_GB2312"/>
          <w:color w:val="auto"/>
          <w:sz w:val="28"/>
          <w:szCs w:val="28"/>
          <w:lang w:val="en-US" w:eastAsia="zh-CN"/>
        </w:rPr>
        <w:t>上色、</w:t>
      </w:r>
      <w:r>
        <w:rPr>
          <w:rFonts w:hint="default" w:ascii="仿宋_GB2312" w:hAnsi="仿宋_GB2312" w:eastAsia="仿宋_GB2312" w:cs="仿宋_GB2312"/>
          <w:color w:val="auto"/>
          <w:sz w:val="28"/>
          <w:szCs w:val="28"/>
          <w:lang w:val="en-US" w:eastAsia="zh-CN"/>
        </w:rPr>
        <w:t>剪辑、审片和发行等。</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（1）本阶段发生费用情况如下：</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①发生直接从事研发人员工资</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万元，“五险一金”</w:t>
      </w:r>
      <w:r>
        <w:rPr>
          <w:rFonts w:hint="eastAsia" w:ascii="仿宋_GB2312" w:hAnsi="仿宋_GB2312" w:eastAsia="仿宋_GB2312" w:cs="仿宋_GB2312"/>
          <w:color w:val="auto"/>
          <w:sz w:val="28"/>
          <w:szCs w:val="28"/>
          <w:lang w:val="en-US" w:eastAsia="zh-CN"/>
        </w:rPr>
        <w:t>30</w:t>
      </w:r>
      <w:r>
        <w:rPr>
          <w:rFonts w:hint="eastAsia" w:ascii="仿宋_GB2312" w:hAnsi="仿宋_GB2312" w:eastAsia="仿宋_GB2312" w:cs="仿宋_GB2312"/>
          <w:color w:val="auto"/>
          <w:sz w:val="28"/>
          <w:szCs w:val="28"/>
        </w:rPr>
        <w:t>万元，职工福利费30万元，补充养老保险费10万元、补充医疗保险费10万元，行政和后勤保障人员工资</w:t>
      </w:r>
      <w:r>
        <w:rPr>
          <w:rFonts w:hint="eastAsia" w:ascii="仿宋_GB2312" w:hAnsi="仿宋_GB2312" w:eastAsia="仿宋_GB2312" w:cs="仿宋_GB2312"/>
          <w:color w:val="auto"/>
          <w:sz w:val="28"/>
          <w:szCs w:val="28"/>
          <w:lang w:val="en-US" w:eastAsia="zh-CN"/>
        </w:rPr>
        <w:t>30</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rPr>
        <w:t>②发生差旅费、会议费</w:t>
      </w:r>
      <w:r>
        <w:rPr>
          <w:rFonts w:hint="eastAsia" w:ascii="仿宋_GB2312" w:hAnsi="仿宋_GB2312" w:eastAsia="仿宋_GB2312" w:cs="仿宋_GB2312"/>
          <w:color w:val="auto"/>
          <w:sz w:val="28"/>
          <w:szCs w:val="28"/>
          <w:lang w:eastAsia="zh-CN"/>
        </w:rPr>
        <w:t>、动画版权注册费</w:t>
      </w:r>
      <w:r>
        <w:rPr>
          <w:rFonts w:hint="eastAsia" w:ascii="仿宋_GB2312" w:hAnsi="仿宋_GB2312" w:eastAsia="仿宋_GB2312" w:cs="仿宋_GB2312"/>
          <w:color w:val="auto"/>
          <w:sz w:val="28"/>
          <w:szCs w:val="28"/>
        </w:rPr>
        <w:t>合计</w:t>
      </w:r>
      <w:r>
        <w:rPr>
          <w:rFonts w:hint="eastAsia" w:ascii="仿宋_GB2312" w:hAnsi="仿宋_GB2312" w:eastAsia="仿宋_GB2312" w:cs="仿宋_GB2312"/>
          <w:color w:val="auto"/>
          <w:sz w:val="28"/>
          <w:szCs w:val="28"/>
          <w:lang w:val="en-US" w:eastAsia="zh-CN"/>
        </w:rPr>
        <w:t>10</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③</w:t>
      </w:r>
      <w:r>
        <w:rPr>
          <w:rFonts w:hint="eastAsia" w:ascii="仿宋_GB2312" w:hAnsi="仿宋_GB2312" w:eastAsia="仿宋_GB2312" w:cs="仿宋_GB2312"/>
          <w:color w:val="auto"/>
          <w:sz w:val="28"/>
          <w:szCs w:val="28"/>
          <w:lang w:eastAsia="zh-CN"/>
        </w:rPr>
        <w:t>由于公司</w:t>
      </w:r>
      <w:r>
        <w:rPr>
          <w:rFonts w:hint="eastAsia" w:ascii="仿宋_GB2312" w:hAnsi="仿宋_GB2312" w:eastAsia="仿宋_GB2312" w:cs="仿宋_GB2312"/>
          <w:color w:val="auto"/>
          <w:sz w:val="28"/>
          <w:szCs w:val="28"/>
          <w:lang w:val="en-US" w:eastAsia="zh-CN"/>
        </w:rPr>
        <w:t>缺乏相关技术人才，特地聘请外地某配音专业团队完成配音环节工作，发生外聘劳务费用50万元。</w:t>
      </w:r>
    </w:p>
    <w:p>
      <w:pPr>
        <w:numPr>
          <w:ilvl w:val="0"/>
          <w:numId w:val="0"/>
        </w:numPr>
        <w:ind w:firstLine="560" w:firstLineChars="200"/>
        <w:rPr>
          <w:rFonts w:hint="default"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④</w:t>
      </w:r>
      <w:r>
        <w:rPr>
          <w:rFonts w:hint="eastAsia" w:ascii="仿宋_GB2312" w:hAnsi="仿宋_GB2312" w:eastAsia="仿宋_GB2312" w:cs="仿宋_GB2312"/>
          <w:color w:val="auto"/>
          <w:sz w:val="28"/>
          <w:szCs w:val="28"/>
          <w:lang w:val="en-US" w:eastAsia="zh-CN"/>
        </w:rPr>
        <w:t>发生业务招待费5万元。</w:t>
      </w:r>
    </w:p>
    <w:p>
      <w:pPr>
        <w:numPr>
          <w:ilvl w:val="0"/>
          <w:numId w:val="0"/>
        </w:numPr>
        <w:ind w:firstLine="560" w:firstLineChars="200"/>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rPr>
        <w:t>⑤</w:t>
      </w:r>
      <w:r>
        <w:rPr>
          <w:rFonts w:hint="eastAsia" w:ascii="仿宋_GB2312" w:hAnsi="仿宋_GB2312" w:eastAsia="仿宋_GB2312" w:cs="仿宋_GB2312"/>
          <w:color w:val="auto"/>
          <w:sz w:val="28"/>
          <w:szCs w:val="28"/>
          <w:lang w:val="en-US" w:eastAsia="zh-CN"/>
        </w:rPr>
        <w:t>a动画项目达到发行条件后，委托本地某宣传公司进行宣传推广，发生宣传费用20万元。</w:t>
      </w:r>
    </w:p>
    <w:p>
      <w:pPr>
        <w:numPr>
          <w:ilvl w:val="0"/>
          <w:numId w:val="0"/>
        </w:numPr>
        <w:ind w:firstLine="560" w:firstLineChars="200"/>
        <w:rPr>
          <w:rFonts w:hint="eastAsia" w:ascii="仿宋_GB2312" w:hAnsi="仿宋_GB2312" w:eastAsia="仿宋_GB2312" w:cs="仿宋_GB2312"/>
          <w:color w:val="auto"/>
          <w:sz w:val="28"/>
          <w:szCs w:val="28"/>
        </w:rPr>
      </w:pPr>
      <w:bookmarkStart w:id="792" w:name="_Toc5203"/>
      <w:bookmarkStart w:id="793" w:name="_Toc83400604"/>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rPr>
        <w:t>本环节加计扣除情况如下：</w:t>
      </w:r>
      <w:bookmarkEnd w:id="792"/>
      <w:bookmarkEnd w:id="793"/>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①允许加计扣除的研发费用：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A.人员人工费用：直接从事研发人员工资</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万元，“五险一金”</w:t>
      </w:r>
      <w:r>
        <w:rPr>
          <w:rFonts w:hint="eastAsia" w:ascii="仿宋_GB2312" w:hAnsi="仿宋_GB2312" w:eastAsia="仿宋_GB2312" w:cs="仿宋_GB2312"/>
          <w:color w:val="auto"/>
          <w:sz w:val="28"/>
          <w:szCs w:val="28"/>
          <w:lang w:val="en-US" w:eastAsia="zh-CN"/>
        </w:rPr>
        <w:t>30</w:t>
      </w:r>
      <w:r>
        <w:rPr>
          <w:rFonts w:hint="eastAsia" w:ascii="仿宋_GB2312" w:hAnsi="仿宋_GB2312" w:eastAsia="仿宋_GB2312" w:cs="仿宋_GB2312"/>
          <w:color w:val="auto"/>
          <w:sz w:val="28"/>
          <w:szCs w:val="28"/>
        </w:rPr>
        <w:t>万元，外聘研发人员的劳务费用50万元，允许在按规定据实扣除的基础上，按照本年度实际发生额的</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%从本年度应纳税所得额中扣除，即：</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加计扣除的人员人工费用=（</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30</w:t>
      </w:r>
      <w:r>
        <w:rPr>
          <w:rFonts w:hint="eastAsia" w:ascii="仿宋_GB2312" w:hAnsi="仿宋_GB2312" w:eastAsia="仿宋_GB2312" w:cs="仿宋_GB2312"/>
          <w:color w:val="auto"/>
          <w:sz w:val="28"/>
          <w:szCs w:val="28"/>
        </w:rPr>
        <w:t>+50）×</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180</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B</w:t>
      </w:r>
      <w:r>
        <w:rPr>
          <w:rFonts w:hint="eastAsia" w:ascii="仿宋_GB2312" w:hAnsi="仿宋_GB2312" w:eastAsia="仿宋_GB2312" w:cs="仿宋_GB2312"/>
          <w:color w:val="auto"/>
          <w:sz w:val="28"/>
          <w:szCs w:val="28"/>
        </w:rPr>
        <w:t>.其他相关费用：根据财税〔2015〕119号，该企业发生的直接从事研发人员</w:t>
      </w:r>
      <w:r>
        <w:rPr>
          <w:rFonts w:hint="eastAsia" w:ascii="仿宋_GB2312" w:hAnsi="仿宋_GB2312" w:eastAsia="仿宋_GB2312" w:cs="仿宋_GB2312"/>
          <w:color w:val="auto"/>
          <w:sz w:val="28"/>
          <w:szCs w:val="28"/>
          <w:lang w:eastAsia="zh-CN"/>
        </w:rPr>
        <w:t>的</w:t>
      </w:r>
      <w:r>
        <w:rPr>
          <w:rFonts w:hint="eastAsia" w:ascii="仿宋_GB2312" w:hAnsi="仿宋_GB2312" w:eastAsia="仿宋_GB2312" w:cs="仿宋_GB2312"/>
          <w:color w:val="auto"/>
          <w:sz w:val="28"/>
          <w:szCs w:val="28"/>
        </w:rPr>
        <w:t>职工福利费</w:t>
      </w:r>
      <w:r>
        <w:rPr>
          <w:rFonts w:hint="eastAsia" w:ascii="仿宋_GB2312" w:hAnsi="仿宋_GB2312" w:eastAsia="仿宋_GB2312" w:cs="仿宋_GB2312"/>
          <w:color w:val="auto"/>
          <w:sz w:val="28"/>
          <w:szCs w:val="28"/>
          <w:lang w:val="en-US" w:eastAsia="zh-CN"/>
        </w:rPr>
        <w:t>30</w:t>
      </w:r>
      <w:r>
        <w:rPr>
          <w:rFonts w:hint="eastAsia" w:ascii="仿宋_GB2312" w:hAnsi="仿宋_GB2312" w:eastAsia="仿宋_GB2312" w:cs="仿宋_GB2312"/>
          <w:color w:val="auto"/>
          <w:sz w:val="28"/>
          <w:szCs w:val="28"/>
        </w:rPr>
        <w:t>万元，补充养老保险费10万元、补充医疗保险费10万元，差旅费、会议费、</w:t>
      </w:r>
      <w:r>
        <w:rPr>
          <w:rFonts w:hint="eastAsia" w:ascii="仿宋_GB2312" w:hAnsi="仿宋_GB2312" w:eastAsia="仿宋_GB2312" w:cs="仿宋_GB2312"/>
          <w:color w:val="auto"/>
          <w:sz w:val="28"/>
          <w:szCs w:val="28"/>
          <w:lang w:eastAsia="zh-CN"/>
        </w:rPr>
        <w:t>注册费</w:t>
      </w:r>
      <w:r>
        <w:rPr>
          <w:rFonts w:hint="eastAsia" w:ascii="仿宋_GB2312" w:hAnsi="仿宋_GB2312" w:eastAsia="仿宋_GB2312" w:cs="仿宋_GB2312"/>
          <w:color w:val="auto"/>
          <w:sz w:val="28"/>
          <w:szCs w:val="28"/>
        </w:rPr>
        <w:t>等</w:t>
      </w:r>
      <w:r>
        <w:rPr>
          <w:rFonts w:hint="eastAsia" w:ascii="仿宋_GB2312" w:hAnsi="仿宋_GB2312" w:eastAsia="仿宋_GB2312" w:cs="仿宋_GB2312"/>
          <w:color w:val="auto"/>
          <w:sz w:val="28"/>
          <w:szCs w:val="28"/>
          <w:lang w:val="en-US" w:eastAsia="zh-CN"/>
        </w:rPr>
        <w:t>10</w:t>
      </w:r>
      <w:r>
        <w:rPr>
          <w:rFonts w:hint="eastAsia" w:ascii="仿宋_GB2312" w:hAnsi="仿宋_GB2312" w:eastAsia="仿宋_GB2312" w:cs="仿宋_GB2312"/>
          <w:color w:val="auto"/>
          <w:sz w:val="28"/>
          <w:szCs w:val="28"/>
        </w:rPr>
        <w:t>万元属于其他相关费用，合计60万元。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②不适用加计扣除的费用：</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A.根据国家税务总局公告2017年第40号，该企业发生的行政和后勤保障人员工资30万元不属于可加计扣除的范围。</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val="en-US" w:eastAsia="zh-CN"/>
        </w:rPr>
        <w:t>B</w:t>
      </w:r>
      <w:r>
        <w:rPr>
          <w:rFonts w:hint="eastAsia" w:ascii="仿宋_GB2312" w:hAnsi="仿宋_GB2312" w:eastAsia="仿宋_GB2312" w:cs="仿宋_GB2312"/>
          <w:color w:val="auto"/>
          <w:sz w:val="28"/>
          <w:szCs w:val="28"/>
        </w:rPr>
        <w:t>.业务招待费不在国家税务总局公告2017年第40号“其他相关费用”的列举范围，不得加计扣除。</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C.</w:t>
      </w:r>
      <w:r>
        <w:rPr>
          <w:rFonts w:hint="eastAsia" w:ascii="仿宋_GB2312" w:hAnsi="仿宋_GB2312" w:eastAsia="仿宋_GB2312" w:cs="仿宋_GB2312"/>
          <w:color w:val="auto"/>
          <w:sz w:val="28"/>
          <w:szCs w:val="28"/>
          <w:lang w:eastAsia="zh-CN"/>
        </w:rPr>
        <w:t>动漫企业设计和制作的动画产品成功发行后发生的宣传推广费用</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eastAsia="zh-CN"/>
        </w:rPr>
        <w:t>不属于加计扣除的活动范围</w:t>
      </w:r>
      <w:r>
        <w:rPr>
          <w:rFonts w:hint="eastAsia" w:ascii="仿宋_GB2312" w:hAnsi="仿宋_GB2312" w:eastAsia="仿宋_GB2312" w:cs="仿宋_GB2312"/>
          <w:color w:val="auto"/>
          <w:sz w:val="28"/>
          <w:szCs w:val="28"/>
        </w:rPr>
        <w:t>。</w:t>
      </w:r>
    </w:p>
    <w:p>
      <w:pPr>
        <w:spacing w:beforeLines="80" w:afterLines="80" w:line="600" w:lineRule="exact"/>
        <w:outlineLvl w:val="1"/>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794" w:name="_Toc9356"/>
      <w:r>
        <w:rPr>
          <w:rFonts w:hint="eastAsia" w:ascii="仿宋_GB2312" w:hAnsi="仿宋_GB2312" w:eastAsia="仿宋_GB2312" w:cs="仿宋_GB2312"/>
          <w:b/>
          <w:bCs/>
          <w:color w:val="000000" w:themeColor="text1"/>
          <w:sz w:val="28"/>
          <w:lang w:val="en-US" w:eastAsia="zh-CN"/>
          <w14:textFill>
            <w14:solidFill>
              <w14:schemeClr w14:val="tx1"/>
            </w14:solidFill>
          </w14:textFill>
        </w:rPr>
        <w:t>6.5.其他相关费用的计算</w:t>
      </w:r>
      <w:bookmarkEnd w:id="794"/>
    </w:p>
    <w:p>
      <w:pPr>
        <w:keepNext w:val="0"/>
        <w:keepLines w:val="0"/>
        <w:pageBreakBefore w:val="0"/>
        <w:kinsoku/>
        <w:wordWrap/>
        <w:overflowPunct/>
        <w:topLinePunct w:val="0"/>
        <w:autoSpaceDE/>
        <w:autoSpaceDN/>
        <w:bidi w:val="0"/>
        <w:adjustRightInd/>
        <w:snapToGrid/>
        <w:spacing w:line="600" w:lineRule="exact"/>
        <w:ind w:firstLine="560" w:firstLineChars="200"/>
        <w:textAlignment w:val="auto"/>
        <w:rPr>
          <w:rFonts w:hint="eastAsia" w:ascii="仿宋_GB2312" w:hAnsi="仿宋" w:eastAsia="仿宋_GB2312"/>
          <w:color w:val="auto"/>
          <w:sz w:val="28"/>
          <w:szCs w:val="28"/>
        </w:rPr>
      </w:pPr>
      <w:r>
        <w:rPr>
          <w:rFonts w:hint="eastAsia" w:ascii="仿宋_GB2312" w:hAnsi="仿宋" w:eastAsia="仿宋_GB2312"/>
          <w:color w:val="auto"/>
          <w:sz w:val="28"/>
          <w:szCs w:val="28"/>
        </w:rPr>
        <w:t>其他相关费用不得超过企业同一纳税年度全部研发项目可加计扣除研发费用总额的10%。根据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kinsoku/>
        <w:wordWrap/>
        <w:overflowPunct/>
        <w:topLinePunct w:val="0"/>
        <w:autoSpaceDE/>
        <w:autoSpaceDN/>
        <w:bidi w:val="0"/>
        <w:adjustRightInd/>
        <w:snapToGrid/>
        <w:spacing w:line="600" w:lineRule="exact"/>
        <w:ind w:firstLine="560" w:firstLineChars="200"/>
        <w:textAlignment w:val="auto"/>
        <w:rPr>
          <w:rFonts w:hint="eastAsia" w:ascii="仿宋_GB2312" w:hAnsi="仿宋" w:eastAsia="仿宋_GB2312"/>
          <w:color w:val="auto"/>
          <w:sz w:val="28"/>
          <w:szCs w:val="28"/>
        </w:rPr>
      </w:pPr>
      <w:r>
        <w:rPr>
          <w:rFonts w:hint="eastAsia" w:ascii="仿宋_GB2312" w:hAnsi="仿宋" w:eastAsia="仿宋_GB2312"/>
          <w:color w:val="auto"/>
          <w:sz w:val="28"/>
          <w:szCs w:val="28"/>
        </w:rPr>
        <w:t>当“其他相关费用”实际发生数小于限额时，按实际发生数计算税前加计扣除额；当“其他相关费用”实际发生数大于限额时，按限额计算税前加计扣除额。</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eastAsia="仿宋_GB2312"/>
          <w:color w:val="auto"/>
          <w:sz w:val="28"/>
          <w:szCs w:val="28"/>
        </w:rPr>
        <w:t>该企业同一纳税年度只有一个研发项目，因此，</w:t>
      </w:r>
      <w:r>
        <w:rPr>
          <w:rFonts w:hint="eastAsia" w:ascii="仿宋_GB2312" w:hAnsi="仿宋_GB2312" w:eastAsia="仿宋_GB2312" w:cs="仿宋_GB2312"/>
          <w:b w:val="0"/>
          <w:bCs w:val="0"/>
          <w:color w:val="auto"/>
          <w:sz w:val="28"/>
          <w:szCs w:val="28"/>
          <w:lang w:val="en-US" w:eastAsia="zh-CN"/>
        </w:rPr>
        <w:t>A公司</w:t>
      </w:r>
      <w:r>
        <w:rPr>
          <w:rFonts w:hint="eastAsia" w:ascii="仿宋_GB2312" w:eastAsia="仿宋_GB2312"/>
          <w:color w:val="auto"/>
          <w:sz w:val="28"/>
          <w:szCs w:val="28"/>
        </w:rPr>
        <w:t>当期年度全部研发项目人员人工等五项费用之和=</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100+40）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10+（150+60）+100+5+（100+30+50）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140+10+210+100+5+180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645</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可加计扣除的其他相关费用限额=</w:t>
      </w:r>
      <w:r>
        <w:rPr>
          <w:rFonts w:hint="eastAsia" w:ascii="仿宋_GB2312" w:hAnsi="仿宋_GB2312" w:eastAsia="仿宋_GB2312" w:cs="仿宋_GB2312"/>
          <w:color w:val="auto"/>
          <w:sz w:val="28"/>
          <w:szCs w:val="28"/>
          <w:lang w:val="en-US" w:eastAsia="zh-CN"/>
        </w:rPr>
        <w:t>645</w:t>
      </w:r>
      <w:r>
        <w:rPr>
          <w:rFonts w:hint="eastAsia" w:ascii="仿宋_GB2312" w:hAnsi="仿宋_GB2312" w:eastAsia="仿宋_GB2312" w:cs="仿宋_GB2312"/>
          <w:color w:val="auto"/>
          <w:sz w:val="28"/>
          <w:szCs w:val="28"/>
        </w:rPr>
        <w:t>÷（1-10%）×10%=</w:t>
      </w:r>
      <w:r>
        <w:rPr>
          <w:rFonts w:hint="eastAsia" w:ascii="仿宋_GB2312" w:hAnsi="仿宋_GB2312" w:eastAsia="仿宋_GB2312" w:cs="仿宋_GB2312"/>
          <w:color w:val="auto"/>
          <w:sz w:val="28"/>
          <w:szCs w:val="28"/>
          <w:lang w:val="en-US" w:eastAsia="zh-CN"/>
        </w:rPr>
        <w:t>71.67</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当期实际发生的其他相关费用=</w:t>
      </w:r>
      <w:r>
        <w:rPr>
          <w:rFonts w:hint="eastAsia" w:ascii="仿宋_GB2312" w:hAnsi="仿宋_GB2312" w:eastAsia="仿宋_GB2312" w:cs="仿宋_GB2312"/>
          <w:color w:val="auto"/>
          <w:sz w:val="28"/>
          <w:szCs w:val="28"/>
          <w:lang w:val="en-US" w:eastAsia="zh-CN"/>
        </w:rPr>
        <w:t>5+50+60+60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175</w:t>
      </w:r>
      <w:r>
        <w:rPr>
          <w:rFonts w:hint="eastAsia" w:ascii="仿宋_GB2312" w:hAnsi="仿宋_GB2312" w:eastAsia="仿宋_GB2312" w:cs="仿宋_GB2312"/>
          <w:color w:val="auto"/>
          <w:sz w:val="28"/>
          <w:szCs w:val="28"/>
        </w:rPr>
        <w:t>（万元）&gt;可扣除限额</w:t>
      </w:r>
      <w:r>
        <w:rPr>
          <w:rFonts w:hint="eastAsia" w:ascii="仿宋_GB2312" w:hAnsi="仿宋_GB2312" w:eastAsia="仿宋_GB2312" w:cs="仿宋_GB2312"/>
          <w:color w:val="auto"/>
          <w:sz w:val="28"/>
          <w:szCs w:val="28"/>
          <w:lang w:val="en-US" w:eastAsia="zh-CN"/>
        </w:rPr>
        <w:t>71.67</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当年度加计扣除的其他相关费用=</w:t>
      </w:r>
      <w:r>
        <w:rPr>
          <w:rFonts w:hint="eastAsia" w:ascii="仿宋_GB2312" w:hAnsi="仿宋_GB2312" w:eastAsia="仿宋_GB2312" w:cs="仿宋_GB2312"/>
          <w:color w:val="auto"/>
          <w:sz w:val="28"/>
          <w:szCs w:val="28"/>
          <w:lang w:val="en-US" w:eastAsia="zh-CN"/>
        </w:rPr>
        <w:t>71.67</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100</w:t>
      </w:r>
      <w:r>
        <w:rPr>
          <w:rFonts w:hint="eastAsia" w:ascii="仿宋_GB2312" w:hAnsi="仿宋_GB2312" w:eastAsia="仿宋_GB2312" w:cs="仿宋_GB2312"/>
          <w:color w:val="auto"/>
          <w:sz w:val="28"/>
          <w:szCs w:val="28"/>
        </w:rPr>
        <w:t>%=</w:t>
      </w:r>
      <w:r>
        <w:rPr>
          <w:rFonts w:hint="eastAsia" w:ascii="仿宋_GB2312" w:hAnsi="仿宋_GB2312" w:eastAsia="仿宋_GB2312" w:cs="仿宋_GB2312"/>
          <w:color w:val="auto"/>
          <w:sz w:val="28"/>
          <w:szCs w:val="28"/>
          <w:lang w:val="en-US" w:eastAsia="zh-CN"/>
        </w:rPr>
        <w:t>71.67</w:t>
      </w:r>
      <w:r>
        <w:rPr>
          <w:rFonts w:hint="eastAsia" w:ascii="仿宋_GB2312" w:hAnsi="仿宋_GB2312" w:eastAsia="仿宋_GB2312" w:cs="仿宋_GB2312"/>
          <w:color w:val="auto"/>
          <w:sz w:val="28"/>
          <w:szCs w:val="28"/>
        </w:rPr>
        <w:t>（万元）</w:t>
      </w:r>
    </w:p>
    <w:p>
      <w:pPr>
        <w:numPr>
          <w:ilvl w:val="0"/>
          <w:numId w:val="0"/>
        </w:numPr>
        <w:ind w:firstLine="560" w:firstLineChars="200"/>
        <w:rPr>
          <w:rFonts w:hint="eastAsia" w:ascii="仿宋_GB2312" w:hAnsi="仿宋_GB2312" w:eastAsia="仿宋_GB2312" w:cs="仿宋_GB2312"/>
          <w:b/>
          <w:bCs/>
          <w:color w:val="auto"/>
          <w:sz w:val="28"/>
          <w:szCs w:val="28"/>
          <w:lang w:val="en-US" w:eastAsia="zh-CN"/>
        </w:rPr>
      </w:pPr>
      <w:r>
        <w:rPr>
          <w:rFonts w:hint="eastAsia" w:ascii="仿宋_GB2312" w:hAnsi="仿宋_GB2312" w:eastAsia="仿宋_GB2312" w:cs="仿宋_GB2312"/>
          <w:b/>
          <w:bCs/>
          <w:color w:val="auto"/>
          <w:sz w:val="28"/>
          <w:szCs w:val="28"/>
          <w:lang w:eastAsia="zh-CN"/>
        </w:rPr>
        <w:t>综上，</w:t>
      </w:r>
      <w:r>
        <w:rPr>
          <w:rFonts w:hint="eastAsia" w:ascii="仿宋_GB2312" w:hAnsi="仿宋_GB2312" w:eastAsia="仿宋_GB2312" w:cs="仿宋_GB2312"/>
          <w:b w:val="0"/>
          <w:bCs w:val="0"/>
          <w:color w:val="auto"/>
          <w:sz w:val="28"/>
          <w:szCs w:val="28"/>
          <w:lang w:val="en-US" w:eastAsia="zh-CN"/>
        </w:rPr>
        <w:t>A公司</w:t>
      </w:r>
      <w:r>
        <w:rPr>
          <w:rFonts w:hint="eastAsia" w:ascii="仿宋_GB2312" w:hAnsi="仿宋_GB2312" w:eastAsia="仿宋_GB2312" w:cs="仿宋_GB2312"/>
          <w:b/>
          <w:bCs/>
          <w:color w:val="auto"/>
          <w:sz w:val="28"/>
          <w:szCs w:val="28"/>
          <w:lang w:val="en-US" w:eastAsia="zh-CN"/>
        </w:rPr>
        <w:t>本年度研发的a动画项目，加计扣除金额=140+10+210+100+5+180+71.67=716.67（万元）</w:t>
      </w:r>
    </w:p>
    <w:p>
      <w:pPr>
        <w:spacing w:line="360" w:lineRule="auto"/>
        <w:ind w:firstLine="560" w:firstLineChars="200"/>
        <w:rPr>
          <w:rFonts w:hint="eastAsia" w:ascii="仿宋_GB2312" w:hAnsi="仿宋_GB2312" w:eastAsia="仿宋_GB2312" w:cs="仿宋_GB2312"/>
          <w:b w:val="0"/>
          <w:bCs w:val="0"/>
          <w:color w:val="auto"/>
          <w:sz w:val="28"/>
          <w:szCs w:val="28"/>
          <w:lang w:val="en-US" w:eastAsia="zh-CN"/>
        </w:rPr>
      </w:pPr>
      <w:r>
        <w:rPr>
          <w:rFonts w:hint="eastAsia" w:ascii="仿宋_GB2312" w:hAnsi="仿宋_GB2312" w:eastAsia="仿宋_GB2312" w:cs="仿宋_GB2312"/>
          <w:b w:val="0"/>
          <w:bCs w:val="0"/>
          <w:color w:val="auto"/>
          <w:sz w:val="28"/>
          <w:szCs w:val="28"/>
          <w:lang w:val="en-US" w:eastAsia="zh-CN"/>
        </w:rPr>
        <w:t>按照财税〔2015〕119号文件规定，企业为获得创新性、创意性、突破性的产品进行创意设计活动而发生的相关费用，可按照本通知规定进行税前加计扣除。创意设计活动是指多媒体软件、动漫游戏软件开发，数字动漫、游戏设计制作;房屋建筑工程设计(绿色建筑评价标准为三星)、风景园林工程专项设计;工业设计、多媒体设计、动漫及衍生产品设计、模型设计等。A公司设计制作的动画产品，属于文件规定的创意设计活动，企业可根据计算的研发费用加计扣除金额，直接填列表A107010《免税、减计收入及加计扣除优惠明细表》第28行“企业为获得创新性、创意性、突破性的产品进行创意设计活动而发生的相关费用加计扣除”，如下所示：</w:t>
      </w:r>
    </w:p>
    <w:p>
      <w:pPr>
        <w:jc w:val="center"/>
        <w:textAlignment w:val="center"/>
        <w:rPr>
          <w:rFonts w:hint="eastAsia" w:ascii="宋体" w:hAnsi="宋体" w:cs="宋体"/>
          <w:b/>
          <w:bCs/>
          <w:color w:val="auto"/>
          <w:kern w:val="0"/>
          <w:sz w:val="28"/>
          <w:szCs w:val="28"/>
        </w:rPr>
      </w:pPr>
      <w:r>
        <w:rPr>
          <w:rFonts w:hint="eastAsia" w:ascii="宋体" w:hAnsi="宋体" w:cs="宋体"/>
          <w:b/>
          <w:bCs/>
          <w:color w:val="auto"/>
          <w:kern w:val="0"/>
          <w:sz w:val="28"/>
          <w:szCs w:val="28"/>
        </w:rPr>
        <w:t>A107010</w:t>
      </w:r>
      <w:r>
        <w:rPr>
          <w:rFonts w:hint="eastAsia" w:ascii="宋体" w:hAnsi="宋体" w:cs="宋体"/>
          <w:b/>
          <w:bCs/>
          <w:color w:val="auto"/>
          <w:kern w:val="0"/>
          <w:sz w:val="28"/>
          <w:szCs w:val="28"/>
        </w:rPr>
        <w:tab/>
      </w:r>
      <w:r>
        <w:rPr>
          <w:rFonts w:hint="eastAsia" w:ascii="宋体" w:hAnsi="宋体" w:cs="宋体"/>
          <w:b/>
          <w:bCs/>
          <w:color w:val="auto"/>
          <w:kern w:val="0"/>
          <w:sz w:val="28"/>
          <w:szCs w:val="28"/>
        </w:rPr>
        <w:t>免税、减计收入及加计扣除优惠明细表</w:t>
      </w:r>
    </w:p>
    <w:tbl>
      <w:tblPr>
        <w:tblStyle w:val="25"/>
        <w:tblW w:w="8325" w:type="dxa"/>
        <w:tblInd w:w="0" w:type="dxa"/>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trPr>
        <w:tc>
          <w:tcPr>
            <w:tcW w:w="720" w:type="dxa"/>
            <w:tcBorders>
              <w:top w:val="single" w:color="000000" w:sz="12" w:space="0"/>
              <w:left w:val="single" w:color="000000" w:sz="12" w:space="0"/>
              <w:bottom w:val="single" w:color="000000" w:sz="8"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行次</w:t>
            </w:r>
          </w:p>
        </w:tc>
        <w:tc>
          <w:tcPr>
            <w:tcW w:w="6240" w:type="dxa"/>
            <w:tcBorders>
              <w:top w:val="single" w:color="000000" w:sz="12"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金额</w:t>
            </w:r>
          </w:p>
        </w:tc>
      </w:tr>
      <w:tr>
        <w:tblPrEx>
          <w:tblCellMar>
            <w:top w:w="0" w:type="dxa"/>
            <w:left w:w="0" w:type="dxa"/>
            <w:bottom w:w="0" w:type="dxa"/>
            <w:right w:w="0" w:type="dxa"/>
          </w:tblCellMar>
        </w:tblPrEx>
        <w:trPr>
          <w:trHeight w:val="285" w:hRule="atLeast"/>
        </w:trPr>
        <w:tc>
          <w:tcPr>
            <w:tcW w:w="720" w:type="dxa"/>
            <w:tcBorders>
              <w:top w:val="single" w:color="000000" w:sz="8" w:space="0"/>
              <w:left w:val="single" w:color="000000" w:sz="12" w:space="0"/>
              <w:bottom w:val="single" w:color="000000" w:sz="8"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w:t>
            </w:r>
          </w:p>
        </w:tc>
        <w:tc>
          <w:tcPr>
            <w:tcW w:w="6240"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w:t>
            </w:r>
          </w:p>
        </w:tc>
      </w:tr>
      <w:tr>
        <w:tblPrEx>
          <w:tblCellMar>
            <w:top w:w="0" w:type="dxa"/>
            <w:left w:w="0" w:type="dxa"/>
            <w:bottom w:w="0" w:type="dxa"/>
            <w:right w:w="0" w:type="dxa"/>
          </w:tblCellMar>
        </w:tblPrEx>
        <w:trPr>
          <w:trHeight w:val="580" w:hRule="atLeast"/>
        </w:trPr>
        <w:tc>
          <w:tcPr>
            <w:tcW w:w="720" w:type="dxa"/>
            <w:tcBorders>
              <w:top w:val="single" w:color="000000" w:sz="8" w:space="0"/>
              <w:left w:val="single" w:color="000000" w:sz="12" w:space="0"/>
              <w:bottom w:val="single" w:color="000000" w:sz="8"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25</w:t>
            </w:r>
          </w:p>
        </w:tc>
        <w:tc>
          <w:tcPr>
            <w:tcW w:w="6240"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jc w:val="left"/>
              <w:textAlignment w:val="center"/>
              <w:rPr>
                <w:rFonts w:ascii="宋体" w:hAnsi="宋体" w:cs="宋体"/>
                <w:color w:val="auto"/>
                <w:szCs w:val="21"/>
              </w:rPr>
            </w:pPr>
            <w:r>
              <w:rPr>
                <w:rFonts w:hint="eastAsia" w:ascii="宋体" w:hAnsi="宋体" w:cs="宋体"/>
                <w:color w:val="auto"/>
                <w:kern w:val="0"/>
                <w:szCs w:val="21"/>
              </w:rPr>
              <w:t>三、加计扣除（26+27+28+29+30）</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szCs w:val="21"/>
                <w:lang w:val="en-US" w:eastAsia="zh-CN"/>
              </w:rPr>
              <w:t>7,166,700.00</w:t>
            </w:r>
          </w:p>
        </w:tc>
      </w:tr>
      <w:tr>
        <w:tblPrEx>
          <w:tblCellMar>
            <w:top w:w="0" w:type="dxa"/>
            <w:left w:w="0" w:type="dxa"/>
            <w:bottom w:w="0" w:type="dxa"/>
            <w:right w:w="0" w:type="dxa"/>
          </w:tblCellMar>
        </w:tblPrEx>
        <w:trPr>
          <w:trHeight w:val="580" w:hRule="atLeast"/>
        </w:trPr>
        <w:tc>
          <w:tcPr>
            <w:tcW w:w="720" w:type="dxa"/>
            <w:tcBorders>
              <w:top w:val="single" w:color="000000" w:sz="8" w:space="0"/>
              <w:left w:val="single" w:color="000000" w:sz="12" w:space="0"/>
              <w:bottom w:val="single" w:color="000000" w:sz="8"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26</w:t>
            </w:r>
          </w:p>
        </w:tc>
        <w:tc>
          <w:tcPr>
            <w:tcW w:w="6240"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jc w:val="left"/>
              <w:textAlignment w:val="center"/>
              <w:rPr>
                <w:rFonts w:ascii="宋体" w:hAnsi="宋体" w:cs="宋体"/>
                <w:color w:val="auto"/>
                <w:szCs w:val="21"/>
              </w:rPr>
            </w:pPr>
            <w:r>
              <w:rPr>
                <w:rFonts w:hint="eastAsia" w:ascii="宋体" w:hAnsi="宋体" w:cs="宋体"/>
                <w:color w:val="auto"/>
                <w:kern w:val="0"/>
                <w:szCs w:val="21"/>
              </w:rPr>
              <w:t>（一）开发新技术、新产品、新工艺发生的研究开发费用加计扣除（填写A107012）</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宋体" w:hAnsi="宋体" w:cs="宋体" w:eastAsiaTheme="minorEastAsia"/>
                <w:color w:val="auto"/>
                <w:szCs w:val="21"/>
                <w:lang w:eastAsia="zh-CN"/>
              </w:rPr>
            </w:pPr>
            <w:r>
              <w:rPr>
                <w:rFonts w:hint="eastAsia" w:ascii="宋体" w:hAnsi="宋体"/>
                <w:color w:val="auto"/>
                <w:szCs w:val="21"/>
                <w:lang w:val="en-US" w:eastAsia="zh-CN"/>
              </w:rPr>
              <w:t>0</w:t>
            </w:r>
          </w:p>
        </w:tc>
      </w:tr>
      <w:tr>
        <w:tblPrEx>
          <w:tblCellMar>
            <w:top w:w="0" w:type="dxa"/>
            <w:left w:w="0" w:type="dxa"/>
            <w:bottom w:w="0" w:type="dxa"/>
            <w:right w:w="0" w:type="dxa"/>
          </w:tblCellMar>
        </w:tblPrEx>
        <w:trPr>
          <w:trHeight w:val="580" w:hRule="atLeast"/>
        </w:trPr>
        <w:tc>
          <w:tcPr>
            <w:tcW w:w="720" w:type="dxa"/>
            <w:tcBorders>
              <w:top w:val="single" w:color="000000" w:sz="8" w:space="0"/>
              <w:left w:val="single" w:color="000000" w:sz="12" w:space="0"/>
              <w:bottom w:val="single" w:color="000000" w:sz="8"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27</w:t>
            </w:r>
          </w:p>
        </w:tc>
        <w:tc>
          <w:tcPr>
            <w:tcW w:w="6240"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jc w:val="left"/>
              <w:textAlignment w:val="center"/>
              <w:rPr>
                <w:rFonts w:ascii="宋体" w:hAnsi="宋体" w:cs="宋体"/>
                <w:color w:val="auto"/>
                <w:szCs w:val="21"/>
              </w:rPr>
            </w:pPr>
            <w:r>
              <w:rPr>
                <w:rFonts w:hint="eastAsia" w:ascii="宋体" w:hAnsi="宋体" w:cs="宋体"/>
                <w:color w:val="auto"/>
                <w:kern w:val="0"/>
                <w:szCs w:val="21"/>
              </w:rPr>
              <w:t>（二）科技型中小企业开发新技术、新产品、新工艺发生的研究开发费用加计扣除（填写A107012）</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0</w:t>
            </w:r>
          </w:p>
        </w:tc>
      </w:tr>
      <w:tr>
        <w:tblPrEx>
          <w:tblCellMar>
            <w:top w:w="0" w:type="dxa"/>
            <w:left w:w="0" w:type="dxa"/>
            <w:bottom w:w="0" w:type="dxa"/>
            <w:right w:w="0" w:type="dxa"/>
          </w:tblCellMar>
        </w:tblPrEx>
        <w:trPr>
          <w:trHeight w:val="580" w:hRule="atLeast"/>
        </w:trPr>
        <w:tc>
          <w:tcPr>
            <w:tcW w:w="720" w:type="dxa"/>
            <w:tcBorders>
              <w:top w:val="single" w:color="000000" w:sz="8" w:space="0"/>
              <w:left w:val="single" w:color="000000" w:sz="12" w:space="0"/>
              <w:bottom w:val="single" w:color="000000" w:sz="8"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28</w:t>
            </w:r>
          </w:p>
        </w:tc>
        <w:tc>
          <w:tcPr>
            <w:tcW w:w="6240"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jc w:val="left"/>
              <w:textAlignment w:val="center"/>
              <w:rPr>
                <w:rFonts w:ascii="宋体" w:hAnsi="宋体" w:cs="宋体"/>
                <w:color w:val="auto"/>
                <w:szCs w:val="21"/>
              </w:rPr>
            </w:pPr>
            <w:r>
              <w:rPr>
                <w:rFonts w:hint="eastAsia" w:ascii="宋体" w:hAnsi="宋体" w:cs="宋体"/>
                <w:color w:val="auto"/>
                <w:kern w:val="0"/>
                <w:szCs w:val="21"/>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default" w:ascii="宋体" w:hAnsi="宋体" w:cs="宋体"/>
                <w:color w:val="auto"/>
                <w:szCs w:val="21"/>
                <w:lang w:val="en-US"/>
              </w:rPr>
            </w:pPr>
            <w:r>
              <w:rPr>
                <w:rFonts w:hint="eastAsia" w:ascii="宋体" w:hAnsi="宋体" w:cs="宋体"/>
                <w:color w:val="auto"/>
                <w:szCs w:val="21"/>
                <w:lang w:val="en-US" w:eastAsia="zh-CN"/>
              </w:rPr>
              <w:t>7,166,700.00</w:t>
            </w:r>
          </w:p>
        </w:tc>
      </w:tr>
      <w:tr>
        <w:tblPrEx>
          <w:tblCellMar>
            <w:top w:w="0" w:type="dxa"/>
            <w:left w:w="0" w:type="dxa"/>
            <w:bottom w:w="0" w:type="dxa"/>
            <w:right w:w="0" w:type="dxa"/>
          </w:tblCellMar>
        </w:tblPrEx>
        <w:trPr>
          <w:trHeight w:val="285" w:hRule="atLeast"/>
        </w:trPr>
        <w:tc>
          <w:tcPr>
            <w:tcW w:w="720" w:type="dxa"/>
            <w:tcBorders>
              <w:top w:val="single" w:color="000000" w:sz="8" w:space="0"/>
              <w:left w:val="single" w:color="000000" w:sz="12" w:space="0"/>
              <w:bottom w:val="single" w:color="000000" w:sz="8"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w:t>
            </w:r>
          </w:p>
        </w:tc>
        <w:tc>
          <w:tcPr>
            <w:tcW w:w="6240" w:type="dxa"/>
            <w:tcBorders>
              <w:top w:val="single" w:color="000000" w:sz="8" w:space="0"/>
              <w:left w:val="single" w:color="000000" w:sz="8" w:space="0"/>
              <w:bottom w:val="single" w:color="000000" w:sz="8"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w:t>
            </w:r>
          </w:p>
        </w:tc>
      </w:tr>
      <w:tr>
        <w:tblPrEx>
          <w:tblCellMar>
            <w:top w:w="0" w:type="dxa"/>
            <w:left w:w="0" w:type="dxa"/>
            <w:bottom w:w="0" w:type="dxa"/>
            <w:right w:w="0" w:type="dxa"/>
          </w:tblCellMar>
        </w:tblPrEx>
        <w:trPr>
          <w:trHeight w:val="485" w:hRule="atLeast"/>
        </w:trPr>
        <w:tc>
          <w:tcPr>
            <w:tcW w:w="720" w:type="dxa"/>
            <w:tcBorders>
              <w:top w:val="single" w:color="000000" w:sz="8" w:space="0"/>
              <w:left w:val="single" w:color="000000" w:sz="12" w:space="0"/>
              <w:bottom w:val="single" w:color="000000" w:sz="12" w:space="0"/>
              <w:right w:val="single" w:color="000000" w:sz="8" w:space="0"/>
            </w:tcBorders>
            <w:shd w:val="clear" w:color="auto" w:fill="auto"/>
            <w:tcMar>
              <w:top w:w="15" w:type="dxa"/>
              <w:left w:w="15" w:type="dxa"/>
              <w:right w:w="15" w:type="dxa"/>
            </w:tcMar>
            <w:vAlign w:val="center"/>
          </w:tcPr>
          <w:p>
            <w:pPr>
              <w:jc w:val="center"/>
              <w:textAlignment w:val="center"/>
              <w:rPr>
                <w:rFonts w:ascii="宋体" w:hAnsi="宋体" w:cs="宋体"/>
                <w:color w:val="auto"/>
                <w:szCs w:val="21"/>
              </w:rPr>
            </w:pPr>
            <w:r>
              <w:rPr>
                <w:rFonts w:hint="eastAsia" w:ascii="宋体" w:hAnsi="宋体" w:cs="宋体"/>
                <w:color w:val="auto"/>
                <w:kern w:val="0"/>
                <w:szCs w:val="21"/>
              </w:rPr>
              <w:t>31</w:t>
            </w:r>
          </w:p>
        </w:tc>
        <w:tc>
          <w:tcPr>
            <w:tcW w:w="6240" w:type="dxa"/>
            <w:tcBorders>
              <w:top w:val="single" w:color="000000" w:sz="8" w:space="0"/>
              <w:left w:val="single" w:color="000000" w:sz="8" w:space="0"/>
              <w:bottom w:val="single" w:color="000000" w:sz="12" w:space="0"/>
              <w:right w:val="single" w:color="000000" w:sz="8" w:space="0"/>
            </w:tcBorders>
            <w:shd w:val="clear" w:color="auto" w:fill="auto"/>
            <w:tcMar>
              <w:top w:w="15" w:type="dxa"/>
              <w:left w:w="15" w:type="dxa"/>
              <w:right w:w="15" w:type="dxa"/>
            </w:tcMar>
            <w:vAlign w:val="center"/>
          </w:tcPr>
          <w:p>
            <w:pPr>
              <w:jc w:val="left"/>
              <w:textAlignment w:val="center"/>
              <w:rPr>
                <w:rFonts w:ascii="宋体" w:hAnsi="宋体" w:cs="宋体"/>
                <w:color w:val="auto"/>
                <w:szCs w:val="21"/>
              </w:rPr>
            </w:pPr>
            <w:r>
              <w:rPr>
                <w:rFonts w:hint="eastAsia" w:ascii="宋体" w:hAnsi="宋体" w:cs="宋体"/>
                <w:color w:val="auto"/>
                <w:kern w:val="0"/>
                <w:szCs w:val="21"/>
              </w:rPr>
              <w:t>合计（1+17+25）</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right"/>
              <w:rPr>
                <w:rFonts w:ascii="宋体" w:hAnsi="宋体" w:cs="宋体"/>
                <w:color w:val="auto"/>
                <w:szCs w:val="21"/>
              </w:rPr>
            </w:pPr>
          </w:p>
        </w:tc>
      </w:tr>
    </w:tbl>
    <w:p>
      <w:pPr>
        <w:keepNext w:val="0"/>
        <w:keepLines w:val="0"/>
        <w:pageBreakBefore w:val="0"/>
        <w:kinsoku/>
        <w:wordWrap/>
        <w:overflowPunct/>
        <w:topLinePunct w:val="0"/>
        <w:autoSpaceDE/>
        <w:autoSpaceDN/>
        <w:bidi w:val="0"/>
        <w:adjustRightInd/>
        <w:snapToGrid/>
        <w:spacing w:line="600" w:lineRule="exact"/>
        <w:ind w:firstLine="280" w:firstLineChars="100"/>
        <w:textAlignment w:val="auto"/>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auto"/>
          <w:sz w:val="28"/>
          <w:szCs w:val="28"/>
          <w:lang w:val="en-US" w:eastAsia="zh-CN"/>
        </w:rPr>
        <w:t>同时按《国家税务总局关于发布修订后的</w:t>
      </w:r>
      <w:r>
        <w:rPr>
          <w:rFonts w:hint="eastAsia" w:ascii="宋体" w:hAnsi="宋体" w:eastAsia="宋体" w:cs="宋体"/>
          <w:b w:val="0"/>
          <w:bCs w:val="0"/>
          <w:color w:val="auto"/>
          <w:sz w:val="28"/>
          <w:szCs w:val="28"/>
          <w:lang w:val="en-US" w:eastAsia="zh-CN"/>
        </w:rPr>
        <w:t>&lt;</w:t>
      </w:r>
      <w:r>
        <w:rPr>
          <w:rFonts w:hint="eastAsia" w:ascii="仿宋_GB2312" w:hAnsi="仿宋_GB2312" w:eastAsia="仿宋_GB2312" w:cs="仿宋_GB2312"/>
          <w:b w:val="0"/>
          <w:bCs w:val="0"/>
          <w:color w:val="auto"/>
          <w:sz w:val="28"/>
          <w:szCs w:val="28"/>
          <w:lang w:val="en-US" w:eastAsia="zh-CN"/>
        </w:rPr>
        <w:t>企业所得税优惠政策事项办理办法</w:t>
      </w:r>
      <w:r>
        <w:rPr>
          <w:rFonts w:hint="eastAsia" w:ascii="宋体" w:hAnsi="宋体" w:eastAsia="宋体" w:cs="宋体"/>
          <w:b w:val="0"/>
          <w:bCs w:val="0"/>
          <w:color w:val="auto"/>
          <w:sz w:val="28"/>
          <w:szCs w:val="28"/>
          <w:lang w:val="en-US" w:eastAsia="zh-CN"/>
        </w:rPr>
        <w:t>&gt;</w:t>
      </w:r>
      <w:r>
        <w:rPr>
          <w:rFonts w:hint="eastAsia" w:ascii="仿宋_GB2312" w:hAnsi="仿宋_GB2312" w:eastAsia="仿宋_GB2312" w:cs="仿宋_GB2312"/>
          <w:b w:val="0"/>
          <w:bCs w:val="0"/>
          <w:color w:val="auto"/>
          <w:sz w:val="28"/>
          <w:szCs w:val="28"/>
          <w:lang w:val="en-US" w:eastAsia="zh-CN"/>
        </w:rPr>
        <w:t>的公告》（国家税务总局公告2018年第23号）规定，将留存备查资料归集齐全并整理完成，以备税务机关核查。</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795" w:name="_Toc1124065885"/>
      <w:bookmarkStart w:id="796" w:name="_Toc8437"/>
      <w:bookmarkStart w:id="797" w:name="_Toc25020"/>
      <w:bookmarkStart w:id="798" w:name="_Toc17139"/>
      <w:bookmarkStart w:id="799" w:name="_Toc4727"/>
      <w:bookmarkStart w:id="800" w:name="_Toc12417"/>
      <w:bookmarkStart w:id="801" w:name="_Toc18776"/>
      <w:bookmarkStart w:id="802" w:name="_Toc29174"/>
      <w:r>
        <w:rPr>
          <w:rFonts w:hint="eastAsia" w:ascii="黑体" w:hAnsi="黑体"/>
          <w:b w:val="0"/>
          <w:color w:val="000000" w:themeColor="text1"/>
          <w:sz w:val="36"/>
          <w:szCs w:val="36"/>
          <w14:textFill>
            <w14:solidFill>
              <w14:schemeClr w14:val="tx1"/>
            </w14:solidFill>
          </w14:textFill>
        </w:rPr>
        <w:t xml:space="preserve">第七章 </w:t>
      </w:r>
      <w:r>
        <w:rPr>
          <w:rFonts w:hint="eastAsia" w:ascii="黑体" w:hAnsi="黑体"/>
          <w:b w:val="0"/>
          <w:color w:val="000000" w:themeColor="text1"/>
          <w:sz w:val="36"/>
          <w:szCs w:val="36"/>
          <w:lang w:eastAsia="zh-CN"/>
          <w14:textFill>
            <w14:solidFill>
              <w14:schemeClr w14:val="tx1"/>
            </w14:solidFill>
          </w14:textFill>
        </w:rPr>
        <w:t>动漫企业</w:t>
      </w:r>
      <w:r>
        <w:rPr>
          <w:rFonts w:hint="eastAsia" w:ascii="黑体" w:hAnsi="黑体"/>
          <w:b w:val="0"/>
          <w:color w:val="000000" w:themeColor="text1"/>
          <w:sz w:val="36"/>
          <w:szCs w:val="36"/>
          <w14:textFill>
            <w14:solidFill>
              <w14:schemeClr w14:val="tx1"/>
            </w14:solidFill>
          </w14:textFill>
        </w:rPr>
        <w:t>享受研发费加计扣除政策</w:t>
      </w:r>
      <w:bookmarkEnd w:id="795"/>
      <w:bookmarkEnd w:id="796"/>
      <w:bookmarkEnd w:id="797"/>
      <w:bookmarkEnd w:id="798"/>
      <w:bookmarkEnd w:id="799"/>
      <w:bookmarkEnd w:id="800"/>
      <w:bookmarkEnd w:id="801"/>
      <w:bookmarkEnd w:id="802"/>
    </w:p>
    <w:p>
      <w:pPr>
        <w:pStyle w:val="3"/>
        <w:spacing w:before="0" w:after="0" w:line="600" w:lineRule="exact"/>
        <w:jc w:val="center"/>
        <w:outlineLvl w:val="1"/>
        <w:rPr>
          <w:rFonts w:hint="eastAsia" w:ascii="黑体" w:hAnsi="黑体"/>
          <w:b w:val="0"/>
          <w:color w:val="000000" w:themeColor="text1"/>
          <w:sz w:val="36"/>
          <w:szCs w:val="36"/>
          <w14:textFill>
            <w14:solidFill>
              <w14:schemeClr w14:val="tx1"/>
            </w14:solidFill>
          </w14:textFill>
        </w:rPr>
      </w:pPr>
      <w:bookmarkStart w:id="803" w:name="_Toc761686536"/>
      <w:bookmarkStart w:id="804" w:name="_Toc29356"/>
      <w:bookmarkStart w:id="805" w:name="_Toc22103"/>
      <w:bookmarkStart w:id="806" w:name="_Toc10484"/>
      <w:bookmarkStart w:id="807" w:name="_Toc24268"/>
      <w:bookmarkStart w:id="808" w:name="_Toc19433"/>
      <w:bookmarkStart w:id="809" w:name="_Toc17527"/>
      <w:bookmarkStart w:id="810" w:name="_Toc28250"/>
      <w:r>
        <w:rPr>
          <w:rFonts w:hint="eastAsia" w:ascii="黑体" w:hAnsi="黑体"/>
          <w:b w:val="0"/>
          <w:color w:val="000000" w:themeColor="text1"/>
          <w:sz w:val="36"/>
          <w:szCs w:val="36"/>
          <w14:textFill>
            <w14:solidFill>
              <w14:schemeClr w14:val="tx1"/>
            </w14:solidFill>
          </w14:textFill>
        </w:rPr>
        <w:t>的错误处理情形</w:t>
      </w:r>
      <w:bookmarkEnd w:id="803"/>
      <w:bookmarkEnd w:id="804"/>
      <w:bookmarkEnd w:id="805"/>
      <w:bookmarkEnd w:id="806"/>
      <w:bookmarkEnd w:id="807"/>
      <w:bookmarkEnd w:id="808"/>
      <w:bookmarkEnd w:id="809"/>
      <w:bookmarkEnd w:id="810"/>
    </w:p>
    <w:p/>
    <w:p>
      <w:pPr>
        <w:spacing w:line="480" w:lineRule="exact"/>
        <w:ind w:firstLine="560" w:firstLineChars="200"/>
        <w:rPr>
          <w:rFonts w:ascii="仿宋_GB2312" w:hAnsi="仿宋" w:eastAsia="仿宋_GB2312"/>
          <w:sz w:val="28"/>
          <w:szCs w:val="28"/>
          <w:highlight w:val="none"/>
        </w:rPr>
      </w:pPr>
      <w:bookmarkStart w:id="811" w:name="_Toc25912"/>
      <w:bookmarkStart w:id="812" w:name="_Toc3128"/>
      <w:bookmarkStart w:id="813" w:name="_Toc83412828"/>
      <w:bookmarkStart w:id="814" w:name="_Toc8221"/>
      <w:bookmarkStart w:id="815" w:name="_Toc15028"/>
      <w:bookmarkStart w:id="816" w:name="_Toc12164"/>
      <w:bookmarkStart w:id="817" w:name="_Toc2437"/>
      <w:bookmarkStart w:id="818" w:name="_Toc16602"/>
      <w:bookmarkStart w:id="819" w:name="_Toc23426"/>
      <w:bookmarkStart w:id="820" w:name="_Toc515590785"/>
      <w:bookmarkStart w:id="821" w:name="_Toc83365829"/>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spacing w:before="249" w:beforeLines="80" w:after="249" w:afterLines="80" w:line="480" w:lineRule="exact"/>
        <w:outlineLvl w:val="1"/>
        <w:rPr>
          <w:rFonts w:ascii="仿宋_GB2312" w:eastAsia="仿宋_GB2312"/>
          <w:color w:val="000000"/>
        </w:rPr>
      </w:pPr>
      <w:bookmarkStart w:id="822" w:name="_Toc17343"/>
      <w:r>
        <w:rPr>
          <w:rFonts w:hint="eastAsia" w:ascii="仿宋_GB2312" w:eastAsia="仿宋_GB2312"/>
          <w:color w:val="000000"/>
        </w:rPr>
        <w:t>7.1</w:t>
      </w:r>
      <w:r>
        <w:rPr>
          <w:rFonts w:hint="eastAsia" w:ascii="仿宋_GB2312" w:eastAsia="仿宋_GB2312"/>
          <w:b w:val="0"/>
          <w:color w:val="000000"/>
        </w:rPr>
        <w:t>.</w:t>
      </w:r>
      <w:r>
        <w:rPr>
          <w:rFonts w:hint="eastAsia" w:ascii="仿宋_GB2312" w:eastAsia="仿宋_GB2312"/>
          <w:color w:val="000000"/>
        </w:rPr>
        <w:t>判断企业所属行业</w:t>
      </w:r>
      <w:bookmarkEnd w:id="811"/>
      <w:bookmarkEnd w:id="812"/>
      <w:bookmarkEnd w:id="813"/>
      <w:bookmarkEnd w:id="814"/>
      <w:bookmarkEnd w:id="815"/>
      <w:bookmarkEnd w:id="816"/>
      <w:bookmarkEnd w:id="817"/>
      <w:bookmarkEnd w:id="818"/>
      <w:bookmarkEnd w:id="819"/>
      <w:bookmarkEnd w:id="820"/>
      <w:bookmarkEnd w:id="821"/>
      <w:bookmarkEnd w:id="822"/>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823" w:name="_Toc12544"/>
      <w:bookmarkStart w:id="824" w:name="_Toc4888"/>
      <w:bookmarkStart w:id="825" w:name="_Toc21124"/>
      <w:bookmarkStart w:id="826" w:name="_Toc83412829"/>
      <w:bookmarkStart w:id="827" w:name="_Toc1569"/>
      <w:bookmarkStart w:id="828" w:name="_Toc14524"/>
      <w:bookmarkStart w:id="829" w:name="_Toc4262"/>
      <w:bookmarkStart w:id="830" w:name="_Toc17596"/>
      <w:bookmarkStart w:id="831" w:name="_Toc17048"/>
      <w:bookmarkStart w:id="832" w:name="_Toc24625"/>
      <w:r>
        <w:rPr>
          <w:rFonts w:hint="eastAsia" w:ascii="仿宋_GB2312" w:eastAsia="仿宋_GB2312"/>
          <w:b/>
          <w:color w:val="000000"/>
          <w:kern w:val="2"/>
          <w:sz w:val="28"/>
          <w:szCs w:val="28"/>
        </w:rPr>
        <w:t>7.1.1.判断是否属于研发费用加计扣除政策适用行业</w:t>
      </w:r>
      <w:bookmarkEnd w:id="823"/>
      <w:bookmarkEnd w:id="824"/>
      <w:bookmarkEnd w:id="825"/>
      <w:bookmarkEnd w:id="826"/>
      <w:bookmarkEnd w:id="827"/>
      <w:bookmarkEnd w:id="828"/>
      <w:bookmarkEnd w:id="829"/>
      <w:bookmarkEnd w:id="830"/>
      <w:bookmarkEnd w:id="831"/>
      <w:bookmarkEnd w:id="83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案例一</w:t>
      </w:r>
      <w:r>
        <w:rPr>
          <w:rFonts w:hint="eastAsia" w:ascii="仿宋_GB2312" w:hAnsi="仿宋" w:eastAsia="仿宋_GB2312"/>
          <w:color w:val="000000"/>
          <w:sz w:val="28"/>
          <w:szCs w:val="28"/>
        </w:rPr>
        <w:t>：A公司</w:t>
      </w:r>
      <w:r>
        <w:rPr>
          <w:rFonts w:hint="eastAsia" w:ascii="仿宋_GB2312" w:hAnsi="仿宋" w:eastAsia="仿宋_GB2312"/>
          <w:color w:val="000000"/>
          <w:sz w:val="28"/>
          <w:szCs w:val="28"/>
          <w:lang w:eastAsia="zh-CN"/>
        </w:rPr>
        <w:t>从事</w:t>
      </w:r>
      <w:r>
        <w:rPr>
          <w:rFonts w:hint="eastAsia" w:ascii="仿宋_GB2312" w:hAnsi="仿宋" w:eastAsia="仿宋_GB2312"/>
          <w:color w:val="000000"/>
          <w:sz w:val="28"/>
          <w:szCs w:val="28"/>
        </w:rPr>
        <w:t>的销售、研发等业务，202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商品</w:t>
      </w:r>
      <w:r>
        <w:rPr>
          <w:rFonts w:hint="eastAsia" w:ascii="仿宋_GB2312" w:hAnsi="仿宋" w:eastAsia="仿宋_GB2312"/>
          <w:color w:val="000000"/>
          <w:sz w:val="28"/>
          <w:szCs w:val="28"/>
        </w:rPr>
        <w:t>批发销售收入15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产品</w:t>
      </w:r>
      <w:r>
        <w:rPr>
          <w:rFonts w:hint="eastAsia" w:ascii="仿宋_GB2312" w:hAnsi="仿宋" w:eastAsia="仿宋_GB2312"/>
          <w:color w:val="000000"/>
          <w:sz w:val="28"/>
          <w:szCs w:val="28"/>
        </w:rPr>
        <w:t>研发收入5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000万元，兼营出租房屋取得租金收入5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000万元，投资收益300万元，收到市政府拨付的200万元财政补贴（符合不征税收入条件）。全年用于研发的费用支出500万元。</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年度A公司批发销售收入占比=15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000＋300+200－300-200）×100%＝60%＞50%，其202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年度主营业务为“批发和零售业”，为不能享受研发费加计扣除优惠政策的行业。</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并不是所有行业企业发生研发活动都适用研发费用加计扣除政策，应重点关注6个行业负面清单。</w:t>
      </w:r>
      <w:r>
        <w:rPr>
          <w:rFonts w:hint="eastAsia" w:ascii="仿宋_GB2312" w:hAnsi="宋体" w:eastAsia="仿宋_GB2312"/>
          <w:color w:val="000000"/>
          <w:sz w:val="28"/>
          <w:szCs w:val="28"/>
        </w:rPr>
        <w:t>财税〔</w:t>
      </w:r>
      <w:r>
        <w:rPr>
          <w:rFonts w:hint="eastAsia" w:ascii="仿宋_GB2312" w:eastAsia="仿宋_GB2312"/>
          <w:color w:val="000000"/>
          <w:sz w:val="28"/>
          <w:szCs w:val="28"/>
        </w:rPr>
        <w:t>2015</w:t>
      </w:r>
      <w:r>
        <w:rPr>
          <w:rFonts w:hint="eastAsia" w:ascii="仿宋_GB2312" w:hAnsi="宋体" w:eastAsia="仿宋_GB2312"/>
          <w:color w:val="000000"/>
          <w:sz w:val="28"/>
          <w:szCs w:val="28"/>
        </w:rPr>
        <w:t>〕</w:t>
      </w:r>
      <w:r>
        <w:rPr>
          <w:rFonts w:hint="eastAsia" w:ascii="仿宋_GB2312" w:eastAsia="仿宋_GB2312"/>
          <w:color w:val="000000"/>
          <w:sz w:val="28"/>
          <w:szCs w:val="28"/>
        </w:rPr>
        <w:t>119</w:t>
      </w:r>
      <w:r>
        <w:rPr>
          <w:rFonts w:hint="eastAsia" w:ascii="仿宋_GB2312" w:hAnsi="宋体" w:eastAsia="仿宋_GB2312"/>
          <w:color w:val="000000"/>
          <w:sz w:val="28"/>
          <w:szCs w:val="28"/>
        </w:rPr>
        <w:t>号文件</w:t>
      </w:r>
      <w:r>
        <w:rPr>
          <w:rFonts w:hint="eastAsia" w:ascii="仿宋_GB2312" w:hAnsi="仿宋" w:eastAsia="仿宋_GB2312"/>
          <w:color w:val="000000"/>
          <w:sz w:val="28"/>
          <w:szCs w:val="28"/>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rPr>
        <w:t>《中华人民共和国企业所得税法》</w:t>
      </w:r>
      <w:r>
        <w:rPr>
          <w:rFonts w:hint="eastAsia" w:ascii="仿宋_GB2312" w:hAnsi="仿宋" w:eastAsia="仿宋_GB2312"/>
          <w:color w:val="000000"/>
          <w:sz w:val="28"/>
          <w:szCs w:val="28"/>
        </w:rPr>
        <w:t>第六条规定计算的收入总额减除不征税收入和投资收益的余额50%（不含）以上的企业。</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833" w:name="_Toc1223"/>
      <w:bookmarkStart w:id="834" w:name="_Toc31183"/>
      <w:bookmarkStart w:id="835" w:name="_Toc152"/>
      <w:bookmarkStart w:id="836" w:name="_Toc1638"/>
      <w:bookmarkStart w:id="837" w:name="_Toc83412830"/>
      <w:bookmarkStart w:id="838" w:name="_Toc27873"/>
      <w:bookmarkStart w:id="839" w:name="_Toc23303"/>
      <w:bookmarkStart w:id="840" w:name="_Toc216"/>
      <w:bookmarkStart w:id="841" w:name="_Toc26553"/>
      <w:bookmarkStart w:id="842" w:name="_Toc21326"/>
      <w:r>
        <w:rPr>
          <w:rFonts w:hint="eastAsia" w:ascii="仿宋_GB2312" w:eastAsia="仿宋_GB2312"/>
          <w:b/>
          <w:color w:val="000000"/>
          <w:kern w:val="2"/>
          <w:sz w:val="28"/>
          <w:szCs w:val="28"/>
        </w:rPr>
        <w:t>7.1.2.判断是否属于制造业企业</w:t>
      </w:r>
      <w:bookmarkEnd w:id="833"/>
      <w:bookmarkEnd w:id="834"/>
      <w:bookmarkEnd w:id="835"/>
      <w:bookmarkEnd w:id="836"/>
      <w:bookmarkEnd w:id="837"/>
      <w:bookmarkEnd w:id="838"/>
      <w:bookmarkEnd w:id="839"/>
      <w:bookmarkEnd w:id="840"/>
      <w:bookmarkEnd w:id="841"/>
      <w:bookmarkEnd w:id="842"/>
    </w:p>
    <w:p>
      <w:pPr>
        <w:spacing w:line="480" w:lineRule="exact"/>
        <w:ind w:firstLine="548" w:firstLineChars="196"/>
        <w:rPr>
          <w:rFonts w:ascii="仿宋_GB2312" w:hAnsi="仿宋" w:eastAsia="仿宋_GB2312"/>
          <w:color w:val="000000"/>
          <w:sz w:val="28"/>
          <w:szCs w:val="28"/>
        </w:rPr>
      </w:pPr>
      <w:r>
        <w:rPr>
          <w:rFonts w:hint="eastAsia" w:ascii="仿宋_GB2312" w:hAnsi="仿宋" w:eastAsia="仿宋_GB2312"/>
          <w:b/>
          <w:bCs/>
          <w:color w:val="000000"/>
          <w:sz w:val="28"/>
          <w:szCs w:val="28"/>
        </w:rPr>
        <w:t>案例二</w:t>
      </w:r>
      <w:r>
        <w:rPr>
          <w:rFonts w:hint="eastAsia" w:ascii="仿宋_GB2312" w:hAnsi="仿宋" w:eastAsia="仿宋_GB2312"/>
          <w:color w:val="000000"/>
          <w:sz w:val="28"/>
          <w:szCs w:val="28"/>
        </w:rPr>
        <w:t>：B公司</w:t>
      </w:r>
      <w:r>
        <w:rPr>
          <w:rFonts w:hint="eastAsia" w:ascii="仿宋_GB2312" w:hAnsi="仿宋" w:eastAsia="仿宋_GB2312"/>
          <w:color w:val="000000"/>
          <w:sz w:val="28"/>
          <w:szCs w:val="28"/>
          <w:lang w:eastAsia="zh-CN"/>
        </w:rPr>
        <w:t>，非科技型中小企业，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年度生产销售设备2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000万元，出租厂房取得租金收入500万元，下半年同时兼营</w:t>
      </w:r>
      <w:r>
        <w:rPr>
          <w:rFonts w:hint="eastAsia" w:ascii="仿宋_GB2312" w:hAnsi="仿宋" w:eastAsia="仿宋_GB2312"/>
          <w:color w:val="000000"/>
          <w:sz w:val="28"/>
          <w:szCs w:val="28"/>
          <w:lang w:eastAsia="zh-CN"/>
        </w:rPr>
        <w:t>对外</w:t>
      </w:r>
      <w:r>
        <w:rPr>
          <w:rFonts w:hint="eastAsia" w:ascii="仿宋_GB2312" w:hAnsi="仿宋" w:eastAsia="仿宋_GB2312"/>
          <w:color w:val="000000"/>
          <w:sz w:val="28"/>
          <w:szCs w:val="28"/>
        </w:rPr>
        <w:t>研发服务，取得相关服务收入3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000万元。全年用于产品的研发费用为500万元。</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年度B公司制造业收入占比=2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000）×100%＝36%＜50%，提供研发服务收入=3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000）×100%＝55%＞50%，其202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w:t>
      </w:r>
      <w:r>
        <w:rPr>
          <w:rFonts w:hint="eastAsia" w:ascii="仿宋_GB2312" w:hAnsi="仿宋" w:eastAsia="仿宋_GB2312"/>
          <w:color w:val="000000"/>
          <w:sz w:val="28"/>
          <w:szCs w:val="28"/>
          <w:lang w:eastAsia="zh-CN"/>
        </w:rPr>
        <w:t>研发服务</w:t>
      </w:r>
      <w:r>
        <w:rPr>
          <w:rFonts w:hint="eastAsia" w:ascii="仿宋_GB2312" w:hAnsi="仿宋" w:eastAsia="仿宋_GB2312"/>
          <w:color w:val="000000"/>
          <w:sz w:val="28"/>
          <w:szCs w:val="28"/>
        </w:rPr>
        <w:t>活动不属于制造业，而属于科学研究和技术服务业，因此当年度加计扣除比例按75%计算。</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_GB2312" w:eastAsia="仿宋_GB2312"/>
          <w:b/>
          <w:color w:val="000000"/>
          <w:sz w:val="28"/>
          <w:szCs w:val="24"/>
          <w:lang w:val="zh-CN"/>
        </w:rPr>
        <w:t>问题分析：</w:t>
      </w:r>
      <w:r>
        <w:rPr>
          <w:rFonts w:hint="eastAsia" w:ascii="仿宋_GB2312" w:hAnsi="仿宋_GB2312" w:eastAsia="仿宋_GB2312"/>
          <w:color w:val="000000"/>
          <w:sz w:val="28"/>
          <w:szCs w:val="24"/>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spacing w:before="249" w:beforeLines="80" w:after="249" w:afterLines="80" w:line="480" w:lineRule="exact"/>
        <w:ind w:firstLine="640" w:firstLineChars="200"/>
        <w:outlineLvl w:val="1"/>
        <w:rPr>
          <w:rFonts w:ascii="仿宋_GB2312" w:eastAsia="仿宋_GB2312"/>
          <w:color w:val="000000"/>
        </w:rPr>
      </w:pPr>
      <w:bookmarkStart w:id="843" w:name="_Toc17023"/>
      <w:bookmarkStart w:id="844" w:name="_Toc3439"/>
      <w:bookmarkStart w:id="845" w:name="_Toc83412831"/>
      <w:bookmarkStart w:id="846" w:name="_Toc25704"/>
      <w:bookmarkStart w:id="847" w:name="_Toc10321"/>
      <w:bookmarkStart w:id="848" w:name="_Toc6651"/>
      <w:bookmarkStart w:id="849" w:name="_Toc437807850"/>
      <w:bookmarkStart w:id="850" w:name="_Toc6687"/>
      <w:bookmarkStart w:id="851" w:name="_Toc83365830"/>
      <w:bookmarkStart w:id="852" w:name="_Toc19398"/>
      <w:bookmarkStart w:id="853" w:name="_Toc20112"/>
      <w:bookmarkStart w:id="854" w:name="_Toc14208"/>
      <w:r>
        <w:rPr>
          <w:rFonts w:hint="eastAsia" w:ascii="仿宋_GB2312" w:eastAsia="仿宋_GB2312"/>
          <w:color w:val="000000"/>
        </w:rPr>
        <w:t>7.2.判断是否属于研发费加计扣除政策的“研发活动”</w:t>
      </w:r>
      <w:bookmarkEnd w:id="843"/>
      <w:bookmarkEnd w:id="844"/>
      <w:bookmarkEnd w:id="845"/>
      <w:bookmarkEnd w:id="846"/>
      <w:bookmarkEnd w:id="847"/>
      <w:bookmarkEnd w:id="848"/>
      <w:bookmarkEnd w:id="849"/>
      <w:bookmarkEnd w:id="850"/>
      <w:bookmarkEnd w:id="851"/>
      <w:bookmarkEnd w:id="852"/>
      <w:bookmarkEnd w:id="853"/>
      <w:bookmarkEnd w:id="85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案例三：</w:t>
      </w:r>
      <w:r>
        <w:rPr>
          <w:rFonts w:hint="eastAsia" w:ascii="仿宋_GB2312" w:hAnsi="仿宋" w:eastAsia="仿宋_GB2312"/>
          <w:color w:val="000000"/>
          <w:sz w:val="28"/>
          <w:szCs w:val="28"/>
        </w:rPr>
        <w:t>C公司主营制造业务，其某款</w:t>
      </w:r>
      <w:r>
        <w:rPr>
          <w:rFonts w:hint="eastAsia" w:ascii="仿宋_GB2312" w:hAnsi="仿宋" w:eastAsia="仿宋_GB2312"/>
          <w:color w:val="000000"/>
          <w:sz w:val="28"/>
          <w:szCs w:val="28"/>
          <w:lang w:eastAsia="zh-CN"/>
        </w:rPr>
        <w:t>产</w:t>
      </w:r>
      <w:r>
        <w:rPr>
          <w:rFonts w:hint="eastAsia" w:ascii="仿宋_GB2312" w:hAnsi="仿宋" w:eastAsia="仿宋_GB2312"/>
          <w:color w:val="000000"/>
          <w:sz w:val="28"/>
          <w:szCs w:val="28"/>
        </w:rPr>
        <w:t>品已获得专利并上市销售。现应更新换代要求在现有产品包装上进行一些改变，但企业仍将本次简单升级改造的人员人工费、折旧费、无形资产摊销费加计扣除。</w:t>
      </w:r>
    </w:p>
    <w:p>
      <w:pPr>
        <w:spacing w:line="480" w:lineRule="exact"/>
        <w:ind w:firstLine="560" w:firstLineChars="200"/>
        <w:rPr>
          <w:rFonts w:ascii="仿宋_GB2312"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spacing w:before="249" w:beforeLines="80" w:after="249" w:afterLines="80" w:line="480" w:lineRule="exact"/>
        <w:outlineLvl w:val="1"/>
        <w:rPr>
          <w:rFonts w:ascii="仿宋_GB2312" w:eastAsia="仿宋_GB2312"/>
          <w:color w:val="000000"/>
        </w:rPr>
      </w:pPr>
      <w:bookmarkStart w:id="855" w:name="_Toc11699"/>
      <w:bookmarkStart w:id="856" w:name="_Toc957560328"/>
      <w:bookmarkStart w:id="857" w:name="_Toc6688"/>
      <w:bookmarkStart w:id="858" w:name="_Toc83365831"/>
      <w:bookmarkStart w:id="859" w:name="_Toc24800"/>
      <w:bookmarkStart w:id="860" w:name="_Toc28094"/>
      <w:bookmarkStart w:id="861" w:name="_Toc83412832"/>
      <w:bookmarkStart w:id="862" w:name="_Toc364"/>
      <w:bookmarkStart w:id="863" w:name="_Toc20006"/>
      <w:bookmarkStart w:id="864" w:name="_Toc2432"/>
      <w:bookmarkStart w:id="865" w:name="_Toc11992"/>
      <w:bookmarkStart w:id="866" w:name="_Toc3250"/>
      <w:r>
        <w:rPr>
          <w:rFonts w:hint="eastAsia" w:ascii="仿宋_GB2312" w:eastAsia="仿宋_GB2312"/>
          <w:color w:val="000000"/>
        </w:rPr>
        <w:t>7.3.</w:t>
      </w:r>
      <w:r>
        <w:rPr>
          <w:rFonts w:hint="eastAsia" w:ascii="仿宋_GB2312" w:eastAsia="仿宋_GB2312"/>
          <w:lang w:eastAsia="zh-CN"/>
        </w:rPr>
        <w:t>判断</w:t>
      </w:r>
      <w:r>
        <w:rPr>
          <w:rFonts w:hint="eastAsia" w:ascii="仿宋_GB2312" w:eastAsia="仿宋_GB2312"/>
        </w:rPr>
        <w:t>研发费用归集口径</w:t>
      </w:r>
      <w:bookmarkEnd w:id="855"/>
      <w:bookmarkEnd w:id="856"/>
      <w:bookmarkEnd w:id="857"/>
      <w:bookmarkEnd w:id="858"/>
      <w:bookmarkEnd w:id="859"/>
      <w:bookmarkEnd w:id="860"/>
      <w:bookmarkEnd w:id="861"/>
      <w:bookmarkEnd w:id="862"/>
      <w:bookmarkEnd w:id="863"/>
      <w:bookmarkEnd w:id="864"/>
      <w:bookmarkEnd w:id="865"/>
      <w:bookmarkEnd w:id="866"/>
    </w:p>
    <w:p>
      <w:pPr>
        <w:spacing w:line="480" w:lineRule="exact"/>
        <w:ind w:firstLine="576"/>
        <w:rPr>
          <w:rFonts w:ascii="仿宋_GB2312" w:hAnsi="仿宋" w:eastAsia="仿宋_GB2312"/>
          <w:color w:val="000000"/>
          <w:sz w:val="28"/>
          <w:szCs w:val="28"/>
        </w:rPr>
      </w:pPr>
      <w:r>
        <w:rPr>
          <w:rFonts w:hint="eastAsia" w:ascii="仿宋_GB2312" w:hAnsi="仿宋" w:eastAsia="仿宋_GB2312"/>
          <w:b/>
          <w:bCs/>
          <w:color w:val="000000"/>
          <w:sz w:val="28"/>
          <w:szCs w:val="28"/>
        </w:rPr>
        <w:t>案例四：</w:t>
      </w:r>
      <w:r>
        <w:rPr>
          <w:rFonts w:hint="eastAsia" w:ascii="仿宋_GB2312" w:hAnsi="仿宋" w:eastAsia="仿宋_GB2312"/>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spacing w:line="480" w:lineRule="exact"/>
        <w:ind w:firstLine="576"/>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rPr>
        <w:t>加计扣除税收规定口径</w:t>
      </w:r>
      <w:r>
        <w:rPr>
          <w:rFonts w:hint="eastAsia" w:ascii="仿宋_GB2312" w:hAnsi="仿宋" w:eastAsia="仿宋_GB2312"/>
          <w:color w:val="000000"/>
          <w:sz w:val="28"/>
          <w:szCs w:val="28"/>
        </w:rPr>
        <w:t>对允许扣除的研发费用的范围采取的是正列举方式，对没有列举的项目，不可以享受加计扣除优惠。</w:t>
      </w:r>
    </w:p>
    <w:p>
      <w:pPr>
        <w:pStyle w:val="4"/>
        <w:spacing w:before="249" w:beforeLines="80" w:after="249" w:afterLines="80" w:line="480" w:lineRule="exact"/>
        <w:outlineLvl w:val="1"/>
        <w:rPr>
          <w:rFonts w:ascii="仿宋_GB2312" w:eastAsia="仿宋_GB2312"/>
          <w:color w:val="000000"/>
        </w:rPr>
      </w:pPr>
      <w:bookmarkStart w:id="867" w:name="_Toc83412833"/>
      <w:bookmarkStart w:id="868" w:name="_Toc83365832"/>
      <w:bookmarkStart w:id="869" w:name="_Toc29029"/>
      <w:bookmarkStart w:id="870" w:name="_Toc473982078"/>
      <w:bookmarkStart w:id="871" w:name="_Toc24505"/>
      <w:bookmarkStart w:id="872" w:name="_Toc10202"/>
      <w:bookmarkStart w:id="873" w:name="_Toc10631"/>
      <w:bookmarkStart w:id="874" w:name="_Toc28097"/>
      <w:bookmarkStart w:id="875" w:name="_Toc26190"/>
      <w:bookmarkStart w:id="876" w:name="_Toc28751"/>
      <w:bookmarkStart w:id="877" w:name="_Toc14478"/>
      <w:bookmarkStart w:id="878" w:name="_Toc18391"/>
      <w:r>
        <w:rPr>
          <w:rFonts w:hint="eastAsia" w:ascii="仿宋_GB2312" w:eastAsia="仿宋_GB2312"/>
          <w:color w:val="000000"/>
        </w:rPr>
        <w:t>7.4.</w:t>
      </w:r>
      <w:r>
        <w:rPr>
          <w:rFonts w:hint="eastAsia" w:ascii="仿宋_GB2312" w:eastAsia="仿宋_GB2312"/>
          <w:lang w:eastAsia="zh-CN"/>
        </w:rPr>
        <w:t>判断研发项目</w:t>
      </w:r>
      <w:r>
        <w:rPr>
          <w:rFonts w:hint="eastAsia" w:ascii="仿宋_GB2312" w:eastAsia="仿宋_GB2312"/>
        </w:rPr>
        <w:t>资本化</w:t>
      </w:r>
      <w:bookmarkEnd w:id="867"/>
      <w:bookmarkEnd w:id="868"/>
      <w:bookmarkEnd w:id="869"/>
      <w:bookmarkEnd w:id="870"/>
      <w:bookmarkEnd w:id="871"/>
      <w:bookmarkEnd w:id="872"/>
      <w:bookmarkEnd w:id="873"/>
      <w:bookmarkEnd w:id="874"/>
      <w:bookmarkEnd w:id="875"/>
      <w:bookmarkEnd w:id="876"/>
      <w:bookmarkEnd w:id="877"/>
      <w:bookmarkEnd w:id="878"/>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案例五：</w:t>
      </w:r>
      <w:r>
        <w:rPr>
          <w:rFonts w:hint="eastAsia" w:ascii="仿宋_GB2312" w:hAnsi="仿宋" w:eastAsia="仿宋_GB2312"/>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制造企业自2021年1月1日起</w:t>
      </w:r>
      <w:r>
        <w:rPr>
          <w:rFonts w:hint="eastAsia" w:ascii="仿宋_GB2312" w:hAnsi="仿宋" w:eastAsia="仿宋_GB2312"/>
          <w:color w:val="000000"/>
          <w:sz w:val="28"/>
          <w:szCs w:val="28"/>
          <w:lang w:eastAsia="zh-CN"/>
        </w:rPr>
        <w:t>，科技型中小企业自</w:t>
      </w:r>
      <w:r>
        <w:rPr>
          <w:rFonts w:hint="eastAsia" w:ascii="仿宋_GB2312" w:hAnsi="仿宋" w:eastAsia="仿宋_GB2312"/>
          <w:color w:val="000000"/>
          <w:sz w:val="28"/>
          <w:szCs w:val="28"/>
          <w:lang w:val="en-US" w:eastAsia="zh-CN"/>
        </w:rPr>
        <w:t>2022年1月1日起</w:t>
      </w:r>
      <w:r>
        <w:rPr>
          <w:rFonts w:hint="eastAsia" w:ascii="仿宋_GB2312" w:hAnsi="仿宋" w:eastAsia="仿宋_GB2312"/>
          <w:color w:val="000000"/>
          <w:sz w:val="28"/>
          <w:szCs w:val="28"/>
        </w:rPr>
        <w:t>，按照无形资产成本的200%在税前摊销</w:t>
      </w:r>
      <w:r>
        <w:rPr>
          <w:rFonts w:hint="eastAsia" w:ascii="仿宋_GB2312" w:hAnsi="仿宋" w:eastAsia="仿宋_GB2312"/>
          <w:color w:val="000000"/>
          <w:sz w:val="28"/>
          <w:szCs w:val="28"/>
          <w:lang w:eastAsia="zh-CN"/>
        </w:rPr>
        <w:t>；一般企业按照无形资产成本的</w:t>
      </w:r>
      <w:r>
        <w:rPr>
          <w:rFonts w:hint="eastAsia" w:ascii="仿宋_GB2312" w:hAnsi="仿宋" w:eastAsia="仿宋_GB2312"/>
          <w:color w:val="000000"/>
          <w:sz w:val="28"/>
          <w:szCs w:val="28"/>
          <w:lang w:val="en-US" w:eastAsia="zh-CN"/>
        </w:rPr>
        <w:t>175</w:t>
      </w:r>
      <w:r>
        <w:rPr>
          <w:rFonts w:hint="eastAsia" w:ascii="仿宋_GB2312" w:hAnsi="仿宋" w:eastAsia="仿宋_GB2312"/>
          <w:color w:val="000000"/>
          <w:sz w:val="28"/>
          <w:szCs w:val="28"/>
          <w:lang w:eastAsia="zh-CN"/>
        </w:rPr>
        <w:t>%在税前摊销。</w:t>
      </w:r>
    </w:p>
    <w:p>
      <w:pPr>
        <w:pStyle w:val="4"/>
        <w:spacing w:before="249" w:beforeLines="80" w:after="249" w:afterLines="80" w:line="480" w:lineRule="exact"/>
        <w:outlineLvl w:val="1"/>
        <w:rPr>
          <w:rFonts w:ascii="仿宋_GB2312" w:eastAsia="仿宋_GB2312"/>
          <w:color w:val="000000"/>
        </w:rPr>
      </w:pPr>
      <w:bookmarkStart w:id="879" w:name="_Toc83365833"/>
      <w:bookmarkStart w:id="880" w:name="_Toc21670"/>
      <w:bookmarkStart w:id="881" w:name="_Toc1199938223"/>
      <w:bookmarkStart w:id="882" w:name="_Toc83412834"/>
      <w:bookmarkStart w:id="883" w:name="_Toc32310"/>
      <w:bookmarkStart w:id="884" w:name="_Toc1967"/>
      <w:bookmarkStart w:id="885" w:name="_Toc17114"/>
      <w:bookmarkStart w:id="886" w:name="_Toc985"/>
      <w:bookmarkStart w:id="887" w:name="_Toc14673"/>
      <w:bookmarkStart w:id="888" w:name="_Toc1467"/>
      <w:bookmarkStart w:id="889" w:name="_Toc3466"/>
      <w:bookmarkStart w:id="890" w:name="_Toc16986"/>
      <w:r>
        <w:rPr>
          <w:rFonts w:hint="eastAsia" w:ascii="仿宋_GB2312" w:eastAsia="仿宋_GB2312"/>
          <w:color w:val="000000"/>
        </w:rPr>
        <w:t>7.5.研发费用归集不合理</w:t>
      </w:r>
      <w:bookmarkEnd w:id="879"/>
      <w:bookmarkEnd w:id="880"/>
      <w:bookmarkEnd w:id="881"/>
      <w:bookmarkEnd w:id="882"/>
      <w:bookmarkEnd w:id="883"/>
      <w:bookmarkEnd w:id="884"/>
      <w:bookmarkEnd w:id="885"/>
      <w:bookmarkEnd w:id="886"/>
      <w:bookmarkEnd w:id="887"/>
      <w:bookmarkEnd w:id="888"/>
      <w:bookmarkEnd w:id="889"/>
      <w:bookmarkEnd w:id="890"/>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91" w:name="_Toc9156"/>
      <w:bookmarkStart w:id="892" w:name="_Toc83412835"/>
      <w:bookmarkStart w:id="893" w:name="_Toc10410"/>
      <w:bookmarkStart w:id="894" w:name="_Toc17309"/>
      <w:r>
        <w:rPr>
          <w:rFonts w:hint="eastAsia" w:ascii="仿宋_GB2312" w:eastAsia="仿宋_GB2312"/>
          <w:b/>
          <w:color w:val="000000"/>
          <w:kern w:val="2"/>
          <w:sz w:val="28"/>
          <w:szCs w:val="28"/>
        </w:rPr>
        <w:t>7.5.1.归集折旧费用、无形资产摊销费用时，未按照税前扣除的固定资产折旧部分、无形资产摊销金额计算加计扣除</w:t>
      </w:r>
      <w:bookmarkEnd w:id="891"/>
      <w:bookmarkEnd w:id="892"/>
      <w:bookmarkEnd w:id="893"/>
      <w:bookmarkEnd w:id="894"/>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案例六：</w:t>
      </w:r>
      <w:r>
        <w:rPr>
          <w:rFonts w:hint="eastAsia" w:ascii="仿宋_GB2312" w:hAnsi="仿宋" w:eastAsia="仿宋_GB2312"/>
          <w:color w:val="000000"/>
          <w:sz w:val="28"/>
          <w:szCs w:val="28"/>
        </w:rPr>
        <w:t>F企业2020年12月购入并投入使用一专门用于研发活动的设备，单位价值1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200÷8=150），税收上因享受加速折旧优惠可以扣除的折旧额是税前扣除的固定资产折旧200万元（1200÷6=200），企业按照会计上计提的150万元折旧计算研发费用加计扣除。</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95" w:name="_Toc4786"/>
      <w:bookmarkStart w:id="896" w:name="_Toc6516"/>
      <w:bookmarkStart w:id="897" w:name="_Toc83412836"/>
      <w:bookmarkStart w:id="898" w:name="_Toc16709"/>
      <w:r>
        <w:rPr>
          <w:rFonts w:hint="eastAsia" w:ascii="仿宋_GB2312" w:eastAsia="仿宋_GB2312"/>
          <w:b/>
          <w:color w:val="000000"/>
          <w:kern w:val="2"/>
          <w:sz w:val="28"/>
          <w:szCs w:val="28"/>
        </w:rPr>
        <w:t>7.5.2.其他相关费用的加计扣除金额超过了可加计扣除研发费用总额的10%</w:t>
      </w:r>
      <w:bookmarkEnd w:id="895"/>
      <w:bookmarkEnd w:id="896"/>
      <w:bookmarkEnd w:id="897"/>
      <w:bookmarkEnd w:id="898"/>
    </w:p>
    <w:p>
      <w:pPr>
        <w:spacing w:line="480" w:lineRule="exact"/>
        <w:ind w:firstLine="560" w:firstLineChars="200"/>
        <w:rPr>
          <w:rFonts w:ascii="仿宋_GB2312" w:hAnsi="仿宋" w:eastAsia="仿宋_GB2312"/>
          <w:b/>
          <w:color w:val="000000"/>
          <w:sz w:val="28"/>
          <w:szCs w:val="28"/>
        </w:rPr>
      </w:pPr>
      <w:r>
        <w:rPr>
          <w:rFonts w:hint="eastAsia" w:ascii="仿宋_GB2312" w:hAnsi="仿宋" w:eastAsia="仿宋_GB2312"/>
          <w:b/>
          <w:color w:val="000000"/>
          <w:sz w:val="28"/>
          <w:szCs w:val="28"/>
        </w:rPr>
        <w:t>案例七：</w:t>
      </w:r>
      <w:r>
        <w:rPr>
          <w:rFonts w:hint="eastAsia" w:ascii="仿宋_GB2312" w:hAnsi="仿宋" w:eastAsia="仿宋_GB2312"/>
          <w:color w:val="000000"/>
          <w:sz w:val="28"/>
          <w:szCs w:val="28"/>
        </w:rPr>
        <w:t>G</w:t>
      </w:r>
      <w:r>
        <w:rPr>
          <w:rFonts w:hint="eastAsia" w:ascii="仿宋_GB2312" w:hAnsi="仿宋" w:eastAsia="仿宋_GB2312"/>
          <w:color w:val="000000"/>
          <w:sz w:val="28"/>
          <w:szCs w:val="28"/>
          <w:lang w:eastAsia="zh-CN"/>
        </w:rPr>
        <w:t>制造业企业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年可加计扣除的研发费用中。</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spacing w:line="480" w:lineRule="exact"/>
        <w:ind w:firstLine="564"/>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年可以享受的研发费用加计扣除额为191.11万元（191.11×100%=191.11）。</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99" w:name="_Toc83412837"/>
      <w:bookmarkStart w:id="900" w:name="_Toc16818"/>
      <w:bookmarkStart w:id="901" w:name="_Toc10143"/>
      <w:bookmarkStart w:id="902" w:name="_Toc11204"/>
      <w:r>
        <w:rPr>
          <w:rFonts w:hint="eastAsia" w:ascii="仿宋_GB2312" w:eastAsia="仿宋_GB2312"/>
          <w:b/>
          <w:color w:val="000000"/>
          <w:kern w:val="2"/>
          <w:sz w:val="28"/>
          <w:szCs w:val="28"/>
        </w:rPr>
        <w:t>7.5.3.取得研发过程中形成的下脚料、残次品、中间试制品等特殊收入，在计算确认收入当年的加计扣除研发费用时，未从已归集研发费用中扣减该特殊收入</w:t>
      </w:r>
      <w:bookmarkEnd w:id="899"/>
      <w:bookmarkEnd w:id="900"/>
      <w:bookmarkEnd w:id="901"/>
      <w:bookmarkEnd w:id="90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案例八：</w:t>
      </w:r>
      <w:r>
        <w:rPr>
          <w:rFonts w:hint="eastAsia" w:ascii="仿宋_GB2312" w:hAnsi="仿宋" w:eastAsia="仿宋_GB2312"/>
          <w:color w:val="000000"/>
          <w:sz w:val="28"/>
          <w:szCs w:val="28"/>
        </w:rPr>
        <w:t>H制造</w:t>
      </w:r>
      <w:r>
        <w:rPr>
          <w:rFonts w:hint="eastAsia" w:ascii="仿宋_GB2312" w:hAnsi="仿宋" w:eastAsia="仿宋_GB2312"/>
          <w:color w:val="000000"/>
          <w:sz w:val="28"/>
          <w:szCs w:val="28"/>
          <w:lang w:eastAsia="zh-CN"/>
        </w:rPr>
        <w:t>业</w:t>
      </w:r>
      <w:r>
        <w:rPr>
          <w:rFonts w:hint="eastAsia" w:ascii="仿宋_GB2312" w:hAnsi="仿宋" w:eastAsia="仿宋_GB2312"/>
          <w:color w:val="000000"/>
          <w:sz w:val="28"/>
          <w:szCs w:val="28"/>
        </w:rPr>
        <w:t>企业在202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年取得高新技术企业资格，在202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年度汇缴申报中，申报可加计的研发费用金额为5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500万元，按100%加计扣除比例计算多列研发费用可加计扣除金额为1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500万元，补缴企业所得税225万元（1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500×15%=225）。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903" w:name="_Toc31909"/>
      <w:bookmarkStart w:id="904" w:name="_Toc83412838"/>
      <w:bookmarkStart w:id="905" w:name="_Toc9021"/>
      <w:bookmarkStart w:id="906" w:name="_Toc22955"/>
      <w:r>
        <w:rPr>
          <w:rFonts w:hint="eastAsia" w:ascii="仿宋_GB2312" w:eastAsia="仿宋_GB2312"/>
          <w:b/>
          <w:color w:val="000000"/>
          <w:kern w:val="2"/>
          <w:sz w:val="28"/>
          <w:szCs w:val="28"/>
        </w:rPr>
        <w:t>7.5.4.研发活动直接形成产品或作为组成部分形成的产品对外销售的，未在销售当年冲减研发费用；不足冲减的，未结转以后年度冲减</w:t>
      </w:r>
      <w:bookmarkEnd w:id="903"/>
      <w:bookmarkEnd w:id="904"/>
      <w:bookmarkEnd w:id="905"/>
      <w:bookmarkEnd w:id="906"/>
    </w:p>
    <w:p>
      <w:pPr>
        <w:spacing w:line="480" w:lineRule="exact"/>
        <w:ind w:firstLine="560" w:firstLineChars="200"/>
        <w:rPr>
          <w:rFonts w:ascii="仿宋_GB2312" w:hAnsi="仿宋" w:eastAsia="仿宋_GB2312"/>
          <w:color w:val="000000"/>
          <w:sz w:val="28"/>
          <w:szCs w:val="28"/>
        </w:rPr>
      </w:pPr>
      <w:r>
        <w:rPr>
          <w:rFonts w:hint="eastAsia" w:ascii="仿宋_GB2312" w:eastAsia="仿宋_GB2312"/>
          <w:b/>
          <w:bCs/>
          <w:color w:val="000000"/>
          <w:sz w:val="28"/>
          <w:szCs w:val="28"/>
        </w:rPr>
        <w:t>案例九：</w:t>
      </w:r>
      <w:r>
        <w:rPr>
          <w:rFonts w:hint="eastAsia" w:ascii="仿宋_GB2312" w:eastAsia="仿宋_GB2312"/>
          <w:bCs/>
          <w:color w:val="000000"/>
          <w:sz w:val="28"/>
          <w:szCs w:val="28"/>
        </w:rPr>
        <w:t>I制造</w:t>
      </w:r>
      <w:r>
        <w:rPr>
          <w:rFonts w:hint="eastAsia" w:ascii="仿宋_GB2312" w:eastAsia="仿宋_GB2312"/>
          <w:bCs/>
          <w:color w:val="000000"/>
          <w:sz w:val="28"/>
          <w:szCs w:val="28"/>
          <w:lang w:eastAsia="zh-CN"/>
        </w:rPr>
        <w:t>业</w:t>
      </w:r>
      <w:r>
        <w:rPr>
          <w:rFonts w:hint="eastAsia" w:ascii="仿宋_GB2312" w:eastAsia="仿宋_GB2312"/>
          <w:bCs/>
          <w:color w:val="000000"/>
          <w:sz w:val="28"/>
          <w:szCs w:val="28"/>
        </w:rPr>
        <w:t>企业为高新技术企业，202</w:t>
      </w:r>
      <w:r>
        <w:rPr>
          <w:rFonts w:hint="eastAsia" w:ascii="仿宋_GB2312" w:eastAsia="仿宋_GB2312"/>
          <w:bCs/>
          <w:color w:val="000000"/>
          <w:sz w:val="28"/>
          <w:szCs w:val="28"/>
          <w:lang w:val="en-US" w:eastAsia="zh-CN"/>
        </w:rPr>
        <w:t>2</w:t>
      </w:r>
      <w:r>
        <w:rPr>
          <w:rFonts w:hint="eastAsia" w:ascii="仿宋_GB2312" w:eastAsia="仿宋_GB2312"/>
          <w:bCs/>
          <w:color w:val="000000"/>
          <w:sz w:val="28"/>
          <w:szCs w:val="28"/>
        </w:rPr>
        <w:t>年开展A项目的研发活动，共发生研发费用1</w:t>
      </w:r>
      <w:r>
        <w:rPr>
          <w:rFonts w:hint="eastAsia" w:ascii="仿宋_GB2312" w:eastAsia="仿宋_GB2312"/>
          <w:bCs/>
          <w:color w:val="000000"/>
          <w:sz w:val="28"/>
          <w:szCs w:val="28"/>
          <w:lang w:val="en-US" w:eastAsia="zh-CN"/>
        </w:rPr>
        <w:t>,</w:t>
      </w:r>
      <w:r>
        <w:rPr>
          <w:rFonts w:hint="eastAsia" w:ascii="仿宋_GB2312" w:eastAsia="仿宋_GB2312"/>
          <w:bCs/>
          <w:color w:val="000000"/>
          <w:sz w:val="28"/>
          <w:szCs w:val="28"/>
        </w:rPr>
        <w:t>000万元，已全部申报享受研发费加计扣除政策。该企业在A项目研发过程中，进行试生产并形成</w:t>
      </w:r>
      <w:r>
        <w:rPr>
          <w:rFonts w:hint="eastAsia" w:ascii="仿宋_GB2312" w:eastAsia="仿宋_GB2312"/>
          <w:bCs/>
          <w:color w:val="000000"/>
          <w:sz w:val="28"/>
          <w:szCs w:val="28"/>
          <w:lang w:eastAsia="zh-CN"/>
        </w:rPr>
        <w:t>产</w:t>
      </w:r>
      <w:r>
        <w:rPr>
          <w:rFonts w:hint="eastAsia" w:ascii="仿宋_GB2312" w:eastAsia="仿宋_GB2312"/>
          <w:bCs/>
          <w:color w:val="000000"/>
          <w:sz w:val="28"/>
          <w:szCs w:val="28"/>
        </w:rPr>
        <w:t>品用于</w:t>
      </w:r>
      <w:r>
        <w:rPr>
          <w:rFonts w:hint="eastAsia" w:ascii="仿宋_GB2312" w:eastAsia="仿宋_GB2312"/>
          <w:bCs/>
          <w:color w:val="000000"/>
          <w:sz w:val="28"/>
          <w:szCs w:val="28"/>
          <w:lang w:eastAsia="zh-CN"/>
        </w:rPr>
        <w:t>销售</w:t>
      </w:r>
      <w:r>
        <w:rPr>
          <w:rFonts w:hint="eastAsia" w:ascii="仿宋_GB2312" w:eastAsia="仿宋_GB2312"/>
          <w:bCs/>
          <w:color w:val="000000"/>
          <w:sz w:val="28"/>
          <w:szCs w:val="28"/>
        </w:rPr>
        <w:t>。其对应的材料费用为100万元，并未冲减当年的研发费用。</w:t>
      </w:r>
      <w:r>
        <w:rPr>
          <w:rFonts w:hint="eastAsia" w:ascii="仿宋_GB2312" w:hAnsi="仿宋" w:eastAsia="仿宋_GB2312"/>
          <w:color w:val="000000"/>
          <w:sz w:val="28"/>
          <w:szCs w:val="28"/>
        </w:rPr>
        <w:t>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年多列可加计研发费用金额为100万元，按100%加计扣除比例计算，其多列研发费用可加计扣除金额为100万元，补缴企业所得税15万元（100×15%=15）。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907" w:name="_Toc83412839"/>
      <w:bookmarkStart w:id="908" w:name="_Toc28458"/>
      <w:bookmarkStart w:id="909" w:name="_Toc24038"/>
      <w:bookmarkStart w:id="910" w:name="_Toc23619"/>
      <w:r>
        <w:rPr>
          <w:rFonts w:hint="eastAsia" w:ascii="仿宋_GB2312" w:eastAsia="仿宋_GB2312"/>
          <w:b/>
          <w:color w:val="000000"/>
          <w:kern w:val="2"/>
          <w:sz w:val="28"/>
          <w:szCs w:val="28"/>
        </w:rPr>
        <w:t>7.5.5.企业从事研发活动的人员和用于研发活动的仪器、设备、无形资产，同时从事或用于非研发活动的，未采用合理方法在研发费用和生产经营费用间分配</w:t>
      </w:r>
      <w:bookmarkEnd w:id="907"/>
      <w:bookmarkEnd w:id="908"/>
      <w:bookmarkEnd w:id="909"/>
      <w:bookmarkEnd w:id="910"/>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w:t>
      </w:r>
      <w:r>
        <w:rPr>
          <w:rFonts w:hint="eastAsia" w:ascii="仿宋_GB2312" w:hAnsi="仿宋" w:eastAsia="仿宋_GB2312"/>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spacing w:line="480" w:lineRule="exact"/>
        <w:ind w:firstLine="560" w:firstLineChars="200"/>
        <w:rPr>
          <w:rFonts w:ascii="仿宋_GB2312" w:eastAsia="仿宋_GB2312"/>
          <w:color w:val="000000"/>
          <w:sz w:val="28"/>
          <w:szCs w:val="28"/>
        </w:rPr>
      </w:pPr>
      <w:r>
        <w:rPr>
          <w:rFonts w:hint="eastAsia" w:ascii="仿宋_GB2312" w:eastAsia="仿宋_GB2312"/>
          <w:b/>
          <w:bCs/>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spacing w:before="249" w:beforeLines="80" w:after="249" w:afterLines="80" w:line="480" w:lineRule="exact"/>
        <w:outlineLvl w:val="1"/>
        <w:rPr>
          <w:rFonts w:ascii="仿宋_GB2312" w:eastAsia="仿宋_GB2312"/>
          <w:color w:val="000000"/>
        </w:rPr>
      </w:pPr>
      <w:bookmarkStart w:id="911" w:name="_Toc2076"/>
      <w:bookmarkStart w:id="912" w:name="_Toc1126"/>
      <w:bookmarkStart w:id="913" w:name="_Toc4818"/>
      <w:bookmarkStart w:id="914" w:name="_Toc342784984"/>
      <w:bookmarkStart w:id="915" w:name="_Toc10917"/>
      <w:bookmarkStart w:id="916" w:name="_Toc83412840"/>
      <w:bookmarkStart w:id="917" w:name="_Toc23286"/>
      <w:bookmarkStart w:id="918" w:name="_Toc1539"/>
      <w:bookmarkStart w:id="919" w:name="_Toc28306"/>
      <w:bookmarkStart w:id="920" w:name="_Toc973"/>
      <w:bookmarkStart w:id="921" w:name="_Toc32561"/>
      <w:bookmarkStart w:id="922" w:name="_Toc83365834"/>
      <w:r>
        <w:rPr>
          <w:rFonts w:hint="eastAsia" w:ascii="仿宋_GB2312" w:eastAsia="仿宋_GB2312"/>
          <w:color w:val="000000"/>
        </w:rPr>
        <w:t>7.6.</w:t>
      </w:r>
      <w:r>
        <w:rPr>
          <w:rFonts w:hint="eastAsia" w:ascii="仿宋_GB2312" w:eastAsia="仿宋_GB2312"/>
        </w:rPr>
        <w:t>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bookmarkEnd w:id="911"/>
      <w:bookmarkEnd w:id="912"/>
      <w:bookmarkEnd w:id="913"/>
      <w:bookmarkEnd w:id="914"/>
      <w:bookmarkEnd w:id="915"/>
      <w:bookmarkEnd w:id="916"/>
      <w:bookmarkEnd w:id="917"/>
      <w:bookmarkEnd w:id="918"/>
      <w:bookmarkEnd w:id="919"/>
      <w:bookmarkEnd w:id="920"/>
      <w:bookmarkEnd w:id="921"/>
      <w:bookmarkEnd w:id="922"/>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923" w:name="_Toc3305"/>
      <w:bookmarkStart w:id="924" w:name="_Toc30041"/>
      <w:bookmarkStart w:id="925" w:name="_Toc31481"/>
      <w:bookmarkStart w:id="926" w:name="_Toc18332"/>
      <w:bookmarkStart w:id="927" w:name="_Toc11968"/>
      <w:bookmarkStart w:id="928" w:name="_Toc83412841"/>
      <w:bookmarkStart w:id="929" w:name="_Toc16413"/>
      <w:bookmarkStart w:id="930" w:name="_Toc19055"/>
      <w:bookmarkStart w:id="931" w:name="_Toc25469"/>
      <w:bookmarkStart w:id="932" w:name="_Toc17702"/>
      <w:r>
        <w:rPr>
          <w:rFonts w:hint="eastAsia" w:ascii="仿宋_GB2312" w:eastAsia="仿宋_GB2312"/>
          <w:b/>
          <w:color w:val="000000"/>
          <w:kern w:val="2"/>
          <w:sz w:val="28"/>
          <w:szCs w:val="28"/>
        </w:rPr>
        <w:t>7.6.1.委托境外单位研发的，可加计扣除金额计算不准确</w:t>
      </w:r>
      <w:bookmarkEnd w:id="923"/>
      <w:bookmarkEnd w:id="924"/>
      <w:bookmarkEnd w:id="925"/>
      <w:bookmarkEnd w:id="926"/>
      <w:bookmarkEnd w:id="927"/>
      <w:bookmarkEnd w:id="928"/>
      <w:bookmarkEnd w:id="929"/>
      <w:bookmarkEnd w:id="930"/>
      <w:bookmarkEnd w:id="931"/>
      <w:bookmarkEnd w:id="93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案例十一：</w:t>
      </w:r>
      <w:r>
        <w:rPr>
          <w:rFonts w:hint="eastAsia" w:ascii="仿宋_GB2312" w:hAnsi="仿宋" w:eastAsia="仿宋_GB2312"/>
          <w:color w:val="000000"/>
          <w:sz w:val="28"/>
          <w:szCs w:val="28"/>
        </w:rPr>
        <w:t>K企业202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年发生委托境外研发费用100万元，当年境内符合条件的研发费用为110万元，企业按照80万元计入可适用加计扣除的委托境外研发费用。</w:t>
      </w:r>
    </w:p>
    <w:p>
      <w:pPr>
        <w:widowControl/>
        <w:spacing w:line="560" w:lineRule="exact"/>
        <w:ind w:firstLine="560" w:firstLineChars="200"/>
        <w:jc w:val="left"/>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按照</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财政部 税务总局 科技部 关于企业委托境外研究开发费用税前加计扣除有关政策问题的通知</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财税〔2018〕64号</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933" w:name="_Toc20780"/>
      <w:bookmarkStart w:id="934" w:name="_Toc9871"/>
      <w:bookmarkStart w:id="935" w:name="_Toc29093"/>
      <w:bookmarkStart w:id="936" w:name="_Toc7114"/>
      <w:bookmarkStart w:id="937" w:name="_Toc23884"/>
      <w:bookmarkStart w:id="938" w:name="_Toc20624"/>
      <w:bookmarkStart w:id="939" w:name="_Toc19721"/>
      <w:bookmarkStart w:id="940" w:name="_Toc83412842"/>
      <w:bookmarkStart w:id="941" w:name="_Toc18553"/>
      <w:bookmarkStart w:id="942" w:name="_Toc5276"/>
      <w:r>
        <w:rPr>
          <w:rFonts w:hint="eastAsia" w:ascii="仿宋_GB2312" w:eastAsia="仿宋_GB2312"/>
          <w:b/>
          <w:color w:val="000000"/>
          <w:kern w:val="2"/>
          <w:sz w:val="28"/>
          <w:szCs w:val="28"/>
        </w:rPr>
        <w:t>7.6.2.对委托研发的研发费用支出明细情况涵盖的费用范围理解错误</w:t>
      </w:r>
      <w:bookmarkEnd w:id="933"/>
      <w:bookmarkEnd w:id="934"/>
      <w:bookmarkEnd w:id="935"/>
      <w:bookmarkEnd w:id="936"/>
      <w:bookmarkEnd w:id="937"/>
      <w:bookmarkEnd w:id="938"/>
      <w:bookmarkEnd w:id="939"/>
      <w:bookmarkEnd w:id="940"/>
      <w:bookmarkEnd w:id="941"/>
      <w:bookmarkEnd w:id="94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案例十二：</w:t>
      </w:r>
      <w:r>
        <w:rPr>
          <w:rFonts w:hint="eastAsia" w:ascii="仿宋_GB2312" w:hAnsi="仿宋" w:eastAsia="仿宋_GB2312"/>
          <w:color w:val="000000"/>
          <w:sz w:val="28"/>
          <w:szCs w:val="28"/>
        </w:rPr>
        <w:t>L企业202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年，L企业的加计扣除金额为100×80%×100%=80万元。但H企业只为L企业提供80万元的研发费用支出明细情况。</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w:t>
      </w:r>
      <w:r>
        <w:rPr>
          <w:rFonts w:hint="eastAsia" w:ascii="仿宋_GB2312" w:hAnsi="仿宋" w:eastAsia="仿宋_GB2312"/>
          <w:color w:val="000000"/>
          <w:sz w:val="28"/>
          <w:szCs w:val="28"/>
        </w:rPr>
        <w:t>研发费用支出明细情况应为受托方实际发生的费用情况，H企业应提供实际发生费用90万元的明细情况。</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943" w:name="_Toc496"/>
      <w:bookmarkStart w:id="944" w:name="_Toc26713"/>
      <w:bookmarkStart w:id="945" w:name="_Toc16177"/>
      <w:bookmarkStart w:id="946" w:name="_Toc6762"/>
      <w:bookmarkStart w:id="947" w:name="_Toc15831"/>
      <w:bookmarkStart w:id="948" w:name="_Toc15899"/>
      <w:bookmarkStart w:id="949" w:name="_Toc83412843"/>
      <w:bookmarkStart w:id="950" w:name="_Toc30488"/>
      <w:bookmarkStart w:id="951" w:name="_Toc13799"/>
      <w:bookmarkStart w:id="952" w:name="_Toc28911"/>
      <w:r>
        <w:rPr>
          <w:rFonts w:hint="eastAsia" w:ascii="仿宋_GB2312" w:eastAsia="仿宋_GB2312"/>
          <w:b/>
          <w:color w:val="000000"/>
          <w:kern w:val="2"/>
          <w:sz w:val="28"/>
          <w:szCs w:val="28"/>
        </w:rPr>
        <w:t>7.6.3.委托研发未按规定到科技行政主管部门进行登记</w:t>
      </w:r>
      <w:bookmarkEnd w:id="943"/>
      <w:bookmarkEnd w:id="944"/>
      <w:bookmarkEnd w:id="945"/>
      <w:bookmarkEnd w:id="946"/>
      <w:bookmarkEnd w:id="947"/>
      <w:bookmarkEnd w:id="948"/>
      <w:bookmarkEnd w:id="949"/>
      <w:bookmarkEnd w:id="950"/>
      <w:bookmarkEnd w:id="951"/>
      <w:bookmarkEnd w:id="95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案例十三：</w:t>
      </w:r>
      <w:r>
        <w:rPr>
          <w:rFonts w:hint="eastAsia" w:ascii="仿宋_GB2312" w:hAnsi="仿宋" w:eastAsia="仿宋_GB2312"/>
          <w:color w:val="000000"/>
          <w:sz w:val="28"/>
          <w:szCs w:val="28"/>
        </w:rPr>
        <w:t>M公司2021年度开展A产品的研发，其中部分项目委托其他单位进行研发，但未就委托开发合同到科技行政主管部门进行登记，导致无法加计扣除。</w:t>
      </w:r>
    </w:p>
    <w:p>
      <w:pPr>
        <w:spacing w:line="600" w:lineRule="exact"/>
        <w:ind w:firstLine="560" w:firstLineChars="200"/>
        <w:rPr>
          <w:rFonts w:hint="eastAsia"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spacing w:line="600" w:lineRule="exact"/>
        <w:ind w:firstLine="560" w:firstLineChars="200"/>
        <w:rPr>
          <w:rFonts w:hint="eastAsia" w:ascii="仿宋_GB2312" w:hAnsi="仿宋" w:eastAsia="仿宋_GB2312"/>
          <w:color w:val="000000"/>
          <w:sz w:val="28"/>
          <w:szCs w:val="28"/>
        </w:rPr>
      </w:pPr>
    </w:p>
    <w:p>
      <w:pPr>
        <w:ind w:firstLine="0" w:firstLineChars="0"/>
        <w:outlineLvl w:val="1"/>
        <w:rPr>
          <w:rFonts w:hint="eastAsia"/>
          <w:lang w:val="en-US" w:eastAsia="zh-CN"/>
        </w:rPr>
      </w:pPr>
      <w:bookmarkStart w:id="953" w:name="_Toc2053"/>
      <w:r>
        <w:rPr>
          <w:rFonts w:hint="eastAsia" w:ascii="仿宋_GB2312" w:hAnsi="Arial" w:eastAsia="仿宋_GB2312" w:cs="Arial"/>
          <w:b/>
          <w:bCs/>
          <w:color w:val="000000"/>
          <w:sz w:val="32"/>
          <w:szCs w:val="28"/>
          <w:lang w:val="en-US" w:eastAsia="zh-CN"/>
        </w:rPr>
        <w:t>7.7.判断科技型中小企业加计扣除100%政策适用</w:t>
      </w:r>
      <w:bookmarkEnd w:id="953"/>
    </w:p>
    <w:p>
      <w:pPr>
        <w:spacing w:line="480" w:lineRule="exact"/>
        <w:ind w:firstLine="560" w:firstLineChars="200"/>
        <w:rPr>
          <w:rFonts w:hint="default" w:ascii="仿宋_GB2312" w:hAnsi="仿宋" w:eastAsia="仿宋_GB2312"/>
          <w:color w:val="000000"/>
          <w:sz w:val="28"/>
          <w:szCs w:val="28"/>
          <w:lang w:val="en-US" w:eastAsia="zh-CN"/>
        </w:rPr>
      </w:pPr>
      <w:bookmarkStart w:id="954" w:name="OLE_LINK1"/>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四</w:t>
      </w:r>
      <w:bookmarkEnd w:id="954"/>
      <w:r>
        <w:rPr>
          <w:rFonts w:hint="eastAsia" w:ascii="仿宋_GB2312" w:hAnsi="仿宋" w:eastAsia="仿宋_GB2312"/>
          <w:b/>
          <w:bCs/>
          <w:color w:val="000000"/>
          <w:sz w:val="28"/>
          <w:szCs w:val="28"/>
        </w:rPr>
        <w:t>：</w:t>
      </w:r>
      <w:r>
        <w:rPr>
          <w:rFonts w:hint="eastAsia" w:ascii="仿宋_GB2312" w:hAnsi="仿宋" w:eastAsia="仿宋_GB2312"/>
          <w:color w:val="000000"/>
          <w:sz w:val="28"/>
          <w:szCs w:val="28"/>
        </w:rPr>
        <w:t>M公司</w:t>
      </w:r>
      <w:r>
        <w:rPr>
          <w:rFonts w:hint="eastAsia" w:ascii="仿宋_GB2312" w:hAnsi="仿宋" w:eastAsia="仿宋_GB2312"/>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lang w:val="en-US" w:eastAsia="zh-CN"/>
        </w:rPr>
        <w:t>2022年度汇算清缴时，2022年发生的研发费用不能享受按100%比例享受研发费加计扣除政策。</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lang w:eastAsia="zh-CN"/>
        </w:rPr>
        <w:t>根据《科技部</w:t>
      </w:r>
      <w:r>
        <w:rPr>
          <w:rFonts w:hint="eastAsia" w:ascii="仿宋_GB2312" w:hAnsi="仿宋" w:eastAsia="仿宋_GB2312"/>
          <w:color w:val="000000"/>
          <w:sz w:val="28"/>
          <w:szCs w:val="28"/>
          <w:lang w:val="en-US" w:eastAsia="zh-CN"/>
        </w:rPr>
        <w:t xml:space="preserve"> 国家税务总局关于做好科技型中小企业评价工作有关事项的通知</w:t>
      </w:r>
      <w:r>
        <w:rPr>
          <w:rFonts w:hint="eastAsia" w:ascii="仿宋_GB2312" w:hAnsi="仿宋" w:eastAsia="仿宋_GB2312"/>
          <w:color w:val="000000"/>
          <w:sz w:val="28"/>
          <w:szCs w:val="28"/>
          <w:lang w:eastAsia="zh-CN"/>
        </w:rPr>
        <w:t>》（国科发火〔201</w:t>
      </w:r>
      <w:r>
        <w:rPr>
          <w:rFonts w:hint="eastAsia" w:ascii="仿宋_GB2312" w:hAnsi="仿宋" w:eastAsia="仿宋_GB2312"/>
          <w:color w:val="000000"/>
          <w:sz w:val="28"/>
          <w:szCs w:val="28"/>
          <w:lang w:val="en-US" w:eastAsia="zh-CN"/>
        </w:rPr>
        <w:t>8</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lang w:val="en-US" w:eastAsia="zh-CN"/>
        </w:rPr>
        <w:t>11</w:t>
      </w:r>
      <w:r>
        <w:rPr>
          <w:rFonts w:hint="eastAsia" w:ascii="仿宋_GB2312" w:hAnsi="仿宋" w:eastAsia="仿宋_GB2312"/>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olor w:val="000000"/>
          <w:sz w:val="28"/>
          <w:szCs w:val="28"/>
          <w:lang w:val="en-US" w:eastAsia="zh-CN"/>
        </w:rPr>
      </w:pPr>
      <w:r>
        <w:rPr>
          <w:rFonts w:hint="eastAsia" w:ascii="仿宋_GB2312" w:hAnsi="仿宋" w:eastAsia="仿宋_GB2312"/>
          <w:color w:val="000000"/>
          <w:sz w:val="28"/>
          <w:szCs w:val="28"/>
          <w:lang w:eastAsia="zh-CN"/>
        </w:rPr>
        <w:t>即，</w:t>
      </w:r>
      <w:r>
        <w:rPr>
          <w:rFonts w:hint="eastAsia" w:ascii="仿宋_GB2312" w:hAnsi="仿宋" w:eastAsia="仿宋_GB2312"/>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rPr>
          <w:rFonts w:hint="eastAsia"/>
          <w:lang w:val="en-US" w:eastAsia="zh-CN"/>
        </w:rPr>
      </w:pPr>
    </w:p>
    <w:p>
      <w:pPr>
        <w:ind w:firstLine="0" w:firstLineChars="0"/>
        <w:outlineLvl w:val="1"/>
        <w:rPr>
          <w:rFonts w:hint="eastAsia" w:ascii="仿宋_GB2312" w:hAnsi="Arial" w:eastAsia="仿宋_GB2312" w:cs="Arial"/>
          <w:b/>
          <w:bCs/>
          <w:color w:val="000000"/>
          <w:sz w:val="32"/>
          <w:szCs w:val="28"/>
          <w:lang w:val="en-US" w:eastAsia="zh-CN"/>
        </w:rPr>
      </w:pPr>
      <w:bookmarkStart w:id="955" w:name="_Toc17652"/>
      <w:r>
        <w:rPr>
          <w:rFonts w:hint="eastAsia" w:ascii="仿宋_GB2312" w:hAnsi="Arial" w:eastAsia="仿宋_GB2312" w:cs="Arial"/>
          <w:b/>
          <w:bCs/>
          <w:color w:val="000000"/>
          <w:sz w:val="32"/>
          <w:szCs w:val="28"/>
          <w:lang w:val="en-US" w:eastAsia="zh-CN"/>
        </w:rPr>
        <w:t>7.8.预缴申报提前享受研发费用加计扣除错误处理</w:t>
      </w:r>
      <w:bookmarkEnd w:id="955"/>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560" w:firstLineChars="200"/>
        <w:jc w:val="both"/>
        <w:textAlignment w:val="auto"/>
        <w:outlineLvl w:val="9"/>
        <w:rPr>
          <w:rFonts w:hint="eastAsia" w:ascii="仿宋_GB2312" w:hAnsi="仿宋" w:eastAsia="仿宋_GB2312" w:cs="Times New Roman"/>
          <w:color w:val="000000"/>
          <w:kern w:val="2"/>
          <w:sz w:val="28"/>
          <w:szCs w:val="28"/>
          <w:lang w:val="en-US" w:eastAsia="zh-CN" w:bidi="ar-SA"/>
        </w:rPr>
      </w:pPr>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五：</w:t>
      </w:r>
      <w:r>
        <w:rPr>
          <w:rFonts w:hint="eastAsia" w:ascii="仿宋_GB2312" w:hAnsi="仿宋" w:eastAsia="仿宋_GB2312"/>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b/>
          <w:bCs/>
          <w:color w:val="000000"/>
          <w:sz w:val="28"/>
          <w:szCs w:val="28"/>
        </w:rPr>
        <w:t>问题分析</w:t>
      </w:r>
      <w:r>
        <w:rPr>
          <w:rFonts w:hint="eastAsia" w:ascii="仿宋_GB2312" w:hAnsi="仿宋" w:eastAsia="仿宋_GB2312"/>
          <w:b/>
          <w:bCs/>
          <w:color w:val="000000"/>
          <w:sz w:val="28"/>
          <w:szCs w:val="28"/>
          <w:lang w:eastAsia="zh-CN"/>
        </w:rPr>
        <w:t>：</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bookmarkStart w:id="956" w:name="_Toc4536"/>
      <w:bookmarkStart w:id="957" w:name="_Toc24346"/>
      <w:bookmarkStart w:id="958" w:name="_Toc15527"/>
      <w:bookmarkStart w:id="959" w:name="_Toc8006"/>
      <w:bookmarkStart w:id="960" w:name="_Toc27626"/>
      <w:bookmarkStart w:id="961" w:name="_Toc1636084834"/>
      <w:bookmarkStart w:id="962" w:name="_Toc22782"/>
      <w:bookmarkStart w:id="963" w:name="_Toc21223"/>
      <w:bookmarkStart w:id="964" w:name="_Toc14931"/>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1</w:t>
      </w:r>
      <w:r>
        <w:rPr>
          <w:rFonts w:hint="eastAsia" w:ascii="黑体" w:hAnsi="黑体" w:cs="宋体"/>
          <w:b w:val="0"/>
          <w:color w:val="000000" w:themeColor="text1"/>
          <w:sz w:val="36"/>
          <w:szCs w:val="36"/>
          <w14:textFill>
            <w14:solidFill>
              <w14:schemeClr w14:val="tx1"/>
            </w14:solidFill>
          </w14:textFill>
        </w:rPr>
        <w:t>：研发费用加计扣除政策</w:t>
      </w:r>
      <w:r>
        <w:rPr>
          <w:rFonts w:hint="eastAsia" w:ascii="黑体" w:hAnsi="黑体" w:cs="宋体"/>
          <w:b w:val="0"/>
          <w:color w:val="000000" w:themeColor="text1"/>
          <w:sz w:val="36"/>
          <w:szCs w:val="36"/>
          <w:lang w:eastAsia="zh-CN"/>
          <w14:textFill>
            <w14:solidFill>
              <w14:schemeClr w14:val="tx1"/>
            </w14:solidFill>
          </w14:textFill>
        </w:rPr>
        <w:t>申报</w:t>
      </w:r>
      <w:r>
        <w:rPr>
          <w:rFonts w:hint="eastAsia" w:ascii="黑体" w:hAnsi="黑体" w:cs="宋体"/>
          <w:b w:val="0"/>
          <w:color w:val="000000" w:themeColor="text1"/>
          <w:sz w:val="36"/>
          <w:szCs w:val="36"/>
          <w14:textFill>
            <w14:solidFill>
              <w14:schemeClr w14:val="tx1"/>
            </w14:solidFill>
          </w14:textFill>
        </w:rPr>
        <w:t>环节享受要点</w:t>
      </w:r>
      <w:bookmarkEnd w:id="956"/>
      <w:bookmarkEnd w:id="957"/>
      <w:bookmarkEnd w:id="958"/>
      <w:bookmarkEnd w:id="959"/>
      <w:bookmarkEnd w:id="960"/>
      <w:bookmarkEnd w:id="961"/>
      <w:bookmarkEnd w:id="962"/>
      <w:bookmarkEnd w:id="963"/>
      <w:bookmarkEnd w:id="964"/>
    </w:p>
    <w:p/>
    <w:p>
      <w:pPr>
        <w:spacing w:line="480" w:lineRule="exact"/>
        <w:ind w:firstLine="548" w:firstLineChars="196"/>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pStyle w:val="4"/>
        <w:spacing w:beforeLines="80" w:afterLines="80" w:line="480" w:lineRule="exact"/>
        <w:outlineLvl w:val="9"/>
        <w:rPr>
          <w:rFonts w:ascii="仿宋_GB2312" w:hAnsi="Cambria" w:cs="仿宋_GB2312"/>
          <w:color w:val="000000" w:themeColor="text1"/>
          <w:sz w:val="28"/>
          <w14:textFill>
            <w14:solidFill>
              <w14:schemeClr w14:val="tx1"/>
            </w14:solidFill>
          </w14:textFill>
        </w:rPr>
      </w:pPr>
      <w:bookmarkStart w:id="965" w:name="_Toc25562"/>
      <w:bookmarkStart w:id="966" w:name="_Toc599017606"/>
      <w:bookmarkStart w:id="967" w:name="_Toc28335"/>
      <w:bookmarkStart w:id="968" w:name="_Toc9624"/>
      <w:bookmarkStart w:id="969" w:name="_Toc24014"/>
      <w:bookmarkStart w:id="970" w:name="_Toc26790"/>
      <w:bookmarkStart w:id="971" w:name="_Toc22362"/>
      <w:bookmarkStart w:id="972" w:name="_Toc18193"/>
      <w:bookmarkStart w:id="973" w:name="_Toc13658"/>
      <w:bookmarkStart w:id="974" w:name="_Toc16875"/>
      <w:bookmarkStart w:id="975" w:name="_Toc11421"/>
      <w:bookmarkStart w:id="976" w:name="_Toc4780"/>
      <w:bookmarkStart w:id="977" w:name="_Toc12335"/>
      <w:r>
        <w:rPr>
          <w:rFonts w:hint="eastAsia" w:ascii="仿宋_GB2312" w:hAnsi="Cambria" w:cs="仿宋_GB2312"/>
          <w:color w:val="000000" w:themeColor="text1"/>
          <w:sz w:val="28"/>
          <w:lang w:val="en-US" w:eastAsia="zh-CN"/>
          <w14:textFill>
            <w14:solidFill>
              <w14:schemeClr w14:val="tx1"/>
            </w14:solidFill>
          </w14:textFill>
        </w:rPr>
        <w:t>1</w:t>
      </w:r>
      <w:r>
        <w:rPr>
          <w:rFonts w:hint="eastAsia" w:ascii="仿宋_GB2312" w:hAnsi="Cambria" w:cs="仿宋_GB2312"/>
          <w:color w:val="000000" w:themeColor="text1"/>
          <w:sz w:val="28"/>
          <w14:textFill>
            <w14:solidFill>
              <w14:schemeClr w14:val="tx1"/>
            </w14:solidFill>
          </w14:textFill>
        </w:rPr>
        <w:t>.预缴</w:t>
      </w:r>
      <w:r>
        <w:rPr>
          <w:rFonts w:hint="eastAsia" w:ascii="仿宋_GB2312" w:hAnsi="Cambria" w:cs="仿宋_GB2312"/>
          <w:lang w:eastAsia="zh-CN"/>
        </w:rPr>
        <w:t>环节电子税务局申报范例</w:t>
      </w:r>
      <w:bookmarkEnd w:id="965"/>
      <w:bookmarkEnd w:id="966"/>
      <w:bookmarkEnd w:id="967"/>
      <w:bookmarkEnd w:id="968"/>
      <w:bookmarkEnd w:id="969"/>
      <w:bookmarkEnd w:id="970"/>
      <w:bookmarkEnd w:id="971"/>
      <w:bookmarkEnd w:id="972"/>
      <w:bookmarkEnd w:id="973"/>
      <w:bookmarkEnd w:id="974"/>
      <w:bookmarkEnd w:id="975"/>
      <w:bookmarkEnd w:id="976"/>
      <w:bookmarkEnd w:id="977"/>
    </w:p>
    <w:p>
      <w:pPr>
        <w:spacing w:line="480" w:lineRule="exact"/>
        <w:ind w:firstLine="548" w:firstLineChars="196"/>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14:textFill>
            <w14:solidFill>
              <w14:schemeClr w14:val="tx1"/>
            </w14:solidFill>
          </w14:textFill>
        </w:rPr>
        <w:br w:type="textWrapping"/>
      </w:r>
      <w:r>
        <w:rPr>
          <w:rFonts w:hint="eastAsia" w:ascii="仿宋_GB2312" w:hAnsi="仿宋_GB2312" w:eastAsia="仿宋_GB2312" w:cs="仿宋_GB2312"/>
          <w:color w:val="000000" w:themeColor="text1"/>
          <w:sz w:val="28"/>
          <w:szCs w:val="28"/>
          <w14:textFill>
            <w14:solidFill>
              <w14:schemeClr w14:val="tx1"/>
            </w14:solidFill>
          </w14:textFill>
        </w:rPr>
        <w:t>　　对10月份预缴申报期未选择享受研发费用加计扣除优惠政策的，可以在办理当年度企业所得税汇算清缴时统一享受。</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14:textFill>
            <w14:solidFill>
              <w14:schemeClr w14:val="tx1"/>
            </w14:solidFill>
          </w14:textFill>
        </w:rPr>
      </w:pP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pStyle w:val="4"/>
        <w:spacing w:beforeLines="80" w:afterLines="80" w:line="480" w:lineRule="exact"/>
        <w:outlineLvl w:val="9"/>
        <w:rPr>
          <w:rFonts w:hint="eastAsia" w:ascii="仿宋_GB2312" w:hAnsi="Cambria" w:eastAsia="仿宋_GB2312" w:cs="仿宋_GB2312"/>
          <w:color w:val="0000FF"/>
          <w:sz w:val="28"/>
          <w:lang w:eastAsia="zh-CN"/>
        </w:rPr>
      </w:pPr>
      <w:bookmarkStart w:id="978" w:name="_Toc20612"/>
      <w:bookmarkStart w:id="979" w:name="_Toc27514"/>
      <w:bookmarkStart w:id="980" w:name="_Toc4946"/>
      <w:bookmarkStart w:id="981" w:name="_Toc5207"/>
      <w:bookmarkStart w:id="982" w:name="_Toc6846"/>
      <w:bookmarkStart w:id="983" w:name="_Toc26564"/>
      <w:r>
        <w:rPr>
          <w:rFonts w:hint="eastAsia" w:ascii="仿宋_GB2312" w:hAnsi="Cambria" w:cs="仿宋_GB2312"/>
          <w:color w:val="000000" w:themeColor="text1"/>
          <w:sz w:val="28"/>
          <w:lang w:val="en-US" w:eastAsia="zh-CN"/>
          <w14:textFill>
            <w14:solidFill>
              <w14:schemeClr w14:val="tx1"/>
            </w14:solidFill>
          </w14:textFill>
        </w:rPr>
        <w:t>2</w:t>
      </w:r>
      <w:r>
        <w:rPr>
          <w:rFonts w:hint="eastAsia" w:ascii="仿宋_GB2312" w:hAnsi="Cambria" w:cs="仿宋_GB2312"/>
          <w:color w:val="000000" w:themeColor="text1"/>
          <w:sz w:val="28"/>
          <w14:textFill>
            <w14:solidFill>
              <w14:schemeClr w14:val="tx1"/>
            </w14:solidFill>
          </w14:textFill>
        </w:rPr>
        <w:t>.</w:t>
      </w:r>
      <w:r>
        <w:rPr>
          <w:rFonts w:hint="eastAsia" w:ascii="仿宋_GB2312" w:hAnsi="Cambria" w:cs="仿宋_GB2312"/>
          <w:color w:val="000000" w:themeColor="text1"/>
          <w:sz w:val="28"/>
          <w:lang w:eastAsia="zh-CN"/>
          <w14:textFill>
            <w14:solidFill>
              <w14:schemeClr w14:val="tx1"/>
            </w14:solidFill>
          </w14:textFill>
        </w:rPr>
        <w:t>汇缴</w:t>
      </w:r>
      <w:r>
        <w:rPr>
          <w:rFonts w:hint="eastAsia" w:ascii="仿宋_GB2312" w:hAnsi="Cambria" w:cs="仿宋_GB2312"/>
          <w:lang w:eastAsia="zh-CN"/>
        </w:rPr>
        <w:t>环节电子税务局申报范例</w:t>
      </w:r>
      <w:bookmarkEnd w:id="978"/>
      <w:bookmarkEnd w:id="979"/>
      <w:bookmarkEnd w:id="980"/>
      <w:bookmarkEnd w:id="981"/>
      <w:bookmarkEnd w:id="982"/>
      <w:bookmarkEnd w:id="983"/>
    </w:p>
    <w:p>
      <w:pPr>
        <w:spacing w:line="240" w:lineRule="auto"/>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224155</wp:posOffset>
            </wp:positionH>
            <wp:positionV relativeFrom="paragraph">
              <wp:posOffset>992505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276850" cy="25527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spacing w:line="480" w:lineRule="exact"/>
        <w:ind w:firstLine="560" w:firstLineChars="200"/>
        <w:rPr>
          <w:rFonts w:hint="eastAsia" w:ascii="仿宋_GB2312" w:hAnsi="仿宋" w:eastAsia="仿宋_GB2312" w:cs="仿宋_GB2312"/>
          <w:b/>
          <w:color w:val="000000" w:themeColor="text1"/>
          <w:sz w:val="28"/>
          <w:szCs w:val="28"/>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328930</wp:posOffset>
            </wp:positionH>
            <wp:positionV relativeFrom="paragraph">
              <wp:posOffset>-189230</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0"/>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1"/>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3360"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2"/>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105410</wp:posOffset>
            </wp:positionH>
            <wp:positionV relativeFrom="paragraph">
              <wp:posOffset>-205105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3"/>
                    <a:stretch>
                      <a:fillRect/>
                    </a:stretch>
                  </pic:blipFill>
                  <pic:spPr>
                    <a:xfrm>
                      <a:off x="0" y="0"/>
                      <a:ext cx="5262245" cy="269557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rPr>
          <w:rFonts w:ascii="仿宋_GB2312" w:hAnsi="仿宋" w:eastAsia="仿宋_GB2312" w:cs="仿宋_GB2312"/>
          <w:color w:val="000000" w:themeColor="text1"/>
          <w:sz w:val="28"/>
          <w:szCs w:val="28"/>
          <w14:textFill>
            <w14:solidFill>
              <w14:schemeClr w14:val="tx1"/>
            </w14:solidFill>
          </w14:textFill>
        </w:rPr>
      </w:pPr>
    </w:p>
    <w:p>
      <w:pPr>
        <w:pStyle w:val="3"/>
        <w:spacing w:before="0" w:after="0" w:line="600" w:lineRule="exact"/>
        <w:jc w:val="left"/>
        <w:outlineLvl w:val="0"/>
        <w:rPr>
          <w:rFonts w:ascii="黑体" w:hAnsi="黑体" w:cs="宋体"/>
          <w:b w:val="0"/>
          <w:color w:val="000000" w:themeColor="text1"/>
          <w:sz w:val="36"/>
          <w:szCs w:val="36"/>
          <w14:textFill>
            <w14:solidFill>
              <w14:schemeClr w14:val="tx1"/>
            </w14:solidFill>
          </w14:textFill>
        </w:rPr>
      </w:pPr>
      <w:bookmarkStart w:id="984" w:name="_Toc6470"/>
      <w:bookmarkStart w:id="985" w:name="_Toc7825"/>
      <w:bookmarkStart w:id="986" w:name="_Toc391115761"/>
      <w:bookmarkStart w:id="987" w:name="_Toc15122"/>
      <w:bookmarkStart w:id="988" w:name="_Toc1861"/>
      <w:bookmarkStart w:id="989" w:name="_Toc25274"/>
      <w:bookmarkStart w:id="990" w:name="_Toc27042"/>
      <w:bookmarkStart w:id="991" w:name="_Toc25400"/>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2</w:t>
      </w:r>
      <w:r>
        <w:rPr>
          <w:rFonts w:hint="eastAsia" w:ascii="黑体" w:hAnsi="黑体" w:cs="宋体"/>
          <w:b w:val="0"/>
          <w:color w:val="000000" w:themeColor="text1"/>
          <w:sz w:val="36"/>
          <w:szCs w:val="36"/>
          <w14:textFill>
            <w14:solidFill>
              <w14:schemeClr w14:val="tx1"/>
            </w14:solidFill>
          </w14:textFill>
        </w:rPr>
        <w:t>：研发费用加计扣除政策问答汇总</w:t>
      </w:r>
      <w:bookmarkEnd w:id="984"/>
      <w:bookmarkEnd w:id="985"/>
      <w:bookmarkEnd w:id="986"/>
      <w:bookmarkEnd w:id="987"/>
      <w:bookmarkEnd w:id="988"/>
      <w:bookmarkEnd w:id="989"/>
      <w:bookmarkEnd w:id="990"/>
      <w:bookmarkEnd w:id="991"/>
    </w:p>
    <w:p>
      <w:pPr>
        <w:pStyle w:val="4"/>
        <w:keepNext w:val="0"/>
        <w:keepLines w:val="0"/>
        <w:spacing w:before="249" w:beforeLines="80" w:after="249" w:afterLines="80" w:line="480" w:lineRule="exact"/>
        <w:jc w:val="center"/>
        <w:outlineLvl w:val="9"/>
        <w:rPr>
          <w:rFonts w:ascii="仿宋_GB2312" w:eastAsia="仿宋_GB2312"/>
          <w:color w:val="000000"/>
        </w:rPr>
      </w:pPr>
      <w:bookmarkStart w:id="992" w:name="_Toc24024"/>
      <w:bookmarkStart w:id="993" w:name="_Toc30255"/>
      <w:bookmarkStart w:id="994" w:name="_Toc17482"/>
      <w:bookmarkStart w:id="995" w:name="_Toc83399546"/>
      <w:bookmarkStart w:id="996" w:name="_Toc32539"/>
      <w:bookmarkStart w:id="997" w:name="_Toc83316017"/>
      <w:bookmarkStart w:id="998" w:name="_Toc8885"/>
      <w:bookmarkStart w:id="999" w:name="_Toc79766266"/>
      <w:bookmarkStart w:id="1000" w:name="_Toc309"/>
      <w:bookmarkStart w:id="1001" w:name="_Toc35151660"/>
      <w:bookmarkStart w:id="1002" w:name="_Toc27587"/>
      <w:bookmarkStart w:id="1003" w:name="_Toc20848"/>
      <w:bookmarkStart w:id="1004" w:name="_Toc78452757"/>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992"/>
      <w:bookmarkEnd w:id="993"/>
      <w:bookmarkEnd w:id="994"/>
      <w:bookmarkEnd w:id="995"/>
      <w:bookmarkEnd w:id="996"/>
      <w:bookmarkEnd w:id="997"/>
      <w:bookmarkEnd w:id="998"/>
      <w:bookmarkEnd w:id="999"/>
      <w:bookmarkEnd w:id="1000"/>
      <w:bookmarkEnd w:id="1001"/>
      <w:bookmarkEnd w:id="1002"/>
      <w:bookmarkEnd w:id="1003"/>
      <w:bookmarkEnd w:id="1004"/>
    </w:p>
    <w:p>
      <w:pPr>
        <w:spacing w:before="249" w:beforeLines="80" w:after="249" w:afterLines="80" w:line="480" w:lineRule="exact"/>
        <w:rPr>
          <w:rFonts w:hint="eastAsia" w:ascii="仿宋_GB2312" w:hAnsi="仿宋_GB2312" w:eastAsia="仿宋_GB2312" w:cs="仿宋_GB2312"/>
          <w:b/>
          <w:color w:val="000000"/>
          <w:sz w:val="28"/>
          <w:szCs w:val="28"/>
        </w:rPr>
      </w:pPr>
      <w:bookmarkStart w:id="1005" w:name="_Toc78452758"/>
      <w:r>
        <w:rPr>
          <w:rFonts w:ascii="仿宋_GB2312" w:hAnsi="仿宋_GB2312" w:eastAsia="仿宋_GB2312" w:cs="仿宋_GB2312"/>
          <w:b/>
          <w:color w:val="000000"/>
          <w:sz w:val="28"/>
          <w:szCs w:val="28"/>
        </w:rPr>
        <w:t>1.1.</w:t>
      </w:r>
      <w:r>
        <w:rPr>
          <w:rFonts w:hint="eastAsia" w:ascii="仿宋_GB2312" w:hAnsi="仿宋_GB2312" w:eastAsia="仿宋_GB2312" w:cs="仿宋_GB2312"/>
          <w:b/>
          <w:color w:val="000000"/>
          <w:sz w:val="28"/>
          <w:szCs w:val="28"/>
        </w:rPr>
        <w:t>我公司目前正在开展科研攻关，请问研发费用加计扣除政策中的研发活动如何界定？</w:t>
      </w:r>
      <w:bookmarkEnd w:id="1005"/>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spacing w:before="249" w:beforeLines="80" w:after="249" w:afterLines="80" w:line="480" w:lineRule="exact"/>
        <w:rPr>
          <w:rFonts w:hint="eastAsia" w:ascii="仿宋_GB2312" w:hAnsi="仿宋_GB2312" w:eastAsia="仿宋_GB2312" w:cs="仿宋_GB2312"/>
          <w:b/>
          <w:color w:val="000000"/>
          <w:spacing w:val="-10"/>
          <w:sz w:val="28"/>
          <w:szCs w:val="28"/>
        </w:rPr>
      </w:pPr>
      <w:bookmarkStart w:id="1006" w:name="_Toc78452759"/>
      <w:r>
        <w:rPr>
          <w:rFonts w:ascii="仿宋_GB2312" w:hAnsi="仿宋_GB2312" w:eastAsia="仿宋_GB2312" w:cs="仿宋_GB2312"/>
          <w:b/>
          <w:color w:val="000000"/>
          <w:spacing w:val="-10"/>
          <w:sz w:val="28"/>
          <w:szCs w:val="28"/>
        </w:rPr>
        <w:t>1.2.</w:t>
      </w:r>
      <w:r>
        <w:rPr>
          <w:rFonts w:hint="eastAsia" w:ascii="仿宋_GB2312" w:hAnsi="仿宋_GB2312" w:eastAsia="仿宋_GB2312" w:cs="仿宋_GB2312"/>
          <w:b/>
          <w:color w:val="000000"/>
          <w:spacing w:val="-10"/>
          <w:sz w:val="28"/>
          <w:szCs w:val="28"/>
        </w:rPr>
        <w:t>我公司主要是从事创意设计活动，发生的相关费用可以加计扣除吗？</w:t>
      </w:r>
      <w:bookmarkEnd w:id="1006"/>
    </w:p>
    <w:p>
      <w:pPr>
        <w:spacing w:line="480" w:lineRule="exact"/>
        <w:ind w:firstLine="560" w:firstLineChars="200"/>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before="249" w:beforeLines="80" w:after="249" w:afterLines="80" w:line="480" w:lineRule="exact"/>
        <w:rPr>
          <w:rFonts w:ascii="仿宋_GB2312" w:hAnsi="仿宋_GB2312" w:eastAsia="仿宋_GB2312" w:cs="仿宋_GB2312"/>
          <w:b/>
          <w:color w:val="000000"/>
          <w:sz w:val="28"/>
          <w:szCs w:val="28"/>
        </w:rPr>
      </w:pPr>
      <w:bookmarkStart w:id="1007" w:name="_Toc78452760"/>
      <w:r>
        <w:rPr>
          <w:rFonts w:ascii="仿宋_GB2312" w:hAnsi="仿宋_GB2312" w:eastAsia="仿宋_GB2312" w:cs="仿宋_GB2312"/>
          <w:b/>
          <w:color w:val="000000"/>
          <w:sz w:val="28"/>
          <w:szCs w:val="28"/>
        </w:rPr>
        <w:t>1.3.</w:t>
      </w:r>
      <w:r>
        <w:rPr>
          <w:rFonts w:hint="eastAsia" w:ascii="仿宋_GB2312" w:hAnsi="仿宋_GB2312" w:eastAsia="仿宋_GB2312" w:cs="仿宋_GB2312"/>
          <w:b/>
          <w:color w:val="000000"/>
          <w:sz w:val="28"/>
          <w:szCs w:val="28"/>
        </w:rPr>
        <w:t>研发项目最终研发失败，相关研发费用是否还可以享受企业所得税税前加计扣除？</w:t>
      </w:r>
      <w:bookmarkEnd w:id="1007"/>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1008" w:name="_Toc83316018"/>
      <w:bookmarkStart w:id="1009" w:name="_Toc15049"/>
      <w:bookmarkStart w:id="1010" w:name="_Toc78452761"/>
      <w:bookmarkStart w:id="1011" w:name="_Toc79766267"/>
      <w:bookmarkStart w:id="1012" w:name="_Toc83399547"/>
    </w:p>
    <w:p>
      <w:pPr>
        <w:pStyle w:val="4"/>
        <w:keepNext w:val="0"/>
        <w:keepLines w:val="0"/>
        <w:spacing w:before="249" w:beforeLines="80" w:after="249" w:afterLines="80" w:line="480" w:lineRule="exact"/>
        <w:jc w:val="center"/>
        <w:outlineLvl w:val="9"/>
        <w:rPr>
          <w:rFonts w:ascii="仿宋_GB2312" w:eastAsia="仿宋_GB2312"/>
          <w:color w:val="000000"/>
        </w:rPr>
      </w:pPr>
      <w:bookmarkStart w:id="1013" w:name="_Toc23888"/>
      <w:bookmarkStart w:id="1014" w:name="_Toc1646"/>
      <w:bookmarkStart w:id="1015" w:name="_Toc172"/>
      <w:bookmarkStart w:id="1016" w:name="_Toc20373"/>
      <w:bookmarkStart w:id="1017" w:name="_Toc235946695"/>
      <w:bookmarkStart w:id="1018" w:name="_Toc13321"/>
      <w:bookmarkStart w:id="1019" w:name="_Toc29415"/>
      <w:bookmarkStart w:id="1020" w:name="_Toc5445"/>
      <w:r>
        <w:rPr>
          <w:rFonts w:hint="eastAsia" w:ascii="仿宋_GB2312" w:eastAsia="仿宋_GB2312" w:cs="仿宋_GB2312"/>
          <w:color w:val="000000"/>
        </w:rPr>
        <w:t>第二节</w:t>
      </w:r>
      <w:r>
        <w:rPr>
          <w:rFonts w:ascii="仿宋_GB2312" w:eastAsia="仿宋_GB2312" w:cs="仿宋_GB2312"/>
          <w:color w:val="000000"/>
        </w:rPr>
        <w:t xml:space="preserve"> </w:t>
      </w:r>
      <w:r>
        <w:rPr>
          <w:rFonts w:hint="eastAsia" w:ascii="仿宋_GB2312" w:eastAsia="仿宋_GB2312" w:cs="仿宋_GB2312"/>
          <w:color w:val="000000"/>
        </w:rPr>
        <w:t>行业规定方面</w:t>
      </w:r>
      <w:bookmarkEnd w:id="1008"/>
      <w:bookmarkEnd w:id="1009"/>
      <w:bookmarkEnd w:id="1010"/>
      <w:bookmarkEnd w:id="1011"/>
      <w:bookmarkEnd w:id="1012"/>
      <w:bookmarkEnd w:id="1013"/>
      <w:bookmarkEnd w:id="1014"/>
      <w:bookmarkEnd w:id="1015"/>
      <w:bookmarkEnd w:id="1016"/>
      <w:bookmarkEnd w:id="1017"/>
      <w:bookmarkEnd w:id="1018"/>
      <w:bookmarkEnd w:id="1019"/>
      <w:bookmarkEnd w:id="1020"/>
    </w:p>
    <w:p>
      <w:pPr>
        <w:spacing w:before="249" w:beforeLines="80" w:after="249" w:afterLines="80" w:line="480" w:lineRule="exact"/>
        <w:rPr>
          <w:rFonts w:ascii="仿宋_GB2312" w:hAnsi="仿宋_GB2312" w:eastAsia="仿宋_GB2312" w:cs="仿宋_GB2312"/>
          <w:b/>
          <w:color w:val="000000"/>
          <w:sz w:val="28"/>
          <w:szCs w:val="28"/>
        </w:rPr>
      </w:pPr>
      <w:bookmarkStart w:id="1021" w:name="_Toc78452762"/>
      <w:r>
        <w:rPr>
          <w:rFonts w:ascii="仿宋_GB2312" w:hAnsi="仿宋_GB2312" w:eastAsia="仿宋_GB2312" w:cs="仿宋_GB2312"/>
          <w:b/>
          <w:color w:val="000000"/>
          <w:sz w:val="28"/>
          <w:szCs w:val="28"/>
        </w:rPr>
        <w:t>2.1.</w:t>
      </w:r>
      <w:r>
        <w:rPr>
          <w:rFonts w:hint="eastAsia" w:ascii="仿宋_GB2312" w:hAnsi="仿宋_GB2312" w:eastAsia="仿宋_GB2312" w:cs="仿宋_GB2312"/>
          <w:b/>
          <w:color w:val="000000"/>
          <w:sz w:val="28"/>
          <w:szCs w:val="28"/>
        </w:rPr>
        <w:t>我公司是一家事业单位，公司目前正在开展科研攻关，是否可以享受研发费加计扣除优惠政策？</w:t>
      </w:r>
      <w:bookmarkEnd w:id="1021"/>
    </w:p>
    <w:p>
      <w:pPr>
        <w:spacing w:line="480" w:lineRule="exact"/>
        <w:ind w:firstLine="560" w:firstLineChars="200"/>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spacing w:before="249" w:beforeLines="80" w:after="249" w:afterLines="80" w:line="480" w:lineRule="exact"/>
        <w:rPr>
          <w:rFonts w:ascii="仿宋_GB2312" w:hAnsi="仿宋_GB2312" w:eastAsia="仿宋_GB2312" w:cs="仿宋_GB2312"/>
          <w:b/>
          <w:color w:val="000000"/>
          <w:sz w:val="28"/>
          <w:szCs w:val="28"/>
        </w:rPr>
      </w:pPr>
      <w:bookmarkStart w:id="1022" w:name="_Toc78452763"/>
      <w:r>
        <w:rPr>
          <w:rFonts w:ascii="仿宋_GB2312" w:hAnsi="仿宋_GB2312" w:eastAsia="仿宋_GB2312" w:cs="仿宋_GB2312"/>
          <w:b/>
          <w:color w:val="000000"/>
          <w:sz w:val="28"/>
          <w:szCs w:val="28"/>
        </w:rPr>
        <w:t>2.2.</w:t>
      </w:r>
      <w:r>
        <w:rPr>
          <w:rFonts w:hint="eastAsia" w:ascii="仿宋_GB2312" w:hAnsi="仿宋_GB2312" w:eastAsia="仿宋_GB2312" w:cs="仿宋_GB2312"/>
          <w:b/>
          <w:color w:val="000000"/>
          <w:sz w:val="28"/>
          <w:szCs w:val="28"/>
        </w:rPr>
        <w:t>我公司是一家房地产开发企业，近年来也会对房屋建筑工程设计投入一些研发，相关的研发费用是否可以享受研发费加计扣除优惠政策？</w:t>
      </w:r>
      <w:bookmarkEnd w:id="102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1023" w:name="_Toc78452764"/>
      <w:r>
        <w:rPr>
          <w:rFonts w:ascii="仿宋_GB2312" w:hAnsi="仿宋_GB2312" w:eastAsia="仿宋_GB2312" w:cs="仿宋_GB2312"/>
          <w:b/>
          <w:color w:val="000000"/>
          <w:sz w:val="28"/>
          <w:szCs w:val="28"/>
        </w:rPr>
        <w:t>2.3.</w:t>
      </w:r>
      <w:r>
        <w:rPr>
          <w:rFonts w:hint="eastAsia" w:ascii="仿宋_GB2312" w:hAnsi="仿宋_GB2312" w:eastAsia="仿宋_GB2312" w:cs="仿宋_GB2312"/>
          <w:b/>
          <w:color w:val="000000"/>
          <w:sz w:val="28"/>
          <w:szCs w:val="28"/>
        </w:rPr>
        <w:t>核定征收企业是否可以享受研发费用加计扣除政策？</w:t>
      </w:r>
      <w:bookmarkEnd w:id="1023"/>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spacing w:before="249" w:beforeLines="80" w:after="249" w:afterLines="80" w:line="480" w:lineRule="exact"/>
        <w:rPr>
          <w:rFonts w:ascii="仿宋_GB2312" w:hAnsi="仿宋_GB2312" w:eastAsia="仿宋_GB2312" w:cs="仿宋_GB2312"/>
          <w:b/>
          <w:color w:val="000000"/>
          <w:sz w:val="28"/>
          <w:szCs w:val="28"/>
        </w:rPr>
      </w:pPr>
      <w:bookmarkStart w:id="1024" w:name="_Toc78452765"/>
      <w:r>
        <w:rPr>
          <w:rFonts w:ascii="仿宋_GB2312" w:hAnsi="仿宋_GB2312" w:eastAsia="仿宋_GB2312" w:cs="仿宋_GB2312"/>
          <w:b/>
          <w:color w:val="000000"/>
          <w:sz w:val="28"/>
          <w:szCs w:val="28"/>
        </w:rPr>
        <w:t>2.4.</w:t>
      </w:r>
      <w:r>
        <w:rPr>
          <w:rFonts w:hint="eastAsia" w:ascii="仿宋_GB2312" w:hAnsi="仿宋_GB2312" w:eastAsia="仿宋_GB2312" w:cs="仿宋_GB2312"/>
          <w:b/>
          <w:color w:val="000000"/>
          <w:sz w:val="28"/>
          <w:szCs w:val="28"/>
        </w:rPr>
        <w:t>我公司既不是高新技术企业，也不是科技型中小企业，能否享受研发费用加计扣除？</w:t>
      </w:r>
      <w:bookmarkEnd w:id="1024"/>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spacing w:before="249" w:beforeLines="80" w:after="249" w:afterLines="80" w:line="480" w:lineRule="exact"/>
        <w:rPr>
          <w:rFonts w:ascii="仿宋_GB2312" w:hAnsi="仿宋_GB2312" w:eastAsia="仿宋_GB2312" w:cs="仿宋_GB2312"/>
          <w:b/>
          <w:sz w:val="28"/>
          <w:szCs w:val="28"/>
        </w:rPr>
      </w:pPr>
      <w:r>
        <w:rPr>
          <w:rFonts w:ascii="仿宋_GB2312" w:hAnsi="仿宋_GB2312" w:eastAsia="仿宋_GB2312" w:cs="仿宋_GB2312"/>
          <w:b/>
          <w:sz w:val="28"/>
          <w:szCs w:val="28"/>
        </w:rPr>
        <w:t>2.5.</w:t>
      </w:r>
      <w:r>
        <w:rPr>
          <w:rFonts w:hint="eastAsia" w:ascii="仿宋_GB2312" w:hAnsi="仿宋_GB2312" w:eastAsia="仿宋_GB2312" w:cs="仿宋_GB2312"/>
          <w:b/>
          <w:sz w:val="28"/>
          <w:szCs w:val="28"/>
        </w:rPr>
        <w:t>我们公司</w:t>
      </w:r>
      <w:r>
        <w:rPr>
          <w:rFonts w:hint="eastAsia" w:ascii="仿宋_GB2312" w:hAnsi="仿宋_GB2312" w:eastAsia="仿宋_GB2312" w:cs="仿宋_GB2312"/>
          <w:b/>
          <w:sz w:val="28"/>
          <w:szCs w:val="28"/>
          <w:lang w:eastAsia="zh-CN"/>
        </w:rPr>
        <w:t>属于非科技型中小企业，</w:t>
      </w:r>
      <w:r>
        <w:rPr>
          <w:rFonts w:hint="eastAsia" w:ascii="仿宋_GB2312" w:hAnsi="仿宋_GB2312" w:eastAsia="仿宋_GB2312" w:cs="仿宋_GB2312"/>
          <w:b/>
          <w:sz w:val="28"/>
          <w:szCs w:val="28"/>
        </w:rPr>
        <w:t>主营计算机的生产和制造，</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年同时兼营提供计算机工程设计服务，请问我们公司</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年可以按</w:t>
      </w:r>
      <w:r>
        <w:rPr>
          <w:rFonts w:ascii="仿宋_GB2312" w:hAnsi="仿宋_GB2312" w:eastAsia="仿宋_GB2312" w:cs="仿宋_GB2312"/>
          <w:b/>
          <w:sz w:val="28"/>
          <w:szCs w:val="28"/>
        </w:rPr>
        <w:t>100%</w:t>
      </w:r>
      <w:r>
        <w:rPr>
          <w:rFonts w:hint="eastAsia" w:ascii="仿宋_GB2312" w:hAnsi="仿宋_GB2312" w:eastAsia="仿宋_GB2312" w:cs="仿宋_GB2312"/>
          <w:b/>
          <w:sz w:val="28"/>
          <w:szCs w:val="28"/>
        </w:rPr>
        <w:t>比例享受研发费加计扣除政策吗？</w:t>
      </w:r>
      <w:r>
        <w:rPr>
          <w:rFonts w:ascii="仿宋_GB2312" w:hAnsi="仿宋_GB2312" w:eastAsia="仿宋_GB2312" w:cs="仿宋_GB2312"/>
          <w:b/>
          <w:sz w:val="28"/>
          <w:szCs w:val="28"/>
        </w:rPr>
        <w:t xml:space="preserve"> </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6</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14:textFill>
            <w14:solidFill>
              <w14:schemeClr w14:val="tx1"/>
            </w14:solidFill>
          </w14:textFill>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spacing w:beforeLines="80" w:afterLines="80" w:line="480" w:lineRule="exact"/>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7</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p>
    <w:p>
      <w:pPr>
        <w:spacing w:before="249" w:beforeLines="80" w:after="249" w:afterLines="80" w:line="480" w:lineRule="exact"/>
        <w:jc w:val="both"/>
        <w:rPr>
          <w:rFonts w:hint="eastAsia" w:ascii="仿宋_GB2312" w:hAnsi="仿宋_GB2312" w:eastAsia="仿宋_GB2312" w:cs="仿宋_GB2312"/>
          <w:b/>
          <w:sz w:val="28"/>
          <w:szCs w:val="28"/>
        </w:rPr>
      </w:pPr>
      <w:bookmarkStart w:id="1025" w:name="_Toc79766268"/>
      <w:bookmarkStart w:id="1026" w:name="_Toc83399548"/>
      <w:bookmarkStart w:id="1027" w:name="_Toc78452766"/>
      <w:bookmarkStart w:id="1028" w:name="_Toc23136"/>
      <w:bookmarkStart w:id="1029" w:name="_Toc83316019"/>
    </w:p>
    <w:p>
      <w:pPr>
        <w:spacing w:before="249" w:beforeLines="80" w:after="249" w:afterLines="80" w:line="480" w:lineRule="exact"/>
        <w:jc w:val="both"/>
        <w:rPr>
          <w:rFonts w:hint="eastAsia" w:ascii="仿宋_GB2312" w:hAnsi="仿宋_GB2312" w:eastAsia="仿宋_GB2312" w:cs="仿宋_GB2312"/>
          <w:b/>
          <w:sz w:val="28"/>
          <w:szCs w:val="28"/>
        </w:rPr>
      </w:pP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1030" w:name="_Toc27574"/>
      <w:r>
        <w:rPr>
          <w:rFonts w:hint="eastAsia" w:ascii="仿宋_GB2312" w:eastAsia="仿宋_GB2312" w:cs="仿宋_GB2312"/>
          <w:color w:val="000000"/>
        </w:rPr>
        <w:t>第三节 研发费用方面</w:t>
      </w:r>
      <w:bookmarkEnd w:id="1025"/>
      <w:bookmarkEnd w:id="1026"/>
      <w:bookmarkEnd w:id="1027"/>
      <w:bookmarkEnd w:id="1028"/>
      <w:bookmarkEnd w:id="1029"/>
      <w:bookmarkEnd w:id="1030"/>
    </w:p>
    <w:p>
      <w:pPr>
        <w:spacing w:before="249" w:beforeLines="80" w:after="249" w:afterLines="80" w:line="480" w:lineRule="exact"/>
        <w:rPr>
          <w:rFonts w:ascii="仿宋_GB2312" w:hAnsi="仿宋_GB2312" w:eastAsia="仿宋_GB2312" w:cs="仿宋_GB2312"/>
          <w:b/>
          <w:color w:val="000000"/>
          <w:sz w:val="28"/>
          <w:szCs w:val="28"/>
        </w:rPr>
      </w:pPr>
      <w:bookmarkStart w:id="1031" w:name="_Toc78452767"/>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我公司计划在</w:t>
      </w:r>
      <w:r>
        <w:rPr>
          <w:rFonts w:ascii="仿宋_GB2312" w:hAnsi="仿宋_GB2312" w:eastAsia="仿宋_GB2312" w:cs="仿宋_GB2312"/>
          <w:b/>
          <w:color w:val="000000"/>
          <w:sz w:val="28"/>
          <w:szCs w:val="28"/>
        </w:rPr>
        <w:t>2</w:t>
      </w:r>
      <w:r>
        <w:rPr>
          <w:rFonts w:ascii="仿宋_GB2312" w:hAnsi="仿宋_GB2312" w:eastAsia="仿宋_GB2312" w:cs="仿宋_GB2312"/>
          <w:b/>
          <w:sz w:val="28"/>
          <w:szCs w:val="28"/>
        </w:rPr>
        <w:t>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度申报时首次享受研发费用加计扣除，请问哪些研发费用可以税前加计扣除？</w:t>
      </w:r>
      <w:bookmarkEnd w:id="1031"/>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spacing w:before="249" w:beforeLines="80" w:after="249" w:afterLines="80" w:line="480" w:lineRule="exact"/>
        <w:rPr>
          <w:rFonts w:hint="eastAsia" w:ascii="仿宋_GB2312" w:hAnsi="仿宋_GB2312" w:eastAsia="仿宋_GB2312" w:cs="仿宋_GB2312"/>
          <w:b/>
          <w:color w:val="000000"/>
          <w:sz w:val="28"/>
          <w:szCs w:val="28"/>
        </w:rPr>
      </w:pPr>
      <w:bookmarkStart w:id="1032" w:name="_Toc78452768"/>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我是一家制造业企业</w:t>
      </w:r>
      <w:r>
        <w:rPr>
          <w:rFonts w:hint="eastAsia" w:ascii="仿宋_GB2312" w:hAnsi="仿宋_GB2312" w:eastAsia="仿宋_GB2312" w:cs="仿宋_GB2312"/>
          <w:b/>
          <w:sz w:val="28"/>
          <w:szCs w:val="28"/>
        </w:rPr>
        <w:t>，</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取得科技部门一笔财政性资金用于研发，所形成的研发支出可否税前加计扣除？</w:t>
      </w:r>
      <w:bookmarkEnd w:id="1032"/>
    </w:p>
    <w:p>
      <w:pPr>
        <w:bidi w:val="0"/>
        <w:rPr>
          <w:rFonts w:hint="eastAsia" w:ascii="仿宋_GB2312" w:hAnsi="仿宋" w:eastAsia="仿宋_GB2312" w:cs="仿宋_GB2312"/>
          <w:color w:val="000000"/>
          <w:sz w:val="28"/>
          <w:szCs w:val="28"/>
        </w:rPr>
      </w:pPr>
      <w:r>
        <w:rPr>
          <w:rFonts w:ascii="仿宋_GB2312" w:eastAsia="仿宋_GB2312"/>
          <w:color w:val="000000"/>
          <w:szCs w:val="28"/>
        </w:rPr>
        <w:t xml:space="preserve"> </w:t>
      </w:r>
      <w:r>
        <w:rPr>
          <w:rFonts w:hint="eastAsia" w:ascii="仿宋_GB2312" w:eastAsia="仿宋_GB2312"/>
          <w:color w:val="000000"/>
          <w:szCs w:val="28"/>
          <w:lang w:val="en-US" w:eastAsia="zh-CN"/>
        </w:rPr>
        <w:t xml:space="preserve">     </w:t>
      </w:r>
      <w:r>
        <w:rPr>
          <w:rFonts w:hint="eastAsia" w:ascii="仿宋_GB2312" w:hAnsi="仿宋" w:eastAsia="仿宋_GB2312" w:cs="仿宋_GB2312"/>
          <w:color w:val="000000"/>
          <w:sz w:val="28"/>
          <w:szCs w:val="28"/>
        </w:rPr>
        <w:t>答：分两种情况处理：</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spacing w:before="249" w:beforeLines="80" w:after="249" w:afterLines="80" w:line="480" w:lineRule="exact"/>
        <w:rPr>
          <w:rFonts w:hint="eastAsia" w:ascii="仿宋_GB2312" w:hAnsi="仿宋_GB2312" w:eastAsia="仿宋_GB2312" w:cs="仿宋_GB2312"/>
          <w:b/>
          <w:color w:val="000000"/>
          <w:sz w:val="28"/>
          <w:szCs w:val="28"/>
        </w:rPr>
      </w:pPr>
      <w:bookmarkStart w:id="1033" w:name="_Toc78452769"/>
      <w:r>
        <w:rPr>
          <w:rFonts w:ascii="仿宋_GB2312" w:hAnsi="仿宋_GB2312" w:eastAsia="仿宋_GB2312" w:cs="仿宋_GB2312"/>
          <w:b/>
          <w:color w:val="000000"/>
          <w:sz w:val="28"/>
          <w:szCs w:val="28"/>
        </w:rPr>
        <w:t>3.3.</w:t>
      </w:r>
      <w:r>
        <w:rPr>
          <w:rFonts w:hint="eastAsia" w:ascii="仿宋_GB2312" w:hAnsi="仿宋_GB2312" w:eastAsia="仿宋_GB2312" w:cs="仿宋_GB2312"/>
          <w:b/>
          <w:color w:val="000000"/>
          <w:sz w:val="28"/>
          <w:szCs w:val="28"/>
        </w:rPr>
        <w:t>对于同时用于研发活动和非研发活动的仪器、设备、无形资产以及同时参与生产经营管理的研发人员可以享受研发费加计扣除政策吗？</w:t>
      </w:r>
      <w:bookmarkEnd w:id="1033"/>
    </w:p>
    <w:p>
      <w:pPr>
        <w:spacing w:before="249" w:beforeLines="80" w:after="249" w:afterLines="80" w:line="480" w:lineRule="exact"/>
        <w:rPr>
          <w:rFonts w:ascii="仿宋_GB2312" w:hAnsi="仿宋_GB2312" w:eastAsia="仿宋_GB2312" w:cs="仿宋_GB2312"/>
          <w:color w:val="000000"/>
          <w:kern w:val="0"/>
          <w:sz w:val="28"/>
          <w:szCs w:val="28"/>
          <w:shd w:val="clear" w:color="auto" w:fill="FFFFFF"/>
        </w:rPr>
      </w:pPr>
      <w:r>
        <w:rPr>
          <w:rFonts w:ascii="仿宋_GB2312" w:hAnsi="仿宋_GB2312" w:eastAsia="仿宋_GB2312" w:cs="仿宋_GB2312"/>
          <w:b/>
          <w:color w:val="000000"/>
          <w:sz w:val="28"/>
          <w:szCs w:val="28"/>
        </w:rPr>
        <w:tab/>
      </w:r>
      <w:r>
        <w:rPr>
          <w:rFonts w:hint="eastAsia" w:ascii="仿宋_GB2312" w:hAnsi="仿宋_GB2312" w:eastAsia="仿宋_GB2312" w:cs="仿宋_GB2312"/>
          <w:b/>
          <w:color w:val="000000"/>
          <w:sz w:val="28"/>
          <w:szCs w:val="28"/>
          <w:lang w:val="en-US" w:eastAsia="zh-CN"/>
        </w:rPr>
        <w:t xml:space="preserve"> </w:t>
      </w: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spacing w:before="249" w:beforeLines="80" w:after="249" w:afterLines="80" w:line="480" w:lineRule="exact"/>
        <w:rPr>
          <w:rFonts w:ascii="仿宋_GB2312" w:hAnsi="仿宋_GB2312" w:eastAsia="仿宋_GB2312" w:cs="仿宋_GB2312"/>
          <w:b/>
          <w:color w:val="000000"/>
          <w:sz w:val="28"/>
          <w:szCs w:val="28"/>
        </w:rPr>
      </w:pPr>
      <w:bookmarkStart w:id="1034" w:name="_Toc78452770"/>
      <w:r>
        <w:rPr>
          <w:rFonts w:ascii="仿宋_GB2312" w:hAnsi="仿宋_GB2312" w:eastAsia="仿宋_GB2312" w:cs="仿宋_GB2312"/>
          <w:b/>
          <w:color w:val="000000"/>
          <w:sz w:val="28"/>
          <w:szCs w:val="28"/>
        </w:rPr>
        <w:t>3.4.</w:t>
      </w:r>
      <w:r>
        <w:rPr>
          <w:rFonts w:hint="eastAsia" w:ascii="仿宋_GB2312" w:hAnsi="仿宋_GB2312" w:eastAsia="仿宋_GB2312" w:cs="仿宋_GB2312"/>
          <w:b/>
          <w:color w:val="000000"/>
          <w:sz w:val="28"/>
          <w:szCs w:val="28"/>
        </w:rPr>
        <w:t>我公司研发活动中发生“试制试产费用”是否可以享受研发费加计扣除政策？</w:t>
      </w:r>
      <w:bookmarkEnd w:id="1034"/>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spacing w:before="249" w:beforeLines="80" w:after="249" w:afterLines="80" w:line="480" w:lineRule="exact"/>
        <w:rPr>
          <w:rFonts w:ascii="仿宋_GB2312" w:hAnsi="仿宋_GB2312" w:eastAsia="仿宋_GB2312" w:cs="仿宋_GB2312"/>
          <w:b/>
          <w:color w:val="000000"/>
          <w:sz w:val="28"/>
          <w:szCs w:val="28"/>
        </w:rPr>
      </w:pPr>
      <w:bookmarkStart w:id="1035"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1035"/>
    </w:p>
    <w:p>
      <w:pPr>
        <w:spacing w:line="480" w:lineRule="exact"/>
        <w:ind w:firstLine="560" w:firstLineChars="200"/>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1036"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1036"/>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spacing w:before="249" w:beforeLines="80" w:after="249" w:afterLines="80" w:line="480" w:lineRule="exact"/>
        <w:rPr>
          <w:rFonts w:ascii="仿宋_GB2312" w:hAnsi="仿宋_GB2312" w:eastAsia="仿宋_GB2312" w:cs="仿宋_GB2312"/>
          <w:b/>
          <w:color w:val="000000"/>
          <w:sz w:val="28"/>
          <w:szCs w:val="28"/>
        </w:rPr>
      </w:pPr>
      <w:bookmarkStart w:id="1037"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1037"/>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249" w:beforeLines="80" w:after="249" w:afterLines="80" w:line="480" w:lineRule="exact"/>
        <w:rPr>
          <w:rFonts w:ascii="仿宋_GB2312" w:eastAsia="仿宋_GB2312"/>
          <w:color w:val="000000"/>
          <w:sz w:val="28"/>
          <w:szCs w:val="28"/>
        </w:rPr>
      </w:pPr>
      <w:bookmarkStart w:id="1038"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1038"/>
      <w:r>
        <w:rPr>
          <w:rFonts w:ascii="仿宋_GB2312" w:eastAsia="仿宋_GB2312"/>
          <w:color w:val="000000"/>
          <w:sz w:val="28"/>
          <w:szCs w:val="28"/>
        </w:rPr>
        <w:tab/>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39"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1039"/>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40"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1040"/>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41"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1041"/>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spacing w:before="249" w:beforeLines="80" w:after="249" w:afterLines="80" w:line="480" w:lineRule="exact"/>
        <w:rPr>
          <w:rFonts w:ascii="仿宋_GB2312" w:hAnsi="仿宋_GB2312" w:eastAsia="仿宋_GB2312" w:cs="仿宋_GB2312"/>
          <w:b/>
          <w:color w:val="auto"/>
          <w:spacing w:val="-10"/>
          <w:sz w:val="28"/>
          <w:szCs w:val="28"/>
        </w:rPr>
      </w:pPr>
      <w:r>
        <w:rPr>
          <w:rFonts w:ascii="仿宋_GB2312" w:hAnsi="仿宋_GB2312" w:eastAsia="仿宋_GB2312" w:cs="仿宋_GB2312"/>
          <w:b/>
          <w:color w:val="auto"/>
          <w:spacing w:val="-10"/>
          <w:sz w:val="28"/>
          <w:szCs w:val="28"/>
        </w:rPr>
        <w:t>3.12.</w:t>
      </w:r>
      <w:r>
        <w:rPr>
          <w:rFonts w:hint="eastAsia" w:ascii="仿宋_GB2312" w:hAnsi="仿宋_GB2312" w:eastAsia="仿宋_GB2312" w:cs="仿宋_GB2312"/>
          <w:b/>
          <w:color w:val="auto"/>
          <w:spacing w:val="-10"/>
          <w:sz w:val="28"/>
          <w:szCs w:val="28"/>
        </w:rPr>
        <w:t>研发项目使用的化验室或厂房的折旧费是否可以享受加计扣除？</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spacing w:before="249" w:beforeLines="80" w:after="249" w:afterLines="80" w:line="480" w:lineRule="exact"/>
        <w:rPr>
          <w:rFonts w:ascii="仿宋_GB2312" w:hAnsi="仿宋_GB2312" w:eastAsia="仿宋_GB2312" w:cs="仿宋_GB2312"/>
          <w:b/>
          <w:color w:val="000000"/>
          <w:sz w:val="28"/>
          <w:szCs w:val="28"/>
        </w:rPr>
      </w:pPr>
      <w:bookmarkStart w:id="1042" w:name="_Toc78452779"/>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3</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企</w:t>
      </w:r>
      <w:r>
        <w:rPr>
          <w:rFonts w:hint="eastAsia" w:ascii="仿宋_GB2312" w:hAnsi="仿宋_GB2312" w:eastAsia="仿宋_GB2312" w:cs="仿宋_GB2312"/>
          <w:b/>
          <w:color w:val="000000"/>
          <w:sz w:val="28"/>
          <w:szCs w:val="28"/>
        </w:rPr>
        <w:t>业为研发人员缴纳的年金，能否加计扣除？</w:t>
      </w:r>
      <w:bookmarkEnd w:id="1042"/>
    </w:p>
    <w:p>
      <w:pPr>
        <w:spacing w:line="480" w:lineRule="exact"/>
        <w:ind w:firstLine="560" w:firstLineChars="200"/>
        <w:rPr>
          <w:rFonts w:ascii="仿宋_GB2312" w:eastAsia="仿宋_GB2312"/>
          <w:color w:val="000000"/>
          <w:sz w:val="28"/>
          <w:szCs w:val="28"/>
        </w:rPr>
      </w:pPr>
      <w:bookmarkStart w:id="1043"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spacing w:before="249" w:beforeLines="80" w:after="249" w:afterLines="80" w:line="480" w:lineRule="exact"/>
        <w:rPr>
          <w:rFonts w:ascii="仿宋_GB2312" w:hAnsi="仿宋_GB2312" w:eastAsia="仿宋_GB2312" w:cs="仿宋_GB2312"/>
          <w:b/>
          <w:spacing w:val="-10"/>
          <w:sz w:val="28"/>
          <w:szCs w:val="28"/>
        </w:rPr>
      </w:pPr>
      <w:r>
        <w:rPr>
          <w:rFonts w:ascii="仿宋_GB2312" w:hAnsi="仿宋_GB2312" w:eastAsia="仿宋_GB2312" w:cs="仿宋_GB2312"/>
          <w:b/>
          <w:spacing w:val="-10"/>
          <w:sz w:val="28"/>
          <w:szCs w:val="28"/>
        </w:rPr>
        <w:t>3.1</w:t>
      </w:r>
      <w:r>
        <w:rPr>
          <w:rFonts w:hint="eastAsia" w:ascii="仿宋_GB2312" w:hAnsi="仿宋_GB2312" w:eastAsia="仿宋_GB2312" w:cs="仿宋_GB2312"/>
          <w:b/>
          <w:spacing w:val="-10"/>
          <w:sz w:val="28"/>
          <w:szCs w:val="28"/>
        </w:rPr>
        <w:t>4</w:t>
      </w:r>
      <w:r>
        <w:rPr>
          <w:rFonts w:ascii="仿宋_GB2312" w:hAnsi="仿宋_GB2312" w:eastAsia="仿宋_GB2312" w:cs="仿宋_GB2312"/>
          <w:b/>
          <w:spacing w:val="-10"/>
          <w:sz w:val="28"/>
          <w:szCs w:val="28"/>
        </w:rPr>
        <w:t>.</w:t>
      </w:r>
      <w:r>
        <w:rPr>
          <w:rFonts w:hint="eastAsia" w:ascii="仿宋_GB2312" w:hAnsi="仿宋_GB2312" w:eastAsia="仿宋_GB2312" w:cs="仿宋_GB2312"/>
          <w:b/>
          <w:spacing w:val="-10"/>
          <w:sz w:val="28"/>
          <w:szCs w:val="28"/>
        </w:rPr>
        <w:t>企业发生的零碎、金额较小的研发费用如何归到研发费的具体项目？</w:t>
      </w:r>
      <w:bookmarkEnd w:id="1043"/>
    </w:p>
    <w:p>
      <w:pPr>
        <w:spacing w:line="480" w:lineRule="exact"/>
        <w:ind w:firstLine="560" w:firstLineChars="200"/>
        <w:rPr>
          <w:rFonts w:ascii="仿宋_GB2312" w:eastAsia="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号）及</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1044" w:name="_Toc78452781"/>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5</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我公司</w:t>
      </w:r>
      <w:r>
        <w:rPr>
          <w:rFonts w:hint="eastAsia" w:ascii="仿宋_GB2312" w:hAnsi="仿宋_GB2312" w:eastAsia="仿宋_GB2312" w:cs="仿宋_GB2312"/>
          <w:b/>
          <w:color w:val="000000"/>
          <w:sz w:val="28"/>
          <w:szCs w:val="28"/>
        </w:rPr>
        <w:t>根据特定客户需求订制产品并开展研发，没有立项的支出能否进行加计扣除？</w:t>
      </w:r>
      <w:bookmarkEnd w:id="1044"/>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答：根据《国家税务总局关于发布修订后的</w:t>
      </w:r>
      <w:r>
        <w:rPr>
          <w:rFonts w:ascii="仿宋_GB2312" w:hAnsi="仿宋_GB2312" w:eastAsia="仿宋_GB2312" w:cs="仿宋_GB2312"/>
          <w:color w:val="000000"/>
          <w:kern w:val="0"/>
          <w:sz w:val="28"/>
          <w:szCs w:val="28"/>
        </w:rPr>
        <w:t>&lt;</w:t>
      </w:r>
      <w:r>
        <w:rPr>
          <w:rFonts w:hint="eastAsia" w:ascii="仿宋_GB2312" w:hAnsi="仿宋_GB2312" w:eastAsia="仿宋_GB2312" w:cs="仿宋_GB2312"/>
          <w:color w:val="000000"/>
          <w:kern w:val="0"/>
          <w:sz w:val="28"/>
          <w:szCs w:val="28"/>
        </w:rPr>
        <w:t>企业所得税优惠政策事项办理办法</w:t>
      </w:r>
      <w:r>
        <w:rPr>
          <w:rFonts w:ascii="仿宋_GB2312" w:hAnsi="仿宋_GB2312" w:eastAsia="仿宋_GB2312" w:cs="仿宋_GB2312"/>
          <w:color w:val="000000"/>
          <w:kern w:val="0"/>
          <w:sz w:val="28"/>
          <w:szCs w:val="28"/>
        </w:rPr>
        <w:t>&gt;</w:t>
      </w:r>
      <w:r>
        <w:rPr>
          <w:rFonts w:hint="eastAsia" w:ascii="仿宋_GB2312" w:hAnsi="仿宋_GB2312" w:eastAsia="仿宋_GB2312" w:cs="仿宋_GB2312"/>
          <w:color w:val="000000"/>
          <w:kern w:val="0"/>
          <w:sz w:val="28"/>
          <w:szCs w:val="28"/>
        </w:rPr>
        <w:t>的公告》（国家税务总局公告</w:t>
      </w:r>
      <w:r>
        <w:rPr>
          <w:rFonts w:ascii="仿宋_GB2312" w:hAnsi="仿宋_GB2312" w:eastAsia="仿宋_GB2312" w:cs="仿宋_GB2312"/>
          <w:color w:val="000000"/>
          <w:kern w:val="0"/>
          <w:sz w:val="28"/>
          <w:szCs w:val="28"/>
        </w:rPr>
        <w:t>2018</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23</w:t>
      </w:r>
      <w:r>
        <w:rPr>
          <w:rFonts w:hint="eastAsia" w:ascii="仿宋_GB2312" w:hAnsi="仿宋_GB2312" w:eastAsia="仿宋_GB2312" w:cs="仿宋_GB2312"/>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6</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我们是一家从事计算机制造的公司，在研发项目开展过程中，</w:t>
      </w:r>
      <w:r>
        <w:rPr>
          <w:rFonts w:hint="eastAsia" w:ascii="仿宋_GB2312" w:hAnsi="仿宋_GB2312" w:eastAsia="仿宋_GB2312" w:cs="仿宋_GB2312"/>
          <w:b/>
          <w:color w:val="000000"/>
          <w:sz w:val="28"/>
          <w:szCs w:val="28"/>
        </w:rPr>
        <w:t>需要对新产品进行设计，请问这部分费用可以享受研发费加计扣除政策吗？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号）规定，新产品设计费是可以享受加计扣除政策的。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7</w:t>
      </w:r>
      <w:r>
        <w:rPr>
          <w:rFonts w:ascii="仿宋_GB2312" w:hAnsi="仿宋_GB2312" w:eastAsia="仿宋_GB2312" w:cs="仿宋_GB2312"/>
          <w:b/>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spacing w:line="480" w:lineRule="exact"/>
        <w:ind w:firstLine="560" w:firstLineChars="200"/>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spacing w:line="480" w:lineRule="exact"/>
        <w:ind w:firstLine="560" w:firstLineChars="200"/>
        <w:rPr>
          <w:rFonts w:ascii="仿宋_GB2312" w:hAnsi="仿宋_GB2312" w:eastAsia="仿宋_GB2312" w:cs="仿宋_GB2312"/>
          <w:color w:val="000000"/>
          <w:sz w:val="28"/>
          <w:szCs w:val="28"/>
          <w:highlight w:val="none"/>
        </w:rPr>
      </w:pPr>
    </w:p>
    <w:p>
      <w:pPr>
        <w:pStyle w:val="4"/>
        <w:keepNext w:val="0"/>
        <w:keepLines w:val="0"/>
        <w:spacing w:before="249" w:beforeLines="80" w:after="249" w:afterLines="80" w:line="480" w:lineRule="exact"/>
        <w:outlineLvl w:val="9"/>
        <w:rPr>
          <w:rFonts w:hint="eastAsia" w:ascii="仿宋_GB2312" w:eastAsia="仿宋_GB2312" w:cs="仿宋_GB2312"/>
          <w:color w:val="000000"/>
        </w:rPr>
      </w:pPr>
      <w:bookmarkStart w:id="1045" w:name="_Toc79766269"/>
      <w:bookmarkStart w:id="1046" w:name="_Toc83399549"/>
      <w:bookmarkStart w:id="1047" w:name="_Toc7655"/>
      <w:bookmarkStart w:id="1048" w:name="_Toc78452782"/>
      <w:bookmarkStart w:id="1049" w:name="_Toc83316020"/>
    </w:p>
    <w:p>
      <w:pPr>
        <w:pStyle w:val="4"/>
        <w:keepNext w:val="0"/>
        <w:keepLines w:val="0"/>
        <w:spacing w:before="249" w:beforeLines="80" w:after="249" w:afterLines="80" w:line="480" w:lineRule="exact"/>
        <w:jc w:val="center"/>
        <w:outlineLvl w:val="9"/>
        <w:rPr>
          <w:rFonts w:ascii="仿宋_GB2312" w:eastAsia="仿宋_GB2312" w:cs="仿宋_GB2312"/>
          <w:color w:val="000000"/>
        </w:rPr>
      </w:pPr>
      <w:bookmarkStart w:id="1050" w:name="_Toc413"/>
      <w:bookmarkStart w:id="1051" w:name="_Toc16443"/>
      <w:bookmarkStart w:id="1052" w:name="_Toc4317"/>
      <w:bookmarkStart w:id="1053" w:name="_Toc1218"/>
      <w:bookmarkStart w:id="1054" w:name="_Toc1301290503"/>
      <w:bookmarkStart w:id="1055" w:name="_Toc10167"/>
      <w:bookmarkStart w:id="1056" w:name="_Toc1241"/>
      <w:bookmarkStart w:id="1057" w:name="_Toc23635"/>
      <w:r>
        <w:rPr>
          <w:rFonts w:hint="eastAsia" w:ascii="仿宋_GB2312" w:eastAsia="仿宋_GB2312" w:cs="仿宋_GB2312"/>
          <w:color w:val="000000"/>
        </w:rPr>
        <w:t>第四节</w:t>
      </w:r>
      <w:r>
        <w:rPr>
          <w:rFonts w:ascii="仿宋_GB2312" w:eastAsia="仿宋_GB2312" w:cs="仿宋_GB2312"/>
          <w:color w:val="000000"/>
        </w:rPr>
        <w:t xml:space="preserve"> </w:t>
      </w:r>
      <w:r>
        <w:rPr>
          <w:rFonts w:hint="eastAsia" w:ascii="仿宋_GB2312" w:eastAsia="仿宋_GB2312" w:cs="仿宋_GB2312"/>
          <w:color w:val="000000"/>
        </w:rPr>
        <w:t>研发人员方面</w:t>
      </w:r>
      <w:bookmarkEnd w:id="1045"/>
      <w:bookmarkEnd w:id="1046"/>
      <w:bookmarkEnd w:id="1047"/>
      <w:bookmarkEnd w:id="1048"/>
      <w:bookmarkEnd w:id="1049"/>
      <w:bookmarkEnd w:id="1050"/>
      <w:bookmarkEnd w:id="1051"/>
      <w:bookmarkEnd w:id="1052"/>
      <w:bookmarkEnd w:id="1053"/>
      <w:bookmarkEnd w:id="1054"/>
      <w:bookmarkEnd w:id="1055"/>
      <w:bookmarkEnd w:id="1056"/>
      <w:bookmarkEnd w:id="1057"/>
    </w:p>
    <w:p>
      <w:pPr>
        <w:spacing w:before="249" w:beforeLines="80" w:after="249" w:afterLines="80" w:line="480" w:lineRule="exact"/>
        <w:rPr>
          <w:rFonts w:ascii="仿宋_GB2312" w:hAnsi="仿宋_GB2312" w:eastAsia="仿宋_GB2312" w:cs="仿宋_GB2312"/>
          <w:b/>
          <w:color w:val="000000"/>
          <w:sz w:val="28"/>
          <w:szCs w:val="28"/>
        </w:rPr>
      </w:pPr>
      <w:bookmarkStart w:id="1058"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058"/>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before="249" w:beforeLines="80" w:after="249" w:afterLines="80" w:line="480" w:lineRule="exact"/>
        <w:rPr>
          <w:rFonts w:ascii="仿宋_GB2312" w:hAnsi="仿宋_GB2312" w:eastAsia="仿宋_GB2312" w:cs="仿宋_GB2312"/>
          <w:b/>
          <w:color w:val="000000"/>
          <w:spacing w:val="-4"/>
          <w:sz w:val="28"/>
          <w:szCs w:val="28"/>
        </w:rPr>
      </w:pPr>
      <w:bookmarkStart w:id="1059" w:name="_Toc78452784"/>
      <w:r>
        <w:rPr>
          <w:rFonts w:ascii="仿宋_GB2312" w:hAnsi="仿宋_GB2312" w:eastAsia="仿宋_GB2312" w:cs="仿宋_GB2312"/>
          <w:b/>
          <w:color w:val="000000"/>
          <w:spacing w:val="-4"/>
          <w:sz w:val="28"/>
          <w:szCs w:val="28"/>
        </w:rPr>
        <w:t>4.2.</w:t>
      </w:r>
      <w:r>
        <w:rPr>
          <w:rFonts w:hint="eastAsia" w:ascii="仿宋_GB2312" w:hAnsi="仿宋_GB2312" w:eastAsia="仿宋_GB2312" w:cs="仿宋_GB2312"/>
          <w:b/>
          <w:color w:val="000000"/>
          <w:spacing w:val="-4"/>
          <w:sz w:val="28"/>
          <w:szCs w:val="28"/>
        </w:rPr>
        <w:t>我公司开展自主研发，研发人员属于外聘人员，该人员还在其他企业兼职，企业发生的此类兼职人员人工费用是否可以享受加计扣除政策？</w:t>
      </w:r>
      <w:bookmarkEnd w:id="1059"/>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bookmarkStart w:id="1060"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060"/>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spacing w:line="480" w:lineRule="exact"/>
        <w:rPr>
          <w:rFonts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61" w:name="_Toc83316021"/>
      <w:bookmarkStart w:id="1062" w:name="_Toc83399550"/>
      <w:bookmarkStart w:id="1063" w:name="_Toc81811592"/>
      <w:bookmarkStart w:id="1064" w:name="_Toc78452786"/>
    </w:p>
    <w:p>
      <w:pPr>
        <w:pStyle w:val="4"/>
        <w:keepNext w:val="0"/>
        <w:keepLines w:val="0"/>
        <w:spacing w:before="249" w:beforeLines="80" w:after="249" w:afterLines="80" w:line="480" w:lineRule="exact"/>
        <w:jc w:val="center"/>
        <w:outlineLvl w:val="9"/>
        <w:rPr>
          <w:rFonts w:ascii="仿宋_GB2312" w:eastAsia="仿宋_GB2312"/>
          <w:color w:val="000000"/>
        </w:rPr>
      </w:pPr>
      <w:bookmarkStart w:id="1065" w:name="_Toc21885"/>
      <w:bookmarkStart w:id="1066" w:name="_Toc31881"/>
      <w:bookmarkStart w:id="1067" w:name="_Toc26214"/>
      <w:bookmarkStart w:id="1068" w:name="_Toc5299"/>
      <w:bookmarkStart w:id="1069" w:name="_Toc22774"/>
      <w:bookmarkStart w:id="1070" w:name="_Toc8956"/>
      <w:bookmarkStart w:id="1071" w:name="_Toc816022873"/>
      <w:bookmarkStart w:id="1072" w:name="_Toc5810"/>
      <w:r>
        <w:rPr>
          <w:rFonts w:hint="eastAsia" w:ascii="仿宋_GB2312" w:eastAsia="仿宋_GB2312"/>
          <w:color w:val="000000"/>
        </w:rPr>
        <w:t>第五节</w:t>
      </w:r>
      <w:r>
        <w:rPr>
          <w:rFonts w:ascii="仿宋_GB2312" w:eastAsia="仿宋_GB2312"/>
          <w:color w:val="000000"/>
        </w:rPr>
        <w:t xml:space="preserve"> </w:t>
      </w:r>
      <w:r>
        <w:rPr>
          <w:rFonts w:hint="eastAsia" w:ascii="仿宋_GB2312" w:eastAsia="仿宋_GB2312"/>
          <w:color w:val="000000"/>
        </w:rPr>
        <w:t>会计核算方面</w:t>
      </w:r>
      <w:bookmarkEnd w:id="1061"/>
      <w:bookmarkEnd w:id="1062"/>
      <w:bookmarkEnd w:id="1063"/>
      <w:bookmarkEnd w:id="1064"/>
      <w:bookmarkEnd w:id="1065"/>
      <w:bookmarkEnd w:id="1066"/>
      <w:bookmarkEnd w:id="1067"/>
      <w:bookmarkEnd w:id="1068"/>
      <w:bookmarkEnd w:id="1069"/>
      <w:bookmarkEnd w:id="1070"/>
      <w:bookmarkEnd w:id="1071"/>
      <w:bookmarkEnd w:id="1072"/>
    </w:p>
    <w:p>
      <w:pPr>
        <w:spacing w:before="249" w:beforeLines="80" w:after="249" w:afterLines="80" w:line="480" w:lineRule="exact"/>
        <w:rPr>
          <w:rFonts w:ascii="仿宋_GB2312" w:hAnsi="仿宋_GB2312" w:eastAsia="仿宋_GB2312" w:cs="仿宋_GB2312"/>
          <w:b/>
          <w:color w:val="000000"/>
          <w:sz w:val="28"/>
          <w:szCs w:val="28"/>
        </w:rPr>
      </w:pPr>
      <w:bookmarkStart w:id="1073"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073"/>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74"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074"/>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rPr>
        <w:t>—</w:t>
      </w:r>
      <w:r>
        <w:rPr>
          <w:rFonts w:hint="eastAsia" w:ascii="仿宋_GB2312" w:eastAsia="仿宋_GB2312"/>
          <w:color w:val="000000"/>
          <w:sz w:val="28"/>
          <w:szCs w:val="28"/>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rPr>
        <w:t>—</w:t>
      </w:r>
      <w:r>
        <w:rPr>
          <w:rFonts w:hint="eastAsia" w:ascii="仿宋_GB2312" w:eastAsia="仿宋_GB2312"/>
          <w:color w:val="000000"/>
          <w:sz w:val="28"/>
          <w:szCs w:val="28"/>
        </w:rPr>
        <w:t>资本化支出”，“研发支出</w:t>
      </w:r>
      <w:r>
        <w:rPr>
          <w:rFonts w:ascii="仿宋_GB2312" w:eastAsia="仿宋_GB2312"/>
          <w:color w:val="000000"/>
          <w:sz w:val="28"/>
          <w:szCs w:val="28"/>
        </w:rPr>
        <w:t>—</w:t>
      </w:r>
      <w:r>
        <w:rPr>
          <w:rFonts w:hint="eastAsia" w:ascii="仿宋_GB2312" w:eastAsia="仿宋_GB2312"/>
          <w:color w:val="000000"/>
          <w:sz w:val="28"/>
          <w:szCs w:val="28"/>
        </w:rPr>
        <w:t>资本化支出”科目余额在编制资产负债表时填入开发支出，达到预定用途之后，结转到无形资产。</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75" w:name="_Toc83316022"/>
      <w:bookmarkStart w:id="1076" w:name="_Toc78452789"/>
      <w:bookmarkStart w:id="1077" w:name="_Toc83399551"/>
      <w:bookmarkStart w:id="1078" w:name="_Toc81811593"/>
    </w:p>
    <w:p>
      <w:pPr>
        <w:pStyle w:val="4"/>
        <w:keepNext w:val="0"/>
        <w:keepLines w:val="0"/>
        <w:spacing w:before="249" w:beforeLines="80" w:after="249" w:afterLines="80" w:line="480" w:lineRule="exact"/>
        <w:jc w:val="center"/>
        <w:outlineLvl w:val="9"/>
        <w:rPr>
          <w:rFonts w:ascii="仿宋_GB2312" w:eastAsia="仿宋_GB2312"/>
          <w:color w:val="000000"/>
        </w:rPr>
      </w:pPr>
      <w:bookmarkStart w:id="1079" w:name="_Toc9885"/>
      <w:bookmarkStart w:id="1080" w:name="_Toc10242"/>
      <w:bookmarkStart w:id="1081" w:name="_Toc49"/>
      <w:bookmarkStart w:id="1082" w:name="_Toc27701"/>
      <w:bookmarkStart w:id="1083" w:name="_Toc16553"/>
      <w:bookmarkStart w:id="1084" w:name="_Toc16677"/>
      <w:bookmarkStart w:id="1085" w:name="_Toc1065856769"/>
      <w:bookmarkStart w:id="1086" w:name="_Toc21672"/>
      <w:r>
        <w:rPr>
          <w:rFonts w:hint="eastAsia" w:ascii="仿宋_GB2312" w:eastAsia="仿宋_GB2312"/>
          <w:color w:val="000000"/>
        </w:rPr>
        <w:t>第六节</w:t>
      </w:r>
      <w:r>
        <w:rPr>
          <w:rFonts w:ascii="仿宋_GB2312" w:eastAsia="仿宋_GB2312"/>
          <w:color w:val="000000"/>
        </w:rPr>
        <w:t xml:space="preserve"> </w:t>
      </w:r>
      <w:r>
        <w:rPr>
          <w:rFonts w:hint="eastAsia" w:ascii="仿宋_GB2312" w:eastAsia="仿宋_GB2312"/>
          <w:color w:val="000000"/>
        </w:rPr>
        <w:t>委托研发方面</w:t>
      </w:r>
      <w:bookmarkEnd w:id="1075"/>
      <w:bookmarkEnd w:id="1076"/>
      <w:bookmarkEnd w:id="1077"/>
      <w:bookmarkEnd w:id="1078"/>
      <w:bookmarkEnd w:id="1079"/>
      <w:bookmarkEnd w:id="1080"/>
      <w:bookmarkEnd w:id="1081"/>
      <w:bookmarkEnd w:id="1082"/>
      <w:bookmarkEnd w:id="1083"/>
      <w:bookmarkEnd w:id="1084"/>
      <w:bookmarkEnd w:id="1085"/>
      <w:bookmarkEnd w:id="1086"/>
    </w:p>
    <w:p>
      <w:pPr>
        <w:spacing w:before="249" w:beforeLines="80" w:after="249" w:afterLines="80" w:line="480" w:lineRule="exact"/>
        <w:rPr>
          <w:rFonts w:ascii="仿宋_GB2312" w:hAnsi="仿宋_GB2312" w:eastAsia="仿宋_GB2312" w:cs="仿宋_GB2312"/>
          <w:b/>
          <w:color w:val="000000"/>
          <w:sz w:val="28"/>
          <w:szCs w:val="28"/>
        </w:rPr>
      </w:pPr>
      <w:bookmarkStart w:id="1087"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087"/>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spacing w:before="249" w:beforeLines="80" w:after="249" w:afterLines="80" w:line="480" w:lineRule="exact"/>
        <w:rPr>
          <w:rFonts w:ascii="仿宋_GB2312" w:hAnsi="仿宋_GB2312" w:eastAsia="仿宋_GB2312" w:cs="仿宋_GB2312"/>
          <w:b/>
          <w:color w:val="000000"/>
          <w:sz w:val="28"/>
          <w:szCs w:val="28"/>
        </w:rPr>
      </w:pPr>
      <w:bookmarkStart w:id="1088"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w:t>
      </w: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088"/>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号）相关规定，自</w:t>
      </w:r>
      <w:r>
        <w:rPr>
          <w:rFonts w:ascii="仿宋_GB2312" w:eastAsia="仿宋_GB2312"/>
          <w:color w:val="000000"/>
          <w:sz w:val="28"/>
          <w:szCs w:val="28"/>
        </w:rPr>
        <w:t>2018</w:t>
      </w:r>
      <w:r>
        <w:rPr>
          <w:rFonts w:hint="eastAsia" w:ascii="仿宋_GB2312" w:eastAsia="仿宋_GB2312"/>
          <w:color w:val="000000"/>
          <w:sz w:val="28"/>
          <w:szCs w:val="28"/>
        </w:rPr>
        <w:t>年</w:t>
      </w:r>
      <w:r>
        <w:rPr>
          <w:rFonts w:ascii="仿宋_GB2312" w:eastAsia="仿宋_GB2312"/>
          <w:color w:val="000000"/>
          <w:sz w:val="28"/>
          <w:szCs w:val="28"/>
        </w:rPr>
        <w:t>1</w:t>
      </w:r>
      <w:r>
        <w:rPr>
          <w:rFonts w:hint="eastAsia" w:ascii="仿宋_GB2312" w:eastAsia="仿宋_GB2312"/>
          <w:color w:val="000000"/>
          <w:sz w:val="28"/>
          <w:szCs w:val="28"/>
        </w:rPr>
        <w:t>月</w:t>
      </w:r>
      <w:r>
        <w:rPr>
          <w:rFonts w:ascii="仿宋_GB2312" w:eastAsia="仿宋_GB2312"/>
          <w:color w:val="000000"/>
          <w:sz w:val="28"/>
          <w:szCs w:val="28"/>
        </w:rPr>
        <w:t>1</w:t>
      </w:r>
      <w:r>
        <w:rPr>
          <w:rFonts w:hint="eastAsia" w:ascii="仿宋_GB2312" w:eastAsia="仿宋_GB2312"/>
          <w:color w:val="000000"/>
          <w:sz w:val="28"/>
          <w:szCs w:val="28"/>
        </w:rPr>
        <w:t>日起，委托境外进行研发活动所发生的费用，按照费用实际发生额的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例如，某企业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年境内符合条件研发费</w:t>
      </w:r>
      <w:r>
        <w:rPr>
          <w:rFonts w:ascii="仿宋_GB2312" w:eastAsia="仿宋_GB2312"/>
          <w:sz w:val="28"/>
          <w:szCs w:val="28"/>
        </w:rPr>
        <w:t>110</w:t>
      </w:r>
      <w:r>
        <w:rPr>
          <w:rFonts w:hint="eastAsia" w:ascii="仿宋_GB2312" w:eastAsia="仿宋_GB2312"/>
          <w:sz w:val="28"/>
          <w:szCs w:val="28"/>
        </w:rPr>
        <w:t>万元，委托境外研发费用</w:t>
      </w:r>
      <w:r>
        <w:rPr>
          <w:rFonts w:ascii="仿宋_GB2312" w:eastAsia="仿宋_GB2312"/>
          <w:sz w:val="28"/>
          <w:szCs w:val="28"/>
        </w:rPr>
        <w:t>100</w:t>
      </w:r>
      <w:r>
        <w:rPr>
          <w:rFonts w:hint="eastAsia" w:ascii="仿宋_GB2312" w:eastAsia="仿宋_GB2312"/>
          <w:sz w:val="28"/>
          <w:szCs w:val="28"/>
        </w:rPr>
        <w:t>万元，其中</w:t>
      </w:r>
      <w:r>
        <w:rPr>
          <w:rFonts w:ascii="仿宋_GB2312" w:eastAsia="仿宋_GB2312"/>
          <w:sz w:val="28"/>
          <w:szCs w:val="28"/>
        </w:rPr>
        <w:t>100</w:t>
      </w:r>
      <w:r>
        <w:rPr>
          <w:rFonts w:hint="eastAsia" w:ascii="仿宋_GB2312" w:eastAsia="仿宋_GB2312"/>
          <w:sz w:val="28"/>
          <w:szCs w:val="28"/>
        </w:rPr>
        <w:t>×</w:t>
      </w:r>
      <w:r>
        <w:rPr>
          <w:rFonts w:ascii="仿宋_GB2312" w:eastAsia="仿宋_GB2312"/>
          <w:sz w:val="28"/>
          <w:szCs w:val="28"/>
        </w:rPr>
        <w:t>80%=80</w:t>
      </w:r>
      <w:r>
        <w:rPr>
          <w:rFonts w:hint="eastAsia" w:ascii="仿宋_GB2312" w:eastAsia="仿宋_GB2312"/>
          <w:sz w:val="28"/>
          <w:szCs w:val="28"/>
        </w:rPr>
        <w:t>万元计入委托境外研发费，委托境外研发费不超过</w:t>
      </w:r>
      <w:r>
        <w:rPr>
          <w:rFonts w:ascii="仿宋_GB2312" w:eastAsia="仿宋_GB2312"/>
          <w:sz w:val="28"/>
          <w:szCs w:val="28"/>
        </w:rPr>
        <w:t>110</w:t>
      </w:r>
      <w:r>
        <w:rPr>
          <w:rFonts w:hint="eastAsia" w:ascii="仿宋_GB2312" w:eastAsia="仿宋_GB2312"/>
          <w:sz w:val="28"/>
          <w:szCs w:val="28"/>
        </w:rPr>
        <w:t>×</w:t>
      </w:r>
      <w:r>
        <w:rPr>
          <w:rFonts w:ascii="仿宋_GB2312" w:eastAsia="仿宋_GB2312"/>
          <w:sz w:val="28"/>
          <w:szCs w:val="28"/>
        </w:rPr>
        <w:t>2/3=73.33</w:t>
      </w:r>
      <w:r>
        <w:rPr>
          <w:rFonts w:hint="eastAsia" w:ascii="仿宋_GB2312" w:eastAsia="仿宋_GB2312"/>
          <w:sz w:val="28"/>
          <w:szCs w:val="28"/>
        </w:rPr>
        <w:t>万元的可以税前加计扣除，因此，该企业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年可加计</w:t>
      </w:r>
      <w:r>
        <w:rPr>
          <w:rFonts w:hint="eastAsia" w:ascii="仿宋_GB2312" w:eastAsia="仿宋_GB2312"/>
          <w:color w:val="000000"/>
          <w:sz w:val="28"/>
          <w:szCs w:val="28"/>
        </w:rPr>
        <w:t>扣除的委托境外研发费用为</w:t>
      </w:r>
      <w:r>
        <w:rPr>
          <w:rFonts w:ascii="仿宋_GB2312" w:eastAsia="仿宋_GB2312"/>
          <w:color w:val="000000"/>
          <w:sz w:val="28"/>
          <w:szCs w:val="28"/>
        </w:rPr>
        <w:t>73.33</w:t>
      </w:r>
      <w:r>
        <w:rPr>
          <w:rFonts w:hint="eastAsia" w:ascii="仿宋_GB2312" w:eastAsia="仿宋_GB2312"/>
          <w:color w:val="000000"/>
          <w:sz w:val="28"/>
          <w:szCs w:val="28"/>
        </w:rPr>
        <w:t>万元。</w:t>
      </w:r>
    </w:p>
    <w:p>
      <w:pPr>
        <w:spacing w:before="249" w:beforeLines="80" w:after="249" w:afterLines="80" w:line="480" w:lineRule="exact"/>
        <w:rPr>
          <w:rFonts w:ascii="仿宋_GB2312" w:hAnsi="仿宋_GB2312" w:eastAsia="仿宋_GB2312" w:cs="仿宋_GB2312"/>
          <w:b/>
          <w:color w:val="000000"/>
          <w:sz w:val="28"/>
          <w:szCs w:val="28"/>
        </w:rPr>
      </w:pPr>
      <w:bookmarkStart w:id="1089"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08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号）相关规定，无论委托方是否享受研发费用税前加计扣除政策，受托方均不得加计扣除。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90"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090"/>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w:t>
      </w:r>
      <w:r>
        <w:rPr>
          <w:rFonts w:ascii="仿宋_GB2312" w:eastAsia="仿宋_GB2312"/>
          <w:color w:val="000000"/>
          <w:sz w:val="28"/>
          <w:szCs w:val="28"/>
        </w:rPr>
        <w:t>2015</w:t>
      </w:r>
      <w:r>
        <w:rPr>
          <w:rFonts w:hint="eastAsia" w:ascii="仿宋_GB2312" w:eastAsia="仿宋_GB2312"/>
          <w:color w:val="000000"/>
          <w:sz w:val="28"/>
          <w:szCs w:val="28"/>
        </w:rPr>
        <w:t>年第</w:t>
      </w:r>
      <w:r>
        <w:rPr>
          <w:rFonts w:ascii="仿宋_GB2312" w:eastAsia="仿宋_GB2312"/>
          <w:color w:val="000000"/>
          <w:sz w:val="28"/>
          <w:szCs w:val="28"/>
        </w:rPr>
        <w:t>97</w:t>
      </w:r>
      <w:r>
        <w:rPr>
          <w:rFonts w:hint="eastAsia" w:ascii="仿宋_GB2312" w:eastAsia="仿宋_GB2312"/>
          <w:color w:val="000000"/>
          <w:sz w:val="28"/>
          <w:szCs w:val="28"/>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号）文件对委托境外机构研发进行了调整，将登记方由受托方调整至委托方，以保证委托方能顺利享受政策。</w:t>
      </w:r>
    </w:p>
    <w:p>
      <w:pPr>
        <w:spacing w:before="249" w:beforeLines="80" w:after="249" w:afterLines="80" w:line="480" w:lineRule="exact"/>
        <w:rPr>
          <w:rFonts w:ascii="仿宋_GB2312" w:hAnsi="仿宋_GB2312" w:eastAsia="仿宋_GB2312" w:cs="仿宋_GB2312"/>
          <w:b/>
          <w:color w:val="000000"/>
          <w:sz w:val="28"/>
          <w:szCs w:val="28"/>
        </w:rPr>
      </w:pPr>
      <w:bookmarkStart w:id="1091"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091"/>
    </w:p>
    <w:p>
      <w:pPr>
        <w:spacing w:line="480" w:lineRule="exact"/>
        <w:ind w:firstLine="552" w:firstLineChars="200"/>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spacing w:before="249" w:beforeLines="80" w:after="249" w:afterLines="80" w:line="480" w:lineRule="exact"/>
        <w:rPr>
          <w:rFonts w:ascii="仿宋_GB2312" w:hAnsi="仿宋_GB2312" w:eastAsia="仿宋_GB2312" w:cs="仿宋_GB2312"/>
          <w:b/>
          <w:color w:val="000000"/>
          <w:sz w:val="28"/>
          <w:szCs w:val="28"/>
        </w:rPr>
      </w:pPr>
      <w:bookmarkStart w:id="1092"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092"/>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计入委托方研发费用并计算加计扣除，因此，企业委托境内机构或个人研发活动所发生的费用也应乘以</w:t>
      </w:r>
      <w:r>
        <w:rPr>
          <w:rFonts w:ascii="仿宋_GB2312" w:eastAsia="仿宋_GB2312"/>
          <w:color w:val="000000"/>
          <w:sz w:val="28"/>
          <w:szCs w:val="28"/>
        </w:rPr>
        <w:t>80%</w:t>
      </w:r>
      <w:r>
        <w:rPr>
          <w:rFonts w:hint="eastAsia" w:ascii="仿宋_GB2312" w:eastAsia="仿宋_GB2312"/>
          <w:color w:val="000000"/>
          <w:sz w:val="28"/>
          <w:szCs w:val="28"/>
        </w:rPr>
        <w:t>，用于计算“境内符合条件的研发费用三分之二的部分”。</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ascii="仿宋_GB2312" w:eastAsia="仿宋_GB2312"/>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spacing w:line="480" w:lineRule="exact"/>
        <w:ind w:firstLine="560" w:firstLineChars="200"/>
        <w:rPr>
          <w:rFonts w:ascii="仿宋_GB2312" w:eastAsia="仿宋_GB2312"/>
          <w:color w:val="000000"/>
          <w:sz w:val="28"/>
          <w:szCs w:val="28"/>
        </w:rPr>
      </w:pPr>
    </w:p>
    <w:p>
      <w:pPr>
        <w:pStyle w:val="4"/>
        <w:keepNext w:val="0"/>
        <w:keepLines w:val="0"/>
        <w:spacing w:before="249" w:beforeLines="80" w:after="249" w:afterLines="80" w:line="480" w:lineRule="exact"/>
        <w:outlineLvl w:val="9"/>
        <w:rPr>
          <w:rFonts w:hint="eastAsia" w:ascii="仿宋_GB2312" w:eastAsia="仿宋_GB2312"/>
          <w:color w:val="000000"/>
        </w:rPr>
      </w:pPr>
      <w:bookmarkStart w:id="1093" w:name="_Toc83399552"/>
      <w:bookmarkStart w:id="1094" w:name="_Toc81811594"/>
      <w:bookmarkStart w:id="1095" w:name="_Toc78452796"/>
      <w:bookmarkStart w:id="1096" w:name="_Toc83316023"/>
    </w:p>
    <w:p>
      <w:pPr>
        <w:pStyle w:val="4"/>
        <w:keepNext w:val="0"/>
        <w:keepLines w:val="0"/>
        <w:spacing w:before="249" w:beforeLines="80" w:after="249" w:afterLines="80" w:line="480" w:lineRule="exact"/>
        <w:jc w:val="center"/>
        <w:outlineLvl w:val="9"/>
        <w:rPr>
          <w:rFonts w:ascii="仿宋_GB2312" w:eastAsia="仿宋_GB2312"/>
          <w:color w:val="000000"/>
        </w:rPr>
      </w:pPr>
      <w:bookmarkStart w:id="1097" w:name="_Toc31920"/>
      <w:bookmarkStart w:id="1098" w:name="_Toc26490"/>
      <w:bookmarkStart w:id="1099" w:name="_Toc26582"/>
      <w:bookmarkStart w:id="1100" w:name="_Toc5654"/>
      <w:bookmarkStart w:id="1101" w:name="_Toc1693616956"/>
      <w:bookmarkStart w:id="1102" w:name="_Toc13387"/>
      <w:bookmarkStart w:id="1103" w:name="_Toc26288"/>
      <w:bookmarkStart w:id="1104" w:name="_Toc28331"/>
      <w:r>
        <w:rPr>
          <w:rFonts w:hint="eastAsia" w:ascii="仿宋_GB2312" w:eastAsia="仿宋_GB2312"/>
          <w:color w:val="000000"/>
        </w:rPr>
        <w:t>第七节</w:t>
      </w:r>
      <w:r>
        <w:rPr>
          <w:rFonts w:ascii="仿宋_GB2312" w:eastAsia="仿宋_GB2312"/>
          <w:color w:val="000000"/>
        </w:rPr>
        <w:t xml:space="preserve"> </w:t>
      </w:r>
      <w:r>
        <w:rPr>
          <w:rFonts w:hint="eastAsia" w:ascii="仿宋_GB2312" w:eastAsia="仿宋_GB2312"/>
          <w:color w:val="000000"/>
        </w:rPr>
        <w:t>集团研发方面</w:t>
      </w:r>
      <w:bookmarkEnd w:id="1093"/>
      <w:bookmarkEnd w:id="1094"/>
      <w:bookmarkEnd w:id="1095"/>
      <w:bookmarkEnd w:id="1096"/>
      <w:bookmarkEnd w:id="1097"/>
      <w:bookmarkEnd w:id="1098"/>
      <w:bookmarkEnd w:id="1099"/>
      <w:bookmarkEnd w:id="1100"/>
      <w:bookmarkEnd w:id="1101"/>
      <w:bookmarkEnd w:id="1102"/>
      <w:bookmarkEnd w:id="1103"/>
      <w:bookmarkEnd w:id="1104"/>
    </w:p>
    <w:p>
      <w:pPr>
        <w:spacing w:before="249" w:beforeLines="80" w:after="249" w:afterLines="80" w:line="480" w:lineRule="exact"/>
        <w:rPr>
          <w:rFonts w:ascii="仿宋_GB2312" w:hAnsi="仿宋_GB2312" w:eastAsia="仿宋_GB2312" w:cs="仿宋_GB2312"/>
          <w:b/>
          <w:color w:val="000000"/>
          <w:sz w:val="28"/>
          <w:szCs w:val="28"/>
        </w:rPr>
      </w:pPr>
      <w:bookmarkStart w:id="1105"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105"/>
    </w:p>
    <w:p>
      <w:pPr>
        <w:spacing w:line="480" w:lineRule="exact"/>
        <w:ind w:firstLine="560" w:firstLineChars="200"/>
        <w:rPr>
          <w:rFonts w:ascii="仿宋_GB2312" w:eastAsia="仿宋_GB2312"/>
          <w:color w:val="FF0000"/>
          <w:sz w:val="28"/>
          <w:szCs w:val="28"/>
        </w:rPr>
      </w:pPr>
      <w:r>
        <w:rPr>
          <w:rFonts w:hint="eastAsia" w:ascii="仿宋_GB2312" w:eastAsia="仿宋_GB2312"/>
          <w:color w:val="000000"/>
          <w:sz w:val="28"/>
          <w:szCs w:val="28"/>
        </w:rPr>
        <w:t>答</w:t>
      </w:r>
      <w:r>
        <w:rPr>
          <w:rFonts w:hint="eastAsia" w:ascii="仿宋_GB2312" w:eastAsia="仿宋_GB2312"/>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spacing w:before="249" w:beforeLines="80" w:after="249" w:afterLines="80" w:line="480" w:lineRule="exact"/>
        <w:rPr>
          <w:rFonts w:ascii="仿宋_GB2312" w:hAnsi="仿宋_GB2312" w:eastAsia="仿宋_GB2312" w:cs="仿宋_GB2312"/>
          <w:b/>
          <w:color w:val="000000"/>
          <w:sz w:val="28"/>
          <w:szCs w:val="28"/>
        </w:rPr>
      </w:pPr>
      <w:bookmarkStart w:id="1106"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10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spacing w:before="249" w:beforeLines="80" w:after="249" w:afterLines="80" w:line="480" w:lineRule="exact"/>
        <w:rPr>
          <w:rFonts w:ascii="仿宋_GB2312" w:hAnsi="仿宋_GB2312" w:eastAsia="仿宋_GB2312" w:cs="仿宋_GB2312"/>
          <w:b/>
          <w:color w:val="000000"/>
          <w:sz w:val="28"/>
          <w:szCs w:val="28"/>
        </w:rPr>
      </w:pPr>
      <w:bookmarkStart w:id="1107"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107"/>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根据《国家税务总局关于完善关联申报和同期资料管理有关事项的公告》（国家税务总局公告</w:t>
      </w:r>
      <w:r>
        <w:rPr>
          <w:rFonts w:ascii="仿宋_GB2312" w:eastAsia="仿宋_GB2312"/>
          <w:color w:val="000000"/>
          <w:sz w:val="28"/>
          <w:szCs w:val="28"/>
        </w:rPr>
        <w:t>2016</w:t>
      </w:r>
      <w:r>
        <w:rPr>
          <w:rFonts w:hint="eastAsia" w:ascii="仿宋_GB2312" w:eastAsia="仿宋_GB2312"/>
          <w:color w:val="000000"/>
          <w:sz w:val="28"/>
          <w:szCs w:val="28"/>
        </w:rPr>
        <w:t>年第</w:t>
      </w:r>
      <w:r>
        <w:rPr>
          <w:rFonts w:ascii="仿宋_GB2312" w:eastAsia="仿宋_GB2312"/>
          <w:color w:val="000000"/>
          <w:sz w:val="28"/>
          <w:szCs w:val="28"/>
        </w:rPr>
        <w:t>42</w:t>
      </w:r>
      <w:r>
        <w:rPr>
          <w:rFonts w:hint="eastAsia" w:ascii="仿宋_GB2312" w:eastAsia="仿宋_GB2312"/>
          <w:color w:val="000000"/>
          <w:sz w:val="28"/>
          <w:szCs w:val="28"/>
        </w:rPr>
        <w:t>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spacing w:line="600" w:lineRule="exact"/>
        <w:rPr>
          <w:rFonts w:hint="eastAsia" w:ascii="仿宋_GB2312" w:eastAsia="仿宋_GB2312"/>
          <w:color w:val="000000"/>
          <w:sz w:val="28"/>
          <w:szCs w:val="28"/>
        </w:rPr>
      </w:pPr>
      <w:r>
        <w:rPr>
          <w:rFonts w:hint="eastAsia" w:ascii="仿宋_GB2312" w:eastAsia="仿宋_GB2312"/>
          <w:color w:val="000000"/>
          <w:sz w:val="28"/>
          <w:szCs w:val="28"/>
        </w:rPr>
        <w:t>答：可以。根据《财政部国家税务总局科技部关于完善研究开发费用税前加计扣除政策的通知》（财税〔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600" w:lineRule="exact"/>
        <w:rPr>
          <w:rFonts w:hint="eastAsia" w:ascii="仿宋_GB2312" w:eastAsia="仿宋_GB2312"/>
          <w:color w:val="000000"/>
          <w:sz w:val="28"/>
          <w:szCs w:val="28"/>
        </w:rPr>
      </w:pPr>
    </w:p>
    <w:p>
      <w:pPr>
        <w:spacing w:line="480" w:lineRule="exact"/>
        <w:ind w:firstLine="64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color w:val="000000"/>
          <w:sz w:val="32"/>
          <w:szCs w:val="28"/>
          <w:lang w:val="en-US" w:eastAsia="zh-CN"/>
        </w:rPr>
        <w:t xml:space="preserve">  </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right="0" w:right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p>
    <w:p>
      <w:pPr>
        <w:numPr>
          <w:ilvl w:val="0"/>
          <w:numId w:val="0"/>
        </w:numPr>
        <w:spacing w:line="600" w:lineRule="exact"/>
        <w:rPr>
          <w:rFonts w:hint="eastAsia" w:ascii="仿宋_GB2312" w:eastAsia="仿宋_GB2312"/>
          <w:color w:val="000000"/>
          <w:sz w:val="28"/>
          <w:szCs w:val="28"/>
          <w:lang w:val="en-US" w:eastAsia="zh-CN"/>
        </w:rPr>
      </w:pPr>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bookmarkStart w:id="1108" w:name="_Toc12565"/>
      <w:bookmarkStart w:id="1109" w:name="_Toc16252"/>
      <w:r>
        <w:rPr>
          <w:rFonts w:hint="eastAsia" w:ascii="仿宋_GB2312" w:hAnsi="Arial" w:eastAsia="仿宋_GB2312" w:cs="Arial"/>
          <w:b/>
          <w:bCs/>
          <w:color w:val="000000"/>
          <w:sz w:val="32"/>
          <w:szCs w:val="28"/>
          <w:lang w:val="en-US" w:eastAsia="zh-CN"/>
        </w:rPr>
        <w:t>第</w:t>
      </w:r>
      <w:r>
        <w:rPr>
          <w:rFonts w:hint="eastAsia" w:ascii="仿宋_GB2312" w:cs="Arial"/>
          <w:b/>
          <w:bCs/>
          <w:color w:val="000000"/>
          <w:sz w:val="32"/>
          <w:szCs w:val="28"/>
          <w:lang w:val="en-US" w:eastAsia="zh-CN"/>
        </w:rPr>
        <w:t>八</w:t>
      </w:r>
      <w:r>
        <w:rPr>
          <w:rFonts w:hint="eastAsia" w:ascii="仿宋_GB2312" w:hAnsi="Arial" w:eastAsia="仿宋_GB2312" w:cs="Arial"/>
          <w:b/>
          <w:bCs/>
          <w:color w:val="000000"/>
          <w:sz w:val="32"/>
          <w:szCs w:val="28"/>
          <w:lang w:val="en-US" w:eastAsia="zh-CN"/>
        </w:rPr>
        <w:t>节</w:t>
      </w:r>
      <w:r>
        <w:rPr>
          <w:rFonts w:hint="eastAsia" w:ascii="仿宋_GB2312" w:eastAsia="仿宋_GB2312"/>
          <w:color w:val="000000"/>
          <w:sz w:val="32"/>
          <w:szCs w:val="28"/>
          <w:lang w:val="en-US" w:eastAsia="zh-CN"/>
        </w:rPr>
        <w:t>科技型中小企业方面</w:t>
      </w:r>
      <w:bookmarkEnd w:id="1108"/>
      <w:bookmarkEnd w:id="1109"/>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default" w:ascii="仿宋_GB2312" w:hAnsi="仿宋_GB2312" w:eastAsia="仿宋_GB2312" w:cs="仿宋_GB2312"/>
          <w:b/>
          <w:bCs/>
          <w:color w:val="000000" w:themeColor="text1"/>
          <w:sz w:val="28"/>
          <w:szCs w:val="28"/>
          <w:lang w:val="en-US"/>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1"/>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spacing w:line="480" w:lineRule="exact"/>
        <w:ind w:firstLine="560" w:firstLineChars="200"/>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bookmarkStart w:id="1110" w:name="_Toc15762"/>
      <w:r>
        <w:rPr>
          <w:rFonts w:hint="eastAsia" w:ascii="仿宋_GB2312"/>
          <w:color w:val="000000"/>
          <w:sz w:val="32"/>
          <w:szCs w:val="28"/>
          <w:lang w:val="en-US" w:eastAsia="zh-CN"/>
        </w:rPr>
        <w:t>第九节</w:t>
      </w:r>
      <w:r>
        <w:rPr>
          <w:rFonts w:hint="eastAsia" w:ascii="仿宋_GB2312" w:eastAsia="仿宋_GB2312"/>
          <w:color w:val="000000"/>
          <w:sz w:val="32"/>
          <w:szCs w:val="28"/>
          <w:lang w:val="en-US" w:eastAsia="zh-CN"/>
        </w:rPr>
        <w:t>预缴申报方面</w:t>
      </w:r>
      <w:bookmarkEnd w:id="1110"/>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.原来研发费用加计扣除优惠都是在汇算清缴时享受，听说现在可以提前到预缴时享受，请问具体是怎样规定的？</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.我公司</w:t>
      </w:r>
      <w:r>
        <w:rPr>
          <w:rFonts w:hint="eastAsia" w:ascii="仿宋_GB2312" w:hAnsi="仿宋_GB2312" w:eastAsia="仿宋_GB2312" w:cs="仿宋_GB2312"/>
          <w:b/>
          <w:bCs/>
          <w:color w:val="000000" w:themeColor="text1"/>
          <w:sz w:val="28"/>
          <w:szCs w:val="28"/>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14:textFill>
            <w14:solidFill>
              <w14:schemeClr w14:val="tx1"/>
            </w14:solidFill>
          </w14:textFill>
        </w:rPr>
        <w:t>生了研发费用，想在预缴申报享受研发费用加计扣除政策，需要准备哪些资料？</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.我公司是非制造业企业，是否可以在预缴申报时享受研发费用加计扣除优惠政策？</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.我们公司今年三季度亏损，还能否在10月份预缴时申报享受研发费用加计扣除优惠政策？</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bidi w:val="0"/>
        <w:outlineLvl w:val="0"/>
        <w:rPr>
          <w:rFonts w:hint="default"/>
          <w:b w:val="0"/>
          <w:bCs w:val="0"/>
          <w:lang w:val="en-US" w:eastAsia="zh-CN"/>
        </w:rPr>
      </w:pPr>
      <w:bookmarkStart w:id="1111" w:name="_Toc25889"/>
      <w:bookmarkStart w:id="1112" w:name="_Toc5450"/>
      <w:bookmarkStart w:id="1113" w:name="_Toc1871922154"/>
      <w:bookmarkStart w:id="1114" w:name="_Toc4704"/>
      <w:bookmarkStart w:id="1115" w:name="_Toc1376"/>
      <w:bookmarkStart w:id="1116" w:name="_Toc4652"/>
      <w:bookmarkStart w:id="1117" w:name="_Toc10527"/>
      <w:bookmarkStart w:id="1118" w:name="_Toc22784"/>
      <w:r>
        <w:rPr>
          <w:rFonts w:hint="eastAsia"/>
          <w:b w:val="0"/>
          <w:bCs w:val="0"/>
          <w:lang w:val="en-US" w:eastAsia="zh-CN"/>
        </w:rPr>
        <w:t>附录3 研发费用加计扣除政策涉及文件</w:t>
      </w:r>
      <w:bookmarkEnd w:id="1111"/>
      <w:bookmarkEnd w:id="1112"/>
      <w:bookmarkEnd w:id="1113"/>
      <w:bookmarkEnd w:id="1114"/>
      <w:bookmarkEnd w:id="1115"/>
      <w:bookmarkEnd w:id="1116"/>
      <w:bookmarkEnd w:id="1117"/>
      <w:bookmarkEnd w:id="1118"/>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sectPr>
          <w:footerReference r:id="rId6" w:type="default"/>
          <w:pgSz w:w="11907" w:h="16160"/>
          <w:pgMar w:top="1440" w:right="1588" w:bottom="1440" w:left="1588" w:header="851" w:footer="851" w:gutter="0"/>
          <w:pgNumType w:start="1"/>
          <w:cols w:space="425" w:num="1"/>
          <w:docGrid w:type="linesAndChars" w:linePitch="312" w:charSpace="0"/>
        </w:sectPr>
      </w:pPr>
    </w:p>
    <w:p>
      <w:pPr>
        <w:spacing w:line="600" w:lineRule="exact"/>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drawing>
          <wp:anchor distT="0" distB="0" distL="114300" distR="114300" simplePos="0" relativeHeight="251670528" behindDoc="0" locked="0" layoutInCell="1" allowOverlap="1">
            <wp:simplePos x="0" y="0"/>
            <wp:positionH relativeFrom="column">
              <wp:posOffset>-1009650</wp:posOffset>
            </wp:positionH>
            <wp:positionV relativeFrom="paragraph">
              <wp:posOffset>-904875</wp:posOffset>
            </wp:positionV>
            <wp:extent cx="7574280" cy="10260330"/>
            <wp:effectExtent l="0" t="0" r="7620" b="7620"/>
            <wp:wrapTopAndBottom/>
            <wp:docPr id="16" name="图片 16" descr="动漫领域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动漫领域研发费用加计扣除税收优惠政策指引（2022年版）_00"/>
                    <pic:cNvPicPr>
                      <a:picLocks noChangeAspect="1"/>
                    </pic:cNvPicPr>
                  </pic:nvPicPr>
                  <pic:blipFill>
                    <a:blip r:embed="rId24"/>
                    <a:stretch>
                      <a:fillRect/>
                    </a:stretch>
                  </pic:blipFill>
                  <pic:spPr>
                    <a:xfrm>
                      <a:off x="0" y="0"/>
                      <a:ext cx="7574280" cy="10260330"/>
                    </a:xfrm>
                    <a:prstGeom prst="rect">
                      <a:avLst/>
                    </a:prstGeom>
                  </pic:spPr>
                </pic:pic>
              </a:graphicData>
            </a:graphic>
          </wp:anchor>
        </w:drawing>
      </w: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71EC2D5D">
      <w:pPr>
        <w:pStyle w:val="10"/>
        <w:rPr>
          <w:rFonts w:hint="eastAsia" w:eastAsia="宋体"/>
          <w:lang w:eastAsia="zh-CN"/>
        </w:rPr>
      </w:pPr>
      <w:r>
        <w:rPr>
          <w:rFonts w:hint="eastAsia"/>
          <w:lang w:eastAsia="zh-CN"/>
        </w:rPr>
        <w:t>标黄处已修改</w:t>
      </w:r>
    </w:p>
  </w:comment>
  <w:comment w:id="1" w:author="yanjin" w:date="2022-08-05T11:30:25Z" w:initials="y">
    <w:p w14:paraId="1EDC62F7">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1EC2D5D" w15:done="0"/>
  <w15:commentEx w15:paraId="1EDC62F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43BBBCF3-FD91-4862-805D-44D6B83D78C2}"/>
  </w:font>
  <w:font w:name="黑体">
    <w:panose1 w:val="02010609060101010101"/>
    <w:charset w:val="86"/>
    <w:family w:val="auto"/>
    <w:pitch w:val="default"/>
    <w:sig w:usb0="800002BF" w:usb1="38CF7CFA" w:usb2="00000016" w:usb3="00000000" w:csb0="00040001" w:csb1="00000000"/>
    <w:embedRegular r:id="rId2" w:fontKey="{EAB3B6AE-9897-4E76-B83D-A0FB31E276F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30F78C1F-4ACA-48AC-8CA5-CB0439B66675}"/>
  </w:font>
  <w:font w:name="仿宋_GB2312">
    <w:panose1 w:val="02010609030101010101"/>
    <w:charset w:val="86"/>
    <w:family w:val="modern"/>
    <w:pitch w:val="default"/>
    <w:sig w:usb0="00000001" w:usb1="080E0000" w:usb2="00000000" w:usb3="00000000" w:csb0="00040000" w:csb1="00000000"/>
    <w:embedRegular r:id="rId4" w:fontKey="{A6831AB6-7DD1-42D4-91C8-A80B6A949272}"/>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embedRegular r:id="rId5" w:fontKey="{D4BDB4AF-A04A-4875-B826-521B3A48EB29}"/>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6" w:fontKey="{394662F8-8169-4871-A4F0-DE9DC812712A}"/>
  </w:font>
  <w:font w:name="仿宋">
    <w:panose1 w:val="02010609060101010101"/>
    <w:charset w:val="86"/>
    <w:family w:val="modern"/>
    <w:pitch w:val="default"/>
    <w:sig w:usb0="800002BF" w:usb1="38CF7CFA" w:usb2="00000016" w:usb3="00000000" w:csb0="00040001" w:csb1="00000000"/>
    <w:embedRegular r:id="rId7" w:fontKey="{410D2F81-0A4C-4F4D-89CA-325AD99595CD}"/>
  </w:font>
  <w:font w:name="思源黑体">
    <w:altName w:val="黑体"/>
    <w:panose1 w:val="020B0400000000000000"/>
    <w:charset w:val="86"/>
    <w:family w:val="swiss"/>
    <w:pitch w:val="default"/>
    <w:sig w:usb0="00000000" w:usb1="00000000" w:usb2="00000016" w:usb3="00000000" w:csb0="00060107" w:csb1="00000000"/>
    <w:embedRegular r:id="rId8" w:fontKey="{7F6C2BF0-A52A-4FCD-A597-D9D9F26B9EFE}"/>
  </w:font>
  <w:font w:name="微软雅黑">
    <w:panose1 w:val="020B0503020204020204"/>
    <w:charset w:val="86"/>
    <w:family w:val="auto"/>
    <w:pitch w:val="default"/>
    <w:sig w:usb0="80000287" w:usb1="28CF3C50" w:usb2="00000016" w:usb3="00000000" w:csb0="0004001F" w:csb1="00000000"/>
    <w:embedRegular r:id="rId9" w:fontKey="{6A392C1A-4095-42C0-9DF3-2387AD610286}"/>
  </w:font>
  <w:font w:name="Wingdings 2">
    <w:panose1 w:val="05020102010507070707"/>
    <w:charset w:val="02"/>
    <w:family w:val="roman"/>
    <w:pitch w:val="default"/>
    <w:sig w:usb0="00000000" w:usb1="00000000" w:usb2="00000000" w:usb3="00000000" w:csb0="80000000" w:csb1="00000000"/>
    <w:embedRegular r:id="rId10" w:fontKey="{AF974B27-B62B-467D-AD68-FA1409E50C51}"/>
  </w:font>
  <w:font w:name="等线">
    <w:panose1 w:val="02010600030101010101"/>
    <w:charset w:val="86"/>
    <w:family w:val="auto"/>
    <w:pitch w:val="default"/>
    <w:sig w:usb0="A00002BF" w:usb1="38CF7CFA" w:usb2="00000016" w:usb3="00000000" w:csb0="0004000F" w:csb1="00000000"/>
    <w:embedRegular r:id="rId11" w:fontKey="{FDCB552E-2C82-4A08-A35E-B323D7EF222E}"/>
  </w:font>
  <w:font w:name="MS Mincho">
    <w:altName w:val="Yu Gothic UI"/>
    <w:panose1 w:val="02020609040205080304"/>
    <w:charset w:val="80"/>
    <w:family w:val="modern"/>
    <w:pitch w:val="default"/>
    <w:sig w:usb0="00000000" w:usb1="00000000" w:usb2="00000012" w:usb3="00000000" w:csb0="4002009F" w:csb1="DFD70000"/>
    <w:embedRegular r:id="rId12" w:fontKey="{9D5E4CD0-EFA9-4FFB-95B2-F6664088ABBE}"/>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271AC"/>
    <w:multiLevelType w:val="singleLevel"/>
    <w:tmpl w:val="836271AC"/>
    <w:lvl w:ilvl="0" w:tentative="0">
      <w:start w:val="6"/>
      <w:numFmt w:val="chineseCounting"/>
      <w:suff w:val="space"/>
      <w:lvlText w:val="第%1章"/>
      <w:lvlJc w:val="left"/>
      <w:rPr>
        <w:rFonts w:hint="eastAsia" w:cs="Times New Roman"/>
      </w:rPr>
    </w:lvl>
  </w:abstractNum>
  <w:abstractNum w:abstractNumId="1">
    <w:nsid w:val="925B54E6"/>
    <w:multiLevelType w:val="singleLevel"/>
    <w:tmpl w:val="925B54E6"/>
    <w:lvl w:ilvl="0" w:tentative="0">
      <w:start w:val="1"/>
      <w:numFmt w:val="chineseCounting"/>
      <w:suff w:val="nothing"/>
      <w:lvlText w:val="（%1）"/>
      <w:lvlJc w:val="left"/>
      <w:rPr>
        <w:rFonts w:hint="eastAsia"/>
      </w:rPr>
    </w:lvl>
  </w:abstractNum>
  <w:abstractNum w:abstractNumId="2">
    <w:nsid w:val="C1889F5C"/>
    <w:multiLevelType w:val="singleLevel"/>
    <w:tmpl w:val="C1889F5C"/>
    <w:lvl w:ilvl="0" w:tentative="0">
      <w:start w:val="2"/>
      <w:numFmt w:val="decimal"/>
      <w:suff w:val="nothing"/>
      <w:lvlText w:val="（%1）"/>
      <w:lvlJc w:val="left"/>
    </w:lvl>
  </w:abstractNum>
  <w:abstractNum w:abstractNumId="3">
    <w:nsid w:val="45C2277D"/>
    <w:multiLevelType w:val="singleLevel"/>
    <w:tmpl w:val="45C2277D"/>
    <w:lvl w:ilvl="0" w:tentative="0">
      <w:start w:val="1"/>
      <w:numFmt w:val="chineseCounting"/>
      <w:suff w:val="nothing"/>
      <w:lvlText w:val="（%1）"/>
      <w:lvlJc w:val="left"/>
      <w:rPr>
        <w:rFonts w:hint="eastAsia"/>
      </w:rPr>
    </w:lvl>
  </w:abstractNum>
  <w:abstractNum w:abstractNumId="4">
    <w:nsid w:val="5EB4B79F"/>
    <w:multiLevelType w:val="singleLevel"/>
    <w:tmpl w:val="5EB4B79F"/>
    <w:lvl w:ilvl="0" w:tentative="0">
      <w:start w:val="7"/>
      <w:numFmt w:val="decimal"/>
      <w:suff w:val="nothing"/>
      <w:lvlText w:val="（%1）"/>
      <w:lvlJc w:val="left"/>
      <w:rPr>
        <w:rFonts w:cs="Times New Roman"/>
      </w:rPr>
    </w:lvl>
  </w:abstractNum>
  <w:num w:numId="1">
    <w:abstractNumId w:val="4"/>
  </w:num>
  <w:num w:numId="2">
    <w:abstractNumId w:val="3"/>
  </w:num>
  <w:num w:numId="3">
    <w:abstractNumId w:val="1"/>
  </w:num>
  <w:num w:numId="4">
    <w:abstractNumId w:val="0"/>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6324715"/>
    <w:rsid w:val="06506B6E"/>
    <w:rsid w:val="07AB71A0"/>
    <w:rsid w:val="087D1B1A"/>
    <w:rsid w:val="09B84440"/>
    <w:rsid w:val="0C63439C"/>
    <w:rsid w:val="0D474BE8"/>
    <w:rsid w:val="0EDB7832"/>
    <w:rsid w:val="0EE30ED2"/>
    <w:rsid w:val="0EF73ED8"/>
    <w:rsid w:val="0F07127B"/>
    <w:rsid w:val="100768DD"/>
    <w:rsid w:val="163E76C8"/>
    <w:rsid w:val="177D3FAD"/>
    <w:rsid w:val="180C5A44"/>
    <w:rsid w:val="19663AB7"/>
    <w:rsid w:val="1A1873C2"/>
    <w:rsid w:val="1ACF1E27"/>
    <w:rsid w:val="1AF65DE0"/>
    <w:rsid w:val="1C2054A4"/>
    <w:rsid w:val="1DF20403"/>
    <w:rsid w:val="1FE045B1"/>
    <w:rsid w:val="209411F1"/>
    <w:rsid w:val="23062699"/>
    <w:rsid w:val="27A87009"/>
    <w:rsid w:val="2D3F51CA"/>
    <w:rsid w:val="2E91261E"/>
    <w:rsid w:val="30380C4D"/>
    <w:rsid w:val="30646A14"/>
    <w:rsid w:val="337569E8"/>
    <w:rsid w:val="33853C84"/>
    <w:rsid w:val="33940A6D"/>
    <w:rsid w:val="34A47A6F"/>
    <w:rsid w:val="34D139D0"/>
    <w:rsid w:val="387F13E8"/>
    <w:rsid w:val="39C27ED5"/>
    <w:rsid w:val="3A3477C8"/>
    <w:rsid w:val="3AAA66B3"/>
    <w:rsid w:val="3D4B6BB5"/>
    <w:rsid w:val="3E313C43"/>
    <w:rsid w:val="413B63BD"/>
    <w:rsid w:val="422061E7"/>
    <w:rsid w:val="42653623"/>
    <w:rsid w:val="426F7FC6"/>
    <w:rsid w:val="43DF6E37"/>
    <w:rsid w:val="468E7771"/>
    <w:rsid w:val="48441764"/>
    <w:rsid w:val="4ACB27AA"/>
    <w:rsid w:val="4AF65F7B"/>
    <w:rsid w:val="4E0837EA"/>
    <w:rsid w:val="51B01F03"/>
    <w:rsid w:val="529D50E6"/>
    <w:rsid w:val="561865D3"/>
    <w:rsid w:val="56DD2CE3"/>
    <w:rsid w:val="5A035E7E"/>
    <w:rsid w:val="5CEB2261"/>
    <w:rsid w:val="5DFE4B04"/>
    <w:rsid w:val="5F4E5F7F"/>
    <w:rsid w:val="63042A7F"/>
    <w:rsid w:val="670A6D87"/>
    <w:rsid w:val="680C787A"/>
    <w:rsid w:val="6FB1329E"/>
    <w:rsid w:val="6FD44AA8"/>
    <w:rsid w:val="7028241A"/>
    <w:rsid w:val="70AB2602"/>
    <w:rsid w:val="72342903"/>
    <w:rsid w:val="72DF08F8"/>
    <w:rsid w:val="746A44BD"/>
    <w:rsid w:val="76DB6F25"/>
    <w:rsid w:val="78893FF6"/>
    <w:rsid w:val="79046706"/>
    <w:rsid w:val="7AD1466D"/>
    <w:rsid w:val="7AE27D03"/>
    <w:rsid w:val="7C1B758D"/>
    <w:rsid w:val="7D779EBF"/>
    <w:rsid w:val="7F6231D9"/>
    <w:rsid w:val="7F6FB019"/>
    <w:rsid w:val="9EFF8189"/>
    <w:rsid w:val="ADFB30CB"/>
    <w:rsid w:val="BDFF91CF"/>
    <w:rsid w:val="D37E8473"/>
    <w:rsid w:val="DDEE83B8"/>
    <w:rsid w:val="DF7F5A92"/>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137</Pages>
  <Words>66692</Words>
  <Characters>73585</Characters>
  <Lines>520</Lines>
  <Paragraphs>146</Paragraphs>
  <TotalTime>2</TotalTime>
  <ScaleCrop>false</ScaleCrop>
  <LinksUpToDate>false</LinksUpToDate>
  <CharactersWithSpaces>75230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2022-10-18T07:38:21Z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15313994ADE042D1B4723E35CC0FC7E9</vt:lpwstr>
  </property>
</Properties>
</file>