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仿宋_GB2312" w:eastAsia="仿宋_GB2312" w:cs="黑体"/>
          <w:color w:val="000000" w:themeColor="text1"/>
          <w:sz w:val="28"/>
          <w:szCs w:val="28"/>
          <w14:textFill>
            <w14:solidFill>
              <w14:schemeClr w14:val="tx1"/>
            </w14:solidFill>
          </w14:textFill>
        </w:rPr>
      </w:pPr>
      <w:bookmarkStart w:id="1065"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-991235</wp:posOffset>
            </wp:positionH>
            <wp:positionV relativeFrom="paragraph">
              <wp:posOffset>-894715</wp:posOffset>
            </wp:positionV>
            <wp:extent cx="7540625" cy="10205085"/>
            <wp:effectExtent l="0" t="0" r="3175" b="5715"/>
            <wp:wrapTopAndBottom/>
            <wp:docPr id="16" name="图片 16" descr="E:\2021-2022年每个月的文件\2022-10\封面\十大重点领域2022年版 封面\半导体领域研发费用加计扣除税收优惠政策指引（2022年版）\半导体领域研发费用加计扣除税收优惠政策指引（2022年版）_01.png半导体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2021-2022年每个月的文件\2022-10\封面\十大重点领域2022年版 封面\半导体领域研发费用加计扣除税收优惠政策指引（2022年版）\半导体领域研发费用加计扣除税收优惠政策指引（2022年版）_01.png半导体领域研发费用加计扣除税收优惠政策指引（2022年版）_01"/>
                    <pic:cNvPicPr>
                      <a:picLocks noChangeAspect="1"/>
                    </pic:cNvPicPr>
                  </pic:nvPicPr>
                  <pic:blipFill>
                    <a:blip r:embed="rId8"/>
                    <a:srcRect/>
                    <a:stretch>
                      <a:fillRect/>
                    </a:stretch>
                  </pic:blipFill>
                  <pic:spPr>
                    <a:xfrm>
                      <a:off x="0" y="0"/>
                      <a:ext cx="7540625" cy="10205085"/>
                    </a:xfrm>
                    <a:prstGeom prst="rect">
                      <a:avLst/>
                    </a:prstGeom>
                  </pic:spPr>
                </pic:pic>
              </a:graphicData>
            </a:graphic>
          </wp:anchor>
        </w:drawing>
      </w:r>
      <w:bookmarkEnd w:id="1065"/>
    </w:p>
    <w:p>
      <w:pPr>
        <w:spacing w:line="600" w:lineRule="exact"/>
        <w:jc w:val="center"/>
        <w:rPr>
          <w:rFonts w:ascii="仿宋_GB2312" w:eastAsia="仿宋_GB2312" w:cs="黑体"/>
          <w:color w:val="000000" w:themeColor="text1"/>
          <w:sz w:val="28"/>
          <w:szCs w:val="28"/>
          <w14:textFill>
            <w14:solidFill>
              <w14:schemeClr w14:val="tx1"/>
            </w14:solidFill>
          </w14:textFill>
        </w:rPr>
      </w:pPr>
    </w:p>
    <w:p>
      <w:pPr>
        <w:spacing w:line="600" w:lineRule="exact"/>
        <w:jc w:val="center"/>
        <w:rPr>
          <w:rFonts w:ascii="仿宋_GB2312" w:eastAsia="仿宋_GB2312" w:cs="黑体"/>
          <w:color w:val="000000" w:themeColor="text1"/>
          <w:sz w:val="28"/>
          <w:szCs w:val="28"/>
          <w14:textFill>
            <w14:solidFill>
              <w14:schemeClr w14:val="tx1"/>
            </w14:solidFill>
          </w14:textFill>
        </w:rPr>
      </w:pPr>
    </w:p>
    <w:p>
      <w:pPr>
        <w:spacing w:line="600" w:lineRule="exact"/>
        <w:jc w:val="center"/>
        <w:rPr>
          <w:rFonts w:ascii="仿宋_GB2312" w:eastAsia="仿宋_GB2312" w:cs="黑体"/>
          <w:color w:val="000000" w:themeColor="text1"/>
          <w:sz w:val="28"/>
          <w:szCs w:val="28"/>
          <w14:textFill>
            <w14:solidFill>
              <w14:schemeClr w14:val="tx1"/>
            </w14:solidFill>
          </w14:textFill>
        </w:rPr>
      </w:pPr>
    </w:p>
    <w:p>
      <w:pPr>
        <w:spacing w:line="500" w:lineRule="exact"/>
        <w:jc w:val="center"/>
        <w:rPr>
          <w:rFonts w:ascii="黑体" w:hAnsi="黑体" w:eastAsia="黑体"/>
          <w:b/>
          <w:color w:val="000000" w:themeColor="text1"/>
          <w:sz w:val="32"/>
          <w:szCs w:val="32"/>
          <w14:textFill>
            <w14:solidFill>
              <w14:schemeClr w14:val="tx1"/>
            </w14:solidFill>
          </w14:textFill>
        </w:rPr>
      </w:pPr>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both"/>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_Toc3233 </w:instrText>
              </w:r>
              <w:r>
                <w:fldChar w:fldCharType="separate"/>
              </w:r>
              <w:r>
                <w:rPr>
                  <w:rFonts w:hint="eastAsia" w:ascii="仿宋_GB2312" w:eastAsia="仿宋_GB2312"/>
                  <w:szCs w:val="28"/>
                </w:rPr>
                <w:t>第一章 半导体及集成电路领域研发概述</w:t>
              </w:r>
              <w:r>
                <w:tab/>
              </w:r>
              <w:r>
                <w:fldChar w:fldCharType="begin"/>
              </w:r>
              <w:r>
                <w:instrText xml:space="preserve"> PAGEREF _Toc3233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_Toc19898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_Toc19898 \h </w:instrText>
              </w:r>
              <w:r>
                <w:fldChar w:fldCharType="separate"/>
              </w:r>
              <w:r>
                <w:t>3</w:t>
              </w:r>
              <w:r>
                <w:fldChar w:fldCharType="end"/>
              </w:r>
              <w:r>
                <w:fldChar w:fldCharType="end"/>
              </w:r>
            </w:p>
            <w:p>
              <w:pPr>
                <w:pStyle w:val="22"/>
                <w:tabs>
                  <w:tab w:val="right" w:leader="dot" w:pos="8731"/>
                </w:tabs>
              </w:pPr>
              <w:r>
                <w:fldChar w:fldCharType="begin"/>
              </w:r>
              <w:r>
                <w:instrText xml:space="preserve"> HYPERLINK \l _Toc23810 </w:instrText>
              </w:r>
              <w:r>
                <w:fldChar w:fldCharType="separate"/>
              </w:r>
              <w:r>
                <w:rPr>
                  <w:rFonts w:hint="eastAsia" w:ascii="仿宋_GB2312"/>
                </w:rPr>
                <w:t>2.1.研发费用加计扣除政策内容</w:t>
              </w:r>
              <w:r>
                <w:tab/>
              </w:r>
              <w:r>
                <w:fldChar w:fldCharType="begin"/>
              </w:r>
              <w:r>
                <w:instrText xml:space="preserve"> PAGEREF _Toc23810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_Toc6562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_Toc6562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_Toc15817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_Toc15817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_Toc14057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_Toc14057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_Toc32701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_Toc32701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_Toc31276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_Toc31276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_Toc26605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_Toc26605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_Toc25194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_Toc25194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_Toc6120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_Toc6120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_Toc30719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_Toc30719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_Toc18359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_Toc18359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_Toc29575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_Toc29575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_Toc7780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_Toc7780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_Toc21842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_Toc21842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_Toc677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_Toc677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_Toc23111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_Toc23111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_Toc29380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_Toc29380 \h </w:instrText>
              </w:r>
              <w:r>
                <w:fldChar w:fldCharType="separate"/>
              </w:r>
              <w:r>
                <w:t>14</w:t>
              </w:r>
              <w:r>
                <w:fldChar w:fldCharType="end"/>
              </w:r>
              <w:r>
                <w:fldChar w:fldCharType="end"/>
              </w:r>
            </w:p>
            <w:p>
              <w:pPr>
                <w:pStyle w:val="19"/>
                <w:tabs>
                  <w:tab w:val="right" w:leader="dot" w:pos="8731"/>
                </w:tabs>
              </w:pPr>
              <w:r>
                <w:fldChar w:fldCharType="begin"/>
              </w:r>
              <w:r>
                <w:instrText xml:space="preserve"> HYPERLINK \l _Toc20629 </w:instrText>
              </w:r>
              <w:r>
                <w:fldChar w:fldCharType="separate"/>
              </w:r>
              <w:r>
                <w:rPr>
                  <w:rFonts w:hint="eastAsia" w:ascii="仿宋_GB2312" w:hAnsi="Cambria" w:eastAsia="仿宋_GB2312"/>
                  <w:bCs/>
                  <w:szCs w:val="28"/>
                </w:rPr>
                <w:t>第三章 半导体及集成电路领域企业研发活动中的税务处理</w:t>
              </w:r>
              <w:r>
                <w:tab/>
              </w:r>
              <w:r>
                <w:fldChar w:fldCharType="begin"/>
              </w:r>
              <w:r>
                <w:instrText xml:space="preserve"> PAGEREF _Toc20629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_Toc4919 </w:instrText>
              </w:r>
              <w:r>
                <w:fldChar w:fldCharType="separate"/>
              </w:r>
              <w:r>
                <w:rPr>
                  <w:rFonts w:hint="eastAsia" w:ascii="仿宋_GB2312" w:eastAsia="仿宋_GB2312"/>
                  <w:szCs w:val="28"/>
                </w:rPr>
                <w:t>3.1.企业各阶段研发费用归集</w:t>
              </w:r>
              <w:r>
                <w:tab/>
              </w:r>
              <w:r>
                <w:fldChar w:fldCharType="begin"/>
              </w:r>
              <w:r>
                <w:instrText xml:space="preserve"> PAGEREF _Toc4919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_Toc20336 </w:instrText>
              </w:r>
              <w:r>
                <w:fldChar w:fldCharType="separate"/>
              </w:r>
              <w:r>
                <w:rPr>
                  <w:rFonts w:hint="eastAsia" w:ascii="仿宋_GB2312" w:eastAsia="仿宋_GB2312"/>
                  <w:szCs w:val="28"/>
                </w:rPr>
                <w:t>3.1.1.立项阶段</w:t>
              </w:r>
              <w:r>
                <w:tab/>
              </w:r>
              <w:r>
                <w:fldChar w:fldCharType="begin"/>
              </w:r>
              <w:r>
                <w:instrText xml:space="preserve"> PAGEREF _Toc20336 \h </w:instrText>
              </w:r>
              <w:r>
                <w:fldChar w:fldCharType="separate"/>
              </w:r>
              <w:r>
                <w:t>16</w:t>
              </w:r>
              <w:r>
                <w:fldChar w:fldCharType="end"/>
              </w:r>
              <w:r>
                <w:fldChar w:fldCharType="end"/>
              </w:r>
            </w:p>
            <w:p>
              <w:pPr>
                <w:pStyle w:val="13"/>
                <w:tabs>
                  <w:tab w:val="right" w:leader="dot" w:pos="8731"/>
                </w:tabs>
              </w:pPr>
              <w:r>
                <w:fldChar w:fldCharType="begin"/>
              </w:r>
              <w:r>
                <w:instrText xml:space="preserve"> HYPERLINK \l _Toc27226 </w:instrText>
              </w:r>
              <w:r>
                <w:fldChar w:fldCharType="separate"/>
              </w:r>
              <w:r>
                <w:rPr>
                  <w:rFonts w:hint="eastAsia" w:ascii="仿宋_GB2312" w:eastAsia="仿宋_GB2312"/>
                  <w:szCs w:val="28"/>
                </w:rPr>
                <w:t>3.1.2.研究阶段</w:t>
              </w:r>
              <w:r>
                <w:tab/>
              </w:r>
              <w:r>
                <w:fldChar w:fldCharType="begin"/>
              </w:r>
              <w:r>
                <w:instrText xml:space="preserve"> PAGEREF _Toc27226 \h </w:instrText>
              </w:r>
              <w:r>
                <w:fldChar w:fldCharType="separate"/>
              </w:r>
              <w:r>
                <w:t>20</w:t>
              </w:r>
              <w:r>
                <w:fldChar w:fldCharType="end"/>
              </w:r>
              <w:r>
                <w:fldChar w:fldCharType="end"/>
              </w:r>
            </w:p>
            <w:p>
              <w:pPr>
                <w:pStyle w:val="13"/>
                <w:tabs>
                  <w:tab w:val="right" w:leader="dot" w:pos="8731"/>
                </w:tabs>
              </w:pPr>
              <w:r>
                <w:fldChar w:fldCharType="begin"/>
              </w:r>
              <w:r>
                <w:instrText xml:space="preserve"> HYPERLINK \l _Toc16778 </w:instrText>
              </w:r>
              <w:r>
                <w:fldChar w:fldCharType="separate"/>
              </w:r>
              <w:r>
                <w:rPr>
                  <w:rFonts w:hint="eastAsia" w:ascii="仿宋_GB2312" w:eastAsia="仿宋_GB2312"/>
                  <w:szCs w:val="28"/>
                </w:rPr>
                <w:t>3.1.3.开发阶段</w:t>
              </w:r>
              <w:r>
                <w:tab/>
              </w:r>
              <w:r>
                <w:fldChar w:fldCharType="begin"/>
              </w:r>
              <w:r>
                <w:instrText xml:space="preserve"> PAGEREF _Toc16778 \h </w:instrText>
              </w:r>
              <w:r>
                <w:fldChar w:fldCharType="separate"/>
              </w:r>
              <w:r>
                <w:t>23</w:t>
              </w:r>
              <w:r>
                <w:fldChar w:fldCharType="end"/>
              </w:r>
              <w:r>
                <w:fldChar w:fldCharType="end"/>
              </w:r>
            </w:p>
            <w:p>
              <w:pPr>
                <w:pStyle w:val="13"/>
                <w:tabs>
                  <w:tab w:val="right" w:leader="dot" w:pos="8731"/>
                </w:tabs>
              </w:pPr>
              <w:r>
                <w:fldChar w:fldCharType="begin"/>
              </w:r>
              <w:r>
                <w:instrText xml:space="preserve"> HYPERLINK \l _Toc16417 </w:instrText>
              </w:r>
              <w:r>
                <w:fldChar w:fldCharType="separate"/>
              </w:r>
              <w:r>
                <w:rPr>
                  <w:rFonts w:hint="eastAsia" w:ascii="仿宋_GB2312" w:eastAsia="仿宋_GB2312"/>
                  <w:szCs w:val="28"/>
                </w:rPr>
                <w:t>3.1.4.其他阶段</w:t>
              </w:r>
              <w:r>
                <w:tab/>
              </w:r>
              <w:r>
                <w:fldChar w:fldCharType="begin"/>
              </w:r>
              <w:r>
                <w:instrText xml:space="preserve"> PAGEREF _Toc16417 \h </w:instrText>
              </w:r>
              <w:r>
                <w:fldChar w:fldCharType="separate"/>
              </w:r>
              <w:r>
                <w:t>25</w:t>
              </w:r>
              <w:r>
                <w:fldChar w:fldCharType="end"/>
              </w:r>
              <w:r>
                <w:fldChar w:fldCharType="end"/>
              </w:r>
            </w:p>
            <w:p>
              <w:pPr>
                <w:pStyle w:val="22"/>
                <w:tabs>
                  <w:tab w:val="right" w:leader="dot" w:pos="8731"/>
                </w:tabs>
              </w:pPr>
              <w:r>
                <w:fldChar w:fldCharType="begin"/>
              </w:r>
              <w:r>
                <w:instrText xml:space="preserve"> HYPERLINK \l _Toc1051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_Toc1051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_Toc21597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_Toc21597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_Toc15545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_Toc15545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_Toc12080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_Toc12080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_Toc28755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_Toc28755 \h </w:instrText>
              </w:r>
              <w:r>
                <w:fldChar w:fldCharType="separate"/>
              </w:r>
              <w:r>
                <w:t>30</w:t>
              </w:r>
              <w:r>
                <w:fldChar w:fldCharType="end"/>
              </w:r>
              <w:r>
                <w:fldChar w:fldCharType="end"/>
              </w:r>
            </w:p>
            <w:p>
              <w:pPr>
                <w:pStyle w:val="22"/>
                <w:tabs>
                  <w:tab w:val="right" w:leader="dot" w:pos="8731"/>
                </w:tabs>
              </w:pPr>
              <w:r>
                <w:fldChar w:fldCharType="begin"/>
              </w:r>
              <w:r>
                <w:instrText xml:space="preserve"> HYPERLINK \l _Toc20929 </w:instrText>
              </w:r>
              <w:r>
                <w:fldChar w:fldCharType="separate"/>
              </w:r>
              <w:r>
                <w:rPr>
                  <w:rFonts w:ascii="仿宋_GB2312"/>
                </w:rPr>
                <w:t>3.3.</w:t>
              </w:r>
              <w:r>
                <w:rPr>
                  <w:rFonts w:hint="eastAsia" w:ascii="仿宋_GB2312"/>
                </w:rPr>
                <w:t>其他情况的税务处理</w:t>
              </w:r>
              <w:r>
                <w:tab/>
              </w:r>
              <w:r>
                <w:fldChar w:fldCharType="begin"/>
              </w:r>
              <w:r>
                <w:instrText xml:space="preserve"> PAGEREF _Toc20929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_Toc13223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_Toc13223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_Toc23894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_Toc23894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_Toc3158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_Toc3158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_Toc27804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_Toc27804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_Toc28581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_Toc28581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_Toc30699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_Toc30699 \h </w:instrText>
              </w:r>
              <w:r>
                <w:fldChar w:fldCharType="separate"/>
              </w:r>
              <w:r>
                <w:t>33</w:t>
              </w:r>
              <w:r>
                <w:fldChar w:fldCharType="end"/>
              </w:r>
              <w:r>
                <w:fldChar w:fldCharType="end"/>
              </w:r>
            </w:p>
            <w:p>
              <w:pPr>
                <w:pStyle w:val="19"/>
                <w:tabs>
                  <w:tab w:val="right" w:leader="dot" w:pos="8731"/>
                </w:tabs>
              </w:pPr>
              <w:r>
                <w:fldChar w:fldCharType="begin"/>
              </w:r>
              <w:r>
                <w:instrText xml:space="preserve"> HYPERLINK \l _Toc29736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_Toc29736 \h </w:instrText>
              </w:r>
              <w:r>
                <w:fldChar w:fldCharType="separate"/>
              </w:r>
              <w:r>
                <w:t>35</w:t>
              </w:r>
              <w:r>
                <w:fldChar w:fldCharType="end"/>
              </w:r>
              <w:r>
                <w:fldChar w:fldCharType="end"/>
              </w:r>
            </w:p>
            <w:p>
              <w:pPr>
                <w:pStyle w:val="22"/>
                <w:tabs>
                  <w:tab w:val="right" w:leader="dot" w:pos="8731"/>
                </w:tabs>
              </w:pPr>
              <w:r>
                <w:fldChar w:fldCharType="begin"/>
              </w:r>
              <w:r>
                <w:instrText xml:space="preserve"> HYPERLINK \l _Toc9398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_Toc9398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_Toc13804 </w:instrText>
              </w:r>
              <w:r>
                <w:fldChar w:fldCharType="separate"/>
              </w:r>
              <w:r>
                <w:rPr>
                  <w:rFonts w:hint="eastAsia" w:ascii="仿宋_GB2312" w:eastAsia="仿宋_GB2312" w:cs="仿宋_GB2312"/>
                  <w:szCs w:val="28"/>
                  <w:lang w:val="en-US" w:eastAsia="zh-CN"/>
                </w:rPr>
                <w:t>4.1.1. “研发支出”辅助账填写</w:t>
              </w:r>
              <w:r>
                <w:tab/>
              </w:r>
              <w:r>
                <w:fldChar w:fldCharType="begin"/>
              </w:r>
              <w:r>
                <w:instrText xml:space="preserve"> PAGEREF _Toc13804 \h </w:instrText>
              </w:r>
              <w:r>
                <w:fldChar w:fldCharType="separate"/>
              </w:r>
              <w:r>
                <w:t>36</w:t>
              </w:r>
              <w:r>
                <w:fldChar w:fldCharType="end"/>
              </w:r>
              <w:r>
                <w:fldChar w:fldCharType="end"/>
              </w:r>
            </w:p>
            <w:p>
              <w:pPr>
                <w:pStyle w:val="13"/>
                <w:tabs>
                  <w:tab w:val="right" w:pos="6000"/>
                  <w:tab w:val="right" w:leader="dot" w:pos="8731"/>
                </w:tabs>
              </w:pPr>
              <w:r>
                <w:fldChar w:fldCharType="begin"/>
              </w:r>
              <w:r>
                <w:instrText xml:space="preserve"> HYPERLINK \l _Toc8599 </w:instrText>
              </w:r>
              <w:r>
                <w:fldChar w:fldCharType="separate"/>
              </w:r>
              <w:r>
                <w:rPr>
                  <w:rFonts w:hint="eastAsia" w:ascii="仿宋_GB2312" w:eastAsia="仿宋_GB2312" w:cs="仿宋_GB2312"/>
                  <w:szCs w:val="28"/>
                  <w:lang w:val="en-US" w:eastAsia="zh-CN"/>
                </w:rPr>
                <w:t>4.1.2. “研发支出”汇总表填写</w:t>
              </w:r>
              <w:r>
                <w:rPr>
                  <w:rFonts w:hint="eastAsia" w:ascii="仿宋_GB2312" w:eastAsia="仿宋_GB2312" w:cs="仿宋_GB2312"/>
                  <w:szCs w:val="28"/>
                  <w:lang w:val="en-US" w:eastAsia="zh-CN"/>
                </w:rPr>
                <w:tab/>
              </w:r>
              <w:r>
                <w:tab/>
              </w:r>
              <w:r>
                <w:fldChar w:fldCharType="begin"/>
              </w:r>
              <w:r>
                <w:instrText xml:space="preserve"> PAGEREF _Toc8599 \h </w:instrText>
              </w:r>
              <w:r>
                <w:fldChar w:fldCharType="separate"/>
              </w:r>
              <w:r>
                <w:t>41</w:t>
              </w:r>
              <w:r>
                <w:fldChar w:fldCharType="end"/>
              </w:r>
              <w:r>
                <w:fldChar w:fldCharType="end"/>
              </w:r>
            </w:p>
            <w:p>
              <w:pPr>
                <w:pStyle w:val="22"/>
                <w:tabs>
                  <w:tab w:val="right" w:leader="dot" w:pos="8731"/>
                </w:tabs>
              </w:pPr>
              <w:r>
                <w:fldChar w:fldCharType="begin"/>
              </w:r>
              <w:r>
                <w:instrText xml:space="preserve"> HYPERLINK \l _Toc31630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_Toc31630 \h </w:instrText>
              </w:r>
              <w:r>
                <w:fldChar w:fldCharType="separate"/>
              </w:r>
              <w:r>
                <w:t>43</w:t>
              </w:r>
              <w:r>
                <w:fldChar w:fldCharType="end"/>
              </w:r>
              <w:r>
                <w:fldChar w:fldCharType="end"/>
              </w:r>
            </w:p>
            <w:p>
              <w:pPr>
                <w:pStyle w:val="13"/>
                <w:tabs>
                  <w:tab w:val="right" w:leader="dot" w:pos="8731"/>
                </w:tabs>
              </w:pPr>
              <w:r>
                <w:fldChar w:fldCharType="begin"/>
              </w:r>
              <w:r>
                <w:instrText xml:space="preserve"> HYPERLINK \l _Toc32369 </w:instrText>
              </w:r>
              <w:r>
                <w:fldChar w:fldCharType="separate"/>
              </w:r>
              <w:r>
                <w:rPr>
                  <w:rFonts w:hint="eastAsia" w:ascii="仿宋_GB2312" w:eastAsia="仿宋_GB2312" w:cs="仿宋_GB2312"/>
                  <w:szCs w:val="28"/>
                </w:rPr>
                <w:t>4.</w:t>
              </w:r>
              <w:r>
                <w:rPr>
                  <w:rFonts w:hint="eastAsia" w:ascii="仿宋_GB2312" w:eastAsia="仿宋_GB2312" w:cs="仿宋_GB2312"/>
                  <w:szCs w:val="28"/>
                  <w:lang w:val="en-US" w:eastAsia="zh-CN"/>
                </w:rPr>
                <w:t>2.1.</w:t>
              </w:r>
              <w:r>
                <w:rPr>
                  <w:rFonts w:hint="eastAsia" w:ascii="仿宋_GB2312" w:eastAsia="仿宋_GB2312" w:cs="仿宋_GB2312"/>
                  <w:szCs w:val="28"/>
                </w:rPr>
                <w:t>企业申报享受基本流程</w:t>
              </w:r>
              <w:r>
                <w:tab/>
              </w:r>
              <w:r>
                <w:fldChar w:fldCharType="begin"/>
              </w:r>
              <w:r>
                <w:instrText xml:space="preserve"> PAGEREF _Toc32369 \h </w:instrText>
              </w:r>
              <w:r>
                <w:fldChar w:fldCharType="separate"/>
              </w:r>
              <w:r>
                <w:t>43</w:t>
              </w:r>
              <w:r>
                <w:fldChar w:fldCharType="end"/>
              </w:r>
              <w:r>
                <w:fldChar w:fldCharType="end"/>
              </w:r>
            </w:p>
            <w:p>
              <w:pPr>
                <w:pStyle w:val="13"/>
                <w:tabs>
                  <w:tab w:val="right" w:leader="dot" w:pos="8731"/>
                </w:tabs>
              </w:pPr>
              <w:r>
                <w:fldChar w:fldCharType="begin"/>
              </w:r>
              <w:r>
                <w:instrText xml:space="preserve"> HYPERLINK \l _Toc31821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_Toc31821 \h </w:instrText>
              </w:r>
              <w:r>
                <w:fldChar w:fldCharType="separate"/>
              </w:r>
              <w:r>
                <w:t>44</w:t>
              </w:r>
              <w:r>
                <w:fldChar w:fldCharType="end"/>
              </w:r>
              <w:r>
                <w:fldChar w:fldCharType="end"/>
              </w:r>
            </w:p>
            <w:p>
              <w:pPr>
                <w:pStyle w:val="22"/>
                <w:tabs>
                  <w:tab w:val="right" w:leader="dot" w:pos="8731"/>
                </w:tabs>
              </w:pPr>
              <w:r>
                <w:fldChar w:fldCharType="begin"/>
              </w:r>
              <w:r>
                <w:instrText xml:space="preserve"> HYPERLINK \l _Toc414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_Toc414 \h </w:instrText>
              </w:r>
              <w:r>
                <w:fldChar w:fldCharType="separate"/>
              </w:r>
              <w:r>
                <w:t>45</w:t>
              </w:r>
              <w:r>
                <w:fldChar w:fldCharType="end"/>
              </w:r>
              <w:r>
                <w:fldChar w:fldCharType="end"/>
              </w:r>
            </w:p>
            <w:p>
              <w:pPr>
                <w:pStyle w:val="13"/>
                <w:tabs>
                  <w:tab w:val="right" w:leader="dot" w:pos="8731"/>
                </w:tabs>
              </w:pPr>
              <w:r>
                <w:fldChar w:fldCharType="begin"/>
              </w:r>
              <w:r>
                <w:instrText xml:space="preserve"> HYPERLINK \l _Toc26029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_Toc26029 \h </w:instrText>
              </w:r>
              <w:r>
                <w:fldChar w:fldCharType="separate"/>
              </w:r>
              <w:r>
                <w:t>45</w:t>
              </w:r>
              <w:r>
                <w:fldChar w:fldCharType="end"/>
              </w:r>
              <w:r>
                <w:fldChar w:fldCharType="end"/>
              </w:r>
            </w:p>
            <w:p>
              <w:pPr>
                <w:pStyle w:val="13"/>
                <w:tabs>
                  <w:tab w:val="right" w:leader="dot" w:pos="8731"/>
                </w:tabs>
              </w:pPr>
              <w:r>
                <w:fldChar w:fldCharType="begin"/>
              </w:r>
              <w:r>
                <w:instrText xml:space="preserve"> HYPERLINK \l _Toc19304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_Toc19304 \h </w:instrText>
              </w:r>
              <w:r>
                <w:fldChar w:fldCharType="separate"/>
              </w:r>
              <w:r>
                <w:t>54</w:t>
              </w:r>
              <w:r>
                <w:fldChar w:fldCharType="end"/>
              </w:r>
              <w:r>
                <w:fldChar w:fldCharType="end"/>
              </w:r>
            </w:p>
            <w:p>
              <w:pPr>
                <w:pStyle w:val="13"/>
                <w:tabs>
                  <w:tab w:val="right" w:leader="dot" w:pos="8731"/>
                </w:tabs>
              </w:pPr>
              <w:r>
                <w:fldChar w:fldCharType="begin"/>
              </w:r>
              <w:r>
                <w:instrText xml:space="preserve"> HYPERLINK \l _Toc23215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bCs/>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szCs w:val="28"/>
                  <w:lang w:val="en-US" w:eastAsia="zh-CN"/>
                </w:rPr>
                <w:t>汇算清缴相关申报表</w:t>
              </w:r>
              <w:r>
                <w:tab/>
              </w:r>
              <w:r>
                <w:fldChar w:fldCharType="begin"/>
              </w:r>
              <w:r>
                <w:instrText xml:space="preserve"> PAGEREF _Toc23215 \h </w:instrText>
              </w:r>
              <w:r>
                <w:fldChar w:fldCharType="separate"/>
              </w:r>
              <w:r>
                <w:t>58</w:t>
              </w:r>
              <w:r>
                <w:fldChar w:fldCharType="end"/>
              </w:r>
              <w:r>
                <w:fldChar w:fldCharType="end"/>
              </w:r>
            </w:p>
            <w:p>
              <w:pPr>
                <w:pStyle w:val="22"/>
                <w:tabs>
                  <w:tab w:val="right" w:leader="dot" w:pos="8731"/>
                </w:tabs>
              </w:pPr>
              <w:r>
                <w:fldChar w:fldCharType="begin"/>
              </w:r>
              <w:r>
                <w:instrText xml:space="preserve"> HYPERLINK \l _Toc27991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_Toc27991 \h </w:instrText>
              </w:r>
              <w:r>
                <w:fldChar w:fldCharType="separate"/>
              </w:r>
              <w:r>
                <w:t>69</w:t>
              </w:r>
              <w:r>
                <w:fldChar w:fldCharType="end"/>
              </w:r>
              <w:r>
                <w:fldChar w:fldCharType="end"/>
              </w:r>
            </w:p>
            <w:p>
              <w:pPr>
                <w:pStyle w:val="13"/>
                <w:tabs>
                  <w:tab w:val="right" w:leader="dot" w:pos="8731"/>
                </w:tabs>
              </w:pPr>
              <w:r>
                <w:fldChar w:fldCharType="begin"/>
              </w:r>
              <w:r>
                <w:instrText xml:space="preserve"> HYPERLINK \l _Toc14299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_Toc14299 \h </w:instrText>
              </w:r>
              <w:r>
                <w:fldChar w:fldCharType="separate"/>
              </w:r>
              <w:r>
                <w:t>70</w:t>
              </w:r>
              <w:r>
                <w:fldChar w:fldCharType="end"/>
              </w:r>
              <w:r>
                <w:fldChar w:fldCharType="end"/>
              </w:r>
            </w:p>
            <w:p>
              <w:pPr>
                <w:pStyle w:val="13"/>
                <w:tabs>
                  <w:tab w:val="right" w:leader="dot" w:pos="8731"/>
                </w:tabs>
              </w:pPr>
              <w:r>
                <w:fldChar w:fldCharType="begin"/>
              </w:r>
              <w:r>
                <w:instrText xml:space="preserve"> HYPERLINK \l _Toc9189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_Toc9189 \h </w:instrText>
              </w:r>
              <w:r>
                <w:fldChar w:fldCharType="separate"/>
              </w:r>
              <w:r>
                <w:t>71</w:t>
              </w:r>
              <w:r>
                <w:fldChar w:fldCharType="end"/>
              </w:r>
              <w:r>
                <w:fldChar w:fldCharType="end"/>
              </w:r>
            </w:p>
            <w:p>
              <w:pPr>
                <w:pStyle w:val="13"/>
                <w:tabs>
                  <w:tab w:val="right" w:leader="dot" w:pos="8731"/>
                </w:tabs>
              </w:pPr>
              <w:r>
                <w:fldChar w:fldCharType="begin"/>
              </w:r>
              <w:r>
                <w:instrText xml:space="preserve"> HYPERLINK \l _Toc30455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_Toc30455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_Toc2660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_Toc2660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_Toc29602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_Toc29602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_Toc12551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_Toc12551 \h </w:instrText>
              </w:r>
              <w:r>
                <w:fldChar w:fldCharType="separate"/>
              </w:r>
              <w:r>
                <w:t>74</w:t>
              </w:r>
              <w:r>
                <w:fldChar w:fldCharType="end"/>
              </w:r>
              <w:r>
                <w:fldChar w:fldCharType="end"/>
              </w:r>
            </w:p>
            <w:p>
              <w:pPr>
                <w:pStyle w:val="19"/>
                <w:tabs>
                  <w:tab w:val="right" w:leader="dot" w:pos="8731"/>
                </w:tabs>
              </w:pPr>
              <w:r>
                <w:fldChar w:fldCharType="begin"/>
              </w:r>
              <w:r>
                <w:instrText xml:space="preserve"> HYPERLINK \l _Toc8807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_Toc8807 \h </w:instrText>
              </w:r>
              <w:r>
                <w:fldChar w:fldCharType="separate"/>
              </w:r>
              <w:r>
                <w:t>74</w:t>
              </w:r>
              <w:r>
                <w:fldChar w:fldCharType="end"/>
              </w:r>
              <w:r>
                <w:fldChar w:fldCharType="end"/>
              </w:r>
            </w:p>
            <w:p>
              <w:pPr>
                <w:pStyle w:val="22"/>
                <w:tabs>
                  <w:tab w:val="right" w:leader="dot" w:pos="8731"/>
                </w:tabs>
              </w:pPr>
              <w:r>
                <w:fldChar w:fldCharType="begin"/>
              </w:r>
              <w:r>
                <w:instrText xml:space="preserve"> HYPERLINK \l _Toc21197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_Toc21197 \h </w:instrText>
              </w:r>
              <w:r>
                <w:fldChar w:fldCharType="separate"/>
              </w:r>
              <w:r>
                <w:t>74</w:t>
              </w:r>
              <w:r>
                <w:fldChar w:fldCharType="end"/>
              </w:r>
              <w:r>
                <w:fldChar w:fldCharType="end"/>
              </w:r>
            </w:p>
            <w:p>
              <w:pPr>
                <w:pStyle w:val="22"/>
                <w:tabs>
                  <w:tab w:val="right" w:leader="dot" w:pos="8731"/>
                </w:tabs>
              </w:pPr>
              <w:r>
                <w:fldChar w:fldCharType="begin"/>
              </w:r>
              <w:r>
                <w:instrText xml:space="preserve"> HYPERLINK \l _Toc28796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_Toc28796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_Toc5494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_Toc5494 \h </w:instrText>
              </w:r>
              <w:r>
                <w:fldChar w:fldCharType="separate"/>
              </w:r>
              <w:r>
                <w:t>77</w:t>
              </w:r>
              <w:r>
                <w:fldChar w:fldCharType="end"/>
              </w:r>
              <w:r>
                <w:fldChar w:fldCharType="end"/>
              </w:r>
            </w:p>
            <w:p>
              <w:pPr>
                <w:pStyle w:val="22"/>
                <w:tabs>
                  <w:tab w:val="right" w:leader="dot" w:pos="8731"/>
                </w:tabs>
              </w:pPr>
              <w:r>
                <w:fldChar w:fldCharType="begin"/>
              </w:r>
              <w:r>
                <w:instrText xml:space="preserve"> HYPERLINK \l _Toc19554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_Toc19554 \h </w:instrText>
              </w:r>
              <w:r>
                <w:fldChar w:fldCharType="separate"/>
              </w:r>
              <w:r>
                <w:t>77</w:t>
              </w:r>
              <w:r>
                <w:fldChar w:fldCharType="end"/>
              </w:r>
              <w:r>
                <w:fldChar w:fldCharType="end"/>
              </w:r>
            </w:p>
            <w:p>
              <w:pPr>
                <w:pStyle w:val="19"/>
                <w:tabs>
                  <w:tab w:val="right" w:leader="dot" w:pos="8731"/>
                </w:tabs>
              </w:pPr>
              <w:r>
                <w:fldChar w:fldCharType="begin"/>
              </w:r>
              <w:r>
                <w:instrText xml:space="preserve"> HYPERLINK \l _Toc5696 </w:instrText>
              </w:r>
              <w:r>
                <w:fldChar w:fldCharType="separate"/>
              </w:r>
              <w:r>
                <w:rPr>
                  <w:rFonts w:hint="eastAsia" w:ascii="仿宋_GB2312" w:eastAsia="仿宋_GB2312"/>
                  <w:szCs w:val="28"/>
                </w:rPr>
                <w:t>第六章 半导体及集成电路企业享受研发费加计扣除政策案例解析</w:t>
              </w:r>
              <w:r>
                <w:tab/>
              </w:r>
              <w:r>
                <w:fldChar w:fldCharType="begin"/>
              </w:r>
              <w:r>
                <w:instrText xml:space="preserve"> PAGEREF _Toc5696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_Toc3122 </w:instrText>
              </w:r>
              <w:r>
                <w:fldChar w:fldCharType="separate"/>
              </w:r>
              <w:r>
                <w:rPr>
                  <w:rFonts w:hint="eastAsia" w:ascii="仿宋_GB2312" w:eastAsia="仿宋_GB2312"/>
                  <w:szCs w:val="28"/>
                </w:rPr>
                <w:t>6.1.立项阶段</w:t>
              </w:r>
              <w:r>
                <w:tab/>
              </w:r>
              <w:r>
                <w:fldChar w:fldCharType="begin"/>
              </w:r>
              <w:r>
                <w:instrText xml:space="preserve"> PAGEREF _Toc3122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_Toc26524 </w:instrText>
              </w:r>
              <w:r>
                <w:fldChar w:fldCharType="separate"/>
              </w:r>
              <w:r>
                <w:rPr>
                  <w:rFonts w:hint="eastAsia" w:ascii="仿宋_GB2312" w:eastAsia="仿宋_GB2312"/>
                  <w:szCs w:val="28"/>
                </w:rPr>
                <w:t>6.2.研究阶段</w:t>
              </w:r>
              <w:r>
                <w:tab/>
              </w:r>
              <w:r>
                <w:fldChar w:fldCharType="begin"/>
              </w:r>
              <w:r>
                <w:instrText xml:space="preserve"> PAGEREF _Toc26524 \h </w:instrText>
              </w:r>
              <w:r>
                <w:fldChar w:fldCharType="separate"/>
              </w:r>
              <w:r>
                <w:t>82</w:t>
              </w:r>
              <w:r>
                <w:fldChar w:fldCharType="end"/>
              </w:r>
              <w:r>
                <w:fldChar w:fldCharType="end"/>
              </w:r>
            </w:p>
            <w:p>
              <w:pPr>
                <w:pStyle w:val="22"/>
                <w:tabs>
                  <w:tab w:val="right" w:leader="dot" w:pos="8731"/>
                </w:tabs>
              </w:pPr>
              <w:r>
                <w:fldChar w:fldCharType="begin"/>
              </w:r>
              <w:r>
                <w:instrText xml:space="preserve"> HYPERLINK \l _Toc8886 </w:instrText>
              </w:r>
              <w:r>
                <w:fldChar w:fldCharType="separate"/>
              </w:r>
              <w:r>
                <w:rPr>
                  <w:rFonts w:hint="eastAsia" w:ascii="仿宋_GB2312" w:eastAsia="仿宋_GB2312"/>
                  <w:szCs w:val="28"/>
                </w:rPr>
                <w:t>6.3.开发阶段</w:t>
              </w:r>
              <w:r>
                <w:tab/>
              </w:r>
              <w:r>
                <w:fldChar w:fldCharType="begin"/>
              </w:r>
              <w:r>
                <w:instrText xml:space="preserve"> PAGEREF _Toc8886 \h </w:instrText>
              </w:r>
              <w:r>
                <w:fldChar w:fldCharType="separate"/>
              </w:r>
              <w:r>
                <w:t>84</w:t>
              </w:r>
              <w:r>
                <w:fldChar w:fldCharType="end"/>
              </w:r>
              <w:r>
                <w:fldChar w:fldCharType="end"/>
              </w:r>
            </w:p>
            <w:p>
              <w:pPr>
                <w:pStyle w:val="22"/>
                <w:tabs>
                  <w:tab w:val="right" w:leader="dot" w:pos="8731"/>
                </w:tabs>
              </w:pPr>
              <w:r>
                <w:fldChar w:fldCharType="begin"/>
              </w:r>
              <w:r>
                <w:instrText xml:space="preserve"> HYPERLINK \l _Toc10921 </w:instrText>
              </w:r>
              <w:r>
                <w:fldChar w:fldCharType="separate"/>
              </w:r>
              <w:r>
                <w:rPr>
                  <w:rFonts w:hint="eastAsia" w:ascii="仿宋_GB2312" w:eastAsia="仿宋_GB2312"/>
                  <w:szCs w:val="28"/>
                </w:rPr>
                <w:t>6.4.其他阶段</w:t>
              </w:r>
              <w:r>
                <w:tab/>
              </w:r>
              <w:r>
                <w:fldChar w:fldCharType="begin"/>
              </w:r>
              <w:r>
                <w:instrText xml:space="preserve"> PAGEREF _Toc10921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_Toc12219 </w:instrText>
              </w:r>
              <w:r>
                <w:fldChar w:fldCharType="separate"/>
              </w:r>
              <w:r>
                <w:rPr>
                  <w:rFonts w:hint="eastAsia" w:ascii="仿宋_GB2312" w:eastAsia="仿宋_GB2312"/>
                  <w:szCs w:val="28"/>
                </w:rPr>
                <w:t>6.5.整个研发流程其他相关费用</w:t>
              </w:r>
              <w:r>
                <w:tab/>
              </w:r>
              <w:r>
                <w:fldChar w:fldCharType="begin"/>
              </w:r>
              <w:r>
                <w:instrText xml:space="preserve"> PAGEREF _Toc12219 \h </w:instrText>
              </w:r>
              <w:r>
                <w:fldChar w:fldCharType="separate"/>
              </w:r>
              <w:r>
                <w:t>87</w:t>
              </w:r>
              <w:r>
                <w:fldChar w:fldCharType="end"/>
              </w:r>
              <w:r>
                <w:fldChar w:fldCharType="end"/>
              </w:r>
            </w:p>
            <w:p>
              <w:pPr>
                <w:pStyle w:val="19"/>
                <w:tabs>
                  <w:tab w:val="right" w:leader="dot" w:pos="8731"/>
                </w:tabs>
              </w:pPr>
              <w:r>
                <w:fldChar w:fldCharType="begin"/>
              </w:r>
              <w:r>
                <w:instrText xml:space="preserve"> HYPERLINK \l _Toc20553 </w:instrText>
              </w:r>
              <w:r>
                <w:fldChar w:fldCharType="separate"/>
              </w:r>
              <w:r>
                <w:rPr>
                  <w:rFonts w:hint="eastAsia" w:ascii="仿宋_GB2312" w:eastAsia="仿宋_GB2312"/>
                  <w:kern w:val="2"/>
                  <w:szCs w:val="28"/>
                </w:rPr>
                <w:t>第七章  半导体及集成电路领域企业享受研发费加计扣除政策的错误处理情形</w:t>
              </w:r>
              <w:r>
                <w:tab/>
              </w:r>
              <w:r>
                <w:fldChar w:fldCharType="begin"/>
              </w:r>
              <w:r>
                <w:instrText xml:space="preserve"> PAGEREF _Toc20553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_Toc25187 </w:instrText>
              </w:r>
              <w:r>
                <w:fldChar w:fldCharType="separate"/>
              </w:r>
              <w:r>
                <w:rPr>
                  <w:rFonts w:hint="eastAsia" w:ascii="仿宋_GB2312" w:eastAsia="仿宋_GB2312"/>
                </w:rPr>
                <w:t>7.1.判断企业所属行业</w:t>
              </w:r>
              <w:r>
                <w:tab/>
              </w:r>
              <w:r>
                <w:fldChar w:fldCharType="begin"/>
              </w:r>
              <w:r>
                <w:instrText xml:space="preserve"> PAGEREF _Toc25187 \h </w:instrText>
              </w:r>
              <w:r>
                <w:fldChar w:fldCharType="separate"/>
              </w:r>
              <w:r>
                <w:t>89</w:t>
              </w:r>
              <w:r>
                <w:fldChar w:fldCharType="end"/>
              </w:r>
              <w:r>
                <w:fldChar w:fldCharType="end"/>
              </w:r>
            </w:p>
            <w:p>
              <w:pPr>
                <w:pStyle w:val="13"/>
                <w:tabs>
                  <w:tab w:val="right" w:leader="dot" w:pos="8731"/>
                </w:tabs>
              </w:pPr>
              <w:r>
                <w:fldChar w:fldCharType="begin"/>
              </w:r>
              <w:r>
                <w:instrText xml:space="preserve"> HYPERLINK \l _Toc28791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_Toc28791 \h </w:instrText>
              </w:r>
              <w:r>
                <w:fldChar w:fldCharType="separate"/>
              </w:r>
              <w:r>
                <w:t>89</w:t>
              </w:r>
              <w:r>
                <w:fldChar w:fldCharType="end"/>
              </w:r>
              <w:r>
                <w:fldChar w:fldCharType="end"/>
              </w:r>
            </w:p>
            <w:p>
              <w:pPr>
                <w:pStyle w:val="13"/>
                <w:tabs>
                  <w:tab w:val="right" w:leader="dot" w:pos="8731"/>
                </w:tabs>
              </w:pPr>
              <w:r>
                <w:fldChar w:fldCharType="begin"/>
              </w:r>
              <w:r>
                <w:instrText xml:space="preserve"> HYPERLINK \l _Toc23040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_Toc23040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_Toc32581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_Toc32581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_Toc21064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_Toc21064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_Toc14634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_Toc14634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_Toc15489 </w:instrText>
              </w:r>
              <w:r>
                <w:fldChar w:fldCharType="separate"/>
              </w:r>
              <w:r>
                <w:rPr>
                  <w:rFonts w:hint="eastAsia" w:ascii="仿宋_GB2312" w:eastAsia="仿宋_GB2312"/>
                </w:rPr>
                <w:t>7.5.研发费用归集不合理</w:t>
              </w:r>
              <w:r>
                <w:tab/>
              </w:r>
              <w:r>
                <w:fldChar w:fldCharType="begin"/>
              </w:r>
              <w:r>
                <w:instrText xml:space="preserve"> PAGEREF _Toc15489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_Toc1191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_Toc1191 \h </w:instrText>
              </w:r>
              <w:r>
                <w:fldChar w:fldCharType="separate"/>
              </w:r>
              <w:r>
                <w:t>95</w:t>
              </w:r>
              <w:r>
                <w:fldChar w:fldCharType="end"/>
              </w:r>
              <w:r>
                <w:fldChar w:fldCharType="end"/>
              </w:r>
            </w:p>
            <w:p>
              <w:pPr>
                <w:pStyle w:val="13"/>
                <w:tabs>
                  <w:tab w:val="right" w:leader="dot" w:pos="8731"/>
                </w:tabs>
              </w:pPr>
              <w:r>
                <w:fldChar w:fldCharType="begin"/>
              </w:r>
              <w:r>
                <w:instrText xml:space="preserve"> HYPERLINK \l _Toc21347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_Toc21347 \h </w:instrText>
              </w:r>
              <w:r>
                <w:fldChar w:fldCharType="separate"/>
              </w:r>
              <w:r>
                <w:t>95</w:t>
              </w:r>
              <w:r>
                <w:fldChar w:fldCharType="end"/>
              </w:r>
              <w:r>
                <w:fldChar w:fldCharType="end"/>
              </w:r>
            </w:p>
            <w:p>
              <w:pPr>
                <w:pStyle w:val="13"/>
                <w:tabs>
                  <w:tab w:val="right" w:leader="dot" w:pos="8731"/>
                </w:tabs>
              </w:pPr>
              <w:r>
                <w:fldChar w:fldCharType="begin"/>
              </w:r>
              <w:r>
                <w:instrText xml:space="preserve"> HYPERLINK \l _Toc22679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_Toc22679 \h </w:instrText>
              </w:r>
              <w:r>
                <w:fldChar w:fldCharType="separate"/>
              </w:r>
              <w:r>
                <w:t>95</w:t>
              </w:r>
              <w:r>
                <w:fldChar w:fldCharType="end"/>
              </w:r>
              <w:r>
                <w:fldChar w:fldCharType="end"/>
              </w:r>
            </w:p>
            <w:p>
              <w:pPr>
                <w:pStyle w:val="13"/>
                <w:tabs>
                  <w:tab w:val="right" w:leader="dot" w:pos="8731"/>
                </w:tabs>
              </w:pPr>
              <w:r>
                <w:fldChar w:fldCharType="begin"/>
              </w:r>
              <w:r>
                <w:instrText xml:space="preserve"> HYPERLINK \l _Toc32752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_Toc32752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_Toc888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_Toc888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_Toc28892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_Toc28892 \h </w:instrText>
              </w:r>
              <w:r>
                <w:fldChar w:fldCharType="separate"/>
              </w:r>
              <w:r>
                <w:t>97</w:t>
              </w:r>
              <w:r>
                <w:fldChar w:fldCharType="end"/>
              </w:r>
              <w:r>
                <w:fldChar w:fldCharType="end"/>
              </w:r>
            </w:p>
            <w:p>
              <w:pPr>
                <w:pStyle w:val="19"/>
                <w:tabs>
                  <w:tab w:val="right" w:leader="dot" w:pos="8731"/>
                </w:tabs>
              </w:pPr>
              <w:r>
                <w:fldChar w:fldCharType="begin"/>
              </w:r>
              <w:r>
                <w:instrText xml:space="preserve"> HYPERLINK \l _Toc21165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_Toc21165 \h </w:instrText>
              </w:r>
              <w:r>
                <w:fldChar w:fldCharType="separate"/>
              </w:r>
              <w:r>
                <w:t>98</w:t>
              </w:r>
              <w:r>
                <w:fldChar w:fldCharType="end"/>
              </w:r>
              <w:r>
                <w:fldChar w:fldCharType="end"/>
              </w:r>
            </w:p>
            <w:p>
              <w:pPr>
                <w:pStyle w:val="22"/>
                <w:tabs>
                  <w:tab w:val="right" w:leader="dot" w:pos="8731"/>
                </w:tabs>
              </w:pPr>
              <w:r>
                <w:fldChar w:fldCharType="begin"/>
              </w:r>
              <w:r>
                <w:instrText xml:space="preserve"> HYPERLINK \l _Toc14707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_Toc14707 \h </w:instrText>
              </w:r>
              <w:r>
                <w:fldChar w:fldCharType="separate"/>
              </w:r>
              <w:r>
                <w:t>98</w:t>
              </w:r>
              <w:r>
                <w:fldChar w:fldCharType="end"/>
              </w:r>
              <w:r>
                <w:fldChar w:fldCharType="end"/>
              </w:r>
            </w:p>
            <w:p>
              <w:pPr>
                <w:pStyle w:val="22"/>
                <w:tabs>
                  <w:tab w:val="right" w:leader="dot" w:pos="8731"/>
                </w:tabs>
              </w:pPr>
              <w:r>
                <w:fldChar w:fldCharType="begin"/>
              </w:r>
              <w:r>
                <w:instrText xml:space="preserve"> HYPERLINK \l _Toc484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_Toc484 \h </w:instrText>
              </w:r>
              <w:r>
                <w:fldChar w:fldCharType="separate"/>
              </w:r>
              <w:r>
                <w:t>101</w:t>
              </w:r>
              <w:r>
                <w:fldChar w:fldCharType="end"/>
              </w:r>
              <w:r>
                <w:fldChar w:fldCharType="end"/>
              </w:r>
            </w:p>
            <w:p>
              <w:pPr>
                <w:pStyle w:val="19"/>
                <w:tabs>
                  <w:tab w:val="right" w:leader="dot" w:pos="8731"/>
                </w:tabs>
              </w:pPr>
              <w:r>
                <w:fldChar w:fldCharType="begin"/>
              </w:r>
              <w:r>
                <w:instrText xml:space="preserve"> HYPERLINK \l _Toc3576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_Toc3576 \h </w:instrText>
              </w:r>
              <w:r>
                <w:fldChar w:fldCharType="separate"/>
              </w:r>
              <w:r>
                <w:t>105</w:t>
              </w:r>
              <w:r>
                <w:fldChar w:fldCharType="end"/>
              </w:r>
              <w:r>
                <w:fldChar w:fldCharType="end"/>
              </w:r>
            </w:p>
            <w:p>
              <w:pPr>
                <w:pStyle w:val="22"/>
                <w:tabs>
                  <w:tab w:val="right" w:leader="dot" w:pos="8731"/>
                </w:tabs>
              </w:pPr>
              <w:r>
                <w:fldChar w:fldCharType="begin"/>
              </w:r>
              <w:r>
                <w:instrText xml:space="preserve"> HYPERLINK \l _Toc26232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_Toc26232 \h </w:instrText>
              </w:r>
              <w:r>
                <w:fldChar w:fldCharType="separate"/>
              </w:r>
              <w:r>
                <w:t>105</w:t>
              </w:r>
              <w:r>
                <w:fldChar w:fldCharType="end"/>
              </w:r>
              <w:r>
                <w:fldChar w:fldCharType="end"/>
              </w:r>
            </w:p>
            <w:p>
              <w:pPr>
                <w:pStyle w:val="22"/>
                <w:tabs>
                  <w:tab w:val="right" w:leader="dot" w:pos="8731"/>
                </w:tabs>
              </w:pPr>
              <w:r>
                <w:fldChar w:fldCharType="begin"/>
              </w:r>
              <w:r>
                <w:instrText xml:space="preserve"> HYPERLINK \l _Toc8177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_Toc8177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_Toc16135 </w:instrText>
              </w:r>
              <w:r>
                <w:fldChar w:fldCharType="separate"/>
              </w:r>
              <w:r>
                <w:rPr>
                  <w:rFonts w:hint="eastAsia" w:ascii="仿宋_GB2312" w:eastAsia="仿宋_GB2312" w:cs="仿宋_GB2312"/>
                </w:rPr>
                <w:t>第三节 研发费用方面</w:t>
              </w:r>
              <w:r>
                <w:tab/>
              </w:r>
              <w:r>
                <w:fldChar w:fldCharType="begin"/>
              </w:r>
              <w:r>
                <w:instrText xml:space="preserve"> PAGEREF _Toc16135 \h </w:instrText>
              </w:r>
              <w:r>
                <w:fldChar w:fldCharType="separate"/>
              </w:r>
              <w:r>
                <w:t>109</w:t>
              </w:r>
              <w:r>
                <w:fldChar w:fldCharType="end"/>
              </w:r>
              <w:r>
                <w:fldChar w:fldCharType="end"/>
              </w:r>
            </w:p>
            <w:p>
              <w:pPr>
                <w:pStyle w:val="22"/>
                <w:tabs>
                  <w:tab w:val="right" w:leader="dot" w:pos="8731"/>
                </w:tabs>
              </w:pPr>
              <w:r>
                <w:fldChar w:fldCharType="begin"/>
              </w:r>
              <w:r>
                <w:instrText xml:space="preserve"> HYPERLINK \l _Toc500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_Toc500 \h </w:instrText>
              </w:r>
              <w:r>
                <w:fldChar w:fldCharType="separate"/>
              </w:r>
              <w:r>
                <w:t>118</w:t>
              </w:r>
              <w:r>
                <w:fldChar w:fldCharType="end"/>
              </w:r>
              <w:r>
                <w:fldChar w:fldCharType="end"/>
              </w:r>
            </w:p>
            <w:p>
              <w:pPr>
                <w:pStyle w:val="22"/>
                <w:tabs>
                  <w:tab w:val="right" w:leader="dot" w:pos="8731"/>
                </w:tabs>
              </w:pPr>
              <w:r>
                <w:fldChar w:fldCharType="begin"/>
              </w:r>
              <w:r>
                <w:instrText xml:space="preserve"> HYPERLINK \l _Toc4244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_Toc4244 \h </w:instrText>
              </w:r>
              <w:r>
                <w:fldChar w:fldCharType="separate"/>
              </w:r>
              <w:r>
                <w:t>120</w:t>
              </w:r>
              <w:r>
                <w:fldChar w:fldCharType="end"/>
              </w:r>
              <w:r>
                <w:fldChar w:fldCharType="end"/>
              </w:r>
            </w:p>
            <w:p>
              <w:pPr>
                <w:pStyle w:val="22"/>
                <w:tabs>
                  <w:tab w:val="right" w:leader="dot" w:pos="8731"/>
                </w:tabs>
              </w:pPr>
              <w:r>
                <w:fldChar w:fldCharType="begin"/>
              </w:r>
              <w:r>
                <w:instrText xml:space="preserve"> HYPERLINK \l _Toc30378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_Toc30378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_Toc1524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_Toc1524 \h </w:instrText>
              </w:r>
              <w:r>
                <w:fldChar w:fldCharType="separate"/>
              </w:r>
              <w:r>
                <w:t>124</w:t>
              </w:r>
              <w:r>
                <w:fldChar w:fldCharType="end"/>
              </w:r>
              <w:r>
                <w:fldChar w:fldCharType="end"/>
              </w:r>
            </w:p>
            <w:p>
              <w:pPr>
                <w:pStyle w:val="22"/>
                <w:tabs>
                  <w:tab w:val="right" w:leader="dot" w:pos="8731"/>
                </w:tabs>
              </w:pPr>
              <w:r>
                <w:fldChar w:fldCharType="begin"/>
              </w:r>
              <w:r>
                <w:instrText xml:space="preserve"> HYPERLINK \l _Toc27943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_Toc27943 \h </w:instrText>
              </w:r>
              <w:r>
                <w:fldChar w:fldCharType="separate"/>
              </w:r>
              <w:r>
                <w:t>126</w:t>
              </w:r>
              <w:r>
                <w:fldChar w:fldCharType="end"/>
              </w:r>
              <w:r>
                <w:fldChar w:fldCharType="end"/>
              </w:r>
            </w:p>
            <w:p>
              <w:pPr>
                <w:pStyle w:val="22"/>
                <w:tabs>
                  <w:tab w:val="right" w:leader="dot" w:pos="8731"/>
                </w:tabs>
              </w:pPr>
              <w:r>
                <w:fldChar w:fldCharType="begin"/>
              </w:r>
              <w:r>
                <w:instrText xml:space="preserve"> HYPERLINK \l _Toc11086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_Toc11086 \h </w:instrText>
              </w:r>
              <w:r>
                <w:fldChar w:fldCharType="separate"/>
              </w:r>
              <w:r>
                <w:t>129</w:t>
              </w:r>
              <w:r>
                <w:fldChar w:fldCharType="end"/>
              </w:r>
              <w:r>
                <w:fldChar w:fldCharType="end"/>
              </w:r>
            </w:p>
            <w:p>
              <w:pPr>
                <w:pStyle w:val="19"/>
                <w:tabs>
                  <w:tab w:val="right" w:leader="dot" w:pos="8731"/>
                </w:tabs>
              </w:pPr>
              <w:r>
                <w:fldChar w:fldCharType="begin"/>
              </w:r>
              <w:r>
                <w:instrText xml:space="preserve"> HYPERLINK \l _Toc15560 </w:instrText>
              </w:r>
              <w:r>
                <w:fldChar w:fldCharType="separate"/>
              </w:r>
              <w:r>
                <w:rPr>
                  <w:rFonts w:hint="eastAsia"/>
                  <w:bCs w:val="0"/>
                  <w:lang w:val="en-US" w:eastAsia="zh-CN"/>
                </w:rPr>
                <w:t>附录3 研发费用加计扣除税收政策涉及文件</w:t>
              </w:r>
              <w:r>
                <w:tab/>
              </w:r>
              <w:r>
                <w:fldChar w:fldCharType="begin"/>
              </w:r>
              <w:r>
                <w:instrText xml:space="preserve"> PAGEREF _Toc15560 \h </w:instrText>
              </w:r>
              <w:r>
                <w:fldChar w:fldCharType="separate"/>
              </w:r>
              <w:r>
                <w:t>130</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Pr>
        <w:pStyle w:val="3"/>
        <w:jc w:val="center"/>
        <w:rPr>
          <w:rFonts w:ascii="仿宋_GB2312" w:eastAsia="仿宋_GB2312"/>
          <w:sz w:val="28"/>
          <w:szCs w:val="28"/>
        </w:rPr>
      </w:pPr>
      <w:bookmarkStart w:id="0" w:name="_Toc29657"/>
      <w:bookmarkStart w:id="1" w:name="_Toc31446"/>
      <w:bookmarkStart w:id="2" w:name="_Toc55891447"/>
      <w:bookmarkStart w:id="3" w:name="_Toc40194673"/>
      <w:bookmarkStart w:id="4" w:name="_Toc56688651"/>
      <w:bookmarkStart w:id="5" w:name="_Toc3233"/>
      <w:r>
        <w:rPr>
          <w:rFonts w:hint="eastAsia" w:ascii="仿宋_GB2312" w:eastAsia="仿宋_GB2312"/>
          <w:sz w:val="28"/>
          <w:szCs w:val="28"/>
        </w:rPr>
        <w:t>第一章 半导体及集成电路领域研发概述</w:t>
      </w:r>
      <w:bookmarkEnd w:id="0"/>
      <w:bookmarkEnd w:id="1"/>
      <w:bookmarkEnd w:id="2"/>
      <w:bookmarkEnd w:id="3"/>
      <w:bookmarkEnd w:id="4"/>
      <w:bookmarkEnd w:id="5"/>
    </w:p>
    <w:p>
      <w:p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eastAsia="zh-CN"/>
        </w:rPr>
        <w:t>半导体是指导电性能介于导体和绝缘体之间的材料（如硅、锗），是制造电子元件的重要材料；集成电路是指</w:t>
      </w:r>
      <w:r>
        <w:rPr>
          <w:rFonts w:hint="eastAsia" w:ascii="仿宋_GB2312" w:hAnsi="仿宋_GB2312" w:eastAsia="仿宋_GB2312" w:cs="仿宋_GB2312"/>
          <w:color w:val="auto"/>
          <w:sz w:val="28"/>
          <w:szCs w:val="28"/>
        </w:rPr>
        <w:t>通过半导体工艺将大量电子元器件集成而成的具有特定功能的电路。</w:t>
      </w:r>
      <w:r>
        <w:rPr>
          <w:rFonts w:hint="eastAsia" w:ascii="仿宋_GB2312" w:hAnsi="仿宋_GB2312" w:eastAsia="仿宋_GB2312" w:cs="仿宋_GB2312"/>
          <w:color w:val="auto"/>
          <w:sz w:val="28"/>
          <w:szCs w:val="28"/>
          <w:lang w:eastAsia="zh-CN"/>
        </w:rPr>
        <w:t>半导体及集成电路产品具有体积小、重量轻、寿命长、可靠性高、性能好、成本低、便于规模化生产等特点。</w:t>
      </w:r>
    </w:p>
    <w:p>
      <w:p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半导体及集成电路</w:t>
      </w:r>
      <w:r>
        <w:rPr>
          <w:rFonts w:hint="eastAsia" w:ascii="仿宋_GB2312" w:hAnsi="仿宋_GB2312" w:eastAsia="仿宋_GB2312" w:cs="仿宋_GB2312"/>
          <w:color w:val="auto"/>
          <w:sz w:val="28"/>
          <w:szCs w:val="28"/>
        </w:rPr>
        <w:t>是我国重点鼓励发展的产业，是支撑经济社会发展和保障国家安全的战略性和基础性产业。</w:t>
      </w:r>
    </w:p>
    <w:p>
      <w:pPr>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auto"/>
          <w:sz w:val="28"/>
          <w:szCs w:val="28"/>
        </w:rPr>
        <w:t>2020年8月，国务院</w:t>
      </w:r>
      <w:r>
        <w:rPr>
          <w:rFonts w:hint="eastAsia" w:ascii="仿宋_GB2312" w:hAnsi="仿宋_GB2312" w:eastAsia="仿宋_GB2312" w:cs="仿宋_GB2312"/>
          <w:color w:val="auto"/>
          <w:sz w:val="28"/>
          <w:szCs w:val="28"/>
          <w:lang w:eastAsia="zh-CN"/>
        </w:rPr>
        <w:t>印发</w:t>
      </w:r>
      <w:r>
        <w:rPr>
          <w:rFonts w:hint="eastAsia" w:ascii="仿宋_GB2312" w:hAnsi="仿宋_GB2312" w:eastAsia="仿宋_GB2312" w:cs="仿宋_GB2312"/>
          <w:color w:val="auto"/>
          <w:sz w:val="28"/>
          <w:szCs w:val="28"/>
        </w:rPr>
        <w:t>《新时期促进集成电路产业和软件产业高质量发展若干政策的通知》</w:t>
      </w:r>
      <w:r>
        <w:rPr>
          <w:rFonts w:hint="eastAsia" w:ascii="仿宋_GB2312" w:hAnsi="仿宋_GB2312" w:eastAsia="仿宋_GB2312" w:cs="仿宋_GB2312"/>
          <w:color w:val="auto"/>
          <w:sz w:val="28"/>
          <w:szCs w:val="28"/>
          <w:lang w:eastAsia="zh-CN"/>
        </w:rPr>
        <w:t>（国发</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2020</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8号）</w:t>
      </w:r>
      <w:r>
        <w:rPr>
          <w:rFonts w:hint="eastAsia" w:ascii="仿宋_GB2312" w:hAnsi="仿宋_GB2312" w:eastAsia="仿宋_GB2312" w:cs="仿宋_GB2312"/>
          <w:color w:val="auto"/>
          <w:sz w:val="28"/>
          <w:szCs w:val="28"/>
        </w:rPr>
        <w:t>，针对集成电路产业出台了财税、投融资、进出口等一系列重大利好的放宽政策，为进一步优化集成电路产业发展环境，深化产业国际合作，提升产业创新能力和发展质量发挥推动作用。2021年</w:t>
      </w:r>
      <w:r>
        <w:rPr>
          <w:rFonts w:hint="eastAsia" w:ascii="仿宋_GB2312" w:hAnsi="仿宋_GB2312" w:eastAsia="仿宋_GB2312" w:cs="仿宋_GB2312"/>
          <w:color w:val="auto"/>
          <w:sz w:val="28"/>
          <w:szCs w:val="28"/>
          <w:lang w:val="en-US" w:eastAsia="zh-CN"/>
        </w:rPr>
        <w:t>3月</w:t>
      </w:r>
      <w:r>
        <w:rPr>
          <w:rFonts w:hint="eastAsia" w:ascii="仿宋_GB2312" w:hAnsi="仿宋_GB2312" w:eastAsia="仿宋_GB2312" w:cs="仿宋_GB2312"/>
          <w:color w:val="auto"/>
          <w:sz w:val="28"/>
          <w:szCs w:val="28"/>
        </w:rPr>
        <w:t>，国务院发布的《中华人民共和国国民经济和社会发展第十四个五年规划和2035年远景目标纲要》中要求，培育先进制造业集群，推动集成电路、航空航天、船舶与海洋工程装备……等产业创新发展。</w:t>
      </w:r>
    </w:p>
    <w:p>
      <w:pPr>
        <w:ind w:firstLine="560" w:firstLineChars="200"/>
        <w:rPr>
          <w:rFonts w:hint="eastAsia" w:ascii="仿宋_GB2312" w:hAnsi="仿宋_GB2312" w:eastAsia="仿宋_GB2312" w:cs="仿宋_GB2312"/>
          <w:sz w:val="28"/>
          <w:szCs w:val="28"/>
        </w:rPr>
      </w:pPr>
      <w:r>
        <w:rPr>
          <w:rFonts w:hint="eastAsia" w:ascii="仿宋_GB2312" w:hAnsi="宋体" w:eastAsia="仿宋_GB2312" w:cs="宋体"/>
          <w:sz w:val="28"/>
          <w:szCs w:val="28"/>
        </w:rPr>
        <w:t>广东省作为我国信息产业第一大省，在消费电子、通信、人工智能、汽车电子等领域拥有国内最大的半导体及集成电路应用市场。</w:t>
      </w:r>
      <w:r>
        <w:rPr>
          <w:rFonts w:hint="eastAsia" w:ascii="仿宋_GB2312" w:hAnsi="仿宋_GB2312" w:eastAsia="仿宋_GB2312" w:cs="仿宋_GB2312"/>
          <w:sz w:val="28"/>
          <w:szCs w:val="28"/>
        </w:rPr>
        <w:t>2021年8月，《广东省制造业高质量发展“十四五”规划》提出，广东要打造全球重要的制造业创新聚集地，加快发展集成电路等产业关键核心技术，着力解决“卡脖子”问题，到2025年，争取全省半导体及集成电路产业年主营业务收入突破4000亿元，打造我国集成电路产业发展第三极。</w:t>
      </w:r>
    </w:p>
    <w:p>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color w:val="auto"/>
          <w:sz w:val="28"/>
          <w:szCs w:val="28"/>
        </w:rPr>
        <w:t>按照《国民经济行业分类》（</w:t>
      </w:r>
      <w:r>
        <w:rPr>
          <w:rFonts w:ascii="仿宋_GB2312" w:hAnsi="仿宋_GB2312" w:eastAsia="仿宋_GB2312" w:cs="仿宋_GB2312"/>
          <w:color w:val="auto"/>
          <w:sz w:val="28"/>
          <w:szCs w:val="28"/>
        </w:rPr>
        <w:t>GB/T 4754-2017</w:t>
      </w:r>
      <w:r>
        <w:rPr>
          <w:rFonts w:hint="eastAsia" w:ascii="仿宋_GB2312" w:hAnsi="仿宋_GB2312" w:eastAsia="仿宋_GB2312" w:cs="仿宋_GB2312"/>
          <w:color w:val="auto"/>
          <w:sz w:val="28"/>
          <w:szCs w:val="28"/>
        </w:rPr>
        <w:t>）分类，</w:t>
      </w:r>
      <w:r>
        <w:rPr>
          <w:rFonts w:hint="eastAsia" w:ascii="仿宋_GB2312" w:hAnsi="仿宋_GB2312" w:eastAsia="仿宋_GB2312" w:cs="仿宋_GB2312"/>
          <w:color w:val="auto"/>
          <w:sz w:val="28"/>
          <w:szCs w:val="28"/>
          <w:lang w:eastAsia="zh-CN"/>
        </w:rPr>
        <w:t>半导体及集成电路企业的行业代码包括、“</w:t>
      </w:r>
      <w:r>
        <w:rPr>
          <w:rFonts w:hint="eastAsia" w:ascii="仿宋_GB2312" w:hAnsi="仿宋_GB2312" w:eastAsia="仿宋_GB2312" w:cs="仿宋_GB2312"/>
          <w:color w:val="auto"/>
          <w:sz w:val="28"/>
          <w:szCs w:val="28"/>
          <w:lang w:val="en-US" w:eastAsia="zh-CN"/>
        </w:rPr>
        <w:t>3973集成电路制造”、“6520集成电路设计”等</w:t>
      </w:r>
      <w:r>
        <w:rPr>
          <w:rFonts w:hint="eastAsia" w:ascii="仿宋_GB2312" w:hAnsi="仿宋_GB2312" w:eastAsia="仿宋_GB2312" w:cs="仿宋_GB2312"/>
          <w:color w:val="auto"/>
          <w:sz w:val="28"/>
          <w:szCs w:val="28"/>
          <w:lang w:eastAsia="zh-CN"/>
        </w:rPr>
        <w:t>。</w:t>
      </w:r>
    </w:p>
    <w:p>
      <w:pPr>
        <w:ind w:firstLine="560" w:firstLineChars="200"/>
        <w:rPr>
          <w:rFonts w:ascii="仿宋_GB2312" w:hAnsi="宋体" w:eastAsia="仿宋_GB2312" w:cs="宋体"/>
          <w:sz w:val="28"/>
          <w:szCs w:val="28"/>
        </w:rPr>
      </w:pPr>
      <w:r>
        <w:rPr>
          <w:rFonts w:hint="eastAsia" w:ascii="仿宋_GB2312" w:hAnsi="宋体" w:eastAsia="仿宋_GB2312" w:cs="宋体"/>
          <w:sz w:val="28"/>
          <w:szCs w:val="28"/>
        </w:rPr>
        <w:t>为深入贯彻落实研发费税前加计扣除政策，进一步发挥税收职能作用，持续为半导体及集成电路领域企业提供有力支持，推动我省半导体及集成电路领域企业高质量发展，国家税务总局广东省税务局组织编写了本指引。本指引第二、四、五章是企业享受研发费加计扣除政策存在的共性涉税内容，具有普遍性参考意义；第三、六、七章则是以半导体及集成电路领域企业为代表，根据该领域研发活动的流程和特点组织编写，具有个性化和行业针对性。附录是我们总结归纳的研发费用加计扣除政策申报环节实操示范以及在编写指引过程中从各渠道所收集到的企业享受研发费用加计扣除政策的常见问题。</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rPr>
          <w:rFonts w:ascii="仿宋_GB2312" w:hAnsi="黑体"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6" w:name="_Toc1400746459"/>
      <w:bookmarkStart w:id="7" w:name="_Toc23141"/>
      <w:bookmarkStart w:id="8" w:name="_Toc20828"/>
      <w:bookmarkStart w:id="9" w:name="_Toc81821573"/>
      <w:bookmarkStart w:id="10" w:name="_Toc1796"/>
      <w:bookmarkStart w:id="11" w:name="_Toc7235"/>
      <w:bookmarkStart w:id="12" w:name="_Toc29480"/>
      <w:bookmarkStart w:id="13" w:name="_Toc27614"/>
      <w:bookmarkStart w:id="14" w:name="_Toc19898"/>
      <w:bookmarkStart w:id="15" w:name="_Toc81551219"/>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6"/>
      <w:bookmarkEnd w:id="7"/>
      <w:bookmarkEnd w:id="8"/>
      <w:bookmarkEnd w:id="9"/>
      <w:bookmarkEnd w:id="10"/>
      <w:bookmarkEnd w:id="11"/>
      <w:bookmarkEnd w:id="12"/>
      <w:bookmarkEnd w:id="13"/>
      <w:bookmarkEnd w:id="14"/>
      <w:bookmarkEnd w:id="15"/>
    </w:p>
    <w:p>
      <w:pPr>
        <w:spacing w:line="600" w:lineRule="exact"/>
      </w:pP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16" w:name="_Toc81551220"/>
      <w:bookmarkStart w:id="17" w:name="_Toc78452665"/>
      <w:bookmarkStart w:id="18" w:name="_Toc79483412"/>
      <w:bookmarkStart w:id="19" w:name="_Toc28071"/>
      <w:bookmarkStart w:id="20" w:name="_Toc2396"/>
      <w:bookmarkStart w:id="21" w:name="_Toc1629997999"/>
      <w:bookmarkStart w:id="22" w:name="_Toc7837"/>
      <w:bookmarkStart w:id="23" w:name="_Toc15443"/>
      <w:bookmarkStart w:id="24" w:name="_Toc15350"/>
      <w:bookmarkStart w:id="25" w:name="_Toc81821574"/>
      <w:bookmarkStart w:id="26" w:name="_Toc14660"/>
      <w:bookmarkStart w:id="27" w:name="_Toc23810"/>
      <w:r>
        <w:rPr>
          <w:rFonts w:hint="eastAsia" w:ascii="仿宋_GB2312"/>
          <w:color w:val="000000" w:themeColor="text1"/>
          <w:sz w:val="28"/>
          <w14:textFill>
            <w14:solidFill>
              <w14:schemeClr w14:val="tx1"/>
            </w14:solidFill>
          </w14:textFill>
        </w:rPr>
        <w:t>2.1.研发费用加计扣除政策内容</w:t>
      </w:r>
      <w:bookmarkEnd w:id="16"/>
      <w:bookmarkEnd w:id="17"/>
      <w:bookmarkEnd w:id="18"/>
      <w:bookmarkEnd w:id="19"/>
      <w:bookmarkEnd w:id="20"/>
      <w:bookmarkEnd w:id="21"/>
      <w:bookmarkEnd w:id="22"/>
      <w:bookmarkEnd w:id="23"/>
      <w:bookmarkEnd w:id="24"/>
      <w:bookmarkEnd w:id="25"/>
      <w:bookmarkEnd w:id="26"/>
      <w:bookmarkEnd w:id="27"/>
      <w:r>
        <w:rPr>
          <w:rFonts w:hint="eastAsia"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28" w:name="_Toc81821577"/>
      <w:bookmarkStart w:id="29" w:name="_Toc18149"/>
      <w:bookmarkStart w:id="30" w:name="_Toc5404"/>
      <w:bookmarkStart w:id="31" w:name="_Toc81551223"/>
      <w:bookmarkStart w:id="32" w:name="_Toc2074968061"/>
      <w:bookmarkStart w:id="33" w:name="_Toc79483415"/>
      <w:bookmarkStart w:id="34" w:name="_Toc26417"/>
      <w:bookmarkStart w:id="35" w:name="_Toc6562"/>
      <w:bookmarkStart w:id="36" w:name="_Toc6266"/>
      <w:bookmarkStart w:id="37" w:name="_Toc11350"/>
      <w:bookmarkStart w:id="38" w:name="_Toc15997"/>
      <w:bookmarkStart w:id="39" w:name="_Toc78452668"/>
      <w:r>
        <w:rPr>
          <w:rFonts w:ascii="仿宋_GB2312"/>
          <w:color w:val="000000" w:themeColor="text1"/>
          <w:sz w:val="28"/>
          <w:szCs w:val="28"/>
          <w14:textFill>
            <w14:solidFill>
              <w14:schemeClr w14:val="tx1"/>
            </w14:solidFill>
          </w14:textFill>
        </w:rPr>
        <w:t>2.2.</w:t>
      </w:r>
      <w:r>
        <w:rPr>
          <w:rFonts w:hint="eastAsia" w:ascii="仿宋_GB2312"/>
          <w:color w:val="000000" w:themeColor="text1"/>
          <w:sz w:val="28"/>
          <w:szCs w:val="28"/>
          <w14:textFill>
            <w14:solidFill>
              <w14:schemeClr w14:val="tx1"/>
            </w14:solidFill>
          </w14:textFill>
        </w:rPr>
        <w:t>享受研发费加计扣除政策的基本流程</w:t>
      </w:r>
      <w:bookmarkEnd w:id="28"/>
      <w:bookmarkEnd w:id="29"/>
      <w:bookmarkEnd w:id="30"/>
      <w:bookmarkEnd w:id="31"/>
      <w:bookmarkEnd w:id="32"/>
      <w:bookmarkEnd w:id="33"/>
      <w:bookmarkEnd w:id="34"/>
      <w:bookmarkEnd w:id="35"/>
      <w:bookmarkEnd w:id="36"/>
      <w:bookmarkEnd w:id="37"/>
      <w:bookmarkEnd w:id="38"/>
      <w:bookmarkEnd w:id="39"/>
    </w:p>
    <w:p>
      <w:pPr>
        <w:spacing w:line="480" w:lineRule="exact"/>
        <w:ind w:firstLine="560" w:firstLineChars="200"/>
        <w:jc w:val="left"/>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313055</wp:posOffset>
            </wp:positionH>
            <wp:positionV relativeFrom="page">
              <wp:posOffset>2384425</wp:posOffset>
            </wp:positionV>
            <wp:extent cx="4838700" cy="5191125"/>
            <wp:effectExtent l="0" t="0" r="0" b="952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line="480" w:lineRule="exact"/>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40" w:name="_Toc1617"/>
      <w:bookmarkStart w:id="41" w:name="_Toc6909"/>
      <w:bookmarkStart w:id="42" w:name="_Toc39853436"/>
      <w:bookmarkStart w:id="43" w:name="_Toc14115"/>
      <w:bookmarkStart w:id="44" w:name="_Toc15817"/>
      <w:bookmarkStart w:id="45" w:name="_Toc14059"/>
      <w:bookmarkStart w:id="46" w:name="_Toc1733"/>
      <w:bookmarkStart w:id="47" w:name="_Toc2979"/>
      <w:bookmarkStart w:id="48" w:name="_Toc9092"/>
      <w:bookmarkStart w:id="49" w:name="_Toc81551224"/>
      <w:bookmarkStart w:id="50" w:name="_Toc78452669"/>
      <w:bookmarkStart w:id="51" w:name="_Toc4067"/>
      <w:bookmarkStart w:id="52" w:name="_Toc81821578"/>
      <w:bookmarkStart w:id="53" w:name="_Toc56785461"/>
      <w:bookmarkStart w:id="54" w:name="_Toc1001257594"/>
      <w:bookmarkStart w:id="55" w:name="_Toc79483416"/>
      <w:bookmarkStart w:id="56" w:name="_Toc55891451"/>
      <w:r>
        <w:rPr>
          <w:rFonts w:ascii="仿宋_GB2312"/>
          <w:color w:val="000000" w:themeColor="text1"/>
          <w:sz w:val="28"/>
          <w:szCs w:val="28"/>
          <w14:textFill>
            <w14:solidFill>
              <w14:schemeClr w14:val="tx1"/>
            </w14:solidFill>
          </w14:textFill>
        </w:rPr>
        <w:t>2.3</w:t>
      </w:r>
      <w:r>
        <w:rPr>
          <w:rFonts w:hint="eastAsia" w:ascii="仿宋_GB2312"/>
          <w:color w:val="000000" w:themeColor="text1"/>
          <w:sz w:val="28"/>
          <w:szCs w:val="28"/>
          <w14:textFill>
            <w14:solidFill>
              <w14:schemeClr w14:val="tx1"/>
            </w14:solidFill>
          </w14:textFill>
        </w:rPr>
        <w:t>.税收方面对研发活动的界定</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57" w:name="_Toc454524466"/>
      <w:bookmarkStart w:id="58" w:name="_Toc13994"/>
      <w:bookmarkStart w:id="59" w:name="_Toc56785462"/>
      <w:bookmarkStart w:id="60" w:name="_Toc24467"/>
      <w:bookmarkStart w:id="61" w:name="_Toc55891452"/>
      <w:bookmarkStart w:id="62" w:name="_Toc1810"/>
      <w:bookmarkStart w:id="63" w:name="_Toc79483417"/>
      <w:bookmarkStart w:id="64" w:name="_Toc31886"/>
      <w:bookmarkStart w:id="65" w:name="_Toc81551225"/>
      <w:bookmarkStart w:id="66" w:name="_Toc78452670"/>
      <w:bookmarkStart w:id="67" w:name="_Toc23024"/>
      <w:bookmarkStart w:id="68" w:name="_Toc8557"/>
      <w:bookmarkStart w:id="69" w:name="_Toc14057"/>
      <w:bookmarkStart w:id="70" w:name="_Toc81821579"/>
      <w:bookmarkStart w:id="71" w:name="_Toc16348"/>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numPr>
          <w:ilvl w:val="0"/>
          <w:numId w:val="1"/>
        </w:numPr>
        <w:spacing w:line="480" w:lineRule="exact"/>
        <w:ind w:firstLine="564"/>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72" w:name="_Toc26959"/>
      <w:bookmarkStart w:id="73" w:name="_Toc13508"/>
      <w:bookmarkStart w:id="74" w:name="_Toc56785463"/>
      <w:bookmarkStart w:id="75" w:name="_Toc55891453"/>
      <w:bookmarkStart w:id="76" w:name="_Toc81551226"/>
      <w:bookmarkStart w:id="77" w:name="_Toc11223"/>
      <w:bookmarkStart w:id="78" w:name="_Toc593367683"/>
      <w:bookmarkStart w:id="79" w:name="_Toc12095"/>
      <w:bookmarkStart w:id="80" w:name="_Toc79483418"/>
      <w:bookmarkStart w:id="81" w:name="_Toc32701"/>
      <w:bookmarkStart w:id="82" w:name="_Toc5555"/>
      <w:bookmarkStart w:id="83" w:name="_Toc78452671"/>
      <w:bookmarkStart w:id="84" w:name="_Toc81821580"/>
      <w:bookmarkStart w:id="85" w:name="_Toc12598"/>
      <w:bookmarkStart w:id="86" w:name="_Toc70"/>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pPr>
        <w:pStyle w:val="24"/>
        <w:spacing w:line="480" w:lineRule="exact"/>
        <w:ind w:firstLine="560" w:firstLineChars="200"/>
        <w:jc w:val="both"/>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spacing w:beforeLines="80" w:afterLines="80" w:line="480" w:lineRule="exact"/>
        <w:ind w:firstLine="560" w:firstLineChars="200"/>
        <w:outlineLvl w:val="2"/>
        <w:rPr>
          <w:rFonts w:hint="eastAsia" w:ascii="仿宋_GB2312" w:hAnsi="宋体" w:eastAsia="仿宋_GB2312" w:cs="仿宋_GB2312"/>
          <w:b w:val="0"/>
          <w:bCs w:val="0"/>
          <w:color w:val="000000" w:themeColor="text1"/>
          <w:kern w:val="0"/>
          <w:sz w:val="28"/>
          <w:szCs w:val="28"/>
          <w:lang w:val="en-US" w:eastAsia="zh-CN" w:bidi="ar-SA"/>
          <w14:textFill>
            <w14:solidFill>
              <w14:schemeClr w14:val="tx1"/>
            </w14:solidFill>
          </w14:textFill>
        </w:rPr>
      </w:pPr>
      <w:bookmarkStart w:id="87" w:name="_Toc28248"/>
      <w:bookmarkStart w:id="88" w:name="_Toc6617"/>
      <w:bookmarkStart w:id="89" w:name="_Toc18120"/>
      <w:bookmarkStart w:id="90" w:name="_Toc13449"/>
      <w:bookmarkStart w:id="91" w:name="_Toc28022"/>
      <w:bookmarkStart w:id="92" w:name="_Toc30785"/>
      <w:bookmarkStart w:id="93" w:name="_Toc6955"/>
      <w:bookmarkStart w:id="94" w:name="_Toc1964075160"/>
      <w:bookmarkStart w:id="95" w:name="_Toc17450"/>
      <w:bookmarkStart w:id="96" w:name="_Toc81551227"/>
      <w:bookmarkStart w:id="97" w:name="_Toc81821581"/>
      <w:bookmarkStart w:id="98" w:name="_Toc31257"/>
      <w:r>
        <w:rPr>
          <w:rFonts w:hint="eastAsia" w:ascii="仿宋_GB2312" w:hAnsi="宋体" w:eastAsia="仿宋_GB2312" w:cs="仿宋_GB2312"/>
          <w:b w:val="0"/>
          <w:bCs w:val="0"/>
          <w:color w:val="000000" w:themeColor="text1"/>
          <w:kern w:val="0"/>
          <w:sz w:val="28"/>
          <w:szCs w:val="28"/>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7"/>
      <w:bookmarkEnd w:id="88"/>
      <w:bookmarkEnd w:id="89"/>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99" w:name="_Toc31276"/>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0"/>
      <w:bookmarkEnd w:id="91"/>
      <w:bookmarkEnd w:id="92"/>
      <w:bookmarkEnd w:id="93"/>
      <w:bookmarkEnd w:id="94"/>
      <w:bookmarkEnd w:id="95"/>
      <w:bookmarkEnd w:id="96"/>
      <w:bookmarkEnd w:id="97"/>
      <w:bookmarkEnd w:id="98"/>
      <w:bookmarkEnd w:id="99"/>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100" w:name="_Toc16294"/>
      <w:bookmarkStart w:id="101" w:name="_Toc2442"/>
      <w:bookmarkStart w:id="102" w:name="_Toc25147"/>
      <w:bookmarkStart w:id="103" w:name="_Toc56785046"/>
      <w:bookmarkStart w:id="104" w:name="_Toc26605"/>
      <w:bookmarkStart w:id="105" w:name="_Toc16120"/>
      <w:bookmarkStart w:id="106" w:name="_Toc1240076083"/>
      <w:bookmarkStart w:id="107" w:name="_Toc23660"/>
      <w:bookmarkStart w:id="108" w:name="_Toc15426"/>
      <w:bookmarkStart w:id="109" w:name="_Toc21276"/>
      <w:bookmarkStart w:id="110" w:name="_Toc55891455"/>
      <w:bookmarkStart w:id="111" w:name="_Toc1089"/>
      <w:bookmarkStart w:id="112" w:name="_Toc40698104"/>
      <w:r>
        <w:rPr>
          <w:rFonts w:ascii="仿宋_GB2312"/>
          <w:color w:val="000000" w:themeColor="text1"/>
          <w:sz w:val="28"/>
          <w:szCs w:val="28"/>
          <w14:textFill>
            <w14:solidFill>
              <w14:schemeClr w14:val="tx1"/>
            </w14:solidFill>
          </w14:textFill>
        </w:rPr>
        <w:t>2.4.</w:t>
      </w:r>
      <w:r>
        <w:rPr>
          <w:rFonts w:hint="eastAsia" w:ascii="仿宋_GB2312"/>
          <w:color w:val="000000" w:themeColor="text1"/>
          <w:sz w:val="28"/>
          <w:szCs w:val="28"/>
          <w14:textFill>
            <w14:solidFill>
              <w14:schemeClr w14:val="tx1"/>
            </w14:solidFill>
          </w14:textFill>
        </w:rPr>
        <w:t>可加计扣除的研发费用</w:t>
      </w:r>
      <w:bookmarkEnd w:id="100"/>
      <w:bookmarkEnd w:id="101"/>
      <w:bookmarkEnd w:id="102"/>
      <w:bookmarkEnd w:id="103"/>
      <w:bookmarkEnd w:id="104"/>
      <w:bookmarkEnd w:id="105"/>
      <w:bookmarkEnd w:id="106"/>
      <w:bookmarkEnd w:id="107"/>
      <w:bookmarkEnd w:id="108"/>
      <w:bookmarkEnd w:id="109"/>
      <w:bookmarkEnd w:id="110"/>
      <w:bookmarkEnd w:id="111"/>
      <w:bookmarkEnd w:id="112"/>
      <w:bookmarkStart w:id="113" w:name="_Toc40698105"/>
      <w:bookmarkStart w:id="114" w:name="_Toc56785047"/>
      <w:bookmarkStart w:id="115" w:name="_Toc13199"/>
      <w:bookmarkStart w:id="116" w:name="_Toc17521"/>
      <w:bookmarkStart w:id="117" w:name="_Toc55891456"/>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18" w:name="_Toc3778"/>
      <w:bookmarkStart w:id="119" w:name="_Toc20478"/>
      <w:bookmarkStart w:id="120" w:name="_Toc21792"/>
      <w:bookmarkStart w:id="121" w:name="_Toc8732"/>
      <w:bookmarkStart w:id="122" w:name="_Toc629932846"/>
      <w:bookmarkStart w:id="123" w:name="_Toc32148"/>
      <w:bookmarkStart w:id="124" w:name="_Toc25194"/>
      <w:bookmarkStart w:id="125" w:name="_Toc24856"/>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3"/>
      <w:bookmarkEnd w:id="114"/>
      <w:bookmarkEnd w:id="115"/>
      <w:bookmarkEnd w:id="116"/>
      <w:bookmarkEnd w:id="117"/>
      <w:bookmarkEnd w:id="118"/>
      <w:bookmarkEnd w:id="119"/>
      <w:bookmarkEnd w:id="120"/>
      <w:bookmarkEnd w:id="121"/>
      <w:bookmarkEnd w:id="122"/>
      <w:bookmarkEnd w:id="123"/>
      <w:bookmarkEnd w:id="124"/>
      <w:bookmarkEnd w:id="125"/>
    </w:p>
    <w:p>
      <w:pPr>
        <w:spacing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26" w:name="_Toc23270"/>
      <w:bookmarkStart w:id="127" w:name="_Toc186963012"/>
      <w:bookmarkStart w:id="128" w:name="_Toc26291"/>
      <w:bookmarkStart w:id="129" w:name="_Toc40698108"/>
      <w:bookmarkStart w:id="130" w:name="_Toc39853439"/>
      <w:bookmarkStart w:id="131" w:name="_Toc3585"/>
      <w:bookmarkStart w:id="132" w:name="_Toc55891459"/>
      <w:bookmarkStart w:id="133" w:name="_Toc26416"/>
      <w:bookmarkStart w:id="134" w:name="_Toc56785050"/>
      <w:bookmarkStart w:id="135" w:name="_Toc6120"/>
      <w:bookmarkStart w:id="136" w:name="_Toc12050"/>
      <w:bookmarkStart w:id="137" w:name="_Toc854"/>
      <w:bookmarkStart w:id="138" w:name="_Toc3472"/>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6"/>
      <w:bookmarkEnd w:id="127"/>
      <w:bookmarkEnd w:id="128"/>
      <w:bookmarkEnd w:id="129"/>
      <w:bookmarkEnd w:id="130"/>
      <w:bookmarkEnd w:id="131"/>
      <w:bookmarkEnd w:id="132"/>
      <w:bookmarkEnd w:id="133"/>
      <w:bookmarkEnd w:id="134"/>
      <w:bookmarkEnd w:id="135"/>
      <w:bookmarkEnd w:id="136"/>
      <w:bookmarkEnd w:id="137"/>
      <w:bookmarkEnd w:id="138"/>
    </w:p>
    <w:p>
      <w:pPr>
        <w:spacing w:line="480" w:lineRule="exact"/>
        <w:ind w:firstLine="548" w:firstLineChars="196"/>
        <w:rPr>
          <w:rFonts w:ascii="仿宋_GB2312" w:eastAsia="仿宋_GB2312"/>
          <w:color w:val="000000" w:themeColor="text1"/>
          <w:sz w:val="28"/>
          <w:szCs w:val="28"/>
          <w14:textFill>
            <w14:solidFill>
              <w14:schemeClr w14:val="tx1"/>
            </w14:solidFill>
          </w14:textFill>
        </w:rPr>
      </w:pPr>
      <w:bookmarkStart w:id="139"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9"/>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40" w:name="_Toc20362"/>
      <w:bookmarkStart w:id="141" w:name="_Toc29353"/>
      <w:bookmarkStart w:id="142" w:name="_Toc5304"/>
      <w:bookmarkStart w:id="143" w:name="_Toc9972"/>
      <w:bookmarkStart w:id="144" w:name="_Toc32375"/>
      <w:bookmarkStart w:id="145" w:name="_Toc518767123"/>
      <w:bookmarkStart w:id="146" w:name="_Toc30719"/>
      <w:bookmarkStart w:id="147" w:name="_Toc55891460"/>
      <w:bookmarkStart w:id="148" w:name="_Toc13378"/>
      <w:bookmarkStart w:id="149" w:name="_Toc21742"/>
      <w:bookmarkStart w:id="150" w:name="_Toc56785051"/>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40"/>
      <w:bookmarkEnd w:id="141"/>
      <w:bookmarkEnd w:id="142"/>
      <w:bookmarkEnd w:id="143"/>
      <w:bookmarkEnd w:id="144"/>
      <w:bookmarkEnd w:id="145"/>
      <w:bookmarkEnd w:id="146"/>
      <w:bookmarkEnd w:id="147"/>
      <w:bookmarkEnd w:id="148"/>
      <w:bookmarkEnd w:id="149"/>
      <w:bookmarkEnd w:id="150"/>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45"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24"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在职研发人员</w:t>
            </w:r>
            <w:r>
              <w:rPr>
                <w:rFonts w:hint="eastAsia" w:cs="仿宋" w:asciiTheme="minorEastAsia" w:hAnsiTheme="minorEastAsia" w:eastAsiaTheme="minorEastAsia"/>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科技人员</w:t>
            </w:r>
            <w:r>
              <w:rPr>
                <w:rFonts w:hint="eastAsia" w:cs="仿宋" w:asciiTheme="minorEastAsia" w:hAnsiTheme="minorEastAsia" w:eastAsiaTheme="minorEastAsia"/>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b/>
                <w:color w:val="000000" w:themeColor="text1"/>
                <w:kern w:val="0"/>
                <w:szCs w:val="21"/>
                <w14:textFill>
                  <w14:solidFill>
                    <w14:schemeClr w14:val="tx1"/>
                  </w14:solidFill>
                </w14:textFill>
              </w:rPr>
              <w:t>直接从事研发</w:t>
            </w:r>
            <w:r>
              <w:rPr>
                <w:rFonts w:hint="eastAsia" w:cs="仿宋" w:asciiTheme="minorEastAsia" w:hAnsiTheme="minorEastAsia" w:eastAsiaTheme="minorEastAsia"/>
                <w:b/>
                <w:bCs/>
                <w:color w:val="000000" w:themeColor="text1"/>
                <w:kern w:val="0"/>
                <w:szCs w:val="21"/>
                <w14:textFill>
                  <w14:solidFill>
                    <w14:schemeClr w14:val="tx1"/>
                  </w14:solidFill>
                </w14:textFill>
              </w:rPr>
              <w:t>活动</w:t>
            </w:r>
            <w:r>
              <w:rPr>
                <w:rFonts w:hint="eastAsia" w:cs="仿宋" w:asciiTheme="minorEastAsia" w:hAnsiTheme="minorEastAsia" w:eastAsiaTheme="minorEastAsia"/>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bookmarkStart w:id="151" w:name="_Toc40698110"/>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1"/>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52" w:name="_Toc32414"/>
      <w:bookmarkStart w:id="153" w:name="_Toc2700"/>
      <w:bookmarkStart w:id="154" w:name="_Toc4738"/>
      <w:bookmarkStart w:id="155" w:name="_Toc3943"/>
      <w:bookmarkStart w:id="156" w:name="_Toc55891461"/>
      <w:bookmarkStart w:id="157" w:name="_Toc56785052"/>
      <w:bookmarkStart w:id="158" w:name="_Toc18359"/>
      <w:bookmarkStart w:id="159" w:name="_Toc15402"/>
      <w:bookmarkStart w:id="160" w:name="_Toc1558"/>
      <w:bookmarkStart w:id="161" w:name="_Toc32570"/>
      <w:bookmarkStart w:id="162" w:name="_Toc135429441"/>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52"/>
      <w:bookmarkEnd w:id="153"/>
      <w:bookmarkEnd w:id="154"/>
      <w:bookmarkEnd w:id="155"/>
      <w:bookmarkEnd w:id="156"/>
      <w:bookmarkEnd w:id="157"/>
      <w:bookmarkEnd w:id="158"/>
      <w:bookmarkEnd w:id="159"/>
      <w:bookmarkEnd w:id="160"/>
      <w:bookmarkEnd w:id="161"/>
      <w:bookmarkEnd w:id="162"/>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）用于中间试验和产品试制的模具、工艺装备开发及制造费，样品、样机及一般测试手段购置费，试制产品的检验费等。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）用于研发活动的仪器、设备的运行维护、调整、检验、维修等费用，以及通过经营租赁方式租入的用于研发活动的仪器、设备租赁费。</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63" w:name="_Toc56785053"/>
      <w:bookmarkStart w:id="164" w:name="_Toc28184"/>
      <w:bookmarkStart w:id="165" w:name="_Toc29575"/>
      <w:bookmarkStart w:id="166" w:name="_Toc55891462"/>
      <w:bookmarkStart w:id="167" w:name="_Toc6008"/>
      <w:bookmarkStart w:id="168" w:name="_Toc21122"/>
      <w:bookmarkStart w:id="169" w:name="_Toc32476"/>
      <w:bookmarkStart w:id="170" w:name="_Toc9556"/>
      <w:bookmarkStart w:id="171" w:name="_Toc1977432714"/>
      <w:bookmarkStart w:id="172" w:name="_Toc19001"/>
      <w:bookmarkStart w:id="173" w:name="_Toc6478"/>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3"/>
      <w:bookmarkEnd w:id="164"/>
      <w:bookmarkEnd w:id="165"/>
      <w:bookmarkEnd w:id="166"/>
      <w:bookmarkEnd w:id="167"/>
      <w:bookmarkEnd w:id="168"/>
      <w:bookmarkEnd w:id="169"/>
      <w:bookmarkEnd w:id="170"/>
      <w:bookmarkEnd w:id="171"/>
      <w:bookmarkEnd w:id="172"/>
      <w:bookmarkEnd w:id="173"/>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研发设施的改建、改装、装修和修理过程中发生的</w:t>
            </w:r>
            <w:r>
              <w:rPr>
                <w:rFonts w:hint="eastAsia" w:cs="仿宋" w:asciiTheme="minorEastAsia" w:hAnsiTheme="minorEastAsia" w:eastAsiaTheme="minorEastAsia"/>
                <w:b/>
                <w:color w:val="000000" w:themeColor="text1"/>
                <w:kern w:val="0"/>
                <w:szCs w:val="21"/>
                <w14:textFill>
                  <w14:solidFill>
                    <w14:schemeClr w14:val="tx1"/>
                  </w14:solidFill>
                </w14:textFill>
              </w:rPr>
              <w:t>长期待摊费用</w:t>
            </w:r>
            <w:r>
              <w:rPr>
                <w:rFonts w:hint="eastAsia" w:cs="仿宋" w:asciiTheme="minorEastAsia" w:hAnsiTheme="minorEastAsia" w:eastAsiaTheme="minorEastAsia"/>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74" w:name="_Toc254703226"/>
      <w:bookmarkStart w:id="175" w:name="_Toc19959"/>
      <w:bookmarkStart w:id="176" w:name="_Toc55891463"/>
      <w:bookmarkStart w:id="177" w:name="_Toc15124"/>
      <w:bookmarkStart w:id="178" w:name="_Toc7780"/>
      <w:bookmarkStart w:id="179" w:name="_Toc25347"/>
      <w:bookmarkStart w:id="180" w:name="_Toc9504"/>
      <w:bookmarkStart w:id="181" w:name="_Toc6264"/>
      <w:bookmarkStart w:id="182" w:name="_Toc56785054"/>
      <w:bookmarkStart w:id="183" w:name="_Toc21343"/>
      <w:bookmarkStart w:id="184" w:name="_Toc28748"/>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4"/>
      <w:bookmarkEnd w:id="175"/>
      <w:bookmarkEnd w:id="176"/>
      <w:bookmarkEnd w:id="177"/>
      <w:bookmarkEnd w:id="178"/>
      <w:bookmarkEnd w:id="179"/>
      <w:bookmarkEnd w:id="180"/>
      <w:bookmarkEnd w:id="181"/>
      <w:bookmarkEnd w:id="182"/>
      <w:bookmarkEnd w:id="183"/>
      <w:bookmarkEnd w:id="184"/>
    </w:p>
    <w:p>
      <w:pPr>
        <w:spacing w:afterLines="50"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包括专有技术、许可证、设计和计算方法等</w:t>
            </w:r>
            <w:r>
              <w:rPr>
                <w:rFonts w:asciiTheme="minorEastAsia" w:hAnsiTheme="minorEastAsia" w:eastAsiaTheme="minorEastAsia"/>
                <w:color w:val="000000" w:themeColor="text1"/>
                <w:szCs w:val="21"/>
                <w14:textFill>
                  <w14:solidFill>
                    <w14:schemeClr w14:val="tx1"/>
                  </w14:solidFill>
                </w14:textFill>
              </w:rPr>
              <w:t>)</w:t>
            </w:r>
            <w:r>
              <w:rPr>
                <w:rFonts w:hint="eastAsia" w:cs="仿宋" w:asciiTheme="minorEastAsia" w:hAnsiTheme="minorEastAsia" w:eastAsiaTheme="minorEastAsia"/>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知识产权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、非专利技术（包括许可证、专有技术、设计和计算方法等）的摊销费用。</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85" w:name="_Toc56785055"/>
      <w:bookmarkStart w:id="186" w:name="_Toc12823"/>
      <w:bookmarkStart w:id="187" w:name="_Toc8354"/>
      <w:bookmarkStart w:id="188" w:name="_Toc25468"/>
      <w:bookmarkStart w:id="189" w:name="_Toc12681"/>
      <w:bookmarkStart w:id="190" w:name="_Toc19877"/>
      <w:bookmarkStart w:id="191" w:name="_Toc13265"/>
      <w:bookmarkStart w:id="192" w:name="_Toc24255"/>
      <w:bookmarkStart w:id="193" w:name="_Toc55891464"/>
      <w:bookmarkStart w:id="194" w:name="_Toc21842"/>
      <w:bookmarkStart w:id="195" w:name="_Toc862210911"/>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5"/>
      <w:bookmarkEnd w:id="186"/>
      <w:bookmarkEnd w:id="187"/>
      <w:bookmarkEnd w:id="188"/>
      <w:bookmarkEnd w:id="189"/>
      <w:bookmarkEnd w:id="190"/>
      <w:bookmarkEnd w:id="191"/>
      <w:bookmarkEnd w:id="192"/>
      <w:bookmarkEnd w:id="193"/>
      <w:bookmarkEnd w:id="194"/>
      <w:bookmarkEnd w:id="195"/>
    </w:p>
    <w:p>
      <w:pPr>
        <w:spacing w:afterLines="50" w:line="480" w:lineRule="exact"/>
        <w:ind w:firstLine="420" w:firstLineChars="15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符合会计核算常规的设计试验费用。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符合条件的设计费用、</w:t>
            </w:r>
            <w:r>
              <w:rPr>
                <w:rFonts w:hint="eastAsia" w:cs="仿宋" w:asciiTheme="minorEastAsia" w:hAnsiTheme="minorEastAsia" w:eastAsiaTheme="minorEastAsia"/>
                <w:b/>
                <w:color w:val="000000" w:themeColor="text1"/>
                <w:kern w:val="0"/>
                <w:szCs w:val="21"/>
                <w14:textFill>
                  <w14:solidFill>
                    <w14:schemeClr w14:val="tx1"/>
                  </w14:solidFill>
                </w14:textFill>
              </w:rPr>
              <w:t>装备调试费用</w:t>
            </w:r>
            <w:r>
              <w:rPr>
                <w:rFonts w:hint="eastAsia" w:cs="仿宋" w:asciiTheme="minorEastAsia" w:hAnsiTheme="minorEastAsia" w:eastAsiaTheme="minorEastAsia"/>
                <w:color w:val="000000" w:themeColor="text1"/>
                <w:kern w:val="0"/>
                <w:szCs w:val="21"/>
                <w14:textFill>
                  <w14:solidFill>
                    <w14:schemeClr w14:val="tx1"/>
                  </w14:solidFill>
                </w14:textFill>
              </w:rPr>
              <w:t>、试验费用（包括新药研制的临床试验费、勘探开发技术的现场试验费、</w:t>
            </w:r>
            <w:r>
              <w:rPr>
                <w:rFonts w:hint="eastAsia" w:cs="仿宋" w:asciiTheme="minorEastAsia" w:hAnsiTheme="minorEastAsia" w:eastAsiaTheme="minorEastAsia"/>
                <w:b/>
                <w:color w:val="000000" w:themeColor="text1"/>
                <w:kern w:val="0"/>
                <w:szCs w:val="21"/>
                <w14:textFill>
                  <w14:solidFill>
                    <w14:schemeClr w14:val="tx1"/>
                  </w14:solidFill>
                </w14:textFill>
              </w:rPr>
              <w:t>田间试验费</w:t>
            </w:r>
            <w:r>
              <w:rPr>
                <w:rFonts w:hint="eastAsia" w:cs="仿宋" w:asciiTheme="minorEastAsia" w:hAnsiTheme="minorEastAsia" w:eastAsiaTheme="minorEastAsia"/>
                <w:color w:val="000000" w:themeColor="text1"/>
                <w:kern w:val="0"/>
                <w:szCs w:val="21"/>
                <w14:textFill>
                  <w14:solidFill>
                    <w14:schemeClr w14:val="tx1"/>
                  </w14:solidFill>
                </w14:textFill>
              </w:rPr>
              <w:t>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96" w:name="_Toc677"/>
      <w:bookmarkStart w:id="197" w:name="_Toc6945"/>
      <w:bookmarkStart w:id="198" w:name="_Toc17016"/>
      <w:bookmarkStart w:id="199" w:name="_Toc15981"/>
      <w:bookmarkStart w:id="200" w:name="_Toc4426"/>
      <w:bookmarkStart w:id="201" w:name="_Toc56785056"/>
      <w:bookmarkStart w:id="202" w:name="_Toc5621"/>
      <w:bookmarkStart w:id="203" w:name="_Toc55891465"/>
      <w:bookmarkStart w:id="204" w:name="_Toc2106614868"/>
      <w:bookmarkStart w:id="205" w:name="_Toc23647"/>
      <w:bookmarkStart w:id="206" w:name="_Toc12917"/>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6"/>
      <w:bookmarkEnd w:id="197"/>
      <w:bookmarkEnd w:id="198"/>
      <w:bookmarkEnd w:id="199"/>
      <w:bookmarkEnd w:id="200"/>
      <w:bookmarkEnd w:id="201"/>
      <w:bookmarkEnd w:id="202"/>
      <w:bookmarkEnd w:id="203"/>
      <w:bookmarkEnd w:id="204"/>
      <w:bookmarkEnd w:id="205"/>
      <w:bookmarkEnd w:id="206"/>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cs="仿宋" w:asciiTheme="minorEastAsia" w:hAnsiTheme="minorEastAsia" w:eastAsiaTheme="minorEastAsia"/>
                <w:b/>
                <w:color w:val="000000" w:themeColor="text1"/>
                <w:kern w:val="0"/>
                <w:szCs w:val="21"/>
                <w14:textFill>
                  <w14:solidFill>
                    <w14:schemeClr w14:val="tx1"/>
                  </w14:solidFill>
                </w14:textFill>
              </w:rPr>
              <w:t>办公费</w:t>
            </w: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hint="eastAsia" w:cs="仿宋" w:asciiTheme="minorEastAsia" w:hAnsiTheme="minorEastAsia" w:eastAsiaTheme="minorEastAsia"/>
                <w:b/>
                <w:color w:val="000000" w:themeColor="text1"/>
                <w:kern w:val="0"/>
                <w:szCs w:val="21"/>
                <w14:textFill>
                  <w14:solidFill>
                    <w14:schemeClr w14:val="tx1"/>
                  </w14:solidFill>
                </w14:textFill>
              </w:rPr>
              <w:t>外事费</w:t>
            </w:r>
            <w:r>
              <w:rPr>
                <w:rFonts w:hint="eastAsia" w:cs="仿宋" w:asciiTheme="minorEastAsia" w:hAnsiTheme="minorEastAsia" w:eastAsiaTheme="minorEastAsia"/>
                <w:color w:val="000000" w:themeColor="text1"/>
                <w:kern w:val="0"/>
                <w:szCs w:val="21"/>
                <w14:textFill>
                  <w14:solidFill>
                    <w14:schemeClr w14:val="tx1"/>
                  </w14:solidFill>
                </w14:textFill>
              </w:rPr>
              <w:t>、研发人员</w:t>
            </w:r>
            <w:r>
              <w:rPr>
                <w:rFonts w:hint="eastAsia" w:cs="仿宋" w:asciiTheme="minorEastAsia" w:hAnsiTheme="minorEastAsia" w:eastAsiaTheme="minorEastAsia"/>
                <w:b/>
                <w:color w:val="000000" w:themeColor="text1"/>
                <w:kern w:val="0"/>
                <w:szCs w:val="21"/>
                <w14:textFill>
                  <w14:solidFill>
                    <w14:schemeClr w14:val="tx1"/>
                  </w14:solidFill>
                </w14:textFill>
              </w:rPr>
              <w:t>培训费、培养费</w:t>
            </w:r>
            <w:r>
              <w:rPr>
                <w:rFonts w:hint="eastAsia" w:cs="仿宋" w:asciiTheme="minorEastAsia" w:hAnsiTheme="minorEastAsia" w:eastAsiaTheme="minorEastAsia"/>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此项费用一般不得超过研究开发总费用的</w:t>
            </w:r>
            <w:r>
              <w:rPr>
                <w:rFonts w:cs="仿宋" w:asciiTheme="minorEastAsia" w:hAnsiTheme="minorEastAsia" w:eastAsiaTheme="minorEastAsia"/>
                <w:b/>
                <w:bCs/>
                <w:color w:val="000000" w:themeColor="text1"/>
                <w:kern w:val="0"/>
                <w:szCs w:val="21"/>
                <w14:textFill>
                  <w14:solidFill>
                    <w14:schemeClr w14:val="tx1"/>
                  </w14:solidFill>
                </w14:textFill>
              </w:rPr>
              <w:t>20%</w:t>
            </w:r>
            <w:r>
              <w:rPr>
                <w:rFonts w:hint="eastAsia" w:cs="仿宋" w:asciiTheme="minorEastAsia" w:hAnsiTheme="minorEastAsia" w:eastAsiaTheme="minorEastAsia"/>
                <w:color w:val="000000" w:themeColor="text1"/>
                <w:kern w:val="0"/>
                <w:szCs w:val="21"/>
                <w14:textFill>
                  <w14:solidFill>
                    <w14:schemeClr w14:val="tx1"/>
                  </w14:solidFill>
                </w14:textFill>
              </w:rPr>
              <w:t>，另有规定的除外。</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此项费用总额不得超过可加计扣除研发费用总额的</w:t>
            </w:r>
            <w:r>
              <w:rPr>
                <w:rFonts w:cs="仿宋" w:asciiTheme="minorEastAsia" w:hAnsiTheme="minorEastAsia" w:eastAsiaTheme="minorEastAsia"/>
                <w:b/>
                <w:bCs/>
                <w:color w:val="000000" w:themeColor="text1"/>
                <w:kern w:val="0"/>
                <w:szCs w:val="21"/>
                <w14:textFill>
                  <w14:solidFill>
                    <w14:schemeClr w14:val="tx1"/>
                  </w14:solidFill>
                </w14:textFill>
              </w:rPr>
              <w:t>10%</w:t>
            </w:r>
            <w:r>
              <w:rPr>
                <w:rFonts w:hint="eastAsia" w:cs="仿宋" w:asciiTheme="minorEastAsia" w:hAnsiTheme="minorEastAsia" w:eastAsiaTheme="minorEastAsia"/>
                <w:b/>
                <w:bCs/>
                <w:color w:val="000000" w:themeColor="text1"/>
                <w:kern w:val="0"/>
                <w:szCs w:val="21"/>
                <w14:textFill>
                  <w14:solidFill>
                    <w14:schemeClr w14:val="tx1"/>
                  </w14:solidFill>
                </w14:textFill>
              </w:rPr>
              <w:t>。</w:t>
            </w:r>
          </w:p>
        </w:tc>
      </w:tr>
    </w:tbl>
    <w:p>
      <w:pPr>
        <w:pStyle w:val="5"/>
        <w:spacing w:beforeLines="80" w:afterLines="80" w:line="480" w:lineRule="exact"/>
        <w:outlineLvl w:val="2"/>
        <w:rPr>
          <w:rFonts w:hAnsi="仿宋" w:cs="仿宋"/>
          <w:color w:val="000000" w:themeColor="text1"/>
          <w:szCs w:val="28"/>
          <w14:textFill>
            <w14:solidFill>
              <w14:schemeClr w14:val="tx1"/>
            </w14:solidFill>
          </w14:textFill>
        </w:rPr>
      </w:pPr>
      <w:bookmarkStart w:id="207" w:name="_Toc15581"/>
      <w:bookmarkStart w:id="208" w:name="_Toc313198387"/>
      <w:bookmarkStart w:id="209" w:name="_Toc12264"/>
      <w:bookmarkStart w:id="210" w:name="_Toc22231"/>
      <w:bookmarkStart w:id="211" w:name="_Toc23111"/>
      <w:bookmarkStart w:id="212" w:name="_Toc30185"/>
      <w:bookmarkStart w:id="213" w:name="_Toc5377"/>
      <w:bookmarkStart w:id="214" w:name="_Toc29299"/>
      <w:bookmarkStart w:id="215" w:name="_Toc40698106"/>
      <w:bookmarkStart w:id="216" w:name="_Toc55891457"/>
      <w:bookmarkStart w:id="217" w:name="_Toc21266"/>
      <w:bookmarkStart w:id="218" w:name="_Toc56785048"/>
      <w:bookmarkStart w:id="219" w:name="_Toc10913"/>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7"/>
      <w:bookmarkEnd w:id="208"/>
      <w:bookmarkEnd w:id="209"/>
      <w:bookmarkEnd w:id="210"/>
      <w:bookmarkEnd w:id="211"/>
      <w:bookmarkEnd w:id="212"/>
      <w:bookmarkEnd w:id="213"/>
      <w:bookmarkEnd w:id="214"/>
    </w:p>
    <w:p>
      <w:pPr>
        <w:spacing w:afterLines="50" w:line="480" w:lineRule="exact"/>
        <w:ind w:firstLine="548" w:firstLineChars="196"/>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1"/>
        <w:gridCol w:w="3353"/>
        <w:gridCol w:w="3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391"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335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314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5" w:hRule="atLeast"/>
          <w:jc w:val="center"/>
        </w:trPr>
        <w:tc>
          <w:tcPr>
            <w:tcW w:w="2391"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5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计入委托方研发费用总额。</w:t>
            </w:r>
          </w:p>
        </w:tc>
        <w:tc>
          <w:tcPr>
            <w:tcW w:w="314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企业委托外部机构或个人进行研发活动所发生的费用，按照费用实际发生额的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计入委托方研发费用，委托境内研发费用按</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计算加计扣除；委托境外研发费用不超过境内符合条件的研发费用三分之二的部分，可以按规定在企业所得税前加计扣除。</w:t>
            </w:r>
          </w:p>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委托外部研究开发费用实际发生额应按照独立交易原则确定。</w:t>
            </w:r>
          </w:p>
        </w:tc>
      </w:tr>
    </w:tbl>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20" w:name="_Toc30423"/>
      <w:bookmarkStart w:id="221" w:name="_Toc29658"/>
      <w:bookmarkStart w:id="222" w:name="_Toc5060"/>
      <w:bookmarkStart w:id="223" w:name="_Toc29380"/>
      <w:bookmarkStart w:id="224" w:name="_Toc6153"/>
      <w:bookmarkStart w:id="225" w:name="_Toc442871512"/>
      <w:bookmarkStart w:id="226" w:name="_Toc17496"/>
      <w:bookmarkStart w:id="227" w:name="_Toc4985"/>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5"/>
      <w:bookmarkEnd w:id="216"/>
      <w:bookmarkEnd w:id="217"/>
      <w:bookmarkEnd w:id="218"/>
      <w:bookmarkEnd w:id="219"/>
      <w:bookmarkEnd w:id="220"/>
      <w:bookmarkEnd w:id="221"/>
      <w:bookmarkEnd w:id="222"/>
      <w:bookmarkEnd w:id="223"/>
      <w:bookmarkEnd w:id="224"/>
      <w:bookmarkEnd w:id="225"/>
      <w:bookmarkEnd w:id="226"/>
      <w:bookmarkEnd w:id="227"/>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spacing w:line="480" w:lineRule="exact"/>
        <w:ind w:firstLine="57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2</w:t>
      </w: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16"/>
        <w:gridCol w:w="416"/>
        <w:gridCol w:w="416"/>
        <w:gridCol w:w="416"/>
        <w:gridCol w:w="649"/>
        <w:gridCol w:w="649"/>
        <w:gridCol w:w="650"/>
        <w:gridCol w:w="650"/>
        <w:gridCol w:w="650"/>
        <w:gridCol w:w="650"/>
        <w:gridCol w:w="650"/>
        <w:gridCol w:w="650"/>
        <w:gridCol w:w="1309"/>
        <w:gridCol w:w="1238"/>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12"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bl>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会计主管：                                                     录入人：</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rPr>
          <w:rFonts w:ascii="宋体" w:cs="仿宋"/>
          <w:color w:val="000000" w:themeColor="text1"/>
          <w:sz w:val="20"/>
          <w:szCs w:val="20"/>
          <w14:textFill>
            <w14:solidFill>
              <w14:schemeClr w14:val="tx1"/>
            </w14:solidFill>
          </w14:textFill>
        </w:rPr>
      </w:pPr>
      <w:r>
        <w:rPr>
          <w:rFonts w:hint="eastAsia" w:ascii="宋体" w:hAnsi="宋体" w:cs="仿宋"/>
          <w:color w:val="000000" w:themeColor="text1"/>
          <w:sz w:val="20"/>
          <w:szCs w:val="20"/>
          <w14:textFill>
            <w14:solidFill>
              <w14:schemeClr w14:val="tx1"/>
            </w14:solidFill>
          </w14:textFill>
        </w:rPr>
        <w:t>纳税人识别号（统一社会信用代码）：          纳税人名称：     属期：         金额单位：元</w:t>
      </w:r>
    </w:p>
    <w:tbl>
      <w:tblPr>
        <w:tblStyle w:val="25"/>
        <w:tblW w:w="9560" w:type="dxa"/>
        <w:jc w:val="center"/>
        <w:tblLayout w:type="autofit"/>
        <w:tblCellMar>
          <w:top w:w="0" w:type="dxa"/>
          <w:left w:w="108" w:type="dxa"/>
          <w:bottom w:w="0" w:type="dxa"/>
          <w:right w:w="108" w:type="dxa"/>
        </w:tblCellMar>
      </w:tblPr>
      <w:tblGrid>
        <w:gridCol w:w="520"/>
        <w:gridCol w:w="520"/>
        <w:gridCol w:w="520"/>
        <w:gridCol w:w="520"/>
        <w:gridCol w:w="520"/>
        <w:gridCol w:w="520"/>
        <w:gridCol w:w="520"/>
        <w:gridCol w:w="520"/>
        <w:gridCol w:w="520"/>
        <w:gridCol w:w="520"/>
        <w:gridCol w:w="520"/>
        <w:gridCol w:w="520"/>
        <w:gridCol w:w="520"/>
        <w:gridCol w:w="700"/>
        <w:gridCol w:w="700"/>
        <w:gridCol w:w="700"/>
        <w:gridCol w:w="700"/>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支出类型</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允许加计扣除金额合计</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人员人工费用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直接投入费用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折旧费用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无形资产摊销</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设计费等</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前五项小计</w:t>
            </w:r>
          </w:p>
        </w:tc>
        <w:tc>
          <w:tcPr>
            <w:tcW w:w="1040"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其他相关费用合计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经限额调整后的其他相关费用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允许加计扣除的委托境内机构或个人进行研发活动所发生的费用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委托境外机构进行研发活动所发生的费用</w:t>
            </w:r>
          </w:p>
        </w:tc>
        <w:tc>
          <w:tcPr>
            <w:tcW w:w="700"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2</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3</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4</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5</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6</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8.1</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8.3</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资本化金额小计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费用化金额小计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其中：其他事项</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金额合计</w:t>
            </w:r>
          </w:p>
        </w:tc>
        <w:tc>
          <w:tcPr>
            <w:tcW w:w="52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bl>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spacing w:line="600" w:lineRule="exact"/>
        <w:jc w:val="center"/>
        <w:outlineLvl w:val="0"/>
        <w:rPr>
          <w:rFonts w:ascii="仿宋_GB2312" w:hAnsi="Cambria" w:eastAsia="仿宋_GB2312"/>
          <w:b/>
          <w:bCs/>
          <w:sz w:val="28"/>
          <w:szCs w:val="28"/>
        </w:rPr>
      </w:pPr>
      <w:bookmarkStart w:id="228" w:name="_Toc20629"/>
      <w:bookmarkStart w:id="229" w:name="_Toc23279"/>
      <w:bookmarkStart w:id="230" w:name="_Toc78452690"/>
      <w:bookmarkStart w:id="231" w:name="_Toc4876"/>
      <w:bookmarkStart w:id="232" w:name="_Toc10967"/>
      <w:bookmarkStart w:id="233" w:name="_Toc8928"/>
      <w:bookmarkStart w:id="234" w:name="_Toc5315"/>
      <w:bookmarkStart w:id="235" w:name="_Toc23437"/>
      <w:bookmarkStart w:id="236" w:name="_Toc6741"/>
      <w:bookmarkStart w:id="237" w:name="_Toc1107589439"/>
      <w:r>
        <w:rPr>
          <w:rFonts w:hint="eastAsia" w:ascii="仿宋_GB2312" w:hAnsi="Cambria" w:eastAsia="仿宋_GB2312"/>
          <w:b/>
          <w:bCs/>
          <w:sz w:val="28"/>
          <w:szCs w:val="28"/>
        </w:rPr>
        <w:t>第三章 半导体及集成电路领域企业研发活动中的税务处理</w:t>
      </w:r>
      <w:bookmarkEnd w:id="228"/>
      <w:bookmarkEnd w:id="229"/>
    </w:p>
    <w:p>
      <w:pPr>
        <w:pStyle w:val="4"/>
        <w:rPr>
          <w:rFonts w:ascii="仿宋_GB2312" w:eastAsia="仿宋_GB2312"/>
          <w:sz w:val="28"/>
          <w:szCs w:val="28"/>
        </w:rPr>
      </w:pPr>
      <w:bookmarkStart w:id="238" w:name="_Toc55891466"/>
      <w:bookmarkStart w:id="239" w:name="_Toc56688670"/>
      <w:bookmarkStart w:id="240" w:name="_Toc597"/>
      <w:bookmarkStart w:id="241" w:name="_Toc40705283"/>
      <w:bookmarkStart w:id="242" w:name="_Toc19702"/>
      <w:bookmarkStart w:id="243" w:name="_Toc4919"/>
      <w:bookmarkStart w:id="244" w:name="_Toc16190"/>
      <w:bookmarkStart w:id="245" w:name="_Toc32280"/>
      <w:bookmarkStart w:id="246" w:name="_Toc39863223"/>
      <w:r>
        <w:rPr>
          <w:rFonts w:hint="eastAsia" w:ascii="仿宋_GB2312" w:eastAsia="仿宋_GB2312"/>
          <w:sz w:val="28"/>
          <w:szCs w:val="28"/>
        </w:rPr>
        <w:t>3.1.企业各阶段研发费用归集</w:t>
      </w:r>
      <w:bookmarkEnd w:id="238"/>
      <w:bookmarkEnd w:id="239"/>
      <w:bookmarkEnd w:id="240"/>
      <w:bookmarkEnd w:id="241"/>
      <w:bookmarkEnd w:id="242"/>
      <w:bookmarkEnd w:id="243"/>
      <w:bookmarkEnd w:id="244"/>
      <w:bookmarkEnd w:id="245"/>
    </w:p>
    <w:bookmarkEnd w:id="246"/>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从</w:t>
      </w:r>
      <w:r>
        <w:rPr>
          <w:rFonts w:hint="eastAsia" w:ascii="仿宋_GB2312" w:hAnsi="仿宋_GB2312" w:eastAsia="仿宋_GB2312" w:cs="仿宋_GB2312"/>
          <w:color w:val="auto"/>
          <w:sz w:val="28"/>
          <w:szCs w:val="28"/>
        </w:rPr>
        <w:t>细分领域</w:t>
      </w:r>
      <w:r>
        <w:rPr>
          <w:rFonts w:hint="eastAsia" w:ascii="仿宋_GB2312" w:hAnsi="仿宋_GB2312" w:eastAsia="仿宋_GB2312" w:cs="仿宋_GB2312"/>
          <w:color w:val="auto"/>
          <w:sz w:val="28"/>
          <w:szCs w:val="28"/>
          <w:lang w:eastAsia="zh-CN"/>
        </w:rPr>
        <w:t>看，半导体及集成电路产业链条</w:t>
      </w:r>
      <w:r>
        <w:rPr>
          <w:rFonts w:hint="eastAsia" w:ascii="仿宋_GB2312" w:hAnsi="仿宋_GB2312" w:eastAsia="仿宋_GB2312" w:cs="仿宋_GB2312"/>
          <w:color w:val="auto"/>
          <w:sz w:val="28"/>
          <w:szCs w:val="28"/>
        </w:rPr>
        <w:t>包括</w:t>
      </w:r>
      <w:r>
        <w:rPr>
          <w:rFonts w:hint="eastAsia" w:ascii="仿宋_GB2312" w:hAnsi="仿宋_GB2312" w:eastAsia="仿宋_GB2312" w:cs="仿宋_GB2312"/>
          <w:color w:val="auto"/>
          <w:sz w:val="28"/>
          <w:szCs w:val="28"/>
          <w:lang w:eastAsia="zh-CN"/>
        </w:rPr>
        <w:t>半导体材料生产、</w:t>
      </w:r>
      <w:r>
        <w:rPr>
          <w:rFonts w:hint="eastAsia" w:ascii="仿宋_GB2312" w:hAnsi="仿宋_GB2312" w:eastAsia="仿宋_GB2312" w:cs="仿宋_GB2312"/>
          <w:color w:val="auto"/>
          <w:sz w:val="28"/>
          <w:szCs w:val="28"/>
        </w:rPr>
        <w:t>集成电路设计、集成电路制造、集成电路测试封装</w:t>
      </w:r>
      <w:r>
        <w:rPr>
          <w:rFonts w:hint="eastAsia" w:ascii="仿宋_GB2312" w:hAnsi="仿宋_GB2312" w:eastAsia="仿宋_GB2312" w:cs="仿宋_GB2312"/>
          <w:color w:val="auto"/>
          <w:sz w:val="28"/>
          <w:szCs w:val="28"/>
          <w:lang w:eastAsia="zh-CN"/>
        </w:rPr>
        <w:t>等</w:t>
      </w:r>
      <w:r>
        <w:rPr>
          <w:rFonts w:hint="eastAsia" w:ascii="仿宋_GB2312" w:hAnsi="仿宋_GB2312" w:eastAsia="仿宋_GB2312" w:cs="仿宋_GB2312"/>
          <w:color w:val="auto"/>
          <w:sz w:val="28"/>
          <w:szCs w:val="28"/>
        </w:rPr>
        <w:t>。从产业链整体看，集成电路设计领域属于轻资产处于产业上游；集成电路制造领域则属于重资产，集成电路制造技术含量高，资本投入大；而集成电路测试和封装行业则属于产业下游。</w:t>
      </w:r>
    </w:p>
    <w:p>
      <w:pPr>
        <w:spacing w:line="360" w:lineRule="auto"/>
        <w:ind w:left="-92" w:leftChars="-199" w:hanging="325" w:hangingChars="155"/>
        <w:jc w:val="center"/>
        <w:rPr>
          <w:rFonts w:ascii="Helvetica" w:hAnsi="Helvetica" w:cs="宋体"/>
          <w:color w:val="33353C"/>
          <w:kern w:val="0"/>
          <w:sz w:val="27"/>
          <w:szCs w:val="27"/>
        </w:rPr>
      </w:pPr>
      <w:r>
        <w:drawing>
          <wp:inline distT="0" distB="0" distL="114300" distR="114300">
            <wp:extent cx="5274945" cy="2921000"/>
            <wp:effectExtent l="0" t="0" r="1905"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274945" cy="2921000"/>
                    </a:xfrm>
                    <a:prstGeom prst="rect">
                      <a:avLst/>
                    </a:prstGeom>
                    <a:noFill/>
                    <a:ln w="9525">
                      <a:noFill/>
                      <a:miter/>
                    </a:ln>
                  </pic:spPr>
                </pic:pic>
              </a:graphicData>
            </a:graphic>
          </wp:inline>
        </w:drawing>
      </w:r>
    </w:p>
    <w:p>
      <w:pPr>
        <w:spacing w:line="360" w:lineRule="auto"/>
        <w:ind w:left="17" w:leftChars="-199" w:hanging="434" w:hangingChars="155"/>
        <w:rPr>
          <w:rFonts w:ascii="仿宋_GB2312" w:hAnsi="仿宋_GB2312" w:eastAsia="仿宋_GB2312" w:cs="仿宋_GB2312"/>
          <w:sz w:val="28"/>
          <w:szCs w:val="28"/>
        </w:rPr>
      </w:pPr>
    </w:p>
    <w:p>
      <w:pPr>
        <w:ind w:firstLine="560" w:firstLineChars="200"/>
        <w:rPr>
          <w:rFonts w:eastAsia="仿宋_GB2312"/>
        </w:rPr>
      </w:pPr>
      <w:bookmarkStart w:id="247" w:name="_Toc55891467"/>
      <w:bookmarkStart w:id="248" w:name="_Toc12089"/>
      <w:bookmarkStart w:id="249" w:name="_Toc56688671"/>
      <w:r>
        <w:rPr>
          <w:rFonts w:hint="eastAsia" w:ascii="仿宋_GB2312" w:eastAsia="仿宋_GB2312"/>
          <w:sz w:val="28"/>
          <w:szCs w:val="28"/>
        </w:rPr>
        <w:t>以下研发活动是根据对半导体及集成电路领域企业的调研情况和了解的信息进行的归纳，供企业参考。</w:t>
      </w:r>
    </w:p>
    <w:p>
      <w:pPr>
        <w:pStyle w:val="5"/>
        <w:rPr>
          <w:rFonts w:ascii="仿宋_GB2312" w:eastAsia="仿宋_GB2312"/>
          <w:sz w:val="28"/>
          <w:szCs w:val="28"/>
        </w:rPr>
      </w:pPr>
      <w:bookmarkStart w:id="250" w:name="_Toc4784"/>
      <w:bookmarkStart w:id="251" w:name="_Toc20336"/>
      <w:r>
        <w:rPr>
          <w:rFonts w:hint="eastAsia" w:ascii="仿宋_GB2312" w:eastAsia="仿宋_GB2312"/>
          <w:sz w:val="28"/>
          <w:szCs w:val="28"/>
        </w:rPr>
        <w:t>3.1.1.立项阶段</w:t>
      </w:r>
      <w:bookmarkEnd w:id="247"/>
      <w:bookmarkEnd w:id="248"/>
      <w:bookmarkEnd w:id="249"/>
      <w:bookmarkEnd w:id="250"/>
      <w:bookmarkEnd w:id="251"/>
    </w:p>
    <w:p>
      <w:pPr>
        <w:spacing w:line="360" w:lineRule="auto"/>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sz w:val="28"/>
          <w:szCs w:val="28"/>
        </w:rPr>
        <w:t>本阶段主要涉及“市场调研”和“项目立项”两大环节。市场调研主要通过走访客户、了解代工厂生产工艺进展、收集竞争对手信息等方式，收集客户需求及市场动态，确定产品研发方向；项目立项是根据市场需求文档，召集立项评审会委员进行技术可行性分析、技术路线分析、知识产权分析、人力规划、成本分析、时间规划、竞争对手产品分析及风险分析。立项评审通过后，正式立项。</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3.1.1.1.本阶段可加计扣除的研发费用及注意事项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企业本阶段涉及的加计扣除费用主要为人员人工费用和其他相关费用。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3.1.1.1.1.人员人工费用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指直接从事研发活动人员的工资薪金、基本养老保险费、基本医疗保险费、失业保险费、工伤保险费、生育保险费和住房公积金，以及外聘研发人员的劳务费用。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接受劳务派遣的企业按照协议（合同）约定支付给劳务派遣企业，且由劳务派遣企业实际支付给外聘研发人员的工资薪金等费用，属于外聘研发人员的劳务费用。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后勤人员、行政人员、生产工人不能计算为直接从事研发活动人员，该部分人员的相关费用不得计入研发费加计扣除的人员人工费。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B.工资薪金包括按规定可以在税前扣除的对研发人员股权激励的支出。</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3.1.1.1.2.其他相关费用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研发人员的职工福利费、补充养老保险费、补充医疗保险费在其他相关费用进行核算。</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此类费用总额不得超过可加计扣除研发费用总额的10%。《国家税务总局关于进一步落实研发费用加计扣除政策有关问题的公告》（国家税务总局公告2021年第28号）规定，企业在一个纳税年度内同时开展多项研发活动的，由原来按照每一研发项目分别计算“其他相关费用”限额，改为统一计算全部研发项目“其他相关费用”限额。</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全部研发项目的其他相关费用限额=全部研发项目的人员人工等五项费用之和×10％/(1-10%)</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当“其他相关费用”实际发生数小于限额时，按实际发生数计算税前加计扣除额；当“其他相关费用”实际发生数大于限额时，按限额计算税前加计扣除额。</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例：某集成电路制造企业202</w:t>
      </w:r>
      <w:r>
        <w:rPr>
          <w:rFonts w:hint="eastAsia" w:ascii="仿宋_GB2312" w:hAnsi="仿宋_GB2312" w:eastAsia="仿宋_GB2312" w:cs="仿宋_GB2312"/>
          <w:sz w:val="28"/>
          <w:szCs w:val="28"/>
          <w:lang w:eastAsia="zh-CN"/>
        </w:rPr>
        <w:t>2</w:t>
      </w:r>
      <w:r>
        <w:rPr>
          <w:rFonts w:hint="eastAsia" w:ascii="仿宋_GB2312" w:hAnsi="仿宋_GB2312" w:eastAsia="仿宋_GB2312" w:cs="仿宋_GB2312"/>
          <w:color w:val="auto"/>
          <w:sz w:val="28"/>
          <w:szCs w:val="28"/>
        </w:rPr>
        <w:t>年进行了二项研发活动A和B，A项目共发生研发费用100万元，其中与研发活动直接相关的其他费用12万元，B共发生研发费用100万元，其中与研发活动直接相关的其他费用10万元，假设研发活动均符合加计扣除相关规定。按照国家税务总局2021年第28号公告，该企业应统一计算A项目和B项目的“其他相关费用”限额，全部研发项目的人员人工等五项费用之和=（100-12）+（100-10）=178万元，全部研发项目的其他相关费用限额=178×10%/(1-10%)=19.78万元，小于实际发生数22万元，因此该企业</w:t>
      </w:r>
      <w:r>
        <w:rPr>
          <w:rFonts w:hint="eastAsia" w:ascii="仿宋_GB2312" w:hAnsi="仿宋_GB2312" w:eastAsia="仿宋_GB2312" w:cs="仿宋_GB2312"/>
          <w:color w:val="auto"/>
          <w:sz w:val="28"/>
          <w:szCs w:val="28"/>
          <w:lang w:eastAsia="zh-CN"/>
        </w:rPr>
        <w:t>2</w:t>
      </w:r>
      <w:r>
        <w:rPr>
          <w:rFonts w:hint="eastAsia" w:ascii="仿宋_GB2312" w:hAnsi="仿宋_GB2312" w:eastAsia="仿宋_GB2312" w:cs="仿宋_GB2312"/>
          <w:color w:val="auto"/>
          <w:sz w:val="28"/>
          <w:szCs w:val="28"/>
          <w:lang w:val="en-US" w:eastAsia="zh-CN"/>
        </w:rPr>
        <w:t>022</w:t>
      </w:r>
      <w:r>
        <w:rPr>
          <w:rFonts w:hint="eastAsia" w:ascii="仿宋_GB2312" w:hAnsi="仿宋_GB2312" w:eastAsia="仿宋_GB2312" w:cs="仿宋_GB2312"/>
          <w:color w:val="auto"/>
          <w:sz w:val="28"/>
          <w:szCs w:val="28"/>
        </w:rPr>
        <w:t>年允许加计扣除的研发费用=178+19.78=197.78万元。</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3.1.1.2.备查资料留存及注意事项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企业在立项阶段应注意收集和留存：</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000000"/>
          <w:sz w:val="28"/>
          <w:szCs w:val="28"/>
        </w:rPr>
        <w:t>本阶段根据研发项目分别设置的“研发支出”辅助账</w:t>
      </w:r>
      <w:r>
        <w:rPr>
          <w:rFonts w:hint="eastAsia" w:ascii="仿宋_GB2312" w:hAnsi="仿宋_GB2312" w:eastAsia="仿宋_GB2312" w:cs="仿宋_GB2312"/>
          <w:sz w:val="28"/>
          <w:szCs w:val="28"/>
        </w:rPr>
        <w:t>等。</w:t>
      </w:r>
    </w:p>
    <w:p>
      <w:pPr>
        <w:spacing w:line="360" w:lineRule="auto"/>
        <w:ind w:firstLine="560"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3.1.1.3.其他应注意事项</w:t>
      </w:r>
    </w:p>
    <w:p>
      <w:pPr>
        <w:spacing w:line="360" w:lineRule="auto"/>
        <w:ind w:firstLine="560" w:firstLineChars="200"/>
        <w:rPr>
          <w:rFonts w:hint="eastAsia" w:ascii="仿宋_GB2312" w:hAnsi="仿宋_GB2312" w:eastAsia="仿宋_GB2312" w:cs="仿宋_GB2312"/>
          <w:color w:val="000000"/>
          <w:sz w:val="28"/>
          <w:szCs w:val="28"/>
        </w:rPr>
      </w:pPr>
      <w:bookmarkStart w:id="252" w:name="_Toc56688672"/>
      <w:bookmarkStart w:id="253" w:name="_Toc1588"/>
      <w:bookmarkStart w:id="254" w:name="_Toc55891468"/>
      <w:r>
        <w:rPr>
          <w:rFonts w:hint="eastAsia" w:ascii="仿宋_GB2312" w:hAnsi="仿宋_GB2312" w:eastAsia="仿宋_GB2312" w:cs="仿宋_GB2312"/>
          <w:color w:val="000000"/>
          <w:sz w:val="28"/>
          <w:szCs w:val="28"/>
        </w:rPr>
        <w:t>允许扣除的研发费用范围采取的是正列举方式，企业需留意市场调查研究活动中没有在政策中列举的项目不可以享受加计扣除优惠；企业在立项阶段一般都会涉及市场调研，要注意企业的市场调查研究活动不适用税前加计扣除政策。</w:t>
      </w:r>
    </w:p>
    <w:p>
      <w:pPr>
        <w:pStyle w:val="5"/>
        <w:rPr>
          <w:rFonts w:hint="eastAsia" w:ascii="仿宋_GB2312" w:eastAsia="仿宋_GB2312"/>
          <w:sz w:val="28"/>
          <w:szCs w:val="28"/>
        </w:rPr>
      </w:pPr>
      <w:bookmarkStart w:id="255" w:name="_Toc10215"/>
      <w:bookmarkStart w:id="256" w:name="_Toc27226"/>
      <w:r>
        <w:rPr>
          <w:rFonts w:hint="eastAsia" w:ascii="仿宋_GB2312" w:eastAsia="仿宋_GB2312"/>
          <w:sz w:val="28"/>
          <w:szCs w:val="28"/>
        </w:rPr>
        <w:t>3.1.2.研究阶段</w:t>
      </w:r>
      <w:bookmarkEnd w:id="252"/>
      <w:bookmarkEnd w:id="253"/>
      <w:bookmarkEnd w:id="254"/>
      <w:bookmarkEnd w:id="255"/>
      <w:bookmarkEnd w:id="256"/>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阶段主要涉及“芯片架构研究”和“芯片设计”环节。“芯片架构研究”包括对芯片单元特性研究、阵列结构研究、芯片设计架构研究，完成产品规格书定义及指标细化分析（包括芯片需求及指标细化、测试模块需求分析）；“芯片设计”包括芯片阵列设计、数字电路设计、模拟电路设计、测试工艺及测试平台设计，全芯片前仿真验证，版图设计、功耗分析、时序分析，全芯片后仿真验证等。</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3.1.2.1.本阶段可加计扣除的研发费用及注意事项</w:t>
      </w:r>
    </w:p>
    <w:p>
      <w:pPr>
        <w:spacing w:line="360" w:lineRule="auto"/>
        <w:ind w:firstLine="560"/>
        <w:rPr>
          <w:rFonts w:ascii="仿宋_GB2312" w:hAnsi="仿宋_GB2312" w:eastAsia="仿宋_GB2312" w:cs="仿宋_GB2312"/>
          <w:sz w:val="28"/>
          <w:szCs w:val="28"/>
        </w:rPr>
      </w:pPr>
      <w:r>
        <w:rPr>
          <w:rFonts w:hint="eastAsia" w:ascii="仿宋_GB2312" w:hAnsi="仿宋_GB2312" w:eastAsia="仿宋_GB2312" w:cs="仿宋_GB2312"/>
          <w:sz w:val="28"/>
          <w:szCs w:val="28"/>
        </w:rPr>
        <w:t>企业本阶段涉及的加计扣除费用主要为人员人工费用、新产品设计费、折旧费用、无形资产摊销费用和其他相关费用。可能发生的委托外部研发的研究设计费。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3.1.2.1.1.人员人工费用（同3.1.1.1.1）</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3.1.2.1.2.新产品设计费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指企业在新产品设计、新工艺规程制定过程中发生的与开展该项活动有关的各类费用。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3.1.2.1.3.折旧费用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指用于研发活动的仪器、设备的折旧费。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B.企业用于研发活动的仪器、设备，符合税法规定且选择加速折旧优惠政策的，在享受研发费用税前加计扣除政策时，就税前扣除的折旧部分计算加计扣除。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3.1.2.1.4.无形资产摊销费用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指用于研发活动的软件、专利权、非专利技术（包括许可证、专有技术、设计和计算方法等）的摊销费用。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B.用于研发活动的无形资产，符合税法规定且选择缩短摊销年限的，在享受研发费用税前加计扣除政策时，就税前扣除的摊销部分计算加计扣除。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3.1.2.1.5.其他相关费用（同3.1.1.1.2）</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3.1.2.1.6.委托研发加计扣除</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B.国家税务总局公告2015年97号规定，委托及合作研发的，需提供经科技行政主管部门登记的委托、合作研究开发项目的合同留存备查。因此，经科技行政主管部门登记的委托、合作研发项目合同需留存备查。</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3.1.2.2.备查资料留存及注意事项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企业在研究阶段应注意收集和留存：</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从事研发活动人员（包括外聘人员）和用于研发活动的仪器、设备、无形资产的费用分配说明（包括工作使用情况记录及费用分配计算证据材料）；经科技行政主管部门登记的委托研究开发项目的合同；境内受托研发个人出具的发票等合法有效凭证；受托研发关联方提供的研发项目费用支出明细情况；相关费用税前扣除凭证</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000000"/>
          <w:sz w:val="28"/>
          <w:szCs w:val="28"/>
        </w:rPr>
        <w:t>本阶段根据研发项目分别设置的“研发支出”辅助账</w:t>
      </w:r>
      <w:r>
        <w:rPr>
          <w:rFonts w:hint="eastAsia" w:ascii="仿宋_GB2312" w:hAnsi="仿宋_GB2312" w:eastAsia="仿宋_GB2312" w:cs="仿宋_GB2312"/>
          <w:sz w:val="28"/>
          <w:szCs w:val="28"/>
        </w:rPr>
        <w:t>等。</w:t>
      </w:r>
    </w:p>
    <w:p>
      <w:pPr>
        <w:spacing w:line="360" w:lineRule="auto"/>
        <w:ind w:firstLine="560"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3.1.2.3.其他应注意事项</w:t>
      </w:r>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企业须根据研发项目分别设置“研发支出”辅助账。企业按照研发项目设置辅助账时，可以自主选择使用国家税务总局2015年第97号公告发布的2015版研发支出辅助账样式，或者国家税务总局2021年第28号公告发布的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pStyle w:val="5"/>
        <w:rPr>
          <w:rFonts w:hint="eastAsia" w:ascii="仿宋_GB2312" w:eastAsia="仿宋_GB2312"/>
          <w:sz w:val="28"/>
          <w:szCs w:val="28"/>
        </w:rPr>
      </w:pPr>
      <w:bookmarkStart w:id="257" w:name="_Toc55891469"/>
      <w:bookmarkStart w:id="258" w:name="_Toc26604"/>
      <w:bookmarkStart w:id="259" w:name="_Toc16778"/>
      <w:bookmarkStart w:id="260" w:name="_Toc56688673"/>
      <w:r>
        <w:rPr>
          <w:rFonts w:hint="eastAsia" w:ascii="仿宋_GB2312" w:eastAsia="仿宋_GB2312"/>
          <w:sz w:val="28"/>
          <w:szCs w:val="28"/>
        </w:rPr>
        <w:t>3.1.3.开发阶段</w:t>
      </w:r>
      <w:bookmarkEnd w:id="257"/>
      <w:bookmarkEnd w:id="258"/>
      <w:bookmarkEnd w:id="259"/>
      <w:bookmarkEnd w:id="260"/>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阶段主要涉及“流片及封装”和“测试验证及工艺改进”环节，还可能发生“软件系统开发”。“流片及封装”是指企业定制及采购模具、材料，组织并完成产品流片、封装，或移交下游企业进行流片、封装；“测试验证及工艺改进”包括晶圆工程测试、封装片工程测试、小批量测试验证、可靠性测试等，并根据客户需求持续对产品进行改进；“软件系统开发”是指功能芯片配套操作系统和应用软件的开发、调试。</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3.1.3.1.本阶段可加计扣除的研发费用及注意事项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企业本阶段涉及的加计扣除费用包括人员人工费用、直接投入费用、折旧费用、无形资产摊销费用、其他相关费用等。</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3.1.3.1.1.人员人工费用（同3.1.1.1.1）</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3.1.3.1.2.直接投入费用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3.1.3.1.3.折旧费用（同3.1.2.1.3）</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3.1.3.1.4.无形资产摊销费用（同3.1.2.1.4）</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3.1.3.1.5.其他相关费用（同3.1.1.1.2）</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3.1.3.2.备查资料留存及注意事项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企业在开发阶段应注意收集和留存：</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从事研发活动人员（包括外聘人员）和用于研发活动的仪器、设备、无形资产的费用分配说明（包括工作使用情况记录及费用分配计算证据材料）；相关费用税前扣除凭证</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000000"/>
          <w:sz w:val="28"/>
          <w:szCs w:val="28"/>
        </w:rPr>
        <w:t>本阶段根据研发项目分别设置的“研发支出”辅助账</w:t>
      </w:r>
      <w:r>
        <w:rPr>
          <w:rFonts w:hint="eastAsia" w:ascii="仿宋_GB2312" w:hAnsi="仿宋_GB2312" w:eastAsia="仿宋_GB2312" w:cs="仿宋_GB2312"/>
          <w:sz w:val="28"/>
          <w:szCs w:val="28"/>
        </w:rPr>
        <w:t>等。</w:t>
      </w:r>
    </w:p>
    <w:p>
      <w:pPr>
        <w:spacing w:line="360" w:lineRule="auto"/>
        <w:ind w:firstLine="560"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3.1.3.3.其他应注意事项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房屋租赁费和折旧费不属于加计扣除范围。</w:t>
      </w:r>
    </w:p>
    <w:p>
      <w:pPr>
        <w:pStyle w:val="5"/>
        <w:rPr>
          <w:rFonts w:hint="eastAsia" w:ascii="仿宋_GB2312" w:eastAsia="仿宋_GB2312"/>
          <w:sz w:val="28"/>
          <w:szCs w:val="28"/>
        </w:rPr>
      </w:pPr>
      <w:bookmarkStart w:id="261" w:name="_Toc16417"/>
      <w:bookmarkStart w:id="262" w:name="_Toc55891470"/>
      <w:bookmarkStart w:id="263" w:name="_Toc56688674"/>
      <w:bookmarkStart w:id="264" w:name="_Toc29659"/>
      <w:bookmarkStart w:id="265" w:name="_Toc7291"/>
      <w:r>
        <w:rPr>
          <w:rFonts w:hint="eastAsia" w:ascii="仿宋_GB2312" w:eastAsia="仿宋_GB2312"/>
          <w:sz w:val="28"/>
          <w:szCs w:val="28"/>
        </w:rPr>
        <w:t>3.1.4.其他阶段</w:t>
      </w:r>
      <w:bookmarkEnd w:id="261"/>
      <w:bookmarkEnd w:id="262"/>
      <w:bookmarkEnd w:id="263"/>
      <w:bookmarkEnd w:id="264"/>
      <w:bookmarkEnd w:id="265"/>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阶段主要涉及“试量产”和“项目验收”环节。“试量产”是指进行小批量试量产验证，针对首发客户产品测试及推广中发现的问题进行收集、分析和解决；“项目验收”是指整理项目资料，完成项目产品各类技术文件编制，组织项目验收，其中还会发生知识产权申请及相关费用。</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3.1.4.1.本阶段可加计扣除的研发费用及注意事项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企业本阶段涉及的加计扣除费用包括人员人工费用、其他相关费用等。</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3.1.4.1.1.人员人工费用（同3.1.1.1.1）</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3.1.4.1.2.其他相关费用（同3.1.1.1.2）</w:t>
      </w:r>
    </w:p>
    <w:p>
      <w:pPr>
        <w:spacing w:line="360" w:lineRule="auto"/>
        <w:ind w:firstLine="560" w:firstLineChars="2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3.1.4.2.备查资料留存及注意事项</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企业在其他阶段应注意收集和留存：从事研发活动人员（包括外聘人员）的费用分配说明（包括工作使用情况记录及费用分配计算证据材料）；相关费用税前扣除凭证</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000000"/>
          <w:sz w:val="28"/>
          <w:szCs w:val="28"/>
        </w:rPr>
        <w:t>本阶段根据研发项目分别设置的“研发支出”辅助账</w:t>
      </w:r>
      <w:r>
        <w:rPr>
          <w:rFonts w:hint="eastAsia" w:ascii="仿宋_GB2312" w:hAnsi="仿宋_GB2312" w:eastAsia="仿宋_GB2312" w:cs="仿宋_GB2312"/>
          <w:sz w:val="28"/>
          <w:szCs w:val="28"/>
        </w:rPr>
        <w:t>等。</w:t>
      </w:r>
    </w:p>
    <w:p>
      <w:pPr>
        <w:spacing w:line="360" w:lineRule="auto"/>
        <w:ind w:firstLine="560" w:firstLineChars="20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3.1.4.3其他应注意事项</w:t>
      </w:r>
    </w:p>
    <w:p>
      <w:pPr>
        <w:spacing w:line="36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文件规定，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266" w:name="_Toc1051"/>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30"/>
      <w:bookmarkEnd w:id="231"/>
      <w:bookmarkEnd w:id="232"/>
      <w:bookmarkEnd w:id="233"/>
      <w:bookmarkEnd w:id="234"/>
      <w:bookmarkEnd w:id="235"/>
      <w:bookmarkEnd w:id="236"/>
      <w:bookmarkEnd w:id="237"/>
      <w:bookmarkEnd w:id="266"/>
      <w:r>
        <w:rPr>
          <w:rFonts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67" w:name="_Toc8720"/>
      <w:bookmarkStart w:id="268" w:name="_Toc8228"/>
      <w:bookmarkStart w:id="269" w:name="_Toc1351"/>
      <w:bookmarkStart w:id="270" w:name="_Toc25350"/>
      <w:bookmarkStart w:id="271" w:name="_Toc30508"/>
      <w:bookmarkStart w:id="272" w:name="_Toc20737"/>
      <w:bookmarkStart w:id="273" w:name="_Toc867449077"/>
      <w:bookmarkStart w:id="274" w:name="_Toc21597"/>
      <w:bookmarkStart w:id="275" w:name="_Toc78452691"/>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267"/>
      <w:bookmarkEnd w:id="268"/>
      <w:bookmarkEnd w:id="269"/>
      <w:bookmarkEnd w:id="270"/>
      <w:bookmarkEnd w:id="271"/>
      <w:bookmarkEnd w:id="272"/>
      <w:bookmarkEnd w:id="273"/>
      <w:bookmarkEnd w:id="274"/>
      <w:bookmarkEnd w:id="275"/>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276"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77" w:name="_Toc6560"/>
      <w:bookmarkStart w:id="278" w:name="_Toc18292"/>
      <w:bookmarkStart w:id="279" w:name="_Toc32029"/>
      <w:bookmarkStart w:id="280" w:name="_Toc6841"/>
      <w:bookmarkStart w:id="281" w:name="_Toc2097641303"/>
      <w:bookmarkStart w:id="282" w:name="_Toc1999"/>
      <w:bookmarkStart w:id="283" w:name="_Toc15545"/>
      <w:bookmarkStart w:id="284" w:name="_Toc2623"/>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276"/>
      <w:bookmarkEnd w:id="277"/>
      <w:bookmarkEnd w:id="278"/>
      <w:bookmarkEnd w:id="279"/>
      <w:bookmarkEnd w:id="280"/>
      <w:bookmarkEnd w:id="281"/>
      <w:bookmarkEnd w:id="282"/>
      <w:bookmarkEnd w:id="283"/>
      <w:bookmarkEnd w:id="284"/>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85" w:name="_Toc5023"/>
      <w:bookmarkStart w:id="286" w:name="_Toc3553"/>
      <w:bookmarkStart w:id="287" w:name="_Toc21"/>
      <w:bookmarkStart w:id="288" w:name="_Toc20517"/>
      <w:bookmarkStart w:id="289" w:name="_Toc1965830369"/>
      <w:bookmarkStart w:id="290" w:name="_Toc11988"/>
      <w:bookmarkStart w:id="291" w:name="_Toc12080"/>
      <w:bookmarkStart w:id="292" w:name="_Toc13855"/>
      <w:bookmarkStart w:id="293" w:name="_Toc78452693"/>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285"/>
      <w:bookmarkEnd w:id="286"/>
      <w:bookmarkEnd w:id="287"/>
      <w:bookmarkEnd w:id="288"/>
      <w:bookmarkEnd w:id="289"/>
      <w:bookmarkEnd w:id="290"/>
      <w:bookmarkEnd w:id="291"/>
      <w:bookmarkEnd w:id="292"/>
      <w:bookmarkEnd w:id="293"/>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94" w:name="_Toc22754"/>
      <w:bookmarkStart w:id="295" w:name="_Toc11004"/>
      <w:bookmarkStart w:id="296" w:name="_Toc29344"/>
      <w:bookmarkStart w:id="297" w:name="_Toc15704"/>
      <w:bookmarkStart w:id="298" w:name="_Toc2925"/>
      <w:bookmarkStart w:id="299" w:name="_Toc78452694"/>
      <w:bookmarkStart w:id="300" w:name="_Toc28755"/>
      <w:bookmarkStart w:id="301" w:name="_Toc6647"/>
      <w:bookmarkStart w:id="302" w:name="_Toc675102688"/>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294"/>
      <w:bookmarkEnd w:id="295"/>
      <w:bookmarkEnd w:id="296"/>
      <w:bookmarkEnd w:id="297"/>
      <w:bookmarkEnd w:id="298"/>
      <w:bookmarkEnd w:id="299"/>
      <w:bookmarkEnd w:id="300"/>
      <w:bookmarkEnd w:id="301"/>
      <w:bookmarkEnd w:id="302"/>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303" w:name="_Toc15218"/>
      <w:bookmarkStart w:id="304" w:name="_Toc20929"/>
      <w:bookmarkStart w:id="305" w:name="_Toc15456"/>
      <w:bookmarkStart w:id="306" w:name="_Toc1665"/>
      <w:bookmarkStart w:id="307" w:name="_Toc30195"/>
      <w:bookmarkStart w:id="308" w:name="_Toc1294770115"/>
      <w:bookmarkStart w:id="309" w:name="_Toc16667"/>
      <w:bookmarkStart w:id="310" w:name="_Toc78452695"/>
      <w:bookmarkStart w:id="311" w:name="_Toc268"/>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303"/>
      <w:bookmarkEnd w:id="304"/>
      <w:bookmarkEnd w:id="305"/>
      <w:bookmarkEnd w:id="306"/>
      <w:bookmarkEnd w:id="307"/>
      <w:bookmarkEnd w:id="308"/>
      <w:bookmarkEnd w:id="309"/>
      <w:bookmarkEnd w:id="310"/>
      <w:bookmarkEnd w:id="311"/>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12" w:name="_Toc13223"/>
      <w:bookmarkStart w:id="313" w:name="_Toc28717"/>
      <w:bookmarkStart w:id="314" w:name="_Toc27777"/>
      <w:bookmarkStart w:id="315" w:name="_Toc9902"/>
      <w:bookmarkStart w:id="316" w:name="_Toc25583"/>
      <w:bookmarkStart w:id="317" w:name="_Toc12739"/>
      <w:bookmarkStart w:id="318" w:name="_Toc749527754"/>
      <w:bookmarkStart w:id="319" w:name="_Toc5521"/>
      <w:bookmarkStart w:id="320" w:name="_Toc78452696"/>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12"/>
      <w:bookmarkEnd w:id="313"/>
      <w:bookmarkEnd w:id="314"/>
      <w:bookmarkEnd w:id="315"/>
      <w:bookmarkEnd w:id="316"/>
      <w:bookmarkEnd w:id="317"/>
      <w:bookmarkEnd w:id="318"/>
      <w:bookmarkEnd w:id="319"/>
      <w:bookmarkEnd w:id="320"/>
      <w:r>
        <w:rPr>
          <w:rFonts w:ascii="仿宋_GB2312"/>
          <w:color w:val="000000" w:themeColor="text1"/>
          <w:sz w:val="28"/>
          <w:szCs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spacing w:line="480" w:lineRule="exact"/>
        <w:ind w:firstLine="560" w:firstLineChars="200"/>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1" w:name="_Toc32252"/>
      <w:bookmarkStart w:id="322" w:name="_Toc10360"/>
      <w:bookmarkStart w:id="323" w:name="_Toc23894"/>
      <w:bookmarkStart w:id="324" w:name="_Toc78452697"/>
      <w:bookmarkStart w:id="325" w:name="_Toc28240"/>
      <w:bookmarkStart w:id="326" w:name="_Toc16149"/>
      <w:bookmarkStart w:id="327" w:name="_Toc173888176"/>
      <w:bookmarkStart w:id="328" w:name="_Toc7831"/>
      <w:bookmarkStart w:id="329" w:name="_Toc26903"/>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21"/>
      <w:bookmarkEnd w:id="322"/>
      <w:bookmarkEnd w:id="323"/>
      <w:bookmarkEnd w:id="324"/>
      <w:bookmarkEnd w:id="325"/>
      <w:bookmarkEnd w:id="326"/>
      <w:bookmarkEnd w:id="327"/>
      <w:bookmarkEnd w:id="328"/>
      <w:bookmarkEnd w:id="329"/>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30" w:name="_Toc20967"/>
      <w:bookmarkStart w:id="331" w:name="_Toc11293"/>
      <w:bookmarkStart w:id="332" w:name="_Toc3158"/>
      <w:bookmarkStart w:id="333" w:name="_Toc24682"/>
      <w:bookmarkStart w:id="334" w:name="_Toc23659"/>
      <w:bookmarkStart w:id="335" w:name="_Toc1960814112"/>
      <w:bookmarkStart w:id="336" w:name="_Toc30624"/>
      <w:bookmarkStart w:id="337" w:name="_Toc4929"/>
      <w:bookmarkStart w:id="338" w:name="_Toc78452698"/>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30"/>
      <w:bookmarkEnd w:id="331"/>
      <w:bookmarkEnd w:id="332"/>
      <w:bookmarkEnd w:id="333"/>
      <w:bookmarkEnd w:id="334"/>
      <w:bookmarkEnd w:id="335"/>
      <w:bookmarkEnd w:id="336"/>
      <w:bookmarkEnd w:id="337"/>
      <w:bookmarkEnd w:id="338"/>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39" w:name="_Toc25165"/>
      <w:bookmarkStart w:id="340" w:name="_Toc118733522"/>
      <w:bookmarkStart w:id="341" w:name="_Toc29172"/>
      <w:bookmarkStart w:id="342" w:name="_Toc1066"/>
      <w:bookmarkStart w:id="343" w:name="_Toc78452699"/>
      <w:bookmarkStart w:id="344" w:name="_Toc29676"/>
      <w:bookmarkStart w:id="345" w:name="_Toc25228"/>
      <w:bookmarkStart w:id="346" w:name="_Toc29024"/>
      <w:bookmarkStart w:id="347" w:name="_Toc27804"/>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39"/>
      <w:bookmarkEnd w:id="340"/>
      <w:bookmarkEnd w:id="341"/>
      <w:bookmarkEnd w:id="342"/>
      <w:bookmarkEnd w:id="343"/>
      <w:bookmarkEnd w:id="344"/>
      <w:bookmarkEnd w:id="345"/>
      <w:bookmarkEnd w:id="346"/>
      <w:bookmarkEnd w:id="347"/>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48" w:name="_Toc78452700"/>
      <w:bookmarkStart w:id="349" w:name="_Toc11754"/>
      <w:bookmarkStart w:id="350" w:name="_Toc18296"/>
      <w:bookmarkStart w:id="351" w:name="_Toc31672"/>
      <w:bookmarkStart w:id="352" w:name="_Toc541996191"/>
      <w:bookmarkStart w:id="353" w:name="_Toc28069"/>
      <w:bookmarkStart w:id="354" w:name="_Toc31988"/>
      <w:bookmarkStart w:id="355" w:name="_Toc9704"/>
      <w:bookmarkStart w:id="356" w:name="_Toc28581"/>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48"/>
      <w:bookmarkEnd w:id="349"/>
      <w:bookmarkEnd w:id="350"/>
      <w:bookmarkEnd w:id="351"/>
      <w:bookmarkEnd w:id="352"/>
      <w:bookmarkEnd w:id="353"/>
      <w:bookmarkEnd w:id="354"/>
      <w:bookmarkEnd w:id="355"/>
      <w:bookmarkEnd w:id="356"/>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57" w:name="_Toc78452701"/>
      <w:bookmarkStart w:id="358" w:name="_Toc17739"/>
      <w:bookmarkStart w:id="359" w:name="_Toc30699"/>
      <w:bookmarkStart w:id="360" w:name="_Toc25617"/>
      <w:bookmarkStart w:id="361" w:name="_Toc14101"/>
      <w:bookmarkStart w:id="362" w:name="_Toc11791"/>
      <w:bookmarkStart w:id="363" w:name="_Toc5763"/>
      <w:bookmarkStart w:id="364" w:name="_Toc1851835210"/>
      <w:bookmarkStart w:id="365" w:name="_Toc10542"/>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57"/>
      <w:bookmarkEnd w:id="358"/>
      <w:bookmarkEnd w:id="359"/>
      <w:bookmarkEnd w:id="360"/>
      <w:bookmarkEnd w:id="361"/>
      <w:bookmarkEnd w:id="362"/>
      <w:bookmarkEnd w:id="363"/>
      <w:bookmarkEnd w:id="364"/>
      <w:bookmarkEnd w:id="365"/>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spacing w:line="480" w:lineRule="exact"/>
        <w:ind w:firstLine="560" w:firstLineChars="200"/>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480" w:lineRule="exact"/>
        <w:jc w:val="center"/>
        <w:outlineLvl w:val="0"/>
        <w:rPr>
          <w:rFonts w:hint="eastAsia" w:ascii="黑体" w:hAnsi="黑体" w:cs="Times New Roman"/>
          <w:b w:val="0"/>
          <w:color w:val="000000" w:themeColor="text1"/>
          <w:sz w:val="36"/>
          <w:szCs w:val="36"/>
          <w14:textFill>
            <w14:solidFill>
              <w14:schemeClr w14:val="tx1"/>
            </w14:solidFill>
          </w14:textFill>
        </w:rPr>
      </w:pPr>
      <w:bookmarkStart w:id="366" w:name="_Toc82760542"/>
      <w:bookmarkStart w:id="367" w:name="_Toc313878499"/>
      <w:bookmarkStart w:id="368" w:name="_Toc3410"/>
      <w:bookmarkStart w:id="369" w:name="_Toc22829"/>
      <w:bookmarkStart w:id="370" w:name="_Toc81811632"/>
      <w:bookmarkStart w:id="371" w:name="_Toc4870"/>
      <w:bookmarkStart w:id="372" w:name="_Toc4719"/>
      <w:bookmarkStart w:id="373" w:name="_Toc4134"/>
      <w:bookmarkStart w:id="374" w:name="_Toc20688"/>
    </w:p>
    <w:p>
      <w:pPr>
        <w:pStyle w:val="3"/>
        <w:spacing w:before="0" w:after="0" w:line="480" w:lineRule="exact"/>
        <w:jc w:val="center"/>
        <w:outlineLvl w:val="0"/>
        <w:rPr>
          <w:rFonts w:ascii="黑体" w:hAnsi="黑体" w:cs="Times New Roman"/>
          <w:b w:val="0"/>
          <w:color w:val="000000" w:themeColor="text1"/>
          <w:sz w:val="36"/>
          <w:szCs w:val="36"/>
          <w14:textFill>
            <w14:solidFill>
              <w14:schemeClr w14:val="tx1"/>
            </w14:solidFill>
          </w14:textFill>
        </w:rPr>
      </w:pPr>
      <w:bookmarkStart w:id="375" w:name="_Toc29736"/>
      <w:r>
        <w:rPr>
          <w:rFonts w:hint="eastAsia" w:ascii="黑体" w:hAnsi="黑体" w:cs="Times New Roman"/>
          <w:b w:val="0"/>
          <w:color w:val="000000" w:themeColor="text1"/>
          <w:sz w:val="36"/>
          <w:szCs w:val="36"/>
          <w14:textFill>
            <w14:solidFill>
              <w14:schemeClr w14:val="tx1"/>
            </w14:solidFill>
          </w14:textFill>
        </w:rPr>
        <w:t>第四章  企业申报</w:t>
      </w:r>
      <w:r>
        <w:rPr>
          <w:rFonts w:hint="eastAsia" w:ascii="黑体" w:hAnsi="黑体" w:cs="Times New Roman"/>
          <w:b w:val="0"/>
          <w:color w:val="000000" w:themeColor="text1"/>
          <w:sz w:val="36"/>
          <w:szCs w:val="36"/>
          <w:lang w:eastAsia="zh-CN"/>
          <w14:textFill>
            <w14:solidFill>
              <w14:schemeClr w14:val="tx1"/>
            </w14:solidFill>
          </w14:textFill>
        </w:rPr>
        <w:t>享受</w:t>
      </w:r>
      <w:r>
        <w:rPr>
          <w:rFonts w:hint="eastAsia" w:ascii="黑体" w:hAnsi="黑体" w:cs="Times New Roman"/>
          <w:b w:val="0"/>
          <w:color w:val="000000" w:themeColor="text1"/>
          <w:sz w:val="36"/>
          <w:szCs w:val="36"/>
          <w14:textFill>
            <w14:solidFill>
              <w14:schemeClr w14:val="tx1"/>
            </w14:solidFill>
          </w14:textFill>
        </w:rPr>
        <w:t>指引</w:t>
      </w:r>
      <w:bookmarkEnd w:id="366"/>
      <w:bookmarkEnd w:id="367"/>
      <w:bookmarkEnd w:id="368"/>
      <w:bookmarkEnd w:id="369"/>
      <w:bookmarkEnd w:id="370"/>
      <w:bookmarkEnd w:id="371"/>
      <w:bookmarkEnd w:id="372"/>
      <w:bookmarkEnd w:id="373"/>
      <w:bookmarkEnd w:id="374"/>
      <w:bookmarkEnd w:id="375"/>
    </w:p>
    <w:p>
      <w:pPr>
        <w:spacing w:beforeLines="80" w:afterLines="80" w:line="600" w:lineRule="exact"/>
        <w:outlineLvl w:val="1"/>
        <w:rPr>
          <w:rFonts w:hint="eastAsia" w:ascii="仿宋_GB2312" w:hAnsi="Calibri" w:eastAsia="仿宋_GB2312" w:cs="Times New Roman"/>
          <w:b/>
          <w:bCs w:val="0"/>
          <w:color w:val="000000" w:themeColor="text1"/>
          <w:sz w:val="28"/>
          <w:szCs w:val="28"/>
          <w14:textFill>
            <w14:solidFill>
              <w14:schemeClr w14:val="tx1"/>
            </w14:solidFill>
          </w14:textFill>
        </w:rPr>
      </w:pPr>
      <w:bookmarkStart w:id="376" w:name="_Toc6061"/>
      <w:bookmarkStart w:id="377" w:name="_Toc12810"/>
      <w:bookmarkStart w:id="378" w:name="_Toc9398"/>
      <w:bookmarkStart w:id="379" w:name="_Toc21686"/>
      <w:bookmarkStart w:id="380" w:name="_Toc18788"/>
      <w:bookmarkStart w:id="381" w:name="_Toc40698124"/>
      <w:bookmarkStart w:id="382" w:name="_Toc24646"/>
      <w:bookmarkStart w:id="383" w:name="_Toc56784850"/>
      <w:bookmarkStart w:id="384" w:name="_Toc32485"/>
      <w:bookmarkStart w:id="385" w:name="_Toc3134"/>
      <w:bookmarkStart w:id="386" w:name="_Toc39853443"/>
      <w:bookmarkStart w:id="387" w:name="_Toc20352"/>
      <w:bookmarkStart w:id="388" w:name="_Toc10505"/>
      <w:bookmarkStart w:id="389" w:name="_Toc3360"/>
      <w:bookmarkStart w:id="390" w:name="_Toc55891479"/>
      <w:bookmarkStart w:id="391" w:name="_Toc1136095661"/>
      <w:bookmarkStart w:id="392" w:name="_Toc17665"/>
      <w:bookmarkStart w:id="393" w:name="_Toc28538"/>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376"/>
      <w:bookmarkEnd w:id="377"/>
      <w:bookmarkEnd w:id="378"/>
      <w:bookmarkEnd w:id="379"/>
      <w:bookmarkEnd w:id="380"/>
    </w:p>
    <w:p>
      <w:pPr>
        <w:spacing w:line="600" w:lineRule="exact"/>
        <w:ind w:firstLine="560" w:firstLineChars="20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spacing w:line="600" w:lineRule="exact"/>
        <w:ind w:firstLine="560" w:firstLineChars="200"/>
        <w:jc w:val="both"/>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spacing w:beforeLines="80" w:afterLines="80" w:line="600" w:lineRule="exact"/>
        <w:ind w:firstLine="560" w:firstLineChars="200"/>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keepNext/>
        <w:keepLines/>
        <w:spacing w:beforeLines="80" w:afterLines="80" w:line="240" w:lineRule="auto"/>
        <w:jc w:val="left"/>
        <w:outlineLvl w:val="2"/>
        <w:rPr>
          <w:rFonts w:hint="eastAsia" w:ascii="仿宋_GB2312" w:eastAsia="仿宋_GB2312" w:cs="仿宋_GB2312"/>
          <w:sz w:val="28"/>
          <w:szCs w:val="28"/>
          <w:lang w:val="en-US" w:eastAsia="zh-CN"/>
        </w:rPr>
      </w:pPr>
      <w:bookmarkStart w:id="394" w:name="_Toc13804"/>
      <w:r>
        <w:rPr>
          <w:rFonts w:hint="eastAsia" w:ascii="仿宋_GB2312" w:eastAsia="仿宋_GB2312" w:cs="仿宋_GB2312"/>
          <w:sz w:val="28"/>
          <w:szCs w:val="28"/>
          <w:lang w:val="en-US" w:eastAsia="zh-CN"/>
        </w:rPr>
        <w:t>4.1.1. “研发支出”辅助账填写</w:t>
      </w:r>
      <w:bookmarkEnd w:id="394"/>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-102870</wp:posOffset>
            </wp:positionH>
            <wp:positionV relativeFrom="page">
              <wp:posOffset>1127125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2"/>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ascii="仿宋_GB2312" w:eastAsia="仿宋_GB2312" w:cs="黑体"/>
          <w:color w:val="000000" w:themeColor="text1"/>
          <w:sz w:val="28"/>
          <w:szCs w:val="28"/>
          <w14:textFill>
            <w14:solidFill>
              <w14:schemeClr w14:val="tx1"/>
            </w14:solidFill>
          </w14:textFill>
        </w:rPr>
      </w:pPr>
    </w:p>
    <w:p>
      <w:pPr>
        <w:spacing w:beforeLines="80" w:afterLines="80" w:line="480" w:lineRule="exact"/>
        <w:jc w:val="both"/>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ind w:firstLine="560"/>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ind w:firstLine="56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keepNext/>
        <w:keepLines/>
        <w:spacing w:beforeLines="80" w:afterLines="80" w:line="240" w:lineRule="auto"/>
        <w:jc w:val="left"/>
        <w:outlineLvl w:val="2"/>
        <w:rPr>
          <w:rFonts w:hint="eastAsia" w:ascii="仿宋_GB2312" w:eastAsia="仿宋_GB2312" w:cs="仿宋_GB2312"/>
          <w:sz w:val="28"/>
          <w:szCs w:val="28"/>
          <w:lang w:val="en-US" w:eastAsia="zh-CN"/>
        </w:rPr>
      </w:pPr>
      <w:bookmarkStart w:id="395" w:name="_Toc8599"/>
      <w:r>
        <w:rPr>
          <w:rFonts w:hint="eastAsia" w:ascii="仿宋_GB2312" w:eastAsia="仿宋_GB2312" w:cs="仿宋_GB2312"/>
          <w:sz w:val="28"/>
          <w:szCs w:val="28"/>
          <w:lang w:val="en-US" w:eastAsia="zh-CN"/>
        </w:rPr>
        <w:t>4.1.2. “研发支出”汇总表填写</w:t>
      </w:r>
      <w:r>
        <w:rPr>
          <w:rFonts w:hint="eastAsia" w:ascii="仿宋_GB2312" w:eastAsia="仿宋_GB2312" w:cs="仿宋_GB2312"/>
          <w:sz w:val="28"/>
          <w:szCs w:val="28"/>
          <w:lang w:val="en-US" w:eastAsia="zh-CN"/>
        </w:rPr>
        <w:tab/>
      </w:r>
      <w:r>
        <w:rPr>
          <w:rFonts w:hint="eastAsia" w:ascii="仿宋_GB2312" w:eastAsia="仿宋_GB2312" w:cs="仿宋_GB2312"/>
          <w:sz w:val="28"/>
          <w:szCs w:val="28"/>
          <w:lang w:val="en-US" w:eastAsia="zh-CN"/>
        </w:rPr>
        <w:drawing>
          <wp:anchor distT="0" distB="0" distL="114300" distR="114300" simplePos="0" relativeHeight="251662336" behindDoc="0" locked="0" layoutInCell="1" allowOverlap="1">
            <wp:simplePos x="0" y="0"/>
            <wp:positionH relativeFrom="column">
              <wp:posOffset>-510540</wp:posOffset>
            </wp:positionH>
            <wp:positionV relativeFrom="page">
              <wp:posOffset>5605145</wp:posOffset>
            </wp:positionV>
            <wp:extent cx="6302375" cy="2193290"/>
            <wp:effectExtent l="0" t="0" r="3175" b="16510"/>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6302375" cy="2193290"/>
                    </a:xfrm>
                    <a:prstGeom prst="rect">
                      <a:avLst/>
                    </a:prstGeom>
                    <a:noFill/>
                    <a:ln>
                      <a:noFill/>
                    </a:ln>
                  </pic:spPr>
                </pic:pic>
              </a:graphicData>
            </a:graphic>
          </wp:anchor>
        </w:drawing>
      </w:r>
      <w:bookmarkEnd w:id="395"/>
      <w:r>
        <w:rPr>
          <w:rFonts w:hint="eastAsia" w:ascii="仿宋_GB2312" w:eastAsia="仿宋_GB2312" w:cs="仿宋_GB2312"/>
          <w:sz w:val="28"/>
          <w:szCs w:val="28"/>
          <w:lang w:val="en-US" w:eastAsia="zh-CN"/>
        </w:rPr>
        <w:tab/>
      </w:r>
      <w:r>
        <w:rPr>
          <w:rFonts w:hint="eastAsia" w:ascii="仿宋_GB2312" w:eastAsia="仿宋_GB2312" w:cs="仿宋_GB2312"/>
          <w:sz w:val="28"/>
          <w:szCs w:val="28"/>
          <w:lang w:val="en-US" w:eastAsia="zh-CN"/>
        </w:rPr>
        <w:tab/>
      </w:r>
    </w:p>
    <w:p>
      <w:pPr>
        <w:spacing w:beforeLines="80" w:afterLines="80" w:line="480" w:lineRule="exact"/>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ind w:firstLine="564"/>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ind w:firstLine="564"/>
        <w:rPr>
          <w:rFonts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rPr>
      </w:pPr>
      <w:r>
        <w:rPr>
          <w:rFonts w:hint="eastAsia" w:ascii="仿宋_GB2312" w:eastAsia="仿宋_GB2312"/>
          <w:sz w:val="28"/>
          <w:szCs w:val="28"/>
        </w:rPr>
        <w:t xml:space="preserve">    </w:t>
      </w:r>
      <w:bookmarkStart w:id="396" w:name="_Toc25426"/>
      <w:bookmarkStart w:id="397" w:name="_Toc11817"/>
      <w:bookmarkStart w:id="398" w:name="_Toc8741"/>
      <w:bookmarkStart w:id="399" w:name="_Toc23310"/>
      <w:bookmarkStart w:id="400" w:name="_Toc9459"/>
      <w:bookmarkStart w:id="401" w:name="_Toc10466"/>
      <w:bookmarkStart w:id="402" w:name="_Toc13903"/>
      <w:bookmarkStart w:id="403" w:name="_Toc29679"/>
      <w:bookmarkStart w:id="404" w:name="_Toc762"/>
      <w:bookmarkStart w:id="405" w:name="_Toc23952"/>
      <w:bookmarkStart w:id="406" w:name="_Toc7407"/>
      <w:r>
        <w:rPr>
          <w:rFonts w:hint="eastAsia" w:ascii="仿宋_GB2312" w:hAnsi="Calibri" w:eastAsia="仿宋_GB2312" w:cs="Times New Roman"/>
          <w:b w:val="0"/>
          <w:bCs w:val="0"/>
          <w:kern w:val="2"/>
          <w:sz w:val="28"/>
          <w:szCs w:val="28"/>
          <w:lang w:val="en-US" w:eastAsia="zh-CN" w:bidi="ar-SA"/>
        </w:rPr>
        <w:t>（9）企业享受研发费用加计扣除优惠时，将本表“金额合计”行全部栏次、“资本化金额小计”行及“费用化金额小计”行对应的“允许加计扣除金额合计”栏次，填写至《研发费用加计扣除优惠明细表》（A107012）相应栏次。</w:t>
      </w:r>
      <w:bookmarkEnd w:id="396"/>
      <w:bookmarkEnd w:id="397"/>
      <w:bookmarkEnd w:id="398"/>
      <w:bookmarkEnd w:id="399"/>
      <w:bookmarkEnd w:id="400"/>
      <w:bookmarkEnd w:id="401"/>
      <w:bookmarkEnd w:id="402"/>
      <w:bookmarkEnd w:id="403"/>
      <w:bookmarkEnd w:id="404"/>
      <w:bookmarkEnd w:id="405"/>
      <w:bookmarkEnd w:id="406"/>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lang w:eastAsia="zh-CN"/>
        </w:rPr>
      </w:pPr>
      <w:bookmarkStart w:id="407" w:name="_Toc6009"/>
      <w:bookmarkStart w:id="408" w:name="_Toc28574"/>
      <w:bookmarkStart w:id="409" w:name="_Toc20334"/>
      <w:bookmarkStart w:id="410" w:name="_Toc16890"/>
      <w:bookmarkStart w:id="411" w:name="_Toc3163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381"/>
      <w:bookmarkEnd w:id="382"/>
      <w:bookmarkEnd w:id="383"/>
      <w:bookmarkEnd w:id="384"/>
      <w:bookmarkEnd w:id="385"/>
      <w:bookmarkEnd w:id="386"/>
      <w:bookmarkEnd w:id="387"/>
      <w:bookmarkEnd w:id="388"/>
      <w:bookmarkEnd w:id="389"/>
      <w:bookmarkEnd w:id="390"/>
      <w:r>
        <w:rPr>
          <w:rFonts w:hint="eastAsia" w:ascii="仿宋_GB2312" w:eastAsia="仿宋_GB2312" w:cs="仿宋_GB2312"/>
          <w:sz w:val="28"/>
          <w:szCs w:val="28"/>
          <w:lang w:eastAsia="zh-CN"/>
        </w:rPr>
        <w:t>及办理方式</w:t>
      </w:r>
      <w:bookmarkEnd w:id="391"/>
      <w:bookmarkEnd w:id="392"/>
      <w:bookmarkEnd w:id="393"/>
      <w:bookmarkEnd w:id="407"/>
      <w:bookmarkEnd w:id="408"/>
      <w:bookmarkEnd w:id="409"/>
      <w:bookmarkEnd w:id="410"/>
      <w:bookmarkEnd w:id="411"/>
    </w:p>
    <w:p>
      <w:pPr>
        <w:keepNext/>
        <w:keepLines/>
        <w:spacing w:beforeLines="80" w:afterLines="80" w:line="240" w:lineRule="auto"/>
        <w:jc w:val="left"/>
        <w:outlineLvl w:val="2"/>
        <w:rPr>
          <w:rFonts w:hint="eastAsia" w:ascii="仿宋_GB2312" w:eastAsia="仿宋_GB2312" w:cs="仿宋_GB2312"/>
          <w:sz w:val="28"/>
          <w:szCs w:val="28"/>
        </w:rPr>
      </w:pPr>
      <w:bookmarkStart w:id="412" w:name="_Toc12750"/>
      <w:bookmarkStart w:id="413" w:name="_Toc24351"/>
      <w:bookmarkStart w:id="414" w:name="_Toc32369"/>
      <w:bookmarkStart w:id="415" w:name="_Toc9150"/>
      <w:bookmarkStart w:id="416" w:name="_Toc31032"/>
      <w:bookmarkStart w:id="417" w:name="_Toc19148"/>
      <w:bookmarkStart w:id="418" w:name="_Toc14591"/>
      <w:r>
        <w:rPr>
          <w:rFonts w:hint="eastAsia" w:ascii="仿宋_GB2312" w:eastAsia="仿宋_GB2312" w:cs="仿宋_GB2312"/>
          <w:sz w:val="28"/>
          <w:szCs w:val="28"/>
        </w:rPr>
        <w:t>4.</w:t>
      </w:r>
      <w:r>
        <w:rPr>
          <w:rFonts w:hint="eastAsia" w:ascii="仿宋_GB2312" w:eastAsia="仿宋_GB2312" w:cs="仿宋_GB2312"/>
          <w:sz w:val="28"/>
          <w:szCs w:val="28"/>
          <w:lang w:val="en-US" w:eastAsia="zh-CN"/>
        </w:rPr>
        <w:t>2.1.</w:t>
      </w:r>
      <w:r>
        <w:rPr>
          <w:rFonts w:hint="eastAsia" w:ascii="仿宋_GB2312" w:eastAsia="仿宋_GB2312" w:cs="仿宋_GB2312"/>
          <w:sz w:val="28"/>
          <w:szCs w:val="28"/>
        </w:rPr>
        <w:t>企业申报享受基本流程</w:t>
      </w:r>
      <w:bookmarkEnd w:id="412"/>
      <w:bookmarkEnd w:id="413"/>
      <w:bookmarkEnd w:id="414"/>
      <w:bookmarkEnd w:id="415"/>
      <w:bookmarkEnd w:id="416"/>
      <w:bookmarkEnd w:id="417"/>
      <w:bookmarkEnd w:id="418"/>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spacing w:line="240" w:lineRule="auto"/>
        <w:ind w:firstLine="560" w:firstLineChars="20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240" w:lineRule="auto"/>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19" w:name="_Toc14152"/>
      <w:bookmarkStart w:id="420" w:name="_Toc13642"/>
      <w:bookmarkStart w:id="421" w:name="_Toc18898"/>
      <w:bookmarkStart w:id="422" w:name="_Toc56784851"/>
      <w:bookmarkStart w:id="423" w:name="_Toc26074"/>
      <w:bookmarkStart w:id="424" w:name="_Toc11645"/>
      <w:bookmarkStart w:id="425" w:name="_Toc7260"/>
      <w:bookmarkStart w:id="426" w:name="_Toc39853444"/>
      <w:bookmarkStart w:id="427" w:name="_Toc26112"/>
      <w:bookmarkStart w:id="428" w:name="_Toc40698125"/>
      <w:bookmarkStart w:id="429" w:name="_Toc31821"/>
      <w:bookmarkStart w:id="430" w:name="_Toc1082668950"/>
      <w:bookmarkStart w:id="431" w:name="_Toc24693"/>
      <w:bookmarkStart w:id="432" w:name="_Toc23022"/>
      <w:bookmarkStart w:id="433" w:name="_Toc32177"/>
      <w:bookmarkStart w:id="434" w:name="_Toc4047"/>
      <w:bookmarkStart w:id="435" w:name="_Toc7527"/>
      <w:bookmarkStart w:id="436" w:name="_Toc5589148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pPr>
        <w:widowControl/>
        <w:ind w:firstLine="560" w:firstLineChars="200"/>
        <w:rPr>
          <w:rFonts w:ascii="仿宋_GB2312" w:hAnsi="仿宋_GB2312" w:eastAsia="仿宋_GB2312"/>
          <w:sz w:val="28"/>
          <w:szCs w:val="28"/>
          <w:highlight w:val="none"/>
        </w:rPr>
      </w:pPr>
      <w:bookmarkStart w:id="437" w:name="_Toc28129"/>
      <w:bookmarkStart w:id="438" w:name="_Toc27885"/>
      <w:bookmarkStart w:id="439" w:name="_Toc14247"/>
      <w:bookmarkStart w:id="440" w:name="_Toc32435"/>
      <w:bookmarkStart w:id="441" w:name="_Toc1985"/>
      <w:bookmarkStart w:id="442" w:name="_Toc10303"/>
      <w:bookmarkStart w:id="443" w:name="_Toc5574"/>
      <w:bookmarkStart w:id="444" w:name="_Toc55891481"/>
      <w:bookmarkStart w:id="445" w:name="_Toc15302"/>
      <w:bookmarkStart w:id="446" w:name="_Toc56784852"/>
      <w:bookmarkStart w:id="447" w:name="_Toc39853445"/>
      <w:bookmarkStart w:id="448" w:name="_Toc2695"/>
      <w:bookmarkStart w:id="449" w:name="_Toc12086"/>
      <w:bookmarkStart w:id="450" w:name="_Toc40698126"/>
      <w:bookmarkStart w:id="451" w:name="_Toc788101619"/>
      <w:bookmarkStart w:id="452" w:name="_Toc540"/>
      <w:bookmarkStart w:id="453" w:name="_Toc7765"/>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spacing w:line="240" w:lineRule="auto"/>
        <w:outlineLvl w:val="1"/>
        <w:rPr>
          <w:rFonts w:ascii="仿宋_GB2312" w:eastAsia="仿宋_GB2312" w:cs="仿宋_GB2312"/>
          <w:sz w:val="28"/>
          <w:szCs w:val="28"/>
        </w:rPr>
      </w:pPr>
      <w:bookmarkStart w:id="454" w:name="_Toc414"/>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eastAsia="仿宋_GB2312" w:cs="仿宋_GB2312"/>
          <w:sz w:val="28"/>
          <w:szCs w:val="28"/>
        </w:rPr>
        <w:t>.申报表填列样式</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pPr>
        <w:keepNext/>
        <w:keepLines/>
        <w:spacing w:beforeLines="80" w:afterLines="80" w:line="240" w:lineRule="auto"/>
        <w:outlineLvl w:val="2"/>
        <w:rPr>
          <w:rFonts w:hint="eastAsia" w:ascii="仿宋_GB2312" w:hAnsi="仿宋_GB2312" w:eastAsia="仿宋_GB2312" w:cs="仿宋_GB2312"/>
          <w:b/>
          <w:bCs/>
          <w:color w:val="000000" w:themeColor="text1"/>
          <w:sz w:val="28"/>
          <w:szCs w:val="28"/>
          <w14:textFill>
            <w14:solidFill>
              <w14:schemeClr w14:val="tx1"/>
            </w14:solidFill>
          </w14:textFill>
        </w:rPr>
      </w:pPr>
      <w:bookmarkStart w:id="455" w:name="_Toc82760546"/>
      <w:bookmarkStart w:id="456" w:name="_Toc30009"/>
      <w:bookmarkStart w:id="457" w:name="_Toc11760"/>
      <w:bookmarkStart w:id="458" w:name="_Toc1816"/>
      <w:bookmarkStart w:id="459" w:name="_Toc15537"/>
      <w:bookmarkStart w:id="460" w:name="_Toc16539"/>
      <w:bookmarkStart w:id="461" w:name="_Toc26029"/>
      <w:bookmarkStart w:id="462" w:name="_Toc3333"/>
      <w:bookmarkStart w:id="463" w:name="_Toc3228"/>
      <w:bookmarkStart w:id="464" w:name="_Toc7069"/>
      <w:bookmarkStart w:id="465" w:name="_Toc81811636"/>
      <w:bookmarkStart w:id="466" w:name="_Toc15911"/>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_GB2312" w:eastAsia="仿宋_GB2312" w:cs="仿宋_GB2312"/>
          <w:b/>
          <w:bCs/>
          <w:color w:val="000000" w:themeColor="text1"/>
          <w:sz w:val="28"/>
          <w:szCs w:val="28"/>
          <w14:textFill>
            <w14:solidFill>
              <w14:schemeClr w14:val="tx1"/>
            </w14:solidFill>
          </w14:textFill>
        </w:rPr>
        <w:t>.1.预缴申报阶段</w:t>
      </w:r>
      <w:bookmarkEnd w:id="455"/>
      <w:bookmarkEnd w:id="456"/>
      <w:bookmarkEnd w:id="457"/>
      <w:bookmarkEnd w:id="458"/>
      <w:bookmarkEnd w:id="459"/>
      <w:bookmarkEnd w:id="460"/>
      <w:bookmarkEnd w:id="461"/>
      <w:bookmarkEnd w:id="462"/>
      <w:bookmarkEnd w:id="463"/>
      <w:bookmarkEnd w:id="464"/>
      <w:bookmarkEnd w:id="465"/>
      <w:bookmarkEnd w:id="466"/>
    </w:p>
    <w:p>
      <w:pPr>
        <w:keepNext/>
        <w:keepLines/>
        <w:spacing w:beforeLines="80" w:afterLines="80" w:line="240" w:lineRule="auto"/>
        <w:outlineLvl w:val="9"/>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1</w:t>
      </w:r>
      <w:r>
        <w:rPr>
          <w:rFonts w:ascii="仿宋_GB2312" w:hAnsi="仿宋" w:eastAsia="仿宋_GB2312" w:cs="仿宋"/>
          <w:b/>
          <w:bCs/>
          <w:color w:val="000000" w:themeColor="text1"/>
          <w:sz w:val="28"/>
          <w:szCs w:val="28"/>
          <w14:textFill>
            <w14:solidFill>
              <w14:schemeClr w14:val="tx1"/>
            </w14:solidFill>
          </w14:textFill>
        </w:rPr>
        <w:t>.1.</w:t>
      </w:r>
      <w:r>
        <w:rPr>
          <w:rFonts w:hint="eastAsia" w:ascii="仿宋_GB2312" w:hAnsi="仿宋" w:eastAsia="仿宋_GB2312" w:cs="仿宋"/>
          <w:b/>
          <w:bCs/>
          <w:color w:val="000000" w:themeColor="text1"/>
          <w:sz w:val="28"/>
          <w:szCs w:val="28"/>
          <w:lang w:eastAsia="zh-CN"/>
          <w14:textFill>
            <w14:solidFill>
              <w14:schemeClr w14:val="tx1"/>
            </w14:solidFill>
          </w14:textFill>
        </w:rPr>
        <w:t>预缴</w:t>
      </w:r>
      <w:r>
        <w:rPr>
          <w:rFonts w:hint="eastAsia" w:ascii="仿宋_GB2312" w:hAnsi="仿宋" w:eastAsia="仿宋_GB2312" w:cs="仿宋"/>
          <w:b/>
          <w:bCs/>
          <w:color w:val="000000" w:themeColor="text1"/>
          <w:sz w:val="28"/>
          <w:szCs w:val="28"/>
          <w14:textFill>
            <w14:solidFill>
              <w14:schemeClr w14:val="tx1"/>
            </w14:solidFill>
          </w14:textFill>
        </w:rPr>
        <w:t>申报填写要求</w:t>
      </w:r>
    </w:p>
    <w:p>
      <w:pPr>
        <w:keepNext/>
        <w:keepLines/>
        <w:spacing w:beforeLines="80" w:afterLines="80"/>
        <w:ind w:firstLine="560" w:firstLineChars="200"/>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spacing w:line="240" w:lineRule="auto"/>
        <w:ind w:firstLine="0" w:firstLineChars="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outlineLvl w:val="9"/>
        <w:rPr>
          <w:rFonts w:hint="eastAsia" w:ascii="仿宋_GB2312" w:hAnsi="仿宋" w:eastAsia="仿宋_GB2312" w:cs="仿宋"/>
          <w:b/>
          <w:bCs/>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spacing w:line="240" w:lineRule="auto"/>
        <w:ind w:firstLine="560" w:firstLineChars="200"/>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2"/>
        </w:num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spacing w:line="240" w:lineRule="auto"/>
        <w:ind w:firstLine="560" w:firstLineChars="200"/>
        <w:rPr>
          <w:rFonts w:hint="eastAsia" w:ascii="仿宋_GB2312" w:eastAsia="仿宋_GB2312" w:cs="仿宋_GB2312"/>
          <w:color w:val="000000" w:themeColor="text1"/>
          <w:sz w:val="28"/>
          <w:szCs w:val="28"/>
          <w:lang w:eastAsia="zh-CN"/>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 xml:space="preserve"> </w:t>
      </w:r>
      <w:r>
        <w:rPr>
          <w:rFonts w:hint="eastAsia" w:ascii="仿宋_GB2312" w:eastAsia="仿宋_GB2312" w:cs="仿宋_GB2312"/>
          <w:color w:val="000000" w:themeColor="text1"/>
          <w:sz w:val="28"/>
          <w:szCs w:val="28"/>
          <w14:textFill>
            <w14:solidFill>
              <w14:schemeClr w14:val="tx1"/>
            </w14:solidFill>
          </w14:textFill>
        </w:rPr>
        <w:t>企业</w:t>
      </w:r>
      <w:r>
        <w:rPr>
          <w:rFonts w:hint="eastAsia" w:ascii="仿宋_GB2312" w:eastAsia="仿宋_GB2312" w:cs="仿宋_GB2312"/>
          <w:color w:val="000000" w:themeColor="text1"/>
          <w:sz w:val="28"/>
          <w:szCs w:val="28"/>
          <w:lang w:eastAsia="zh-CN"/>
          <w14:textFill>
            <w14:solidFill>
              <w14:schemeClr w14:val="tx1"/>
            </w14:solidFill>
          </w14:textFill>
        </w:rPr>
        <w:t>在</w:t>
      </w:r>
      <w:r>
        <w:rPr>
          <w:rFonts w:hint="eastAsia" w:ascii="仿宋_GB2312" w:eastAsia="仿宋_GB2312" w:cs="仿宋_GB2312"/>
          <w:color w:val="000000" w:themeColor="text1"/>
          <w:sz w:val="28"/>
          <w:szCs w:val="28"/>
          <w14:textFill>
            <w14:solidFill>
              <w14:schemeClr w14:val="tx1"/>
            </w14:solidFill>
          </w14:textFill>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spacing w:line="240" w:lineRule="auto"/>
        <w:ind w:firstLine="560" w:firstLineChars="200"/>
        <w:rPr>
          <w:rFonts w:hint="eastAsia" w:ascii="仿宋_GB2312" w:eastAsia="仿宋_GB2312" w:cs="仿宋_GB2312"/>
          <w:color w:val="000000" w:themeColor="text1"/>
          <w:sz w:val="28"/>
          <w:szCs w:val="28"/>
          <w:highlight w:val="yellow"/>
          <w:lang w:eastAsia="zh-CN"/>
          <w14:textFill>
            <w14:solidFill>
              <w14:schemeClr w14:val="tx1"/>
            </w14:solidFill>
          </w14:textFill>
        </w:rPr>
      </w:pPr>
    </w:p>
    <w:p>
      <w:pPr>
        <w:widowControl/>
        <w:spacing w:line="240" w:lineRule="auto"/>
        <w:jc w:val="left"/>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一、自主研发、合作研发、集中研发（</w:t>
            </w:r>
            <w:r>
              <w:rPr>
                <w:rFonts w:ascii="宋体" w:hAnsi="宋体" w:cs="宋体"/>
                <w:color w:val="000000" w:themeColor="text1"/>
                <w:kern w:val="0"/>
                <w:sz w:val="20"/>
                <w:szCs w:val="20"/>
                <w14:textFill>
                  <w14:solidFill>
                    <w14:schemeClr w14:val="tx1"/>
                  </w14:solidFill>
                </w14:textFill>
              </w:rPr>
              <w:t>3+7+16+19+23+34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（一）人员人工费用（</w:t>
            </w:r>
            <w:r>
              <w:rPr>
                <w:rFonts w:ascii="宋体" w:hAnsi="宋体" w:cs="宋体"/>
                <w:color w:val="000000" w:themeColor="text1"/>
                <w:kern w:val="0"/>
                <w:sz w:val="20"/>
                <w:szCs w:val="20"/>
                <w14:textFill>
                  <w14:solidFill>
                    <w14:schemeClr w14:val="tx1"/>
                  </w14:solidFill>
                </w14:textFill>
              </w:rPr>
              <w:t>4+5+6</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（二）直接投入费用（</w:t>
            </w:r>
            <w:r>
              <w:rPr>
                <w:rFonts w:ascii="宋体" w:hAnsi="宋体" w:cs="宋体"/>
                <w:color w:val="000000" w:themeColor="text1"/>
                <w:kern w:val="0"/>
                <w:sz w:val="20"/>
                <w:szCs w:val="20"/>
                <w14:textFill>
                  <w14:solidFill>
                    <w14:schemeClr w14:val="tx1"/>
                  </w14:solidFill>
                </w14:textFill>
              </w:rPr>
              <w:t>8+9+10+11+12+13+14+15</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r>
              <w:rPr>
                <w:rFonts w:hint="eastAsia" w:ascii="宋体" w:hAnsi="宋体" w:cs="宋体"/>
                <w:color w:val="000000" w:themeColor="text1"/>
                <w:kern w:val="0"/>
                <w:sz w:val="20"/>
                <w:szCs w:val="20"/>
                <w14:textFill>
                  <w14:solidFill>
                    <w14:schemeClr w14:val="tx1"/>
                  </w14:solidFill>
                </w14:textFill>
              </w:rPr>
              <w:t>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r>
              <w:rPr>
                <w:rFonts w:hint="eastAsia" w:ascii="宋体" w:hAnsi="宋体" w:cs="宋体"/>
                <w:color w:val="000000" w:themeColor="text1"/>
                <w:kern w:val="0"/>
                <w:sz w:val="20"/>
                <w:szCs w:val="20"/>
                <w14:textFill>
                  <w14:solidFill>
                    <w14:schemeClr w14:val="tx1"/>
                  </w14:solidFill>
                </w14:textFill>
              </w:rPr>
              <w:t>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r>
              <w:rPr>
                <w:rFonts w:hint="eastAsia" w:ascii="宋体" w:hAnsi="宋体" w:cs="宋体"/>
                <w:color w:val="000000" w:themeColor="text1"/>
                <w:kern w:val="0"/>
                <w:sz w:val="20"/>
                <w:szCs w:val="20"/>
                <w14:textFill>
                  <w14:solidFill>
                    <w14:schemeClr w14:val="tx1"/>
                  </w14:solidFill>
                </w14:textFill>
              </w:rPr>
              <w:t>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（三）折旧费用（</w:t>
            </w:r>
            <w:r>
              <w:rPr>
                <w:rFonts w:ascii="宋体" w:hAnsi="宋体" w:cs="宋体"/>
                <w:color w:val="000000" w:themeColor="text1"/>
                <w:kern w:val="0"/>
                <w:sz w:val="20"/>
                <w:szCs w:val="20"/>
                <w14:textFill>
                  <w14:solidFill>
                    <w14:schemeClr w14:val="tx1"/>
                  </w14:solidFill>
                </w14:textFill>
              </w:rPr>
              <w:t>17+18</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（四）无形资产摊销（</w:t>
            </w:r>
            <w:r>
              <w:rPr>
                <w:rFonts w:ascii="宋体" w:hAnsi="宋体" w:cs="宋体"/>
                <w:color w:val="000000" w:themeColor="text1"/>
                <w:kern w:val="0"/>
                <w:sz w:val="20"/>
                <w:szCs w:val="20"/>
                <w14:textFill>
                  <w14:solidFill>
                    <w14:schemeClr w14:val="tx1"/>
                  </w14:solidFill>
                </w14:textFill>
              </w:rPr>
              <w:t>20+21+22</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（五）新产品设计费等（</w:t>
            </w:r>
            <w:r>
              <w:rPr>
                <w:rFonts w:ascii="宋体" w:hAnsi="宋体" w:cs="宋体"/>
                <w:color w:val="000000" w:themeColor="text1"/>
                <w:kern w:val="0"/>
                <w:sz w:val="20"/>
                <w:szCs w:val="20"/>
                <w14:textFill>
                  <w14:solidFill>
                    <w14:schemeClr w14:val="tx1"/>
                  </w14:solidFill>
                </w14:textFill>
              </w:rPr>
              <w:t>24+25+26+27</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（六）其他相关费用</w:t>
            </w:r>
            <w:r>
              <w:rPr>
                <w:rFonts w:ascii="宋体" w:hAnsi="宋体" w:cs="宋体"/>
                <w:color w:val="000000" w:themeColor="text1"/>
                <w:kern w:val="0"/>
                <w:sz w:val="20"/>
                <w:szCs w:val="20"/>
                <w14:textFill>
                  <w14:solidFill>
                    <w14:schemeClr w14:val="tx1"/>
                  </w14:solidFill>
                </w14:textFill>
              </w:rPr>
              <w:t>(29+30+31+32+33)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二、委托研发</w:t>
            </w:r>
            <w:r>
              <w:rPr>
                <w:rFonts w:ascii="宋体" w:hAnsi="宋体" w:cs="宋体"/>
                <w:color w:val="000000" w:themeColor="text1"/>
                <w:kern w:val="0"/>
                <w:sz w:val="20"/>
                <w:szCs w:val="20"/>
                <w14:textFill>
                  <w14:solidFill>
                    <w14:schemeClr w14:val="tx1"/>
                  </w14:solidFill>
                </w14:textFill>
              </w:rPr>
              <w:t xml:space="preserve">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三、年度研发费用小计</w:t>
            </w:r>
            <w:r>
              <w:rPr>
                <w:rFonts w:ascii="宋体" w:hAnsi="宋体" w:cs="宋体"/>
                <w:color w:val="000000" w:themeColor="text1"/>
                <w:kern w:val="0"/>
                <w:sz w:val="20"/>
                <w:szCs w:val="20"/>
                <w14:textFill>
                  <w14:solidFill>
                    <w14:schemeClr w14:val="tx1"/>
                  </w14:solidFill>
                </w14:textFill>
              </w:rPr>
              <w:t>(2+36</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六、允许扣除的研发费用合计（</w:t>
            </w:r>
            <w:r>
              <w:rPr>
                <w:rFonts w:ascii="宋体" w:hAnsi="宋体" w:cs="宋体"/>
                <w:color w:val="000000" w:themeColor="text1"/>
                <w:kern w:val="0"/>
                <w:sz w:val="20"/>
                <w:szCs w:val="20"/>
                <w14:textFill>
                  <w14:solidFill>
                    <w14:schemeClr w14:val="tx1"/>
                  </w14:solidFill>
                </w14:textFill>
              </w:rPr>
              <w:t>41+43+44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七、允许扣除的研发费用抵减特殊收入后的金额</w:t>
            </w:r>
            <w:r>
              <w:rPr>
                <w:rFonts w:ascii="宋体" w:hAnsi="宋体" w:cs="宋体"/>
                <w:color w:val="000000" w:themeColor="text1"/>
                <w:kern w:val="0"/>
                <w:sz w:val="20"/>
                <w:szCs w:val="20"/>
                <w14:textFill>
                  <w14:solidFill>
                    <w14:schemeClr w14:val="tx1"/>
                  </w14:solidFill>
                </w14:textFill>
              </w:rPr>
              <w:t>(45-46)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八、加计扣除比例（</w:t>
            </w:r>
            <w:r>
              <w:rPr>
                <w:rFonts w:ascii="宋体" w:hAnsi="宋体" w:cs="宋体"/>
                <w:color w:val="000000" w:themeColor="text1"/>
                <w:kern w:val="0"/>
                <w:sz w:val="20"/>
                <w:szCs w:val="20"/>
                <w14:textFill>
                  <w14:solidFill>
                    <w14:schemeClr w14:val="tx1"/>
                  </w14:solidFill>
                </w14:textFill>
              </w:rPr>
              <w:t>%</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default" w:ascii="宋体" w:hAnsi="宋体" w:cs="宋体"/>
                <w:color w:val="000000" w:themeColor="text1"/>
                <w:kern w:val="0"/>
                <w:sz w:val="20"/>
                <w:szCs w:val="20"/>
                <w:lang w:val="en-US"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100%</w:t>
            </w:r>
          </w:p>
          <w:p>
            <w:pPr>
              <w:jc w:val="center"/>
              <w:textAlignment w:val="center"/>
              <w:rPr>
                <w:rFonts w:hint="eastAsia" w:ascii="宋体" w:hAnsi="宋体" w:cs="宋体" w:eastAsiaTheme="minorEastAsia"/>
                <w:color w:val="000000" w:themeColor="text1"/>
                <w:kern w:val="0"/>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hAnsi="宋体" w:cs="宋体"/>
                <w:color w:val="000000" w:themeColor="text1"/>
                <w:kern w:val="0"/>
                <w:sz w:val="20"/>
                <w:szCs w:val="20"/>
                <w:lang w:val="en-US" w:eastAsia="zh-CN"/>
                <w14:textFill>
                  <w14:solidFill>
                    <w14:schemeClr w14:val="tx1"/>
                  </w14:solidFill>
                </w14:textFill>
              </w:rPr>
              <w:t>75%</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九、本年研发费用加计扣除总额（</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宋体" w:hAnsi="宋体" w:cs="宋体"/>
                <w:color w:val="000000" w:themeColor="text1"/>
                <w:kern w:val="0"/>
                <w:sz w:val="20"/>
                <w:szCs w:val="20"/>
                <w:lang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p>
            <w:pPr>
              <w:jc w:val="center"/>
              <w:textAlignment w:val="center"/>
              <w:rPr>
                <w:rFonts w:hint="eastAsia" w:ascii="宋体" w:cs="宋体" w:eastAsiaTheme="minorEastAsia"/>
                <w:color w:val="000000" w:themeColor="text1"/>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cs="宋体"/>
                <w:color w:val="000000" w:themeColor="text1"/>
                <w:sz w:val="20"/>
                <w:szCs w:val="20"/>
                <w14:textFill>
                  <w14:solidFill>
                    <w14:schemeClr w14:val="tx1"/>
                  </w14:solidFill>
                </w14:textFill>
              </w:rPr>
              <w:t>140,4166.67</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的绝对值</w:t>
            </w:r>
            <w:r>
              <w:rPr>
                <w:rFonts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467"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467"/>
    </w:p>
    <w:p>
      <w:pPr>
        <w:spacing w:line="240" w:lineRule="auto"/>
        <w:ind w:firstLine="560" w:firstLineChars="200"/>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spacing w:line="240" w:lineRule="auto"/>
        <w:ind w:firstLine="560" w:firstLineChars="200"/>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spacing w:line="480" w:lineRule="exact"/>
        <w:ind w:firstLine="560" w:firstLineChars="200"/>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企业开发新技术、新产品、新工艺发生的研究开发费用加计扣除（制造业按</w:t>
            </w:r>
            <w:r>
              <w:rPr>
                <w:rFonts w:cs="Calibri" w:asciiTheme="minorEastAsia" w:hAnsiTheme="minorEastAsia" w:eastAsiaTheme="minorEastAsia"/>
                <w:color w:val="000000" w:themeColor="text1"/>
                <w:kern w:val="0"/>
                <w:sz w:val="18"/>
                <w:szCs w:val="18"/>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hint="eastAsia" w:cs="Calibri" w:asciiTheme="minorEastAsia" w:hAnsiTheme="minorEastAsia" w:eastAsiaTheme="minorEastAsia"/>
                <w:color w:val="000000" w:themeColor="text1"/>
                <w:kern w:val="0"/>
                <w:sz w:val="18"/>
                <w:szCs w:val="18"/>
                <w14:textFill>
                  <w14:solidFill>
                    <w14:schemeClr w14:val="tx1"/>
                  </w14:solidFill>
                </w14:textFill>
              </w:rPr>
            </w:pP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宋体" w:asciiTheme="minorEastAsia" w:hAnsiTheme="minorEastAsia" w:eastAsiaTheme="minorEastAsia"/>
                <w:color w:val="000000" w:themeColor="text1"/>
                <w:kern w:val="0"/>
                <w:sz w:val="18"/>
                <w:szCs w:val="18"/>
                <w:lang w:eastAsia="en-US"/>
                <w14:textFill>
                  <w14:solidFill>
                    <w14:schemeClr w14:val="tx1"/>
                  </w14:solidFill>
                </w14:textFill>
              </w:rPr>
            </w:pP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ind w:firstLine="562"/>
        <w:outlineLvl w:val="9"/>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spacing w:beforeLines="80" w:afterLines="80"/>
        <w:ind w:firstLine="562"/>
        <w:rPr>
          <w:rFonts w:ascii="仿宋_GB2312" w:hAnsi="宋体" w:eastAsia="仿宋_GB2312" w:cs="仿宋_GB2312"/>
          <w:color w:val="auto"/>
          <w:sz w:val="28"/>
          <w:szCs w:val="28"/>
          <w:highlight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bl>
    <w:p>
      <w:pPr>
        <w:keepNext/>
        <w:keepLines/>
        <w:spacing w:beforeLines="80" w:afterLines="80" w:line="240" w:lineRule="auto"/>
        <w:outlineLvl w:val="9"/>
        <w:rPr>
          <w:rFonts w:hint="eastAsia" w:ascii="仿宋_GB2312" w:hAnsi="宋体" w:eastAsia="仿宋_GB2312" w:cs="仿宋_GB2312"/>
          <w:color w:val="000000" w:themeColor="text1"/>
          <w:sz w:val="28"/>
          <w:szCs w:val="28"/>
          <w:u w:val="single"/>
          <w:lang w:eastAsia="zh-CN"/>
          <w14:textFill>
            <w14:solidFill>
              <w14:schemeClr w14:val="tx1"/>
            </w14:solidFill>
          </w14:textFill>
        </w:rPr>
      </w:pPr>
      <w:r>
        <w:rPr>
          <w:rFonts w:hint="eastAsia" w:ascii="仿宋_GB2312" w:hAnsi="宋体" w:eastAsia="仿宋_GB2312" w:cs="仿宋_GB2312"/>
          <w:color w:val="000000" w:themeColor="text1"/>
          <w:sz w:val="28"/>
          <w:szCs w:val="28"/>
          <w:u w:val="single"/>
          <w:lang w:eastAsia="zh-CN"/>
          <w14:textFill>
            <w14:solidFill>
              <w14:schemeClr w14:val="tx1"/>
            </w14:solidFill>
          </w14:textFill>
        </w:rPr>
        <w:t>（季度申报表的减免税栏次是否增加“科技型中小企业”等字眼，视申报软件测试而定。）</w:t>
      </w:r>
    </w:p>
    <w:p>
      <w:pPr>
        <w:keepNext/>
        <w:keepLines/>
        <w:spacing w:beforeLines="80" w:afterLines="80" w:line="240" w:lineRule="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line="240" w:lineRule="auto"/>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line="240" w:lineRule="auto"/>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auto"/>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auto"/>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auto"/>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auto"/>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6</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减：资产加速折旧、摊销（扣除）调减额（填写</w:t>
            </w:r>
            <w:r>
              <w:rPr>
                <w:rFonts w:cs="Calibri" w:asciiTheme="minorEastAsia" w:hAnsiTheme="minorEastAsia" w:eastAsiaTheme="minorEastAsia"/>
                <w:color w:val="000000" w:themeColor="text1"/>
                <w:kern w:val="0"/>
                <w:sz w:val="18"/>
                <w:szCs w:val="18"/>
                <w14:textFill>
                  <w14:solidFill>
                    <w14:schemeClr w14:val="tx1"/>
                  </w14:solidFill>
                </w14:textFill>
              </w:rPr>
              <w:t xml:space="preserve"> A201020</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eastAsiaTheme="minorEastAsia"/>
                <w:color w:val="000000" w:themeColor="text1"/>
                <w:kern w:val="0"/>
                <w:sz w:val="18"/>
                <w:szCs w:val="18"/>
                <w:u w:val="single"/>
                <w:lang w:val="en-US" w:eastAsia="zh-CN"/>
                <w14:textFill>
                  <w14:solidFill>
                    <w14:schemeClr w14:val="tx1"/>
                  </w14:solidFill>
                </w14:textFill>
              </w:rPr>
              <w:t>XXXX</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bl>
    <w:p>
      <w:pPr>
        <w:keepNext/>
        <w:keepLines/>
        <w:spacing w:beforeLines="80" w:afterLines="80" w:line="240" w:lineRule="auto"/>
        <w:outlineLvl w:val="9"/>
        <w:rPr>
          <w:rFonts w:hint="eastAsia" w:ascii="仿宋_GB2312" w:hAnsi="宋体" w:eastAsia="仿宋_GB2312" w:cs="仿宋_GB2312"/>
          <w:color w:val="000000" w:themeColor="text1"/>
          <w:sz w:val="28"/>
          <w:szCs w:val="28"/>
          <w:u w:val="single"/>
          <w:lang w:eastAsia="zh-CN"/>
          <w14:textFill>
            <w14:solidFill>
              <w14:schemeClr w14:val="tx1"/>
            </w14:solidFill>
          </w14:textFill>
        </w:rPr>
      </w:pPr>
      <w:bookmarkStart w:id="468" w:name="_Toc81811638"/>
      <w:bookmarkStart w:id="469" w:name="_Toc6642"/>
      <w:bookmarkStart w:id="470" w:name="_Toc82760548"/>
      <w:bookmarkStart w:id="471" w:name="_Toc31331"/>
      <w:bookmarkStart w:id="472" w:name="_Toc3817"/>
      <w:r>
        <w:rPr>
          <w:rFonts w:hint="eastAsia" w:ascii="仿宋_GB2312" w:hAnsi="宋体" w:eastAsia="仿宋_GB2312" w:cs="仿宋_GB2312"/>
          <w:color w:val="000000" w:themeColor="text1"/>
          <w:sz w:val="28"/>
          <w:szCs w:val="28"/>
          <w:u w:val="single"/>
          <w:lang w:eastAsia="zh-CN"/>
          <w14:textFill>
            <w14:solidFill>
              <w14:schemeClr w14:val="tx1"/>
            </w14:solidFill>
          </w14:textFill>
        </w:rPr>
        <w:t>（季度申报表的减免税栏次是否增加“</w:t>
      </w:r>
      <w:r>
        <w:rPr>
          <w:rFonts w:hint="eastAsia" w:ascii="仿宋_GB2312" w:hAnsi="宋体" w:eastAsia="仿宋_GB2312" w:cs="仿宋_GB2312"/>
          <w:color w:val="000000" w:themeColor="text1"/>
          <w:sz w:val="28"/>
          <w:szCs w:val="28"/>
          <w:u w:val="single"/>
          <w:lang w:val="en-US" w:eastAsia="zh-CN"/>
          <w14:textFill>
            <w14:solidFill>
              <w14:schemeClr w14:val="tx1"/>
            </w14:solidFill>
          </w14:textFill>
        </w:rPr>
        <w:t>XXXX</w:t>
      </w:r>
      <w:r>
        <w:rPr>
          <w:rFonts w:hint="eastAsia" w:ascii="仿宋_GB2312" w:hAnsi="宋体" w:eastAsia="仿宋_GB2312" w:cs="仿宋_GB2312"/>
          <w:color w:val="000000" w:themeColor="text1"/>
          <w:sz w:val="28"/>
          <w:szCs w:val="28"/>
          <w:u w:val="single"/>
          <w:lang w:eastAsia="zh-CN"/>
          <w14:textFill>
            <w14:solidFill>
              <w14:schemeClr w14:val="tx1"/>
            </w14:solidFill>
          </w14:textFill>
        </w:rPr>
        <w:t>按75%加计扣除”等字眼，视申报软件测试而定。）</w:t>
      </w: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ind w:firstLine="562"/>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其他企业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jc w:val="left"/>
        <w:outlineLvl w:val="2"/>
        <w:rPr>
          <w:rFonts w:hint="eastAsia" w:ascii="仿宋_GB2312" w:eastAsia="仿宋_GB2312" w:cs="仿宋_GB2312"/>
          <w:sz w:val="28"/>
          <w:szCs w:val="28"/>
        </w:rPr>
      </w:pPr>
      <w:bookmarkStart w:id="473" w:name="_Toc12526"/>
      <w:bookmarkStart w:id="474" w:name="_Toc29123"/>
      <w:bookmarkStart w:id="475" w:name="_Toc16676"/>
      <w:bookmarkStart w:id="476" w:name="_Toc23135"/>
      <w:bookmarkStart w:id="477" w:name="_Toc29307"/>
      <w:bookmarkStart w:id="478" w:name="_Toc22749"/>
    </w:p>
    <w:p>
      <w:pPr>
        <w:keepNext/>
        <w:keepLines/>
        <w:spacing w:beforeLines="80" w:afterLines="80" w:line="240" w:lineRule="auto"/>
        <w:jc w:val="lef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479" w:name="_Toc19304"/>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468"/>
      <w:bookmarkEnd w:id="469"/>
      <w:bookmarkEnd w:id="470"/>
      <w:bookmarkEnd w:id="471"/>
      <w:bookmarkEnd w:id="472"/>
      <w:bookmarkEnd w:id="473"/>
      <w:bookmarkEnd w:id="474"/>
      <w:bookmarkEnd w:id="475"/>
      <w:bookmarkEnd w:id="476"/>
      <w:bookmarkEnd w:id="477"/>
      <w:bookmarkEnd w:id="478"/>
      <w:bookmarkEnd w:id="479"/>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480" w:name="_Toc82760549"/>
      <w:bookmarkStart w:id="481" w:name="_Toc81811639"/>
      <w:bookmarkStart w:id="482" w:name="_Toc16657"/>
      <w:bookmarkStart w:id="483" w:name="_Toc18052"/>
      <w:bookmarkStart w:id="484" w:name="_Toc6117"/>
      <w:bookmarkStart w:id="485" w:name="_Toc4514"/>
      <w:bookmarkStart w:id="486" w:name="_Toc10386"/>
      <w:bookmarkStart w:id="487" w:name="_Toc10504"/>
      <w:bookmarkStart w:id="488" w:name="_Toc25406"/>
      <w:bookmarkStart w:id="489" w:name="_Toc88123106"/>
      <w:bookmarkStart w:id="490" w:name="_Toc1302"/>
      <w:bookmarkStart w:id="491" w:name="_Toc5912"/>
      <w:bookmarkStart w:id="492" w:name="_Toc83577484"/>
      <w:bookmarkStart w:id="493" w:name="_Toc19869"/>
      <w:bookmarkStart w:id="494" w:name="_Toc31723"/>
      <w:bookmarkStart w:id="495" w:name="_Toc29062"/>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480"/>
      <w:bookmarkEnd w:id="481"/>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sz w:val="32"/>
          <w:szCs w:val="32"/>
        </w:rPr>
        <w:t xml:space="preserve"> </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对应</w:t>
      </w:r>
      <w:r>
        <w:rPr>
          <w:rFonts w:hint="eastAsia" w:ascii="仿宋_GB2312" w:hAnsi="宋体" w:eastAsia="仿宋_GB2312" w:cs="仿宋_GB2312"/>
          <w:color w:val="000000" w:themeColor="text1"/>
          <w:sz w:val="28"/>
          <w:szCs w:val="28"/>
          <w:highlight w:val="none"/>
          <w14:textFill>
            <w14:solidFill>
              <w14:schemeClr w14:val="tx1"/>
            </w14:solidFill>
          </w14:textFill>
        </w:rPr>
        <w:t>行次</w:t>
      </w:r>
      <w:r>
        <w:rPr>
          <w:rFonts w:hint="eastAsia" w:ascii="仿宋_GB2312" w:hAnsi="宋体" w:eastAsia="仿宋_GB2312" w:cs="仿宋_GB2312"/>
          <w:color w:val="000000" w:themeColor="text1"/>
          <w:sz w:val="28"/>
          <w:szCs w:val="28"/>
          <w14:textFill>
            <w14:solidFill>
              <w14:schemeClr w14:val="tx1"/>
            </w14:solidFill>
          </w14:textFill>
        </w:rPr>
        <w:t>。</w:t>
      </w:r>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496" w:name="_Toc82760550"/>
      <w:bookmarkStart w:id="497" w:name="_Toc81811640"/>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496"/>
      <w:bookmarkEnd w:id="497"/>
    </w:p>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3"/>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无论企业是制造业、非制造业、还是科技型中小企业、非科技型中小企业，企业年度汇缴享受研发费加计扣除优惠时，填写</w:t>
      </w:r>
      <w:r>
        <w:rPr>
          <w:rFonts w:hint="eastAsia" w:ascii="仿宋_GB2312" w:hAnsi="宋体" w:eastAsia="仿宋_GB2312" w:cs="仿宋_GB2312"/>
          <w:color w:val="000000" w:themeColor="text1"/>
          <w:sz w:val="28"/>
          <w:szCs w:val="28"/>
          <w14:textFill>
            <w14:solidFill>
              <w14:schemeClr w14:val="tx1"/>
            </w14:solidFill>
          </w14:textFill>
        </w:rPr>
        <w:t>《研发费用加计扣除优惠明细表》（A107012）区别</w:t>
      </w:r>
      <w:r>
        <w:rPr>
          <w:rFonts w:hint="eastAsia" w:ascii="仿宋_GB2312" w:hAnsi="仿宋" w:eastAsia="仿宋_GB2312" w:cs="仿宋"/>
          <w:color w:val="000000" w:themeColor="text1"/>
          <w:sz w:val="28"/>
          <w:szCs w:val="28"/>
          <w14:textFill>
            <w14:solidFill>
              <w14:schemeClr w14:val="tx1"/>
            </w14:solidFill>
          </w14:textFill>
        </w:rPr>
        <w:t>在于第50行“加计扣除比例”和51行“研发费用加计扣除总额”数据的不同。</w:t>
      </w:r>
    </w:p>
    <w:p>
      <w:pPr>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498"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498"/>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r>
              <w:rPr>
                <w:rFonts w:hint="eastAsia" w:cs="宋体" w:asciiTheme="minorEastAsia" w:hAnsiTheme="minorEastAsia" w:eastAsiaTheme="minorEastAsia"/>
                <w:color w:val="000000" w:themeColor="text1"/>
                <w:kern w:val="0"/>
                <w:sz w:val="20"/>
                <w:szCs w:val="20"/>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（三）折旧费用（</w:t>
            </w:r>
            <w:r>
              <w:rPr>
                <w:rFonts w:cs="宋体" w:asciiTheme="minorEastAsia" w:hAnsiTheme="minorEastAsia" w:eastAsiaTheme="minorEastAsia"/>
                <w:color w:val="000000" w:themeColor="text1"/>
                <w:kern w:val="0"/>
                <w:sz w:val="20"/>
                <w:szCs w:val="20"/>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00" w:firstLineChars="3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二、委托研发</w:t>
            </w:r>
            <w:r>
              <w:rPr>
                <w:rFonts w:cs="宋体" w:asciiTheme="minorEastAsia" w:hAnsiTheme="minorEastAsia" w:eastAsiaTheme="minorEastAsia"/>
                <w:color w:val="000000" w:themeColor="text1"/>
                <w:kern w:val="0"/>
                <w:sz w:val="20"/>
                <w:szCs w:val="20"/>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14:textFill>
                  <w14:solidFill>
                    <w14:schemeClr w14:val="tx1"/>
                  </w14:solidFill>
                </w14:textFill>
              </w:rPr>
              <w:t>%</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18"/>
                <w:szCs w:val="18"/>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w:t>
            </w:r>
            <w:r>
              <w:rPr>
                <w:rFonts w:cs="Calibri" w:asciiTheme="minorEastAsia" w:hAnsiTheme="minorEastAsia" w:eastAsiaTheme="minorEastAsia"/>
                <w:color w:val="000000" w:themeColor="text1"/>
                <w:sz w:val="18"/>
                <w:szCs w:val="18"/>
                <w14:textFill>
                  <w14:solidFill>
                    <w14:schemeClr w14:val="tx1"/>
                  </w14:solidFill>
                </w14:textFill>
              </w:rPr>
              <w:t>2,</w:t>
            </w:r>
            <w:r>
              <w:rPr>
                <w:rFonts w:hint="eastAsia" w:cs="Calibri" w:asciiTheme="minorEastAsia" w:hAnsiTheme="minorEastAsia" w:eastAsiaTheme="minorEastAsia"/>
                <w:color w:val="000000" w:themeColor="text1"/>
                <w:sz w:val="18"/>
                <w:szCs w:val="18"/>
                <w14:textFill>
                  <w14:solidFill>
                    <w14:schemeClr w14:val="tx1"/>
                  </w14:solidFill>
                </w14:textFill>
              </w:rPr>
              <w:t>101</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488</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09</w:t>
            </w:r>
            <w:r>
              <w:rPr>
                <w:rFonts w:hint="eastAsia" w:cs="Calibri" w:asciiTheme="minorEastAsia" w:hAnsiTheme="minorEastAsia"/>
                <w:color w:val="000000" w:themeColor="text1"/>
                <w:sz w:val="20"/>
                <w:szCs w:val="20"/>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的绝对值</w:t>
            </w:r>
            <w:r>
              <w:rPr>
                <w:rFonts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bl>
    <w:p>
      <w:pPr>
        <w:rPr>
          <w:rFonts w:ascii="仿宋_GB2312" w:eastAsia="仿宋_GB2312" w:cs="仿宋_GB2312"/>
          <w:color w:val="000000" w:themeColor="text1"/>
          <w:sz w:val="28"/>
          <w:szCs w:val="28"/>
          <w14:textFill>
            <w14:solidFill>
              <w14:schemeClr w14:val="tx1"/>
            </w14:solidFill>
          </w14:textFill>
        </w:rPr>
      </w:pPr>
    </w:p>
    <w:p>
      <w:pPr>
        <w:keepNext/>
        <w:keepLines/>
        <w:spacing w:beforeLines="80" w:afterLines="80" w:line="240" w:lineRule="auto"/>
        <w:jc w:val="left"/>
        <w:outlineLvl w:val="2"/>
        <w:rPr>
          <w:rFonts w:ascii="仿宋_GB2312" w:eastAsia="仿宋_GB2312" w:cs="仿宋_GB2312"/>
          <w:color w:val="000000" w:themeColor="text1"/>
          <w:sz w:val="28"/>
          <w:szCs w:val="28"/>
          <w14:textFill>
            <w14:solidFill>
              <w14:schemeClr w14:val="tx1"/>
            </w14:solidFill>
          </w14:textFill>
        </w:rPr>
      </w:pPr>
      <w:bookmarkStart w:id="499" w:name="_Toc23215"/>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sz w:val="28"/>
          <w:szCs w:val="28"/>
          <w:lang w:val="en-US" w:eastAsia="zh-CN"/>
        </w:rPr>
        <w:t>汇算清缴相关申报表</w:t>
      </w:r>
      <w:bookmarkEnd w:id="499"/>
    </w:p>
    <w:p>
      <w:pPr>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bookmarkStart w:id="500" w:name="_Toc12756"/>
      <w:bookmarkStart w:id="501" w:name="_Toc527722748"/>
      <w:bookmarkStart w:id="502" w:name="_Toc28358949"/>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500"/>
      <w:bookmarkEnd w:id="501"/>
      <w:bookmarkEnd w:id="502"/>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hAnsi="仿宋_GB2312" w:eastAsia="仿宋_GB2312" w:cs="仿宋_GB2312"/>
          <w:kern w:val="0"/>
          <w:sz w:val="30"/>
          <w:szCs w:val="30"/>
        </w:rPr>
      </w:pPr>
    </w:p>
    <w:p>
      <w:pPr>
        <w:keepNext/>
        <w:keepLines/>
        <w:spacing w:before="249" w:beforeLines="80" w:after="249" w:afterLines="80"/>
        <w:ind w:firstLine="562"/>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5461"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663" w:type="dxa"/>
            <w:shd w:val="clear" w:color="auto" w:fill="auto"/>
            <w:noWrap/>
            <w:vAlign w:val="center"/>
          </w:tcPr>
          <w:p>
            <w:pPr>
              <w:widowControl/>
              <w:jc w:val="left"/>
              <w:rPr>
                <w:rFonts w:ascii="宋体" w:hAnsi="宋体" w:cs="宋体"/>
                <w:kern w:val="0"/>
                <w:sz w:val="20"/>
                <w:szCs w:val="20"/>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bl>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jc w:val="center"/>
        <w:outlineLvl w:val="2"/>
        <w:rPr>
          <w:rFonts w:ascii="黑体" w:hAnsi="黑体" w:eastAsia="黑体" w:cs="黑体"/>
          <w:sz w:val="28"/>
          <w:szCs w:val="28"/>
        </w:rPr>
      </w:pPr>
      <w:bookmarkStart w:id="503" w:name="_Toc20617"/>
      <w:bookmarkStart w:id="504" w:name="_Toc29426"/>
      <w:bookmarkStart w:id="505" w:name="_Toc18656"/>
      <w:bookmarkStart w:id="506" w:name="_Toc2187"/>
      <w:r>
        <w:rPr>
          <w:rFonts w:hint="eastAsia" w:ascii="黑体" w:hAnsi="黑体" w:eastAsia="黑体" w:cs="黑体"/>
          <w:sz w:val="28"/>
          <w:szCs w:val="28"/>
        </w:rPr>
        <w:t>A000000  企业所得税年度纳税申报基础信息表</w:t>
      </w:r>
      <w:bookmarkEnd w:id="503"/>
      <w:bookmarkEnd w:id="504"/>
      <w:bookmarkEnd w:id="505"/>
      <w:bookmarkEnd w:id="506"/>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有关</w:t>
            </w:r>
            <w:r>
              <w:rPr>
                <w:rFonts w:hint="eastAsia" w:ascii="宋体" w:cs="宋体"/>
                <w:b/>
                <w:bCs/>
                <w:kern w:val="0"/>
                <w:sz w:val="20"/>
                <w:szCs w:val="20"/>
              </w:rPr>
              <w:t>涉税</w:t>
            </w:r>
            <w:r>
              <w:rPr>
                <w:rFonts w:hint="eastAsia" w:ascii="宋体" w:hAnsi="宋体" w:cs="宋体"/>
                <w:b/>
                <w:bCs/>
                <w:kern w:val="0"/>
                <w:sz w:val="20"/>
                <w:szCs w:val="20"/>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r>
              <w:rPr>
                <w:rFonts w:hint="eastAsia" w:ascii="宋体" w:hAnsi="宋体" w:cs="宋体"/>
                <w:kern w:val="0"/>
                <w:sz w:val="20"/>
                <w:szCs w:val="20"/>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210-1</w:t>
            </w:r>
            <w:r>
              <w:rPr>
                <w:rFonts w:hint="eastAsia" w:ascii="宋体" w:hAnsi="宋体" w:cs="宋体"/>
                <w:kern w:val="0"/>
                <w:sz w:val="20"/>
                <w:szCs w:val="20"/>
                <w:u w:val="single"/>
              </w:rPr>
              <w:t xml:space="preserve">    </w:t>
            </w:r>
            <w:r>
              <w:rPr>
                <w:rFonts w:hint="eastAsia" w:ascii="宋体" w:hAnsi="宋体" w:cs="宋体"/>
                <w:kern w:val="0"/>
                <w:sz w:val="20"/>
                <w:szCs w:val="20"/>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210-3</w:t>
            </w:r>
            <w:r>
              <w:rPr>
                <w:rFonts w:hint="eastAsia" w:ascii="宋体" w:hAnsi="宋体" w:cs="宋体"/>
                <w:kern w:val="0"/>
                <w:sz w:val="20"/>
                <w:szCs w:val="20"/>
                <w:u w:val="single"/>
              </w:rPr>
              <w:t xml:space="preserve">  2022  </w:t>
            </w:r>
            <w:r>
              <w:rPr>
                <w:rFonts w:hint="eastAsia" w:ascii="宋体" w:hAnsi="宋体" w:cs="宋体"/>
                <w:kern w:val="0"/>
                <w:sz w:val="20"/>
                <w:szCs w:val="20"/>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eastAsiaTheme="minorEastAsia"/>
                <w:kern w:val="0"/>
                <w:sz w:val="20"/>
                <w:szCs w:val="20"/>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ascii="宋体" w:eastAsiaTheme="minorEastAsia"/>
                <w:kern w:val="0"/>
                <w:sz w:val="20"/>
                <w:szCs w:val="20"/>
              </w:rPr>
            </w:pPr>
            <w:r>
              <w:rPr>
                <w:rFonts w:hint="eastAsia" w:ascii="宋体"/>
                <w:kern w:val="0"/>
                <w:sz w:val="20"/>
                <w:szCs w:val="20"/>
              </w:rPr>
              <w:t>2022-01-01</w:t>
            </w:r>
          </w:p>
        </w:tc>
      </w:tr>
    </w:tbl>
    <w:p>
      <w:pPr>
        <w:ind w:firstLine="420" w:firstLineChars="200"/>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4"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2,801,984.12</w:t>
            </w:r>
          </w:p>
        </w:tc>
      </w:tr>
    </w:tbl>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spacing w:line="480" w:lineRule="exact"/>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07" w:name="_Toc10200"/>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08" w:name="_Toc3531"/>
      <w:bookmarkStart w:id="509" w:name="_Toc20971"/>
      <w:bookmarkStart w:id="510" w:name="_Toc17859"/>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07"/>
      <w:bookmarkEnd w:id="508"/>
      <w:bookmarkEnd w:id="509"/>
      <w:bookmarkEnd w:id="510"/>
    </w:p>
    <w:p>
      <w:pPr>
        <w:pStyle w:val="57"/>
        <w:spacing w:line="240" w:lineRule="auto"/>
        <w:ind w:firstLine="840" w:firstLineChars="300"/>
        <w:jc w:val="left"/>
        <w:outlineLvl w:val="9"/>
        <w:rPr>
          <w:rFonts w:ascii="仿宋_GB2312" w:eastAsia="仿宋_GB2312" w:cs="仿宋_GB2312" w:hAnsiTheme="minorHAnsi"/>
          <w:b w:val="0"/>
          <w:bCs w:val="0"/>
          <w:color w:val="000000" w:themeColor="text1"/>
          <w:kern w:val="2"/>
          <w14:textFill>
            <w14:solidFill>
              <w14:schemeClr w14:val="tx1"/>
            </w14:solidFill>
          </w14:textFill>
        </w:rPr>
      </w:pPr>
      <w:bookmarkStart w:id="511" w:name="_Toc4853"/>
      <w:bookmarkStart w:id="512" w:name="_Toc3730"/>
      <w:bookmarkStart w:id="513" w:name="_Toc1201"/>
      <w:bookmarkStart w:id="514" w:name="_Toc1251"/>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11"/>
      <w:bookmarkEnd w:id="512"/>
      <w:bookmarkEnd w:id="513"/>
      <w:bookmarkEnd w:id="514"/>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spacing w:line="240" w:lineRule="auto"/>
        <w:ind w:firstLine="900" w:firstLineChars="300"/>
        <w:jc w:val="left"/>
        <w:outlineLvl w:val="9"/>
        <w:rPr>
          <w:rFonts w:ascii="仿宋_GB2312" w:hAnsi="仿宋_GB2312" w:eastAsia="仿宋_GB2312" w:cs="仿宋_GB2312"/>
          <w:sz w:val="30"/>
          <w:szCs w:val="30"/>
        </w:rPr>
      </w:pPr>
      <w:r>
        <w:rPr>
          <w:rFonts w:ascii="仿宋_GB2312" w:hAnsi="仿宋_GB2312" w:eastAsia="仿宋_GB2312" w:cs="仿宋_GB2312"/>
          <w:sz w:val="30"/>
          <w:szCs w:val="30"/>
        </w:rPr>
        <w:t xml:space="preserve"> </w:t>
      </w:r>
      <w:bookmarkStart w:id="515" w:name="_Toc18609"/>
      <w:bookmarkStart w:id="516" w:name="_Toc26341"/>
      <w:bookmarkStart w:id="517" w:name="_Toc18732"/>
      <w:bookmarkStart w:id="518" w:name="_Toc16547"/>
      <w:r>
        <w:rPr>
          <w:rFonts w:hint="eastAsia" w:ascii="仿宋_GB2312" w:hAnsi="仿宋_GB2312" w:eastAsia="仿宋_GB2312" w:cs="仿宋_GB2312"/>
          <w:sz w:val="30"/>
          <w:szCs w:val="30"/>
        </w:rPr>
        <w:t>A000000企业所得税年度纳税申报基础信息表</w:t>
      </w:r>
      <w:bookmarkEnd w:id="515"/>
      <w:bookmarkEnd w:id="516"/>
      <w:bookmarkEnd w:id="517"/>
      <w:bookmarkEnd w:id="518"/>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有关</w:t>
            </w:r>
            <w:r>
              <w:rPr>
                <w:rFonts w:hint="eastAsia" w:ascii="宋体" w:cs="宋体"/>
                <w:b/>
                <w:bCs/>
                <w:kern w:val="0"/>
                <w:szCs w:val="21"/>
              </w:rPr>
              <w:t>涉税</w:t>
            </w:r>
            <w:r>
              <w:rPr>
                <w:rFonts w:hint="eastAsia" w:ascii="宋体" w:hAnsi="宋体" w:cs="宋体"/>
                <w:b/>
                <w:bCs/>
                <w:kern w:val="0"/>
                <w:szCs w:val="21"/>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rPr>
                <w:rFonts w:ascii="宋体" w:hAnsi="宋体" w:cs="宋体"/>
                <w:kern w:val="0"/>
                <w:sz w:val="20"/>
                <w:szCs w:val="20"/>
              </w:rPr>
            </w:pPr>
            <w:r>
              <w:rPr>
                <w:rFonts w:hint="eastAsia" w:ascii="宋体" w:hAnsi="宋体" w:cs="宋体"/>
                <w:kern w:val="0"/>
                <w:sz w:val="20"/>
                <w:szCs w:val="20"/>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rPr>
                <w:rFonts w:ascii="宋体"/>
                <w:kern w:val="0"/>
                <w:sz w:val="20"/>
                <w:szCs w:val="20"/>
              </w:rPr>
            </w:pPr>
            <w:r>
              <w:rPr>
                <w:rFonts w:hint="eastAsia" w:ascii="宋体" w:hAnsi="宋体" w:cs="宋体"/>
                <w:kern w:val="0"/>
                <w:sz w:val="20"/>
                <w:szCs w:val="20"/>
              </w:rPr>
              <w:t xml:space="preserve"> 211-1 证书编号</w:t>
            </w:r>
            <w:r>
              <w:rPr>
                <w:rFonts w:ascii="宋体" w:hAnsi="宋体" w:cs="宋体"/>
                <w:kern w:val="0"/>
                <w:sz w:val="20"/>
                <w:szCs w:val="20"/>
              </w:rPr>
              <w:t>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 xml:space="preserve"> 211-3 证书编号</w:t>
            </w:r>
            <w:r>
              <w:rPr>
                <w:rFonts w:ascii="宋体" w:hAnsi="宋体" w:cs="宋体"/>
                <w:kern w:val="0"/>
                <w:sz w:val="20"/>
                <w:szCs w:val="20"/>
              </w:rPr>
              <w:t>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w:t>
            </w:r>
          </w:p>
        </w:tc>
      </w:tr>
    </w:tbl>
    <w:p>
      <w:pPr>
        <w:numPr>
          <w:ilvl w:val="255"/>
          <w:numId w:val="0"/>
        </w:numPr>
        <w:spacing w:line="360" w:lineRule="auto"/>
        <w:ind w:firstLine="420" w:firstLineChars="200"/>
        <w:rPr>
          <w:rFonts w:asciiTheme="minorEastAsia" w:hAnsiTheme="minorEastAsia" w:eastAsiaTheme="minorEastAsia" w:cstheme="minorEastAsia"/>
          <w:kern w:val="0"/>
          <w:sz w:val="21"/>
          <w:szCs w:val="21"/>
        </w:rPr>
      </w:pPr>
      <w:bookmarkStart w:id="519" w:name="_Toc60824592"/>
      <w:bookmarkStart w:id="520" w:name="_Toc21779"/>
      <w:bookmarkStart w:id="521" w:name="_Toc15664"/>
      <w:bookmarkStart w:id="522" w:name="_Toc527722756"/>
      <w:bookmarkStart w:id="523" w:name="_Toc2674"/>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w:t>
      </w:r>
      <w:r>
        <w:rPr>
          <w:rFonts w:asciiTheme="minorEastAsia" w:hAnsiTheme="minorEastAsia" w:eastAsiaTheme="minorEastAsia" w:cstheme="minorEastAsia"/>
          <w:kern w:val="0"/>
          <w:sz w:val="21"/>
          <w:szCs w:val="21"/>
        </w:rPr>
        <w:t>A000000企业所得税年度纳税申报基础信息表》“211高新技术企业申报所属期年度有效的高新技术企业证书”栏次，</w:t>
      </w:r>
      <w:r>
        <w:rPr>
          <w:rFonts w:hint="eastAsia" w:asciiTheme="minorEastAsia" w:hAnsiTheme="minorEastAsia" w:eastAsiaTheme="minorEastAsia" w:cstheme="minorEastAsia"/>
          <w:kern w:val="0"/>
          <w:sz w:val="21"/>
          <w:szCs w:val="21"/>
        </w:rPr>
        <w:t>纳税人根据申报所属期年度拥有的有效期内的高新技术企业证书情况，填报本项目下的“</w:t>
      </w:r>
      <w:r>
        <w:rPr>
          <w:rFonts w:asciiTheme="minorEastAsia" w:hAnsiTheme="minorEastAsia" w:eastAsiaTheme="minorEastAsia" w:cstheme="minorEastAsia"/>
          <w:kern w:val="0"/>
          <w:sz w:val="21"/>
          <w:szCs w:val="21"/>
        </w:rPr>
        <w:t>211-1”“211-2”“211-3”“211-4”。在申报所属期年度，如企业同时拥有两个高新技术企业证书，则两个证书情况均应填报。高新技术企业资格在有效期内的纳税人均需填写该栏次。</w:t>
      </w:r>
    </w:p>
    <w:p>
      <w:pPr>
        <w:pStyle w:val="24"/>
        <w:tabs>
          <w:tab w:val="center" w:pos="4678"/>
        </w:tabs>
        <w:jc w:val="both"/>
        <w:rPr>
          <w:rFonts w:ascii="仿宋_GB2312" w:hAnsi="仿宋_GB2312" w:eastAsia="仿宋_GB2312" w:cs="仿宋_GB2312"/>
          <w:sz w:val="30"/>
          <w:szCs w:val="30"/>
        </w:rPr>
      </w:pPr>
    </w:p>
    <w:p>
      <w:pPr>
        <w:pStyle w:val="24"/>
        <w:tabs>
          <w:tab w:val="center" w:pos="4678"/>
        </w:tabs>
        <w:jc w:val="center"/>
        <w:outlineLvl w:val="0"/>
        <w:rPr>
          <w:rFonts w:ascii="仿宋_GB2312" w:hAnsi="仿宋_GB2312" w:eastAsia="仿宋_GB2312" w:cs="仿宋_GB2312"/>
          <w:sz w:val="30"/>
          <w:szCs w:val="30"/>
        </w:rPr>
      </w:pPr>
      <w:bookmarkStart w:id="524" w:name="_Toc8357"/>
      <w:bookmarkStart w:id="525" w:name="_Toc8091"/>
      <w:bookmarkStart w:id="526" w:name="_Toc23263"/>
      <w:bookmarkStart w:id="527" w:name="_Toc24721"/>
      <w:bookmarkStart w:id="528" w:name="_Toc1337"/>
      <w:bookmarkStart w:id="529" w:name="_Toc16019"/>
      <w:bookmarkStart w:id="530" w:name="_Toc3843"/>
      <w:bookmarkStart w:id="531" w:name="_Toc7238"/>
      <w:r>
        <w:rPr>
          <w:rFonts w:ascii="仿宋_GB2312" w:hAnsi="仿宋_GB2312" w:eastAsia="仿宋_GB2312" w:cs="仿宋_GB2312"/>
          <w:kern w:val="2"/>
          <w:sz w:val="30"/>
          <w:szCs w:val="30"/>
        </w:rPr>
        <w:t>A107041</w:t>
      </w:r>
      <w:r>
        <w:rPr>
          <w:rFonts w:hint="eastAsia" w:ascii="仿宋_GB2312" w:hAnsi="仿宋_GB2312" w:eastAsia="仿宋_GB2312" w:cs="仿宋_GB2312"/>
          <w:kern w:val="2"/>
          <w:sz w:val="30"/>
          <w:szCs w:val="30"/>
        </w:rPr>
        <w:t>高新技术企业优惠情况及明细表</w:t>
      </w:r>
      <w:bookmarkEnd w:id="519"/>
      <w:bookmarkEnd w:id="520"/>
      <w:bookmarkEnd w:id="521"/>
      <w:bookmarkEnd w:id="522"/>
      <w:bookmarkEnd w:id="523"/>
      <w:bookmarkEnd w:id="524"/>
      <w:bookmarkEnd w:id="525"/>
      <w:bookmarkEnd w:id="526"/>
      <w:bookmarkEnd w:id="527"/>
      <w:bookmarkEnd w:id="528"/>
      <w:bookmarkEnd w:id="529"/>
      <w:bookmarkEnd w:id="530"/>
      <w:bookmarkEnd w:id="531"/>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r>
              <w:rPr>
                <w:rFonts w:hint="eastAsia" w:ascii="宋体" w:hAnsi="宋体" w:cs="宋体"/>
                <w:kern w:val="0"/>
                <w:sz w:val="20"/>
                <w:szCs w:val="20"/>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ascii="宋体"/>
                <w:kern w:val="0"/>
                <w:sz w:val="20"/>
                <w:szCs w:val="20"/>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ascii="宋体"/>
                <w:kern w:val="0"/>
                <w:sz w:val="20"/>
                <w:szCs w:val="20"/>
              </w:rPr>
            </w:pPr>
            <w:r>
              <w:rPr>
                <w:rFonts w:ascii="宋体" w:hAnsi="宋体" w:cs="宋体"/>
                <w:kern w:val="0"/>
                <w:sz w:val="20"/>
                <w:szCs w:val="20"/>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ascii="宋体"/>
                <w:kern w:val="0"/>
                <w:sz w:val="20"/>
                <w:szCs w:val="20"/>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一、本年高新技术产品（服务）收入（</w:t>
            </w:r>
            <w:r>
              <w:rPr>
                <w:rFonts w:ascii="宋体" w:hAnsi="宋体" w:cs="宋体"/>
                <w:kern w:val="0"/>
                <w:sz w:val="20"/>
                <w:szCs w:val="20"/>
              </w:rPr>
              <w:t>5+6</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二、本年企业总收入</w:t>
            </w:r>
            <w:r>
              <w:rPr>
                <w:rFonts w:ascii="宋体" w:hAnsi="宋体" w:cs="宋体"/>
                <w:kern w:val="0"/>
                <w:sz w:val="20"/>
                <w:szCs w:val="20"/>
              </w:rPr>
              <w:t>(8-9)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三、本年高新技术产品（服务）收入占企业总收入的比例（</w:t>
            </w:r>
            <w:r>
              <w:rPr>
                <w:rFonts w:ascii="宋体" w:hAnsi="宋体" w:cs="宋体"/>
                <w:kern w:val="0"/>
                <w:sz w:val="20"/>
                <w:szCs w:val="20"/>
              </w:rPr>
              <w:t>4</w:t>
            </w:r>
            <w:r>
              <w:rPr>
                <w:rFonts w:hint="eastAsia" w:ascii="宋体" w:hAnsi="宋体" w:cs="宋体"/>
                <w:kern w:val="0"/>
                <w:sz w:val="20"/>
                <w:szCs w:val="20"/>
              </w:rPr>
              <w:t>÷</w:t>
            </w:r>
            <w:r>
              <w:rPr>
                <w:rFonts w:ascii="宋体" w:hAnsi="宋体" w:cs="宋体"/>
                <w:kern w:val="0"/>
                <w:sz w:val="20"/>
                <w:szCs w:val="20"/>
              </w:rPr>
              <w:t>7</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六、本年科技人员占企业当年职工总数的比例（</w:t>
            </w:r>
            <w:r>
              <w:rPr>
                <w:rFonts w:ascii="宋体" w:hAnsi="宋体" w:cs="宋体"/>
                <w:kern w:val="0"/>
                <w:sz w:val="20"/>
                <w:szCs w:val="20"/>
              </w:rPr>
              <w:t>11</w:t>
            </w:r>
            <w:r>
              <w:rPr>
                <w:rFonts w:hint="eastAsia" w:ascii="宋体" w:hAnsi="宋体" w:cs="宋体"/>
                <w:kern w:val="0"/>
                <w:sz w:val="20"/>
                <w:szCs w:val="20"/>
              </w:rPr>
              <w:t>÷</w:t>
            </w:r>
            <w:r>
              <w:rPr>
                <w:rFonts w:ascii="宋体" w:hAnsi="宋体" w:cs="宋体"/>
                <w:kern w:val="0"/>
                <w:sz w:val="20"/>
                <w:szCs w:val="20"/>
              </w:rPr>
              <w:t>12</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ascii="宋体" w:hAnsi="宋体" w:cs="宋体"/>
                <w:kern w:val="0"/>
                <w:sz w:val="20"/>
                <w:szCs w:val="20"/>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七、归集的高新研发费用金额（</w:t>
            </w:r>
            <w:r>
              <w:rPr>
                <w:rFonts w:ascii="宋体" w:hAnsi="宋体" w:cs="宋体"/>
                <w:kern w:val="0"/>
                <w:sz w:val="20"/>
                <w:szCs w:val="20"/>
              </w:rPr>
              <w:t>16+25</w:t>
            </w:r>
            <w:r>
              <w:rPr>
                <w:rFonts w:hint="eastAsia" w:ascii="宋体" w:hAnsi="宋体" w:cs="宋体"/>
                <w:kern w:val="0"/>
                <w:sz w:val="20"/>
                <w:szCs w:val="20"/>
              </w:rPr>
              <w:t>）</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（一）内部研究开发投入</w:t>
            </w:r>
            <w:r>
              <w:rPr>
                <w:rFonts w:ascii="宋体" w:hAnsi="宋体" w:cs="宋体"/>
                <w:kern w:val="0"/>
                <w:sz w:val="20"/>
                <w:szCs w:val="20"/>
              </w:rPr>
              <w:t>(17+</w:t>
            </w:r>
            <w:r>
              <w:rPr>
                <w:rFonts w:hint="eastAsia" w:ascii="宋体" w:cs="宋体"/>
                <w:kern w:val="0"/>
                <w:sz w:val="20"/>
                <w:szCs w:val="20"/>
              </w:rPr>
              <w:t>…</w:t>
            </w:r>
            <w:r>
              <w:rPr>
                <w:rFonts w:ascii="宋体" w:hAnsi="宋体" w:cs="宋体"/>
                <w:kern w:val="0"/>
                <w:sz w:val="20"/>
                <w:szCs w:val="20"/>
              </w:rPr>
              <w:t>+22+24)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3.</w:t>
            </w:r>
            <w:r>
              <w:rPr>
                <w:rFonts w:hint="eastAsia" w:ascii="宋体" w:hAnsi="宋体" w:cs="宋体"/>
                <w:kern w:val="0"/>
                <w:sz w:val="20"/>
                <w:szCs w:val="20"/>
              </w:rPr>
              <w:t>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4.</w:t>
            </w:r>
            <w:r>
              <w:rPr>
                <w:rFonts w:hint="eastAsia" w:ascii="宋体" w:hAnsi="宋体" w:cs="宋体"/>
                <w:kern w:val="0"/>
                <w:sz w:val="20"/>
                <w:szCs w:val="20"/>
              </w:rPr>
              <w:t>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5.</w:t>
            </w:r>
            <w:r>
              <w:rPr>
                <w:rFonts w:hint="eastAsia" w:ascii="宋体" w:hAnsi="宋体" w:cs="宋体"/>
                <w:kern w:val="0"/>
                <w:sz w:val="20"/>
                <w:szCs w:val="20"/>
              </w:rPr>
              <w:t>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6.</w:t>
            </w:r>
            <w:r>
              <w:rPr>
                <w:rFonts w:hint="eastAsia" w:ascii="宋体" w:hAnsi="宋体" w:cs="宋体"/>
                <w:kern w:val="0"/>
                <w:sz w:val="20"/>
                <w:szCs w:val="20"/>
              </w:rPr>
              <w:t>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7.</w:t>
            </w:r>
            <w:r>
              <w:rPr>
                <w:rFonts w:hint="eastAsia" w:ascii="宋体" w:hAnsi="宋体" w:cs="宋体"/>
                <w:kern w:val="0"/>
                <w:sz w:val="20"/>
                <w:szCs w:val="20"/>
              </w:rPr>
              <w:t>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（二）委托外部研发费用</w:t>
            </w:r>
            <w:r>
              <w:rPr>
                <w:rFonts w:ascii="宋体" w:hAnsi="宋体" w:cs="宋体"/>
                <w:kern w:val="0"/>
                <w:sz w:val="20"/>
                <w:szCs w:val="20"/>
              </w:rPr>
              <w:t>[(26+28)</w:t>
            </w:r>
            <w:r>
              <w:rPr>
                <w:rFonts w:hint="eastAsia" w:ascii="宋体" w:hAnsi="宋体" w:cs="宋体"/>
                <w:kern w:val="0"/>
                <w:sz w:val="20"/>
                <w:szCs w:val="20"/>
              </w:rPr>
              <w:t>×</w:t>
            </w:r>
            <w:r>
              <w:rPr>
                <w:rFonts w:ascii="宋体" w:hAnsi="宋体" w:cs="宋体"/>
                <w:kern w:val="0"/>
                <w:sz w:val="20"/>
                <w:szCs w:val="20"/>
              </w:rPr>
              <w:t>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ascii="宋体"/>
                <w:kern w:val="0"/>
                <w:sz w:val="20"/>
                <w:szCs w:val="20"/>
              </w:rPr>
            </w:pPr>
            <w:r>
              <w:rPr>
                <w:rFonts w:hint="eastAsia" w:ascii="宋体" w:hAnsi="宋体" w:cs="宋体"/>
                <w:kern w:val="0"/>
                <w:sz w:val="20"/>
                <w:szCs w:val="20"/>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九、三年研发费用占销售（营业）收入的比例（</w:t>
            </w:r>
            <w:r>
              <w:rPr>
                <w:rFonts w:ascii="宋体" w:hAnsi="宋体" w:cs="宋体"/>
                <w:kern w:val="0"/>
                <w:sz w:val="20"/>
                <w:szCs w:val="20"/>
              </w:rPr>
              <w:t>15</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r>
              <w:rPr>
                <w:rFonts w:ascii="宋体" w:hAnsi="宋体" w:cs="宋体"/>
                <w:kern w:val="0"/>
                <w:sz w:val="20"/>
                <w:szCs w:val="20"/>
              </w:rPr>
              <w:t>29</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ascii="宋体"/>
                <w:kern w:val="0"/>
                <w:sz w:val="20"/>
                <w:szCs w:val="20"/>
              </w:rPr>
            </w:pPr>
            <w:r>
              <w:rPr>
                <w:rFonts w:ascii="宋体" w:hAnsi="宋体" w:cs="宋体"/>
                <w:kern w:val="0"/>
                <w:sz w:val="20"/>
                <w:szCs w:val="20"/>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高新技术企业资格在有效期内的纳税人均需填报</w:t>
      </w:r>
      <w:r>
        <w:rPr>
          <w:rFonts w:asciiTheme="minorEastAsia" w:hAnsiTheme="minorEastAsia" w:eastAsiaTheme="minorEastAsia" w:cstheme="minorEastAsia"/>
          <w:kern w:val="0"/>
          <w:sz w:val="21"/>
          <w:szCs w:val="21"/>
        </w:rPr>
        <w:t>A107041表。</w:t>
      </w:r>
    </w:p>
    <w:p>
      <w:pPr>
        <w:numPr>
          <w:ilvl w:val="0"/>
          <w:numId w:val="0"/>
        </w:numPr>
        <w:spacing w:line="240" w:lineRule="auto"/>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numPr>
          <w:ilvl w:val="255"/>
          <w:numId w:val="0"/>
        </w:numPr>
        <w:spacing w:line="360" w:lineRule="auto"/>
        <w:jc w:val="center"/>
        <w:outlineLvl w:val="1"/>
        <w:rPr>
          <w:rFonts w:ascii="仿宋_GB2312" w:hAnsi="仿宋_GB2312" w:eastAsia="仿宋_GB2312" w:cs="仿宋_GB2312"/>
          <w:sz w:val="30"/>
          <w:szCs w:val="30"/>
        </w:rPr>
      </w:pPr>
      <w:bookmarkStart w:id="532" w:name="_Toc100"/>
      <w:bookmarkStart w:id="533" w:name="_Toc10152"/>
      <w:bookmarkStart w:id="534" w:name="_Toc813"/>
      <w:bookmarkStart w:id="535" w:name="_Toc26177"/>
      <w:bookmarkStart w:id="536" w:name="_Toc2610"/>
      <w:bookmarkStart w:id="537" w:name="_Toc11848"/>
      <w:bookmarkStart w:id="538" w:name="_Toc23144"/>
      <w:bookmarkStart w:id="539" w:name="_Toc8993"/>
      <w:r>
        <w:rPr>
          <w:rFonts w:hint="eastAsia" w:ascii="仿宋_GB2312" w:hAnsi="仿宋_GB2312" w:eastAsia="仿宋_GB2312" w:cs="仿宋_GB2312"/>
          <w:sz w:val="30"/>
          <w:szCs w:val="30"/>
        </w:rPr>
        <w:t>A000000</w:t>
      </w:r>
      <w:r>
        <w:rPr>
          <w:rFonts w:hint="eastAsia" w:ascii="仿宋_GB2312" w:hAnsi="仿宋_GB2312" w:eastAsia="仿宋_GB2312" w:cs="仿宋_GB2312"/>
          <w:sz w:val="30"/>
          <w:szCs w:val="30"/>
        </w:rPr>
        <w:tab/>
      </w:r>
      <w:r>
        <w:rPr>
          <w:rFonts w:hint="eastAsia" w:ascii="仿宋_GB2312" w:hAnsi="仿宋_GB2312" w:eastAsia="仿宋_GB2312" w:cs="仿宋_GB2312"/>
          <w:sz w:val="30"/>
          <w:szCs w:val="30"/>
        </w:rPr>
        <w:t>企业所得税年度纳税申报基础信息表</w:t>
      </w:r>
      <w:bookmarkEnd w:id="532"/>
      <w:bookmarkEnd w:id="533"/>
      <w:bookmarkEnd w:id="534"/>
      <w:bookmarkEnd w:id="535"/>
      <w:bookmarkEnd w:id="536"/>
      <w:bookmarkEnd w:id="537"/>
      <w:bookmarkEnd w:id="538"/>
      <w:bookmarkEnd w:id="539"/>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rPr>
            </w:pPr>
            <w:r>
              <w:rPr>
                <w:rFonts w:hint="eastAsia" w:ascii="宋体" w:hAnsi="宋体" w:cs="宋体"/>
                <w:kern w:val="0"/>
                <w:sz w:val="20"/>
                <w:szCs w:val="20"/>
              </w:rPr>
              <w:t>203-2</w:t>
            </w:r>
            <w:r>
              <w:rPr>
                <w:rFonts w:hint="eastAsia" w:ascii="宋体" w:hAnsi="宋体" w:cs="宋体"/>
                <w:bCs/>
                <w:kern w:val="0"/>
                <w:sz w:val="20"/>
                <w:szCs w:val="20"/>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rPr>
            </w:pPr>
            <w:r>
              <w:rPr>
                <w:rFonts w:hint="eastAsia" w:ascii="宋体" w:hAnsi="宋体" w:cs="宋体"/>
                <w:kern w:val="0"/>
                <w:sz w:val="20"/>
                <w:szCs w:val="20"/>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rPr>
            </w:pPr>
            <w:r>
              <w:rPr>
                <w:rFonts w:hint="eastAsia" w:ascii="宋体" w:hAnsi="宋体" w:cs="宋体"/>
                <w:kern w:val="0"/>
                <w:sz w:val="20"/>
                <w:szCs w:val="20"/>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□130纳米 □65纳米 □28纳米</w:t>
            </w:r>
          </w:p>
        </w:tc>
      </w:tr>
    </w:tbl>
    <w:p>
      <w:p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注：软件和集成电路企业若符合相关企业所得税优惠政策条件的，无论是否享受企业所得税优惠，均应填报《</w:t>
      </w:r>
      <w:r>
        <w:rPr>
          <w:rFonts w:asciiTheme="minorEastAsia" w:hAnsiTheme="minorEastAsia" w:eastAsiaTheme="minorEastAsia" w:cstheme="minorEastAsia"/>
          <w:kern w:val="0"/>
          <w:sz w:val="21"/>
          <w:szCs w:val="21"/>
        </w:rPr>
        <w:t xml:space="preserve">A000000企业所得税年度纳税申报基础信息表》“208 </w:t>
      </w:r>
      <w:r>
        <w:rPr>
          <w:rFonts w:hint="eastAsia" w:asciiTheme="minorEastAsia" w:hAnsiTheme="minorEastAsia" w:eastAsiaTheme="minorEastAsia" w:cstheme="minorEastAsia"/>
          <w:kern w:val="0"/>
          <w:sz w:val="21"/>
          <w:szCs w:val="21"/>
        </w:rPr>
        <w:t>软件、集成电路企业类型（填写代码）”栏次。</w:t>
      </w:r>
    </w:p>
    <w:p>
      <w:pPr>
        <w:spacing w:line="240" w:lineRule="auto"/>
        <w:rPr>
          <w:rFonts w:ascii="仿宋" w:hAnsi="仿宋" w:eastAsia="仿宋" w:cs="仿宋"/>
          <w:sz w:val="30"/>
          <w:szCs w:val="30"/>
        </w:rPr>
      </w:pPr>
      <w:r>
        <w:rPr>
          <w:rFonts w:hint="eastAsia" w:ascii="仿宋" w:hAnsi="仿宋" w:eastAsia="仿宋" w:cs="仿宋"/>
          <w:sz w:val="30"/>
          <w:szCs w:val="30"/>
        </w:rPr>
        <w:t>代码选择如下：</w:t>
      </w:r>
    </w:p>
    <w:p>
      <w:pPr>
        <w:spacing w:line="360" w:lineRule="auto"/>
        <w:rPr>
          <w:rFonts w:ascii="仿宋_GB2312" w:hAnsi="仿宋_GB2312" w:eastAsia="仿宋_GB2312" w:cs="仿宋_GB2312"/>
          <w:sz w:val="30"/>
          <w:szCs w:val="30"/>
        </w:rPr>
      </w:pPr>
      <w:r>
        <w:rPr>
          <w:rFonts w:ascii="仿宋_GB2312" w:hAnsi="仿宋_GB2312" w:eastAsia="仿宋_GB2312" w:cs="仿宋_GB2312"/>
          <w:sz w:val="32"/>
          <w:szCs w:val="32"/>
        </w:rPr>
        <w:pict>
          <v:shape id="_x0000_s1026" o:spid="_x0000_s1026" o:spt="75" type="#_x0000_t75" style="position:absolute;left:0pt;margin-left:8.6pt;margin-top:-0.75pt;height:291.7pt;width:447.2pt;z-index:251668480;mso-width-relative:page;mso-height-relative:page;" o:ole="t" filled="f" o:preferrelative="t" stroked="f" coordsize="21600,21600">
            <v:path/>
            <v:fill on="f" focussize="0,0"/>
            <v:stroke on="f" joinstyle="miter"/>
            <v:imagedata r:id="rId15" o:title=""/>
            <o:lock v:ext="edit" aspectratio="f"/>
          </v:shape>
          <o:OLEObject Type="Embed" ProgID="StaticMetafile" ShapeID="_x0000_s1026" DrawAspect="Content" ObjectID="_1468075725" r:id="rId14">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40" w:name="_Toc25245"/>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41" w:name="_Toc24740"/>
      <w:bookmarkStart w:id="542" w:name="_Toc8592"/>
      <w:bookmarkStart w:id="543" w:name="_Toc12221"/>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其他注意事项</w:t>
      </w:r>
      <w:bookmarkEnd w:id="540"/>
      <w:bookmarkEnd w:id="541"/>
      <w:bookmarkEnd w:id="542"/>
      <w:bookmarkEnd w:id="543"/>
    </w:p>
    <w:p>
      <w:pPr>
        <w:spacing w:before="249" w:beforeLines="80" w:after="249" w:afterLines="80" w:line="600" w:lineRule="exact"/>
        <w:ind w:firstLine="560" w:firstLineChars="200"/>
        <w:outlineLvl w:val="1"/>
        <w:rPr>
          <w:rFonts w:ascii="仿宋_GB2312" w:eastAsia="仿宋_GB2312" w:cs="仿宋_GB2312" w:hAnsiTheme="minorHAnsi"/>
          <w:color w:val="000000" w:themeColor="text1"/>
          <w:sz w:val="28"/>
          <w:szCs w:val="28"/>
          <w14:textFill>
            <w14:solidFill>
              <w14:schemeClr w14:val="tx1"/>
            </w14:solidFill>
          </w14:textFill>
        </w:rPr>
      </w:pPr>
      <w:bookmarkStart w:id="544" w:name="_Toc25280"/>
      <w:bookmarkStart w:id="545" w:name="_Toc20165"/>
      <w:bookmarkStart w:id="546" w:name="_Toc7346"/>
      <w:bookmarkStart w:id="547" w:name="_Toc13201"/>
      <w:r>
        <w:rPr>
          <w:rFonts w:hint="eastAsia" w:ascii="仿宋_GB2312" w:eastAsia="仿宋_GB2312" w:cs="仿宋_GB2312" w:hAnsiTheme="minorHAnsi"/>
          <w:b w:val="0"/>
          <w:bCs w:val="0"/>
          <w:color w:val="000000" w:themeColor="text1"/>
          <w:sz w:val="28"/>
          <w:szCs w:val="28"/>
          <w14:textFill>
            <w14:solidFill>
              <w14:schemeClr w14:val="tx1"/>
            </w14:solidFill>
          </w14:textFill>
        </w:rPr>
        <w:t>当企业在下列报表</w:t>
      </w:r>
      <w:r>
        <w:rPr>
          <w:rFonts w:hint="eastAsia" w:ascii="仿宋_GB2312" w:eastAsia="仿宋_GB2312" w:cs="仿宋_GB2312" w:hAnsiTheme="minorHAnsi"/>
          <w:color w:val="000000" w:themeColor="text1"/>
          <w:sz w:val="28"/>
          <w:szCs w:val="28"/>
          <w14:textFill>
            <w14:solidFill>
              <w14:schemeClr w14:val="tx1"/>
            </w14:solidFill>
          </w14:textFill>
        </w:rPr>
        <w:t>相关</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行次填报数据大于零时，请认真核实归集，准确享受研发费用加计扣除政策。</w:t>
      </w:r>
      <w:bookmarkEnd w:id="544"/>
      <w:bookmarkEnd w:id="545"/>
      <w:bookmarkEnd w:id="546"/>
      <w:bookmarkEnd w:id="547"/>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548" w:name="_Toc28735"/>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49" w:name="_Toc15925"/>
      <w:bookmarkStart w:id="550" w:name="_Toc14511"/>
      <w:bookmarkStart w:id="551" w:name="_Toc23493"/>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ascii="仿宋_GB2312" w:hAnsi="仿宋_GB2312" w:eastAsia="仿宋_GB2312" w:cs="仿宋_GB2312"/>
          <w:b/>
          <w:bCs/>
          <w:color w:val="000000" w:themeColor="text1"/>
          <w:sz w:val="28"/>
          <w14:textFill>
            <w14:solidFill>
              <w14:schemeClr w14:val="tx1"/>
            </w14:solidFill>
          </w14:textFill>
        </w:rPr>
        <w:t>1</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48"/>
      <w:bookmarkEnd w:id="549"/>
      <w:bookmarkEnd w:id="550"/>
      <w:bookmarkEnd w:id="551"/>
    </w:p>
    <w:tbl>
      <w:tblPr>
        <w:tblStyle w:val="25"/>
        <w:tblW w:w="0" w:type="auto"/>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52" w:name="RANGE!A1"/>
            <w:r>
              <w:rPr>
                <w:rFonts w:hint="eastAsia" w:ascii="宋体" w:hAnsi="宋体" w:cs="宋体"/>
                <w:b/>
                <w:bCs/>
                <w:color w:val="000000"/>
                <w:kern w:val="0"/>
                <w:sz w:val="28"/>
                <w:szCs w:val="28"/>
              </w:rPr>
              <w:t>期间费用明细表（</w:t>
            </w:r>
            <w:r>
              <w:rPr>
                <w:rFonts w:cs="Calibri"/>
                <w:b/>
                <w:bCs/>
                <w:color w:val="000000"/>
                <w:kern w:val="0"/>
                <w:sz w:val="28"/>
                <w:szCs w:val="28"/>
              </w:rPr>
              <w:t>A104000</w:t>
            </w:r>
            <w:r>
              <w:rPr>
                <w:rFonts w:hint="eastAsia" w:ascii="宋体" w:hAnsi="宋体" w:cs="宋体"/>
                <w:b/>
                <w:bCs/>
                <w:color w:val="000000"/>
                <w:kern w:val="0"/>
                <w:sz w:val="28"/>
                <w:szCs w:val="28"/>
              </w:rPr>
              <w:t>）</w:t>
            </w:r>
            <w:bookmarkEnd w:id="552"/>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53" w:name="_Toc16047"/>
      <w:bookmarkStart w:id="554" w:name="_Toc32340"/>
      <w:bookmarkStart w:id="555" w:name="_Toc14646"/>
      <w:bookmarkStart w:id="556" w:name="_Toc28064"/>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4"/>
          <w:szCs w:val="24"/>
        </w:rPr>
        <w:t xml:space="preserve"> </w:t>
      </w:r>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53"/>
      <w:bookmarkEnd w:id="554"/>
      <w:bookmarkEnd w:id="555"/>
      <w:bookmarkEnd w:id="556"/>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宋体" w:hAnsi="宋体" w:cs="宋体"/>
                <w:b/>
                <w:bCs/>
                <w:kern w:val="0"/>
                <w:sz w:val="24"/>
                <w:szCs w:val="24"/>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rPr>
            </w:pPr>
            <w:bookmarkStart w:id="557" w:name="RANGE!A2:F18"/>
            <w:r>
              <w:rPr>
                <w:rFonts w:hint="eastAsia" w:ascii="宋体" w:hAnsi="宋体" w:cs="宋体"/>
                <w:b/>
                <w:bCs/>
                <w:kern w:val="0"/>
                <w:sz w:val="22"/>
              </w:rPr>
              <w:t>税收优惠基本信息</w:t>
            </w:r>
            <w:bookmarkEnd w:id="557"/>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rPr>
            </w:pPr>
            <w:r>
              <w:rPr>
                <w:rFonts w:hint="eastAsia" w:ascii="宋体" w:hAnsi="宋体" w:cs="宋体"/>
                <w:b/>
                <w:bCs/>
                <w:kern w:val="0"/>
                <w:sz w:val="22"/>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558" w:name="_Toc24798"/>
      <w:bookmarkStart w:id="559" w:name="_Toc19643"/>
      <w:bookmarkStart w:id="560" w:name="_Toc2900"/>
      <w:bookmarkStart w:id="561" w:name="_Toc7922"/>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558"/>
      <w:bookmarkEnd w:id="559"/>
      <w:bookmarkEnd w:id="560"/>
      <w:bookmarkEnd w:id="561"/>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宋体" w:hAnsi="宋体" w:cs="宋体"/>
                <w:b/>
                <w:bCs/>
                <w:kern w:val="0"/>
                <w:sz w:val="28"/>
                <w:szCs w:val="28"/>
              </w:rPr>
              <w:t>高新技术企业优惠情况及明细表</w:t>
            </w:r>
            <w:r>
              <w:rPr>
                <w:rFonts w:hint="eastAsia" w:ascii="宋体" w:hAnsi="宋体" w:cs="宋体"/>
                <w:b/>
                <w:bCs/>
                <w:kern w:val="0"/>
                <w:sz w:val="32"/>
                <w:szCs w:val="32"/>
              </w:rPr>
              <w:t>（</w:t>
            </w:r>
            <w:r>
              <w:rPr>
                <w:rFonts w:cs="Calibri"/>
                <w:b/>
                <w:bCs/>
                <w:kern w:val="0"/>
                <w:sz w:val="32"/>
                <w:szCs w:val="32"/>
              </w:rPr>
              <w:t>A107041</w:t>
            </w:r>
            <w:r>
              <w:rPr>
                <w:rFonts w:hint="eastAsia" w:ascii="宋体" w:hAnsi="宋体" w:cs="宋体"/>
                <w:b/>
                <w:bCs/>
                <w:kern w:val="0"/>
                <w:sz w:val="32"/>
                <w:szCs w:val="32"/>
              </w:rPr>
              <w:t>）</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4</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Pr>
        <w:pStyle w:val="4"/>
        <w:spacing w:beforeLines="80" w:afterLines="80" w:line="480" w:lineRule="exact"/>
        <w:outlineLvl w:val="1"/>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pPr>
      <w:bookmarkStart w:id="562" w:name="_Toc27991"/>
      <w:bookmarkStart w:id="563" w:name="_Toc8620"/>
      <w:r>
        <w:rPr>
          <w:rFonts w:hint="eastAsia" w:ascii="仿宋_GB2312" w:cs="仿宋_GB2312"/>
          <w:sz w:val="28"/>
          <w:szCs w:val="28"/>
          <w:lang w:val="en-US" w:eastAsia="zh-CN"/>
        </w:rPr>
        <w:t>4</w:t>
      </w:r>
      <w:r>
        <w:rPr>
          <w:rFonts w:hint="eastAsia" w:ascii="仿宋_GB2312" w:eastAsia="仿宋_GB2312" w:cs="仿宋_GB2312"/>
          <w:sz w:val="28"/>
          <w:szCs w:val="28"/>
        </w:rPr>
        <w:t>.</w:t>
      </w:r>
      <w:r>
        <w:rPr>
          <w:rFonts w:hint="eastAsia" w:ascii="仿宋_GB2312" w:hAnsi="Calibri" w:cs="Calibri"/>
          <w:b w:val="0"/>
          <w:bCs w:val="0"/>
          <w:color w:val="000000" w:themeColor="text1"/>
          <w:kern w:val="2"/>
          <w:sz w:val="28"/>
          <w:szCs w:val="28"/>
          <w:u w:val="none"/>
          <w:lang w:val="en-US" w:eastAsia="zh-CN" w:bidi="ar-SA"/>
          <w14:textFill>
            <w14:solidFill>
              <w14:schemeClr w14:val="tx1"/>
            </w14:solidFill>
          </w14:textFill>
        </w:rPr>
        <w:t>4</w:t>
      </w:r>
      <w:r>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t>.申报管理要求</w:t>
      </w:r>
      <w:bookmarkEnd w:id="562"/>
      <w:bookmarkEnd w:id="563"/>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64" w:name="_Toc8125"/>
      <w:bookmarkStart w:id="565" w:name="_Toc14299"/>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564"/>
      <w:bookmarkEnd w:id="565"/>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66" w:name="_Toc9189"/>
      <w:bookmarkStart w:id="567" w:name="_Toc20650"/>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566"/>
      <w:bookmarkEnd w:id="567"/>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spacing w:beforeLines="80" w:afterLines="80" w:line="600" w:lineRule="exact"/>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568" w:name="_Toc10805"/>
      <w:bookmarkStart w:id="569" w:name="_Toc30455"/>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568"/>
      <w:bookmarkEnd w:id="569"/>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Lines="80" w:afterLines="80" w:line="600" w:lineRule="exact"/>
        <w:outlineLvl w:val="1"/>
        <w:rPr>
          <w:rFonts w:ascii="仿宋_GB2312"/>
          <w:b w:val="0"/>
          <w:color w:val="000000" w:themeColor="text1"/>
          <w:sz w:val="28"/>
          <w14:textFill>
            <w14:solidFill>
              <w14:schemeClr w14:val="tx1"/>
            </w14:solidFill>
          </w14:textFill>
        </w:rPr>
      </w:pPr>
      <w:bookmarkStart w:id="570" w:name="_Toc2660"/>
      <w:bookmarkStart w:id="571" w:name="_Toc9400"/>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eastAsia="zh-CN"/>
          <w14:textFill>
            <w14:solidFill>
              <w14:schemeClr w14:val="tx1"/>
            </w14:solidFill>
          </w14:textFill>
        </w:rPr>
        <w:t>申报</w:t>
      </w:r>
      <w:r>
        <w:rPr>
          <w:rFonts w:hint="eastAsia" w:ascii="仿宋_GB2312" w:hAnsi="仿宋_GB2312" w:eastAsia="仿宋_GB2312" w:cs="仿宋_GB2312"/>
          <w:b/>
          <w:bCs/>
          <w:color w:val="000000" w:themeColor="text1"/>
          <w:sz w:val="28"/>
          <w14:textFill>
            <w14:solidFill>
              <w14:schemeClr w14:val="tx1"/>
            </w14:solidFill>
          </w14:textFill>
        </w:rPr>
        <w:t>主要留存备查资料</w:t>
      </w:r>
      <w:bookmarkEnd w:id="570"/>
      <w:bookmarkEnd w:id="571"/>
      <w:r>
        <w:rPr>
          <w:rFonts w:hint="eastAsia" w:ascii="仿宋_GB2312"/>
          <w:color w:val="000000" w:themeColor="text1"/>
          <w:sz w:val="28"/>
          <w14:textFill>
            <w14:solidFill>
              <w14:schemeClr w14:val="tx1"/>
            </w14:solidFill>
          </w14:textFill>
        </w:rPr>
        <w:tab/>
      </w:r>
    </w:p>
    <w:p>
      <w:pPr>
        <w:spacing w:beforeLines="80" w:afterLines="80" w:line="600" w:lineRule="exact"/>
        <w:outlineLvl w:val="2"/>
        <w:rPr>
          <w:rFonts w:hint="eastAsia" w:ascii="仿宋_GB2312" w:eastAsia="仿宋_GB2312"/>
          <w:b/>
          <w:color w:val="000000" w:themeColor="text1"/>
          <w:sz w:val="28"/>
          <w:szCs w:val="28"/>
          <w14:textFill>
            <w14:solidFill>
              <w14:schemeClr w14:val="tx1"/>
            </w14:solidFill>
          </w14:textFill>
        </w:rPr>
      </w:pPr>
      <w:bookmarkStart w:id="572" w:name="_Toc22804"/>
      <w:bookmarkStart w:id="573" w:name="_Toc31512"/>
      <w:bookmarkStart w:id="574" w:name="_Toc7193"/>
      <w:bookmarkStart w:id="575" w:name="_Toc88123107"/>
      <w:bookmarkStart w:id="576" w:name="_Toc30145"/>
      <w:bookmarkStart w:id="577" w:name="_Toc25043"/>
      <w:bookmarkStart w:id="578" w:name="_Toc2532"/>
      <w:bookmarkStart w:id="579" w:name="_Toc23192"/>
      <w:bookmarkStart w:id="580" w:name="_Toc16893"/>
      <w:bookmarkStart w:id="581" w:name="_Toc83577485"/>
      <w:bookmarkStart w:id="582" w:name="_Toc4393"/>
      <w:bookmarkStart w:id="583" w:name="_Toc29602"/>
      <w:bookmarkStart w:id="584" w:name="_Toc16718"/>
      <w:bookmarkStart w:id="585" w:name="_Toc13181"/>
      <w:bookmarkStart w:id="586" w:name="_Toc4266"/>
      <w:bookmarkStart w:id="587" w:name="_Toc6440"/>
      <w:bookmarkStart w:id="588" w:name="_Toc1029"/>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sz w:val="28"/>
          <w:szCs w:val="28"/>
          <w14:textFill>
            <w14:solidFill>
              <w14:schemeClr w14:val="tx1"/>
            </w14:solidFill>
          </w14:textFill>
        </w:rPr>
        <w:t>1.汇算清缴</w:t>
      </w:r>
      <w:bookmarkEnd w:id="572"/>
      <w:bookmarkEnd w:id="573"/>
      <w:bookmarkEnd w:id="574"/>
      <w:bookmarkEnd w:id="575"/>
      <w:bookmarkEnd w:id="576"/>
      <w:bookmarkEnd w:id="577"/>
      <w:bookmarkEnd w:id="578"/>
      <w:bookmarkEnd w:id="579"/>
      <w:bookmarkEnd w:id="580"/>
      <w:bookmarkEnd w:id="581"/>
      <w:bookmarkEnd w:id="582"/>
      <w:r>
        <w:rPr>
          <w:rFonts w:hint="eastAsia" w:ascii="仿宋_GB2312" w:eastAsia="仿宋_GB2312"/>
          <w:b/>
          <w:color w:val="000000" w:themeColor="text1"/>
          <w:sz w:val="28"/>
          <w:szCs w:val="28"/>
          <w:lang w:eastAsia="zh-CN"/>
          <w14:textFill>
            <w14:solidFill>
              <w14:schemeClr w14:val="tx1"/>
            </w14:solidFill>
          </w14:textFill>
        </w:rPr>
        <w:t>留存备查资料</w:t>
      </w:r>
      <w:bookmarkEnd w:id="583"/>
      <w:bookmarkEnd w:id="584"/>
      <w:bookmarkEnd w:id="585"/>
      <w:bookmarkEnd w:id="586"/>
      <w:bookmarkEnd w:id="587"/>
      <w:bookmarkEnd w:id="588"/>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spacing w:beforeLines="80" w:afterLines="80" w:line="600" w:lineRule="exact"/>
        <w:jc w:val="both"/>
        <w:outlineLvl w:val="2"/>
        <w:rPr>
          <w:rFonts w:hint="eastAsia" w:ascii="仿宋_GB2312" w:eastAsia="仿宋_GB2312"/>
          <w:b/>
          <w:color w:val="000000" w:themeColor="text1"/>
          <w:kern w:val="2"/>
          <w:sz w:val="28"/>
          <w:szCs w:val="28"/>
          <w14:textFill>
            <w14:solidFill>
              <w14:schemeClr w14:val="tx1"/>
            </w14:solidFill>
          </w14:textFill>
        </w:rPr>
      </w:pPr>
      <w:bookmarkStart w:id="589" w:name="_Toc4368"/>
      <w:bookmarkStart w:id="590" w:name="_Toc19639"/>
      <w:bookmarkStart w:id="591" w:name="_Toc26773"/>
      <w:bookmarkStart w:id="592" w:name="_Toc1361"/>
      <w:bookmarkStart w:id="593" w:name="_Toc88123108"/>
      <w:bookmarkStart w:id="594" w:name="_Toc28006"/>
      <w:bookmarkStart w:id="595" w:name="_Toc13623"/>
      <w:bookmarkStart w:id="596" w:name="_Toc83577486"/>
      <w:bookmarkStart w:id="597" w:name="_Toc27602"/>
      <w:bookmarkStart w:id="598" w:name="_Toc32283"/>
      <w:bookmarkStart w:id="599" w:name="_Toc20558"/>
      <w:bookmarkStart w:id="600" w:name="_Toc28597"/>
      <w:bookmarkStart w:id="601" w:name="_Toc12551"/>
      <w:bookmarkStart w:id="602" w:name="_Toc32383"/>
      <w:bookmarkStart w:id="603" w:name="_Toc2435"/>
      <w:bookmarkStart w:id="604" w:name="_Toc26309"/>
      <w:bookmarkStart w:id="605" w:name="_Toc244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589"/>
      <w:bookmarkEnd w:id="590"/>
      <w:bookmarkEnd w:id="591"/>
      <w:bookmarkEnd w:id="592"/>
      <w:bookmarkEnd w:id="593"/>
      <w:bookmarkEnd w:id="594"/>
      <w:bookmarkEnd w:id="595"/>
      <w:bookmarkEnd w:id="596"/>
      <w:bookmarkEnd w:id="597"/>
      <w:bookmarkEnd w:id="598"/>
      <w:bookmarkEnd w:id="599"/>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600"/>
      <w:bookmarkEnd w:id="601"/>
      <w:bookmarkEnd w:id="602"/>
      <w:bookmarkEnd w:id="603"/>
      <w:bookmarkEnd w:id="604"/>
      <w:bookmarkEnd w:id="605"/>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sz w:val="28"/>
          <w:szCs w:val="28"/>
        </w:rPr>
      </w:pPr>
      <w:r>
        <w:rPr>
          <w:rFonts w:hint="eastAsia" w:ascii="仿宋_GB2312" w:eastAsia="仿宋_GB2312"/>
          <w:sz w:val="28"/>
          <w:szCs w:val="28"/>
        </w:rPr>
        <w:tab/>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仿宋_GB2312" w:hAnsi="仿宋" w:eastAsia="仿宋_GB2312" w:cs="仿宋"/>
          <w:color w:val="FF0000"/>
          <w:kern w:val="0"/>
          <w:sz w:val="28"/>
          <w:szCs w:val="28"/>
        </w:rPr>
      </w:pPr>
      <w:bookmarkStart w:id="606" w:name="_Toc2092259484"/>
      <w:bookmarkStart w:id="607" w:name="_Toc32334"/>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      </w:t>
      </w:r>
      <w:bookmarkStart w:id="608" w:name="_Toc8807"/>
      <w:bookmarkStart w:id="609" w:name="_Toc25660"/>
      <w:bookmarkStart w:id="610" w:name="_Toc24832"/>
      <w:bookmarkStart w:id="611" w:name="_Toc28166"/>
      <w:bookmarkStart w:id="612" w:name="_Toc14736"/>
      <w:bookmarkStart w:id="613" w:name="_Toc1811"/>
      <w:r>
        <w:rPr>
          <w:rFonts w:hint="eastAsia" w:ascii="思源黑体" w:hAnsi="思源黑体" w:eastAsia="思源黑体"/>
          <w:b w:val="0"/>
          <w:color w:val="000000" w:themeColor="text1"/>
          <w:sz w:val="36"/>
          <w:szCs w:val="36"/>
          <w14:textFill>
            <w14:solidFill>
              <w14:schemeClr w14:val="tx1"/>
            </w14:solidFill>
          </w14:textFill>
        </w:rPr>
        <w:t xml:space="preserve">第五章  </w:t>
      </w:r>
      <w:r>
        <w:rPr>
          <w:rFonts w:hint="eastAsia" w:ascii="思源黑体" w:hAnsi="思源黑体" w:eastAsia="思源黑体"/>
          <w:b w:val="0"/>
          <w:color w:val="000000" w:themeColor="text1"/>
          <w:sz w:val="36"/>
          <w:szCs w:val="36"/>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14:textFill>
            <w14:solidFill>
              <w14:schemeClr w14:val="tx1"/>
            </w14:solidFill>
          </w14:textFill>
        </w:rPr>
        <w:t>注意事项</w:t>
      </w:r>
      <w:bookmarkEnd w:id="606"/>
      <w:bookmarkEnd w:id="607"/>
      <w:bookmarkEnd w:id="608"/>
      <w:bookmarkEnd w:id="609"/>
      <w:bookmarkEnd w:id="610"/>
      <w:bookmarkEnd w:id="611"/>
      <w:bookmarkEnd w:id="612"/>
      <w:bookmarkEnd w:id="613"/>
      <w:bookmarkStart w:id="614" w:name="_Toc4706"/>
      <w:bookmarkStart w:id="615" w:name="_Toc4015"/>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16" w:name="_Toc5572"/>
      <w:bookmarkStart w:id="617" w:name="_Toc8934"/>
      <w:bookmarkStart w:id="618" w:name="_Toc31494"/>
      <w:bookmarkStart w:id="619" w:name="_Toc83577487"/>
      <w:bookmarkStart w:id="620" w:name="_Toc864"/>
      <w:bookmarkStart w:id="621" w:name="_Toc20948"/>
      <w:bookmarkStart w:id="622" w:name="_Toc20368"/>
      <w:bookmarkStart w:id="623" w:name="_Toc88123113"/>
      <w:bookmarkStart w:id="624" w:name="_Toc2064"/>
      <w:bookmarkStart w:id="625" w:name="_Toc11441"/>
      <w:bookmarkStart w:id="626" w:name="_Toc14397"/>
      <w:bookmarkStart w:id="627" w:name="_Toc26548"/>
      <w:bookmarkStart w:id="628" w:name="_Toc21197"/>
      <w:bookmarkStart w:id="629" w:name="_Toc13368"/>
      <w:bookmarkStart w:id="630" w:name="_Toc19752"/>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pPr>
        <w:spacing w:line="600" w:lineRule="exact"/>
        <w:ind w:firstLine="560" w:firstLineChars="200"/>
        <w:jc w:val="both"/>
        <w:rPr>
          <w:rFonts w:ascii="仿宋_GB2312" w:hAnsi="宋体" w:eastAsia="仿宋_GB2312" w:cs="宋体"/>
          <w:color w:val="000000" w:themeColor="text1"/>
          <w:sz w:val="28"/>
          <w:szCs w:val="28"/>
          <w14:textFill>
            <w14:solidFill>
              <w14:schemeClr w14:val="tx1"/>
            </w14:solidFill>
          </w14:textFill>
        </w:rPr>
      </w:pPr>
      <w:bookmarkStart w:id="631" w:name="_Toc22117"/>
      <w:bookmarkStart w:id="632" w:name="_Toc8962"/>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33" w:name="_Toc26006"/>
      <w:bookmarkStart w:id="634" w:name="_Toc88123114"/>
      <w:bookmarkStart w:id="635" w:name="_Toc32576"/>
      <w:bookmarkStart w:id="636" w:name="_Toc6444"/>
      <w:bookmarkStart w:id="637" w:name="_Toc13883"/>
      <w:bookmarkStart w:id="638" w:name="_Toc16434"/>
      <w:bookmarkStart w:id="639" w:name="_Toc28796"/>
      <w:bookmarkStart w:id="640" w:name="_Toc25367"/>
      <w:bookmarkStart w:id="641" w:name="_Toc25523"/>
      <w:bookmarkStart w:id="642" w:name="_Toc27503"/>
      <w:bookmarkStart w:id="643" w:name="_Toc14957"/>
      <w:bookmarkStart w:id="644" w:name="_Toc6309"/>
      <w:bookmarkStart w:id="645" w:name="_Toc20938"/>
      <w:bookmarkStart w:id="646" w:name="_Toc16155"/>
      <w:bookmarkStart w:id="647" w:name="_Toc83577488"/>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r>
        <w:rPr>
          <w:rFonts w:hint="eastAsia" w:ascii="仿宋_GB2312" w:hAnsi="仿宋_GB2312" w:eastAsia="仿宋_GB2312" w:cs="仿宋_GB2312"/>
          <w:b/>
          <w:bCs/>
          <w:color w:val="000000" w:themeColor="text1"/>
          <w:sz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spacing w:line="600" w:lineRule="exact"/>
        <w:ind w:firstLine="560"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48" w:name="_Toc88123115"/>
      <w:bookmarkStart w:id="649" w:name="_Toc27829"/>
      <w:bookmarkStart w:id="650" w:name="_Toc489"/>
      <w:bookmarkStart w:id="651" w:name="_Toc13480"/>
      <w:bookmarkStart w:id="652" w:name="_Toc5494"/>
      <w:bookmarkStart w:id="653" w:name="_Toc814"/>
      <w:bookmarkStart w:id="654" w:name="_Toc29244"/>
      <w:bookmarkStart w:id="655" w:name="_Toc12932"/>
      <w:bookmarkStart w:id="656" w:name="_Toc24909"/>
      <w:bookmarkStart w:id="657" w:name="_Toc83577489"/>
      <w:bookmarkStart w:id="658" w:name="_Toc5546"/>
      <w:bookmarkStart w:id="659" w:name="_Toc11897"/>
      <w:bookmarkStart w:id="660" w:name="_Toc31187"/>
      <w:bookmarkStart w:id="661" w:name="_Toc3732"/>
      <w:bookmarkStart w:id="662" w:name="_Toc19209"/>
      <w:bookmarkStart w:id="663" w:name="_Toc26868"/>
      <w:bookmarkStart w:id="664" w:name="_Toc10280"/>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pPr>
        <w:spacing w:line="600" w:lineRule="exact"/>
        <w:ind w:firstLine="64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spacing w:beforeLines="80" w:afterLines="80" w:line="600" w:lineRule="exact"/>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665" w:name="_Toc28476"/>
      <w:bookmarkStart w:id="666" w:name="_Toc32531"/>
      <w:bookmarkStart w:id="667" w:name="_Toc15440"/>
      <w:bookmarkStart w:id="668" w:name="_Toc24394"/>
      <w:bookmarkStart w:id="669" w:name="_Toc21884"/>
      <w:bookmarkStart w:id="670" w:name="_Toc81811642"/>
      <w:bookmarkStart w:id="671" w:name="_Toc27030"/>
      <w:bookmarkStart w:id="672" w:name="_Toc29608"/>
      <w:bookmarkStart w:id="673" w:name="_Toc19554"/>
      <w:bookmarkStart w:id="674" w:name="_Toc2149"/>
      <w:bookmarkStart w:id="675" w:name="_Toc19313"/>
      <w:bookmarkStart w:id="676" w:name="_Toc82760552"/>
      <w:bookmarkStart w:id="677" w:name="_Toc55891485"/>
      <w:bookmarkStart w:id="678" w:name="_Toc29078"/>
      <w:bookmarkStart w:id="679" w:name="_Toc56784855"/>
      <w:bookmarkStart w:id="680" w:name="_Toc40698127"/>
      <w:bookmarkStart w:id="681" w:name="_Toc39853446"/>
      <w:bookmarkStart w:id="682" w:name="_Toc10678"/>
      <w:bookmarkStart w:id="683" w:name="_Toc28845"/>
      <w:bookmarkStart w:id="684" w:name="_Toc28177"/>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665"/>
      <w:bookmarkEnd w:id="666"/>
      <w:bookmarkEnd w:id="667"/>
      <w:bookmarkEnd w:id="668"/>
      <w:bookmarkEnd w:id="669"/>
      <w:bookmarkEnd w:id="670"/>
      <w:bookmarkEnd w:id="671"/>
      <w:bookmarkEnd w:id="672"/>
      <w:bookmarkEnd w:id="673"/>
      <w:bookmarkEnd w:id="674"/>
      <w:bookmarkEnd w:id="675"/>
      <w:bookmarkEnd w:id="676"/>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685" w:name="_Toc82760554"/>
      <w:bookmarkStart w:id="686" w:name="_Toc28258"/>
      <w:bookmarkStart w:id="687" w:name="_Toc30165"/>
      <w:bookmarkStart w:id="688" w:name="_Toc27452"/>
      <w:bookmarkStart w:id="689" w:name="_Toc19940"/>
      <w:bookmarkStart w:id="690" w:name="_Toc81811644"/>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685"/>
      <w:bookmarkEnd w:id="686"/>
      <w:bookmarkEnd w:id="687"/>
      <w:bookmarkEnd w:id="688"/>
      <w:bookmarkEnd w:id="689"/>
      <w:bookmarkEnd w:id="690"/>
    </w:p>
    <w:p>
      <w:pPr>
        <w:ind w:left="0" w:leftChars="0" w:firstLine="0" w:firstLineChars="0"/>
        <w:jc w:val="left"/>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77"/>
      <w:bookmarkEnd w:id="678"/>
      <w:bookmarkEnd w:id="679"/>
      <w:bookmarkEnd w:id="680"/>
      <w:bookmarkEnd w:id="681"/>
      <w:bookmarkEnd w:id="682"/>
      <w:bookmarkEnd w:id="683"/>
      <w:bookmarkEnd w:id="684"/>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691" w:name="_Toc21362"/>
      <w:bookmarkStart w:id="692" w:name="_Toc82760555"/>
      <w:bookmarkStart w:id="693" w:name="_Toc29258"/>
      <w:bookmarkStart w:id="694" w:name="_Toc31199"/>
      <w:bookmarkStart w:id="695" w:name="_Toc11267"/>
      <w:bookmarkStart w:id="696" w:name="_Toc81811645"/>
      <w:bookmarkStart w:id="697" w:name="_Toc56784857"/>
      <w:bookmarkStart w:id="698" w:name="_Toc4523"/>
      <w:bookmarkStart w:id="699" w:name="_Toc6450"/>
      <w:bookmarkStart w:id="700" w:name="_Toc10192"/>
      <w:bookmarkStart w:id="701" w:name="_Toc40698129"/>
      <w:bookmarkStart w:id="702" w:name="_Toc55891487"/>
      <w:bookmarkStart w:id="703" w:name="_Toc657"/>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691"/>
      <w:bookmarkEnd w:id="692"/>
      <w:bookmarkEnd w:id="693"/>
      <w:bookmarkEnd w:id="694"/>
      <w:bookmarkEnd w:id="695"/>
      <w:bookmarkEnd w:id="696"/>
    </w:p>
    <w:p>
      <w:pPr>
        <w:bidi w:val="0"/>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697"/>
      <w:bookmarkEnd w:id="698"/>
      <w:bookmarkEnd w:id="699"/>
      <w:bookmarkEnd w:id="700"/>
      <w:bookmarkEnd w:id="701"/>
      <w:bookmarkEnd w:id="702"/>
      <w:bookmarkEnd w:id="703"/>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04" w:name="_Toc2551"/>
      <w:bookmarkStart w:id="705" w:name="_Toc81811646"/>
      <w:bookmarkStart w:id="706" w:name="_Toc26681"/>
      <w:bookmarkStart w:id="707" w:name="_Toc7690"/>
      <w:bookmarkStart w:id="708" w:name="_Toc19759"/>
      <w:bookmarkStart w:id="709" w:name="_Toc8276055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704"/>
      <w:bookmarkEnd w:id="705"/>
      <w:bookmarkEnd w:id="706"/>
      <w:bookmarkEnd w:id="707"/>
      <w:bookmarkEnd w:id="708"/>
      <w:bookmarkEnd w:id="709"/>
    </w:p>
    <w:p>
      <w:pPr>
        <w:spacing w:line="240" w:lineRule="auto"/>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10" w:name="_Toc13416"/>
      <w:bookmarkStart w:id="711" w:name="_Toc81811647"/>
      <w:bookmarkStart w:id="712" w:name="_Toc82760557"/>
      <w:bookmarkStart w:id="713" w:name="_Toc18594"/>
      <w:bookmarkStart w:id="714" w:name="_Toc26262"/>
      <w:bookmarkStart w:id="715" w:name="_Toc15109"/>
      <w:bookmarkStart w:id="716" w:name="_Toc5678455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10"/>
      <w:bookmarkEnd w:id="711"/>
      <w:bookmarkEnd w:id="712"/>
      <w:bookmarkEnd w:id="713"/>
      <w:bookmarkEnd w:id="714"/>
      <w:bookmarkEnd w:id="715"/>
      <w:bookmarkEnd w:id="716"/>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17" w:name="_Toc56784556"/>
      <w:bookmarkStart w:id="718" w:name="_Toc82760558"/>
      <w:bookmarkStart w:id="719" w:name="_Toc30263"/>
      <w:bookmarkStart w:id="720" w:name="_Toc81811648"/>
      <w:bookmarkStart w:id="721" w:name="_Toc27529"/>
      <w:bookmarkStart w:id="722" w:name="_Toc4841"/>
      <w:bookmarkStart w:id="723" w:name="_Toc7409"/>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17"/>
      <w:bookmarkEnd w:id="718"/>
      <w:bookmarkEnd w:id="719"/>
      <w:bookmarkEnd w:id="720"/>
      <w:bookmarkEnd w:id="721"/>
      <w:bookmarkEnd w:id="722"/>
      <w:bookmarkEnd w:id="723"/>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spacing w:line="240" w:lineRule="auto"/>
        <w:ind w:firstLine="560" w:firstLineChars="200"/>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24"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24"/>
    </w:p>
    <w:p>
      <w:pPr>
        <w:spacing w:line="240" w:lineRule="auto"/>
        <w:ind w:firstLine="560" w:firstLineChars="200"/>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p>
    <w:p>
      <w:pPr>
        <w:spacing w:line="480" w:lineRule="exact"/>
        <w:ind w:firstLine="640"/>
        <w:rPr>
          <w:rFonts w:ascii="仿宋_GB2312" w:eastAsia="仿宋_GB2312"/>
          <w:color w:val="000000" w:themeColor="text1"/>
          <w:sz w:val="28"/>
          <w:szCs w:val="28"/>
          <w14:textFill>
            <w14:solidFill>
              <w14:schemeClr w14:val="tx1"/>
            </w14:solidFill>
          </w14:textFill>
        </w:rPr>
      </w:pPr>
    </w:p>
    <w:p>
      <w:pPr>
        <w:spacing w:line="600" w:lineRule="exact"/>
        <w:rPr>
          <w:rFonts w:ascii="仿宋_GB2312" w:eastAsia="仿宋_GB2312"/>
          <w:color w:val="000000" w:themeColor="text1"/>
          <w:sz w:val="28"/>
          <w:szCs w:val="28"/>
          <w14:textFill>
            <w14:solidFill>
              <w14:schemeClr w14:val="tx1"/>
            </w14:solidFill>
          </w14:textFill>
        </w:rPr>
      </w:pPr>
    </w:p>
    <w:p>
      <w:pPr>
        <w:spacing w:line="600" w:lineRule="exact"/>
        <w:ind w:firstLine="640"/>
        <w:rPr>
          <w:rFonts w:ascii="仿宋_GB2312" w:eastAsia="仿宋_GB2312"/>
          <w:color w:val="000000" w:themeColor="text1"/>
          <w:sz w:val="28"/>
          <w:szCs w:val="28"/>
          <w14:textFill>
            <w14:solidFill>
              <w14:schemeClr w14:val="tx1"/>
            </w14:solidFill>
          </w14:textFill>
        </w:rPr>
      </w:pPr>
    </w:p>
    <w:p>
      <w:pPr>
        <w:pStyle w:val="3"/>
        <w:jc w:val="center"/>
        <w:rPr>
          <w:rFonts w:ascii="仿宋_GB2312" w:eastAsia="仿宋_GB2312"/>
          <w:sz w:val="28"/>
          <w:szCs w:val="28"/>
        </w:rPr>
      </w:pPr>
      <w:bookmarkStart w:id="725" w:name="_Toc7806"/>
      <w:bookmarkStart w:id="726" w:name="_Toc5696"/>
      <w:r>
        <w:rPr>
          <w:rFonts w:hint="eastAsia" w:ascii="仿宋_GB2312" w:eastAsia="仿宋_GB2312"/>
          <w:sz w:val="28"/>
          <w:szCs w:val="28"/>
        </w:rPr>
        <w:t>第六章 半导体及集成电路企业享受研发费加计扣除政策案例解析</w:t>
      </w:r>
      <w:bookmarkEnd w:id="725"/>
      <w:bookmarkEnd w:id="726"/>
    </w:p>
    <w:p>
      <w:pPr>
        <w:ind w:firstLine="560" w:firstLineChars="200"/>
        <w:rPr>
          <w:rFonts w:hint="eastAsia" w:ascii="仿宋_GB2312" w:eastAsia="仿宋_GB2312"/>
          <w:color w:val="auto"/>
          <w:sz w:val="28"/>
          <w:szCs w:val="28"/>
        </w:rPr>
      </w:pPr>
      <w:r>
        <w:rPr>
          <w:rFonts w:hint="eastAsia" w:ascii="仿宋_GB2312" w:eastAsia="仿宋_GB2312"/>
          <w:color w:val="auto"/>
          <w:sz w:val="28"/>
          <w:szCs w:val="28"/>
        </w:rPr>
        <w:t>以</w:t>
      </w:r>
      <w:r>
        <w:rPr>
          <w:rFonts w:hint="eastAsia" w:ascii="仿宋_GB2312" w:eastAsia="仿宋_GB2312"/>
          <w:color w:val="auto"/>
          <w:sz w:val="28"/>
          <w:szCs w:val="28"/>
          <w:lang w:val="en-US" w:eastAsia="zh-CN"/>
        </w:rPr>
        <w:t>A</w:t>
      </w:r>
      <w:r>
        <w:rPr>
          <w:rFonts w:hint="eastAsia" w:ascii="仿宋_GB2312" w:eastAsia="仿宋_GB2312"/>
          <w:color w:val="auto"/>
          <w:sz w:val="28"/>
          <w:szCs w:val="28"/>
          <w:lang w:eastAsia="zh-CN"/>
        </w:rPr>
        <w:t>公司</w:t>
      </w:r>
      <w:r>
        <w:rPr>
          <w:rFonts w:hint="eastAsia" w:ascii="仿宋_GB2312" w:eastAsia="仿宋_GB2312"/>
          <w:color w:val="auto"/>
          <w:sz w:val="28"/>
          <w:szCs w:val="28"/>
        </w:rPr>
        <w:t>为例，该</w:t>
      </w:r>
      <w:r>
        <w:rPr>
          <w:rFonts w:hint="eastAsia" w:ascii="仿宋_GB2312" w:eastAsia="仿宋_GB2312"/>
          <w:color w:val="auto"/>
          <w:sz w:val="28"/>
          <w:szCs w:val="28"/>
          <w:lang w:eastAsia="zh-CN"/>
        </w:rPr>
        <w:t>公司</w:t>
      </w:r>
      <w:r>
        <w:rPr>
          <w:rFonts w:hint="eastAsia" w:ascii="仿宋_GB2312" w:eastAsia="仿宋_GB2312"/>
          <w:color w:val="auto"/>
          <w:sz w:val="28"/>
          <w:szCs w:val="28"/>
        </w:rPr>
        <w:t>财务会计核算健全，以制造业业务为主营业务，202</w:t>
      </w:r>
      <w:r>
        <w:rPr>
          <w:rFonts w:hint="eastAsia" w:ascii="仿宋_GB2312" w:eastAsia="仿宋_GB2312"/>
          <w:color w:val="auto"/>
          <w:sz w:val="28"/>
          <w:szCs w:val="28"/>
          <w:lang w:val="en-US" w:eastAsia="zh-CN"/>
        </w:rPr>
        <w:t>2</w:t>
      </w:r>
      <w:r>
        <w:rPr>
          <w:rFonts w:hint="eastAsia" w:ascii="仿宋_GB2312" w:eastAsia="仿宋_GB2312"/>
          <w:color w:val="auto"/>
          <w:sz w:val="28"/>
          <w:szCs w:val="28"/>
        </w:rPr>
        <w:t>年主营业务收入占收入总额的比例达到50%以上，适用100%的研发费加计扣除比例。该</w:t>
      </w:r>
      <w:r>
        <w:rPr>
          <w:rFonts w:hint="eastAsia" w:ascii="仿宋_GB2312" w:eastAsia="仿宋_GB2312"/>
          <w:color w:val="auto"/>
          <w:sz w:val="28"/>
          <w:szCs w:val="28"/>
          <w:lang w:eastAsia="zh-CN"/>
        </w:rPr>
        <w:t>公司</w:t>
      </w:r>
      <w:r>
        <w:rPr>
          <w:rFonts w:hint="eastAsia" w:ascii="仿宋_GB2312" w:eastAsia="仿宋_GB2312"/>
          <w:color w:val="auto"/>
          <w:sz w:val="28"/>
          <w:szCs w:val="28"/>
        </w:rPr>
        <w:t>202</w:t>
      </w:r>
      <w:r>
        <w:rPr>
          <w:rFonts w:hint="eastAsia" w:ascii="仿宋_GB2312" w:eastAsia="仿宋_GB2312"/>
          <w:color w:val="auto"/>
          <w:sz w:val="28"/>
          <w:szCs w:val="28"/>
          <w:lang w:val="en-US" w:eastAsia="zh-CN"/>
        </w:rPr>
        <w:t>2</w:t>
      </w:r>
      <w:r>
        <w:rPr>
          <w:rFonts w:hint="eastAsia" w:ascii="仿宋_GB2312" w:eastAsia="仿宋_GB2312"/>
          <w:color w:val="auto"/>
          <w:sz w:val="28"/>
          <w:szCs w:val="28"/>
        </w:rPr>
        <w:t>年立项研发</w:t>
      </w:r>
      <w:r>
        <w:rPr>
          <w:rFonts w:hint="eastAsia" w:ascii="仿宋_GB2312" w:eastAsia="仿宋_GB2312"/>
          <w:color w:val="auto"/>
          <w:sz w:val="28"/>
          <w:szCs w:val="28"/>
          <w:lang w:val="en-US" w:eastAsia="zh-CN"/>
        </w:rPr>
        <w:t>a</w:t>
      </w:r>
      <w:r>
        <w:rPr>
          <w:rFonts w:hint="eastAsia" w:ascii="仿宋_GB2312" w:eastAsia="仿宋_GB2312"/>
          <w:color w:val="auto"/>
          <w:sz w:val="28"/>
          <w:szCs w:val="28"/>
        </w:rPr>
        <w:t>智能芯片。各研发环节发生支出情况如下（假设企业本项目研发费用发生在同一年度）：</w:t>
      </w:r>
    </w:p>
    <w:p>
      <w:pPr>
        <w:pStyle w:val="4"/>
        <w:rPr>
          <w:rFonts w:ascii="仿宋_GB2312" w:eastAsia="仿宋_GB2312"/>
          <w:sz w:val="28"/>
          <w:szCs w:val="28"/>
        </w:rPr>
      </w:pPr>
      <w:bookmarkStart w:id="727" w:name="_Toc18697"/>
      <w:bookmarkStart w:id="728" w:name="_Toc56688702"/>
      <w:bookmarkStart w:id="729" w:name="_Toc55891498"/>
      <w:bookmarkStart w:id="730" w:name="_Toc23889"/>
      <w:bookmarkStart w:id="731" w:name="_Toc3122"/>
      <w:r>
        <w:rPr>
          <w:rFonts w:hint="eastAsia" w:ascii="仿宋_GB2312" w:eastAsia="仿宋_GB2312"/>
          <w:sz w:val="28"/>
          <w:szCs w:val="28"/>
        </w:rPr>
        <w:t>6.1.立项阶段</w:t>
      </w:r>
      <w:bookmarkEnd w:id="727"/>
      <w:bookmarkEnd w:id="728"/>
      <w:bookmarkEnd w:id="729"/>
      <w:bookmarkEnd w:id="730"/>
      <w:bookmarkEnd w:id="731"/>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企业在立项阶段主要开展“市场调研”和“项目立项”两项工作。</w:t>
      </w:r>
    </w:p>
    <w:p>
      <w:pPr>
        <w:numPr>
          <w:ilvl w:val="0"/>
          <w:numId w:val="4"/>
        </w:num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本阶段</w:t>
      </w:r>
      <w:r>
        <w:rPr>
          <w:rFonts w:hint="eastAsia" w:ascii="仿宋_GB2312" w:hAnsi="仿宋_GB2312" w:eastAsia="仿宋_GB2312" w:cs="仿宋_GB2312"/>
          <w:color w:val="auto"/>
          <w:sz w:val="28"/>
          <w:szCs w:val="28"/>
        </w:rPr>
        <w:t>发生费用情况如下：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①市场调研环节，</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发生销售部门人员工资10万元，“五险一金”2万元，职工福利费1万元，发生差旅费、展会费等其他费用5万元。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②项目立项环节，</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发生直接从事研发人员工资30万元，“五险一金”5万元，职工福利费3万元，行政和后勤保障人员工资20万元。发生差旅费、会议费等其他费用5万元。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（2）本环节加计扣除情况如下：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A.人员人工费用：直接从事研发人员工资30万元，“五险一金”5万元，允许在按规定据实扣除的基础上，按照本年度实际发生额的100%从本年度应纳税所得额中扣除。即：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加计扣除的人员人工费用=（30+5）×100%=35（万元）</w:t>
      </w:r>
    </w:p>
    <w:p>
      <w:pPr>
        <w:spacing w:line="360" w:lineRule="auto"/>
        <w:ind w:firstLine="560" w:firstLineChars="200"/>
        <w:rPr>
          <w:rFonts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B.其他相关费用：该企业发生的职工福利费3万元，差旅费、会议费等5万元属于其他相关费用，合计8万元。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A.企业的市场调查研究活动不适用税前加计扣除政策，因此</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对市场调研环节的相关费用作销售费用处理，不列入研发费用。</w:t>
      </w:r>
    </w:p>
    <w:p>
      <w:pPr>
        <w:pStyle w:val="4"/>
        <w:rPr>
          <w:rFonts w:hint="eastAsia" w:ascii="仿宋_GB2312" w:eastAsia="仿宋_GB2312"/>
          <w:sz w:val="28"/>
          <w:szCs w:val="28"/>
        </w:rPr>
      </w:pPr>
      <w:bookmarkStart w:id="732" w:name="_Toc4455"/>
      <w:bookmarkStart w:id="733" w:name="_Toc247"/>
      <w:r>
        <w:rPr>
          <w:rFonts w:hint="eastAsia" w:ascii="仿宋_GB2312" w:hAnsi="仿宋_GB2312" w:eastAsia="仿宋_GB2312" w:cs="仿宋_GB2312"/>
          <w:color w:val="auto"/>
          <w:sz w:val="28"/>
          <w:szCs w:val="28"/>
        </w:rPr>
        <w:t>B.</w:t>
      </w:r>
      <w:r>
        <w:rPr>
          <w:rFonts w:hint="eastAsia" w:ascii="仿宋_GB2312" w:eastAsia="仿宋_GB2312"/>
          <w:color w:val="auto"/>
          <w:sz w:val="28"/>
          <w:szCs w:val="28"/>
        </w:rPr>
        <w:t>加计扣除人员人工费用归集对象是直接从事研发活动人员，只包括：研究人员、技术人员、辅助人员，</w:t>
      </w:r>
      <w:r>
        <w:rPr>
          <w:rFonts w:hint="eastAsia" w:ascii="仿宋_GB2312" w:hAnsi="仿宋_GB2312" w:eastAsia="仿宋_GB2312" w:cs="仿宋_GB2312"/>
          <w:color w:val="auto"/>
          <w:sz w:val="28"/>
          <w:szCs w:val="28"/>
        </w:rPr>
        <w:t>行政和后勤保障人员工资20万元，不属于适用加计扣除的范围。</w:t>
      </w:r>
      <w:bookmarkEnd w:id="732"/>
      <w:bookmarkEnd w:id="733"/>
      <w:bookmarkStart w:id="734" w:name="_Toc56688703"/>
      <w:bookmarkStart w:id="735" w:name="_Toc282"/>
      <w:bookmarkStart w:id="736" w:name="_Toc29416"/>
      <w:bookmarkStart w:id="737" w:name="_Toc55891499"/>
    </w:p>
    <w:p>
      <w:pPr>
        <w:pStyle w:val="4"/>
        <w:rPr>
          <w:rFonts w:ascii="仿宋_GB2312" w:eastAsia="仿宋_GB2312"/>
          <w:sz w:val="28"/>
          <w:szCs w:val="28"/>
        </w:rPr>
      </w:pPr>
      <w:bookmarkStart w:id="738" w:name="_Toc26524"/>
      <w:r>
        <w:rPr>
          <w:rFonts w:hint="eastAsia" w:ascii="仿宋_GB2312" w:eastAsia="仿宋_GB2312"/>
          <w:sz w:val="28"/>
          <w:szCs w:val="28"/>
        </w:rPr>
        <w:t>6.2.研究阶段</w:t>
      </w:r>
      <w:bookmarkEnd w:id="734"/>
      <w:bookmarkEnd w:id="735"/>
      <w:bookmarkEnd w:id="736"/>
      <w:bookmarkEnd w:id="737"/>
      <w:bookmarkEnd w:id="738"/>
    </w:p>
    <w:p>
      <w:pPr>
        <w:spacing w:line="360" w:lineRule="auto"/>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企业在研究阶段主要工作包括“芯片架构研究”和“芯片设计”。</w:t>
      </w:r>
      <w:r>
        <w:rPr>
          <w:rFonts w:hint="eastAsia" w:ascii="仿宋_GB2312" w:hAnsi="仿宋_GB2312" w:eastAsia="仿宋_GB2312" w:cs="仿宋_GB2312"/>
          <w:color w:val="auto"/>
          <w:sz w:val="28"/>
          <w:szCs w:val="28"/>
          <w:lang w:val="en-US" w:eastAsia="zh-CN"/>
        </w:rPr>
        <w:t xml:space="preserve"> </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w:t>
      </w:r>
      <w:r>
        <w:rPr>
          <w:rFonts w:hint="eastAsia" w:ascii="仿宋_GB2312" w:hAnsi="仿宋_GB2312" w:eastAsia="仿宋_GB2312" w:cs="仿宋_GB2312"/>
          <w:color w:val="auto"/>
          <w:sz w:val="28"/>
          <w:szCs w:val="28"/>
          <w:lang w:eastAsia="zh-CN"/>
        </w:rPr>
        <w:t>本阶段</w:t>
      </w:r>
      <w:r>
        <w:rPr>
          <w:rFonts w:hint="eastAsia" w:ascii="仿宋_GB2312" w:hAnsi="仿宋_GB2312" w:eastAsia="仿宋_GB2312" w:cs="仿宋_GB2312"/>
          <w:color w:val="auto"/>
          <w:sz w:val="28"/>
          <w:szCs w:val="28"/>
        </w:rPr>
        <w:t>发生费用情况如下：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①发生直接从事研发人员工资60万元，“五险一金”10万元，职工福利费6万元，补充养老保险费5万元、补充医疗保险费5万元，外聘研发人员的劳务费用20万元，行政和后勤保障人员工资20万元。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芯片制造产业链较为复杂，制造过程投入的材料主要包括硅片、电子气体、掩膜、光刻胶等。企业在研究和开发阶段，都会涉及到相关材料的投入。假设企业本阶段</w:t>
      </w:r>
      <w:r>
        <w:rPr>
          <w:rFonts w:hint="eastAsia" w:ascii="仿宋_GB2312" w:hAnsi="仿宋_GB2312" w:eastAsia="仿宋_GB2312" w:cs="仿宋_GB2312"/>
          <w:color w:val="auto"/>
          <w:sz w:val="28"/>
          <w:szCs w:val="28"/>
        </w:rPr>
        <w:t>消耗材料费用15万元，消耗动力费用5万元，用于中间试验和产品试制的模具、工艺装备开发及制造费5万元。</w:t>
      </w:r>
    </w:p>
    <w:p>
      <w:pPr>
        <w:spacing w:line="360" w:lineRule="auto"/>
        <w:ind w:firstLine="560" w:firstLineChars="200"/>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③</w:t>
      </w:r>
      <w:r>
        <w:rPr>
          <w:rFonts w:hint="eastAsia" w:ascii="仿宋_GB2312" w:hAnsi="仿宋_GB2312" w:eastAsia="仿宋_GB2312" w:cs="仿宋_GB2312"/>
          <w:color w:val="auto"/>
          <w:sz w:val="28"/>
          <w:szCs w:val="28"/>
          <w:lang w:eastAsia="zh-CN"/>
        </w:rPr>
        <w:t>芯片设计环节</w:t>
      </w:r>
      <w:r>
        <w:rPr>
          <w:rFonts w:hint="eastAsia" w:ascii="仿宋_GB2312" w:hAnsi="仿宋_GB2312" w:eastAsia="仿宋_GB2312" w:cs="仿宋_GB2312"/>
          <w:color w:val="auto"/>
          <w:sz w:val="28"/>
          <w:szCs w:val="28"/>
        </w:rPr>
        <w:t>发生新产品设计费用5万元</w:t>
      </w:r>
      <w:r>
        <w:rPr>
          <w:rFonts w:hint="eastAsia" w:ascii="仿宋_GB2312" w:hAnsi="仿宋_GB2312" w:eastAsia="仿宋_GB2312" w:cs="仿宋_GB2312"/>
          <w:color w:val="auto"/>
          <w:sz w:val="28"/>
          <w:szCs w:val="28"/>
          <w:lang w:eastAsia="zh-CN"/>
        </w:rPr>
        <w:t>。</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④企业研究实验室非自有房产，系以经营租赁方式租入，每年发生租金100万元。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⑤发生差旅费、会议费、评审费等其他费用合计10万元。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⑥发生业务招待费5万元。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（2）本环节加计扣除情况如下：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A.人员人工费用：直接从事研发人员工资60万元，“五险一金”10万元，外聘研发人员的劳务费用20万元，允许在按规定据实扣除的基础上，按照本年度实际发生额的100%从本年度应纳税所得额中扣除，即：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加计扣除的人员人工费用=（60+10+20）×100%=90（万元）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B.直接投入费用：研究消耗材料费用15万元，消耗动力费用5万元，用于中间试验和产品试制的模具、工艺装备开发及制造费5万元，按照本年度实际发生额的100%从本年度应纳税所得额中扣除，即：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加计扣除的直接投入费用=（15+5+5）×100%=25（万元）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C.新产品设计费用：企业发生的新产品设计费5万元，按照本年度实际发生额的100%从本年度应纳税所得额中扣除，即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加计扣除的新产品设计费=5×100%=5（万元）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D.其他相关费用：根据财税〔2015〕119号，该企业发生的职工福利费6万元，补充养老保险费5万元、补充医疗保险费5万元，差旅费、会议费、评审费等10万元属于其他相关费用，合计26万元。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A.根据国家税务总局公告2017年第40号，该企业发生的行政和后勤保障人员工资20万元不属于可加计扣除的范围。</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B.房屋租赁费和折旧费不属于加计扣除范围，因此，企业每年发生的经营租赁方式租入的实验室租赁费用不属于可加计扣除范围。</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auto"/>
          <w:sz w:val="28"/>
          <w:szCs w:val="28"/>
        </w:rPr>
        <w:t>C.业务招待费不在国家税务总局公告2017年第40号“其他相关费用”的列举范围，不得加计扣除。</w:t>
      </w:r>
    </w:p>
    <w:p>
      <w:pPr>
        <w:pStyle w:val="4"/>
        <w:rPr>
          <w:rFonts w:ascii="仿宋_GB2312" w:eastAsia="仿宋_GB2312"/>
          <w:sz w:val="28"/>
          <w:szCs w:val="28"/>
        </w:rPr>
      </w:pPr>
      <w:bookmarkStart w:id="739" w:name="_Toc56688704"/>
      <w:bookmarkStart w:id="740" w:name="_Toc55891500"/>
      <w:bookmarkStart w:id="741" w:name="_Toc8886"/>
      <w:bookmarkStart w:id="742" w:name="_Toc30293"/>
      <w:bookmarkStart w:id="743" w:name="_Toc28921"/>
      <w:r>
        <w:rPr>
          <w:rFonts w:hint="eastAsia" w:ascii="仿宋_GB2312" w:eastAsia="仿宋_GB2312"/>
          <w:sz w:val="28"/>
          <w:szCs w:val="28"/>
        </w:rPr>
        <w:t>6.3.开发阶段</w:t>
      </w:r>
      <w:bookmarkEnd w:id="739"/>
      <w:bookmarkEnd w:id="740"/>
      <w:bookmarkEnd w:id="741"/>
      <w:bookmarkEnd w:id="742"/>
      <w:bookmarkEnd w:id="743"/>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本阶段主要涉及“流片及封装”和“测试验证及工艺改进”环节，还可能发生“软件系统开发”。</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w:t>
      </w:r>
      <w:r>
        <w:rPr>
          <w:rFonts w:hint="eastAsia" w:ascii="仿宋_GB2312" w:hAnsi="仿宋_GB2312" w:eastAsia="仿宋_GB2312" w:cs="仿宋_GB2312"/>
          <w:color w:val="auto"/>
          <w:sz w:val="28"/>
          <w:szCs w:val="28"/>
          <w:lang w:eastAsia="zh-CN"/>
        </w:rPr>
        <w:t>本阶段</w:t>
      </w:r>
      <w:r>
        <w:rPr>
          <w:rFonts w:hint="eastAsia" w:ascii="仿宋_GB2312" w:hAnsi="仿宋_GB2312" w:eastAsia="仿宋_GB2312" w:cs="仿宋_GB2312"/>
          <w:color w:val="auto"/>
          <w:sz w:val="28"/>
          <w:szCs w:val="28"/>
        </w:rPr>
        <w:t>发生费用情况如下：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①发生直接从事研发人员工资150万元，“五险一金”30万元，职工福利费15万元，补充养老保险费10万元、补充医疗保险费10万元，外聘研发人员的劳务费用50万元，行政和后勤保障人员工资60万元。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开发阶段同样涉及到硅片、电子气体、掩膜、光刻胶等材料投入，还有封装材料投入，假设本阶段</w:t>
      </w:r>
      <w:r>
        <w:rPr>
          <w:rFonts w:hint="eastAsia" w:ascii="仿宋_GB2312" w:hAnsi="仿宋_GB2312" w:eastAsia="仿宋_GB2312" w:cs="仿宋_GB2312"/>
          <w:color w:val="auto"/>
          <w:sz w:val="28"/>
          <w:szCs w:val="28"/>
        </w:rPr>
        <w:t>消耗材料费用45万元，消耗动力费用15万元，用于中间试验和产品试制的模具、工艺装备开发及制造费15万元。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③发生专用于研发活动的仪器、设备折旧费用50万元，专用于研发活动的软件摊销费用30万元，假设会计折旧、摊销金额与按税法规定的折旧、摊销金额一致。</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④发生差旅费、会议费、知识产权申请费等其他费用合计15万元。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⑤由于</w:t>
      </w:r>
      <w:r>
        <w:rPr>
          <w:rFonts w:hint="eastAsia" w:ascii="仿宋_GB2312" w:hAnsi="仿宋_GB2312" w:eastAsia="仿宋_GB2312" w:cs="仿宋_GB2312"/>
          <w:color w:val="auto"/>
          <w:sz w:val="28"/>
          <w:szCs w:val="28"/>
          <w:lang w:eastAsia="zh-CN"/>
        </w:rPr>
        <w:t>芯片制造</w:t>
      </w:r>
      <w:r>
        <w:rPr>
          <w:rFonts w:hint="eastAsia" w:ascii="仿宋_GB2312" w:hAnsi="仿宋_GB2312" w:eastAsia="仿宋_GB2312" w:cs="仿宋_GB2312"/>
          <w:color w:val="auto"/>
          <w:sz w:val="28"/>
          <w:szCs w:val="28"/>
        </w:rPr>
        <w:t>技术要求较高，企业委托国内某大专院校进行所需软件产品的</w:t>
      </w:r>
      <w:r>
        <w:rPr>
          <w:rFonts w:hint="eastAsia" w:ascii="仿宋_GB2312" w:hAnsi="仿宋_GB2312" w:eastAsia="仿宋_GB2312" w:cs="仿宋_GB2312"/>
          <w:color w:val="auto"/>
          <w:sz w:val="28"/>
          <w:szCs w:val="28"/>
          <w:lang w:eastAsia="zh-CN"/>
        </w:rPr>
        <w:t>研</w:t>
      </w:r>
      <w:r>
        <w:rPr>
          <w:rFonts w:hint="eastAsia" w:ascii="仿宋_GB2312" w:hAnsi="仿宋_GB2312" w:eastAsia="仿宋_GB2312" w:cs="仿宋_GB2312"/>
          <w:color w:val="auto"/>
          <w:sz w:val="28"/>
          <w:szCs w:val="28"/>
        </w:rPr>
        <w:t>发，共支付费用20万元。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（2）本环节加计扣除情况如下：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A.人员人工费用：直接从事研发人员工资150万元，“五险一金”30万元，外聘研发人员的劳务费用50万元，允许在按规定据实扣除的基础上，按照本年度实际发生额的100%从本年度应纳税所得额中扣除，即：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加计扣除的人员人工费用=（150+30+50）×100%=230（万元）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B.直接投入费用：研究消耗材料费用45万元，消耗动力费用15万元，用于中间试验和产品试制的模具、工艺装备开发及制造费15万元，按照本年度实际发生额的100%从本年度应纳税所得额中扣除，即：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加计扣除的直接投入费用=（45+15+15）×100%=75（万元）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C.固定资产折旧：企业专用于研发活动的仪器、设备，就税前扣除的折旧部分50万元计算加计扣除。即：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加计扣除的固定资产折旧费用=50×100%=50（万元）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D.无形资产摊销：企业专用于研发活动的软件，就税前扣除的摊销部分30万元计算加计扣除。即：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加计扣除的无形资产摊销费用=30×100%=30（万元）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E.其他相关费用：根据财税〔2015〕119号，该企业发生的职工福利费15万元，补充养老保险费10万元、补充医疗保险费10万元，差旅费、会议费、知识产权申请费等15万元属于其他相关费用，合计50万元。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F.委托研发费用：委托境内企业的研究开发费用20万元，</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作为委托方按照费用实际发生额的80%计入委托方研发费用并计算加计扣除。即：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加计扣除的委托研发费用=20×80%×100%=16（万元）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color w:val="auto"/>
          <w:sz w:val="28"/>
          <w:szCs w:val="28"/>
        </w:rPr>
        <w:t>根据国家税务总局公告2017年第40号，该企业发生的行政和后勤保障人员工资60万元不属于可加计扣除的范围。</w:t>
      </w:r>
    </w:p>
    <w:p>
      <w:pPr>
        <w:pStyle w:val="4"/>
        <w:rPr>
          <w:rFonts w:ascii="仿宋_GB2312" w:eastAsia="仿宋_GB2312"/>
          <w:sz w:val="28"/>
          <w:szCs w:val="28"/>
        </w:rPr>
      </w:pPr>
      <w:bookmarkStart w:id="744" w:name="_Toc15551"/>
      <w:bookmarkStart w:id="745" w:name="_Toc23338"/>
      <w:bookmarkStart w:id="746" w:name="_Toc55891501"/>
      <w:bookmarkStart w:id="747" w:name="_Toc56688705"/>
      <w:bookmarkStart w:id="748" w:name="_Toc10921"/>
      <w:r>
        <w:rPr>
          <w:rFonts w:hint="eastAsia" w:ascii="仿宋_GB2312" w:eastAsia="仿宋_GB2312"/>
          <w:sz w:val="28"/>
          <w:szCs w:val="28"/>
        </w:rPr>
        <w:t>6.4.其他阶段</w:t>
      </w:r>
      <w:bookmarkEnd w:id="744"/>
      <w:bookmarkEnd w:id="745"/>
      <w:bookmarkEnd w:id="746"/>
      <w:bookmarkEnd w:id="747"/>
      <w:bookmarkEnd w:id="748"/>
    </w:p>
    <w:p>
      <w:pPr>
        <w:spacing w:line="360" w:lineRule="auto"/>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本阶段主要涉及“试量产”和“项目验收”环节。</w:t>
      </w:r>
    </w:p>
    <w:p>
      <w:pPr>
        <w:numPr>
          <w:ilvl w:val="0"/>
          <w:numId w:val="5"/>
        </w:num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假设成品测试顺利，无需进行产品调整或二次开发，</w:t>
      </w:r>
      <w:r>
        <w:rPr>
          <w:rFonts w:hint="eastAsia" w:ascii="仿宋_GB2312" w:hAnsi="仿宋_GB2312" w:eastAsia="仿宋_GB2312" w:cs="仿宋_GB2312"/>
          <w:color w:val="auto"/>
          <w:sz w:val="28"/>
          <w:szCs w:val="28"/>
          <w:lang w:eastAsia="zh-CN"/>
        </w:rPr>
        <w:t>本阶段</w:t>
      </w:r>
      <w:r>
        <w:rPr>
          <w:rFonts w:hint="eastAsia" w:ascii="仿宋_GB2312" w:hAnsi="仿宋_GB2312" w:eastAsia="仿宋_GB2312" w:cs="仿宋_GB2312"/>
          <w:color w:val="auto"/>
          <w:sz w:val="28"/>
          <w:szCs w:val="28"/>
        </w:rPr>
        <w:t>发生费用情况如下：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①发生直接从事研发人员工资10万元，“五险一金”2万元。</w:t>
      </w:r>
    </w:p>
    <w:p>
      <w:pPr>
        <w:spacing w:line="360" w:lineRule="auto"/>
        <w:ind w:firstLine="560" w:firstLineChars="200"/>
        <w:rPr>
          <w:rFonts w:ascii="仿宋_GB2312" w:eastAsia="仿宋_GB2312"/>
          <w:color w:val="auto"/>
          <w:sz w:val="28"/>
          <w:szCs w:val="28"/>
        </w:rPr>
      </w:pPr>
      <w:r>
        <w:rPr>
          <w:rFonts w:hint="eastAsia" w:ascii="仿宋_GB2312" w:hAnsi="仿宋_GB2312" w:eastAsia="仿宋_GB2312" w:cs="仿宋_GB2312"/>
          <w:color w:val="auto"/>
          <w:sz w:val="28"/>
          <w:szCs w:val="28"/>
        </w:rPr>
        <w:t>②研究消耗材料费用10万元，消耗动力费用7万元，用于中间试验和产品试制的模具、工艺装备开发及制造费5万元。</w:t>
      </w:r>
      <w:r>
        <w:rPr>
          <w:rFonts w:hint="eastAsia" w:ascii="仿宋_GB2312" w:eastAsia="仿宋_GB2312"/>
          <w:color w:val="auto"/>
          <w:sz w:val="28"/>
          <w:szCs w:val="28"/>
        </w:rPr>
        <w:t>企业试产形成的部分样品直接对外销售，该部分样品对应的材料费用5万元已计入研发费用。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③发生专用于研发活动的仪器、设备折旧费用10万元。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④发生差旅费、会议费等其他费用合计5万元。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（2）本环节加计扣除情况如下：</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A.人员人工费用：直接从事研发人员工资10万元，“五险一金”2万元，允许在按规定据实扣除的基础上，按照本年度实际发生额的100%从本年度应纳税所得额中扣除，即：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加计扣除的人员人工费用=（10+2）×100%=</w:t>
      </w:r>
      <w:r>
        <w:rPr>
          <w:rFonts w:hint="eastAsia" w:ascii="仿宋_GB2312" w:hAnsi="仿宋_GB2312" w:eastAsia="仿宋_GB2312" w:cs="仿宋_GB2312"/>
          <w:color w:val="auto"/>
          <w:sz w:val="28"/>
          <w:szCs w:val="28"/>
          <w:lang w:val="en-US" w:eastAsia="zh-CN"/>
        </w:rPr>
        <w:t>12</w:t>
      </w:r>
      <w:r>
        <w:rPr>
          <w:rFonts w:hint="eastAsia" w:ascii="仿宋_GB2312" w:hAnsi="仿宋_GB2312" w:eastAsia="仿宋_GB2312" w:cs="仿宋_GB2312"/>
          <w:color w:val="auto"/>
          <w:sz w:val="28"/>
          <w:szCs w:val="28"/>
        </w:rPr>
        <w:t>（万元）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B.直接投入费用：研究消耗材料费用10万元，消耗动力费用7万元，用于中间试验和产品试制的模具、工艺装备开发及制造费5万元，按照本年度实际发生额的100%从本年度应纳税所得额中扣除即：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加计扣除的直接投入费用=（10+7+5）×100%=</w:t>
      </w:r>
      <w:r>
        <w:rPr>
          <w:rFonts w:hint="eastAsia" w:ascii="仿宋_GB2312" w:hAnsi="仿宋_GB2312" w:eastAsia="仿宋_GB2312" w:cs="仿宋_GB2312"/>
          <w:color w:val="auto"/>
          <w:sz w:val="28"/>
          <w:szCs w:val="28"/>
          <w:lang w:val="en-US" w:eastAsia="zh-CN"/>
        </w:rPr>
        <w:t>22</w:t>
      </w:r>
      <w:r>
        <w:rPr>
          <w:rFonts w:hint="eastAsia" w:ascii="仿宋_GB2312" w:hAnsi="仿宋_GB2312" w:eastAsia="仿宋_GB2312" w:cs="仿宋_GB2312"/>
          <w:color w:val="auto"/>
          <w:sz w:val="28"/>
          <w:szCs w:val="28"/>
        </w:rPr>
        <w:t>（万元）</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C.固定资产折旧：企业专用于研发活动的仪器、设备，就税前扣除的折旧部分10万元计算加计扣除。即：</w:t>
      </w:r>
    </w:p>
    <w:p>
      <w:pPr>
        <w:spacing w:line="360" w:lineRule="auto"/>
        <w:ind w:firstLine="560" w:firstLineChars="200"/>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加计扣除的固定资产折旧费用=10×100%=10（万元）</w:t>
      </w:r>
    </w:p>
    <w:p>
      <w:pPr>
        <w:spacing w:line="360" w:lineRule="auto"/>
        <w:ind w:firstLine="560" w:firstLineChars="200"/>
        <w:rPr>
          <w:rFonts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D.其他相关费用：根据财税〔2015〕119号，该企业发生差旅费、会议费等5万元属于其他相关费用。</w:t>
      </w:r>
    </w:p>
    <w:p>
      <w:pPr>
        <w:spacing w:line="360" w:lineRule="auto"/>
        <w:ind w:firstLine="560" w:firstLineChars="200"/>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②特殊收入处理：</w:t>
      </w:r>
    </w:p>
    <w:p>
      <w:pPr>
        <w:pStyle w:val="4"/>
        <w:rPr>
          <w:rFonts w:hint="eastAsia" w:ascii="仿宋_GB2312" w:eastAsia="仿宋_GB2312"/>
          <w:sz w:val="28"/>
          <w:szCs w:val="28"/>
        </w:rPr>
      </w:pPr>
      <w:bookmarkStart w:id="749" w:name="_Toc20410"/>
      <w:bookmarkStart w:id="750" w:name="_Toc29907"/>
      <w:r>
        <w:rPr>
          <w:rFonts w:hint="eastAsia" w:ascii="仿宋_GB2312" w:eastAsia="仿宋_GB2312"/>
          <w:color w:val="auto"/>
          <w:sz w:val="28"/>
          <w:szCs w:val="28"/>
          <w:highlight w:val="none"/>
        </w:rPr>
        <w:t>企业试产形成的部分样品直接对外销售，该部分样品对应的材料费用5万元不得加计扣除，应在销售当年以对应的材料费用发生额直接冲减当年的研发费用，不足冲减的，结转以后年度继续冲减。</w:t>
      </w:r>
      <w:bookmarkEnd w:id="749"/>
      <w:bookmarkEnd w:id="750"/>
      <w:bookmarkStart w:id="751" w:name="_Toc56688706"/>
      <w:bookmarkStart w:id="752" w:name="_Toc4064"/>
      <w:bookmarkStart w:id="753" w:name="_Toc55891502"/>
    </w:p>
    <w:p>
      <w:pPr>
        <w:pStyle w:val="4"/>
        <w:rPr>
          <w:rFonts w:ascii="仿宋_GB2312" w:hAnsi="宋体" w:eastAsia="仿宋_GB2312" w:cs="宋体"/>
          <w:color w:val="000000"/>
          <w:sz w:val="28"/>
          <w:szCs w:val="28"/>
        </w:rPr>
      </w:pPr>
      <w:bookmarkStart w:id="754" w:name="_Toc12219"/>
      <w:r>
        <w:rPr>
          <w:rFonts w:hint="eastAsia" w:ascii="仿宋_GB2312" w:eastAsia="仿宋_GB2312"/>
          <w:sz w:val="28"/>
          <w:szCs w:val="28"/>
        </w:rPr>
        <w:t>6.5.整个研发流程其他相关费用</w:t>
      </w:r>
      <w:bookmarkEnd w:id="751"/>
      <w:bookmarkEnd w:id="752"/>
      <w:bookmarkEnd w:id="753"/>
      <w:bookmarkEnd w:id="754"/>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其他相关费用不得超过企业同一纳税年度全部研发项目可加计扣除研发费用总额的10%。根据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当“其他相关费用”实际发生数小于限额时，按实际发生数计算税前加计扣除额；当“其他相关费用”实际发生数大于限额时，按限额计算税前加计扣除额。</w:t>
      </w:r>
    </w:p>
    <w:p>
      <w:pPr>
        <w:autoSpaceDE w:val="0"/>
        <w:spacing w:line="360" w:lineRule="auto"/>
        <w:ind w:firstLine="560" w:firstLineChars="200"/>
        <w:rPr>
          <w:rFonts w:ascii="仿宋_GB2312" w:eastAsia="仿宋_GB2312"/>
          <w:color w:val="auto"/>
          <w:sz w:val="28"/>
          <w:szCs w:val="28"/>
        </w:rPr>
      </w:pP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202</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年仅有</w:t>
      </w:r>
      <w:r>
        <w:rPr>
          <w:rFonts w:hint="eastAsia" w:ascii="仿宋_GB2312" w:hAnsi="仿宋_GB2312" w:eastAsia="仿宋_GB2312" w:cs="仿宋_GB2312"/>
          <w:color w:val="auto"/>
          <w:sz w:val="28"/>
          <w:szCs w:val="28"/>
          <w:lang w:val="en-US" w:eastAsia="zh-CN"/>
        </w:rPr>
        <w:t>a</w:t>
      </w:r>
      <w:r>
        <w:rPr>
          <w:rFonts w:hint="eastAsia" w:ascii="仿宋_GB2312" w:hAnsi="仿宋_GB2312" w:eastAsia="仿宋_GB2312" w:cs="仿宋_GB2312"/>
          <w:color w:val="auto"/>
          <w:sz w:val="28"/>
          <w:szCs w:val="28"/>
        </w:rPr>
        <w:t>智能芯片一个研发项目，全部</w:t>
      </w:r>
      <w:r>
        <w:rPr>
          <w:rFonts w:hint="eastAsia" w:ascii="仿宋_GB2312" w:eastAsia="仿宋_GB2312"/>
          <w:color w:val="auto"/>
          <w:sz w:val="28"/>
          <w:szCs w:val="28"/>
        </w:rPr>
        <w:t>研发项目的人员人工等五项费用之和=35+（90+25+5）+（230+75+50+30）+（12+22+10）-5=35+136+385+44-5=579（万元）</w:t>
      </w:r>
    </w:p>
    <w:p>
      <w:pPr>
        <w:autoSpaceDE w:val="0"/>
        <w:spacing w:line="360" w:lineRule="auto"/>
        <w:ind w:firstLine="560" w:firstLineChars="200"/>
        <w:rPr>
          <w:rFonts w:ascii="仿宋_GB2312" w:eastAsia="仿宋_GB2312"/>
          <w:color w:val="auto"/>
          <w:sz w:val="28"/>
          <w:szCs w:val="28"/>
        </w:rPr>
      </w:pPr>
      <w:r>
        <w:rPr>
          <w:rFonts w:hint="eastAsia" w:ascii="仿宋_GB2312" w:eastAsia="仿宋_GB2312"/>
          <w:color w:val="auto"/>
          <w:sz w:val="28"/>
          <w:szCs w:val="28"/>
        </w:rPr>
        <w:t>可加计扣除的其他相关费用限额=579÷（1-10%）×10%=64.33（万元）</w:t>
      </w:r>
    </w:p>
    <w:p>
      <w:pPr>
        <w:autoSpaceDE w:val="0"/>
        <w:spacing w:line="360" w:lineRule="auto"/>
        <w:ind w:firstLine="560" w:firstLineChars="200"/>
        <w:rPr>
          <w:rFonts w:ascii="仿宋_GB2312" w:eastAsia="仿宋_GB2312"/>
          <w:color w:val="auto"/>
          <w:sz w:val="28"/>
          <w:szCs w:val="28"/>
        </w:rPr>
      </w:pPr>
      <w:r>
        <w:rPr>
          <w:rFonts w:hint="eastAsia" w:ascii="仿宋_GB2312" w:eastAsia="仿宋_GB2312"/>
          <w:color w:val="auto"/>
          <w:sz w:val="28"/>
          <w:szCs w:val="28"/>
        </w:rPr>
        <w:t>当期实际发生的其他相关费用=8+26+50+5=89（万元）&gt;可扣除限额64.33万元</w:t>
      </w:r>
    </w:p>
    <w:p>
      <w:pPr>
        <w:autoSpaceDE w:val="0"/>
        <w:spacing w:line="360" w:lineRule="auto"/>
        <w:ind w:firstLine="560" w:firstLineChars="200"/>
        <w:rPr>
          <w:rFonts w:hint="eastAsia" w:ascii="楷体" w:hAnsi="楷体" w:eastAsia="楷体" w:cs="楷体"/>
          <w:color w:val="auto"/>
          <w:sz w:val="32"/>
          <w:szCs w:val="32"/>
          <w:highlight w:val="yellow"/>
          <w:lang w:val="en-US" w:eastAsia="zh-CN"/>
        </w:rPr>
      </w:pPr>
      <w:r>
        <w:rPr>
          <w:rFonts w:hint="eastAsia" w:ascii="仿宋_GB2312" w:eastAsia="仿宋_GB2312"/>
          <w:color w:val="auto"/>
          <w:sz w:val="28"/>
          <w:szCs w:val="28"/>
        </w:rPr>
        <w:t>因此，当年度加计扣除的其他相关费用=64.33×100%=64.33（万元）</w:t>
      </w:r>
    </w:p>
    <w:p>
      <w:pPr>
        <w:autoSpaceDE w:val="0"/>
        <w:spacing w:line="360" w:lineRule="auto"/>
        <w:ind w:firstLine="560" w:firstLineChars="200"/>
        <w:rPr>
          <w:rFonts w:ascii="仿宋_GB2312" w:eastAsia="仿宋_GB2312"/>
          <w:color w:val="000000"/>
          <w:sz w:val="28"/>
          <w:szCs w:val="28"/>
        </w:rPr>
      </w:pPr>
    </w:p>
    <w:p>
      <w:pPr>
        <w:pStyle w:val="3"/>
        <w:keepNext w:val="0"/>
        <w:keepLines w:val="0"/>
        <w:spacing w:before="0" w:after="0" w:line="600" w:lineRule="exact"/>
        <w:ind w:firstLine="137" w:firstLineChars="49"/>
        <w:jc w:val="center"/>
        <w:rPr>
          <w:rFonts w:ascii="仿宋_GB2312" w:eastAsia="仿宋_GB2312"/>
          <w:color w:val="000000" w:themeColor="text1"/>
          <w:kern w:val="2"/>
          <w:sz w:val="28"/>
          <w:szCs w:val="28"/>
          <w14:textFill>
            <w14:solidFill>
              <w14:schemeClr w14:val="tx1"/>
            </w14:solidFill>
          </w14:textFill>
        </w:rPr>
      </w:pPr>
      <w:bookmarkStart w:id="755" w:name="_Toc20553"/>
      <w:bookmarkStart w:id="756" w:name="_Toc11417"/>
      <w:r>
        <w:rPr>
          <w:rFonts w:hint="eastAsia" w:ascii="仿宋_GB2312" w:eastAsia="仿宋_GB2312"/>
          <w:color w:val="000000" w:themeColor="text1"/>
          <w:kern w:val="2"/>
          <w:sz w:val="28"/>
          <w:szCs w:val="28"/>
          <w14:textFill>
            <w14:solidFill>
              <w14:schemeClr w14:val="tx1"/>
            </w14:solidFill>
          </w14:textFill>
        </w:rPr>
        <w:t>第七章  半导体及集成电路领域企业享受研发费加计扣除政策的错误处理情形</w:t>
      </w:r>
      <w:bookmarkEnd w:id="755"/>
      <w:bookmarkEnd w:id="756"/>
    </w:p>
    <w:p>
      <w:pPr>
        <w:tabs>
          <w:tab w:val="left" w:pos="1713"/>
        </w:tabs>
        <w:spacing w:line="600" w:lineRule="exact"/>
        <w:rPr>
          <w:color w:val="000000" w:themeColor="text1"/>
          <w14:textFill>
            <w14:solidFill>
              <w14:schemeClr w14:val="tx1"/>
            </w14:solidFill>
          </w14:textFill>
        </w:rPr>
      </w:pPr>
      <w:r>
        <w:rPr>
          <w:color w:val="000000" w:themeColor="text1"/>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757" w:name="_Toc15028"/>
      <w:bookmarkStart w:id="758" w:name="_Toc515590785"/>
      <w:bookmarkStart w:id="759" w:name="_Toc25912"/>
      <w:bookmarkStart w:id="760" w:name="_Toc23426"/>
      <w:bookmarkStart w:id="761" w:name="_Toc3128"/>
      <w:bookmarkStart w:id="762" w:name="_Toc2437"/>
      <w:bookmarkStart w:id="763" w:name="_Toc83412828"/>
      <w:bookmarkStart w:id="764" w:name="_Toc83365829"/>
      <w:bookmarkStart w:id="765" w:name="_Toc16602"/>
      <w:bookmarkStart w:id="766" w:name="_Toc8221"/>
      <w:bookmarkStart w:id="767" w:name="_Toc12164"/>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spacing w:before="249" w:beforeLines="80" w:after="249" w:afterLines="80" w:line="480" w:lineRule="exact"/>
        <w:outlineLvl w:val="1"/>
        <w:rPr>
          <w:rFonts w:ascii="仿宋_GB2312" w:eastAsia="仿宋_GB2312"/>
          <w:color w:val="000000"/>
        </w:rPr>
      </w:pPr>
      <w:bookmarkStart w:id="768" w:name="_Toc25187"/>
      <w:r>
        <w:rPr>
          <w:rFonts w:hint="eastAsia" w:ascii="仿宋_GB2312" w:eastAsia="仿宋_GB2312"/>
          <w:color w:val="000000"/>
        </w:rPr>
        <w:t>7.1</w:t>
      </w:r>
      <w:r>
        <w:rPr>
          <w:rFonts w:hint="eastAsia" w:ascii="仿宋_GB2312" w:eastAsia="仿宋_GB2312"/>
          <w:b w:val="0"/>
          <w:color w:val="000000"/>
        </w:rPr>
        <w:t>.</w:t>
      </w:r>
      <w:r>
        <w:rPr>
          <w:rFonts w:hint="eastAsia" w:ascii="仿宋_GB2312" w:eastAsia="仿宋_GB2312"/>
          <w:color w:val="000000"/>
        </w:rPr>
        <w:t>判断企业所属行业</w:t>
      </w:r>
      <w:bookmarkEnd w:id="757"/>
      <w:bookmarkEnd w:id="758"/>
      <w:bookmarkEnd w:id="759"/>
      <w:bookmarkEnd w:id="760"/>
      <w:bookmarkEnd w:id="761"/>
      <w:bookmarkEnd w:id="762"/>
      <w:bookmarkEnd w:id="763"/>
      <w:bookmarkEnd w:id="764"/>
      <w:bookmarkEnd w:id="765"/>
      <w:bookmarkEnd w:id="766"/>
      <w:bookmarkEnd w:id="767"/>
      <w:bookmarkEnd w:id="768"/>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769" w:name="_Toc4888"/>
      <w:bookmarkStart w:id="770" w:name="_Toc17048"/>
      <w:bookmarkStart w:id="771" w:name="_Toc83412829"/>
      <w:bookmarkStart w:id="772" w:name="_Toc24625"/>
      <w:bookmarkStart w:id="773" w:name="_Toc28791"/>
      <w:bookmarkStart w:id="774" w:name="_Toc1569"/>
      <w:bookmarkStart w:id="775" w:name="_Toc12544"/>
      <w:bookmarkStart w:id="776" w:name="_Toc17596"/>
      <w:bookmarkStart w:id="777" w:name="_Toc14524"/>
      <w:bookmarkStart w:id="778" w:name="_Toc4262"/>
      <w:r>
        <w:rPr>
          <w:rFonts w:hint="eastAsia" w:ascii="仿宋_GB2312" w:eastAsia="仿宋_GB2312"/>
          <w:b/>
          <w:color w:val="000000"/>
          <w:kern w:val="2"/>
          <w:sz w:val="28"/>
          <w:szCs w:val="28"/>
        </w:rPr>
        <w:t>7.1.1.判断是否属于研发费用加计扣除政策适用行业</w:t>
      </w:r>
      <w:bookmarkEnd w:id="769"/>
      <w:bookmarkEnd w:id="770"/>
      <w:bookmarkEnd w:id="771"/>
      <w:bookmarkEnd w:id="772"/>
      <w:bookmarkEnd w:id="773"/>
      <w:bookmarkEnd w:id="774"/>
      <w:bookmarkEnd w:id="775"/>
      <w:bookmarkEnd w:id="776"/>
      <w:bookmarkEnd w:id="777"/>
      <w:bookmarkEnd w:id="77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779" w:name="_Toc21326"/>
      <w:bookmarkStart w:id="780" w:name="_Toc26553"/>
      <w:bookmarkStart w:id="781" w:name="_Toc1223"/>
      <w:bookmarkStart w:id="782" w:name="_Toc152"/>
      <w:bookmarkStart w:id="783" w:name="_Toc1638"/>
      <w:bookmarkStart w:id="784" w:name="_Toc216"/>
      <w:bookmarkStart w:id="785" w:name="_Toc27873"/>
      <w:bookmarkStart w:id="786" w:name="_Toc83412830"/>
      <w:bookmarkStart w:id="787" w:name="_Toc23040"/>
      <w:bookmarkStart w:id="788" w:name="_Toc31183"/>
      <w:r>
        <w:rPr>
          <w:rFonts w:hint="eastAsia" w:ascii="仿宋_GB2312" w:eastAsia="仿宋_GB2312"/>
          <w:b/>
          <w:color w:val="000000"/>
          <w:kern w:val="2"/>
          <w:sz w:val="28"/>
          <w:szCs w:val="28"/>
        </w:rPr>
        <w:t>7.1.2.判断是否属于制造业企业</w:t>
      </w:r>
      <w:bookmarkEnd w:id="779"/>
      <w:bookmarkEnd w:id="780"/>
      <w:bookmarkEnd w:id="781"/>
      <w:bookmarkEnd w:id="782"/>
      <w:bookmarkEnd w:id="783"/>
      <w:bookmarkEnd w:id="784"/>
      <w:bookmarkEnd w:id="785"/>
      <w:bookmarkEnd w:id="786"/>
      <w:bookmarkEnd w:id="787"/>
      <w:bookmarkEnd w:id="788"/>
    </w:p>
    <w:p>
      <w:pPr>
        <w:spacing w:line="480" w:lineRule="exact"/>
        <w:ind w:firstLine="548" w:firstLineChars="196"/>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spacing w:before="249" w:beforeLines="80" w:after="249" w:afterLines="80" w:line="480" w:lineRule="exact"/>
        <w:ind w:firstLine="640" w:firstLineChars="200"/>
        <w:outlineLvl w:val="1"/>
        <w:rPr>
          <w:rFonts w:ascii="仿宋_GB2312" w:eastAsia="仿宋_GB2312"/>
          <w:color w:val="000000"/>
        </w:rPr>
      </w:pPr>
      <w:bookmarkStart w:id="789" w:name="_Toc10321"/>
      <w:bookmarkStart w:id="790" w:name="_Toc20112"/>
      <w:bookmarkStart w:id="791" w:name="_Toc14208"/>
      <w:bookmarkStart w:id="792" w:name="_Toc19398"/>
      <w:bookmarkStart w:id="793" w:name="_Toc32581"/>
      <w:bookmarkStart w:id="794" w:name="_Toc25704"/>
      <w:bookmarkStart w:id="795" w:name="_Toc3439"/>
      <w:bookmarkStart w:id="796" w:name="_Toc17023"/>
      <w:bookmarkStart w:id="797" w:name="_Toc83412831"/>
      <w:bookmarkStart w:id="798" w:name="_Toc6687"/>
      <w:bookmarkStart w:id="799" w:name="_Toc437807850"/>
      <w:bookmarkStart w:id="800" w:name="_Toc83365830"/>
      <w:r>
        <w:rPr>
          <w:rFonts w:hint="eastAsia" w:ascii="仿宋_GB2312" w:eastAsia="仿宋_GB2312"/>
          <w:color w:val="000000"/>
        </w:rPr>
        <w:t>7.2.判断是否属于研发费加计扣除政策的“研发活动”</w:t>
      </w:r>
      <w:bookmarkEnd w:id="789"/>
      <w:bookmarkEnd w:id="790"/>
      <w:bookmarkEnd w:id="791"/>
      <w:bookmarkEnd w:id="792"/>
      <w:bookmarkEnd w:id="793"/>
      <w:bookmarkEnd w:id="794"/>
      <w:bookmarkEnd w:id="795"/>
      <w:bookmarkEnd w:id="796"/>
      <w:bookmarkEnd w:id="797"/>
      <w:bookmarkEnd w:id="798"/>
      <w:bookmarkEnd w:id="799"/>
      <w:bookmarkEnd w:id="80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spacing w:before="249" w:beforeLines="80" w:after="249" w:afterLines="80" w:line="480" w:lineRule="exact"/>
        <w:outlineLvl w:val="1"/>
        <w:rPr>
          <w:rFonts w:ascii="仿宋_GB2312" w:eastAsia="仿宋_GB2312"/>
          <w:color w:val="000000"/>
        </w:rPr>
      </w:pPr>
      <w:bookmarkStart w:id="801" w:name="_Toc83365831"/>
      <w:bookmarkStart w:id="802" w:name="_Toc3250"/>
      <w:bookmarkStart w:id="803" w:name="_Toc28094"/>
      <w:bookmarkStart w:id="804" w:name="_Toc957560328"/>
      <w:bookmarkStart w:id="805" w:name="_Toc21064"/>
      <w:bookmarkStart w:id="806" w:name="_Toc364"/>
      <w:bookmarkStart w:id="807" w:name="_Toc20006"/>
      <w:bookmarkStart w:id="808" w:name="_Toc83412832"/>
      <w:bookmarkStart w:id="809" w:name="_Toc11699"/>
      <w:bookmarkStart w:id="810" w:name="_Toc2432"/>
      <w:bookmarkStart w:id="811" w:name="_Toc24800"/>
      <w:bookmarkStart w:id="812" w:name="_Toc6688"/>
      <w:r>
        <w:rPr>
          <w:rFonts w:hint="eastAsia" w:ascii="仿宋_GB2312" w:eastAsia="仿宋_GB2312"/>
          <w:color w:val="000000"/>
        </w:rPr>
        <w:t>7.3.</w:t>
      </w:r>
      <w:r>
        <w:rPr>
          <w:rFonts w:hint="eastAsia" w:ascii="仿宋_GB2312" w:eastAsia="仿宋_GB2312"/>
          <w:lang w:eastAsia="zh-CN"/>
        </w:rPr>
        <w:t>判断</w:t>
      </w:r>
      <w:r>
        <w:rPr>
          <w:rFonts w:hint="eastAsia" w:ascii="仿宋_GB2312" w:eastAsia="仿宋_GB2312"/>
        </w:rPr>
        <w:t>研发费用归集口径</w:t>
      </w:r>
      <w:bookmarkEnd w:id="801"/>
      <w:bookmarkEnd w:id="802"/>
      <w:bookmarkEnd w:id="803"/>
      <w:bookmarkEnd w:id="804"/>
      <w:bookmarkEnd w:id="805"/>
      <w:bookmarkEnd w:id="806"/>
      <w:bookmarkEnd w:id="807"/>
      <w:bookmarkEnd w:id="808"/>
      <w:bookmarkEnd w:id="809"/>
      <w:bookmarkEnd w:id="810"/>
      <w:bookmarkEnd w:id="811"/>
      <w:bookmarkEnd w:id="812"/>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spacing w:before="249" w:beforeLines="80" w:after="249" w:afterLines="80" w:line="480" w:lineRule="exact"/>
        <w:outlineLvl w:val="1"/>
        <w:rPr>
          <w:rFonts w:ascii="仿宋_GB2312" w:eastAsia="仿宋_GB2312"/>
          <w:color w:val="000000"/>
        </w:rPr>
      </w:pPr>
      <w:bookmarkStart w:id="813" w:name="_Toc18391"/>
      <w:bookmarkStart w:id="814" w:name="_Toc28751"/>
      <w:bookmarkStart w:id="815" w:name="_Toc29029"/>
      <w:bookmarkStart w:id="816" w:name="_Toc14634"/>
      <w:bookmarkStart w:id="817" w:name="_Toc28097"/>
      <w:bookmarkStart w:id="818" w:name="_Toc473982078"/>
      <w:bookmarkStart w:id="819" w:name="_Toc26190"/>
      <w:bookmarkStart w:id="820" w:name="_Toc10202"/>
      <w:bookmarkStart w:id="821" w:name="_Toc83412833"/>
      <w:bookmarkStart w:id="822" w:name="_Toc83365832"/>
      <w:bookmarkStart w:id="823" w:name="_Toc24505"/>
      <w:bookmarkStart w:id="824" w:name="_Toc14478"/>
      <w:r>
        <w:rPr>
          <w:rFonts w:hint="eastAsia" w:ascii="仿宋_GB2312" w:eastAsia="仿宋_GB2312"/>
          <w:color w:val="000000"/>
        </w:rPr>
        <w:t>7.4.</w:t>
      </w:r>
      <w:r>
        <w:rPr>
          <w:rFonts w:hint="eastAsia" w:ascii="仿宋_GB2312" w:eastAsia="仿宋_GB2312"/>
          <w:lang w:eastAsia="zh-CN"/>
        </w:rPr>
        <w:t>判断研发项目</w:t>
      </w:r>
      <w:r>
        <w:rPr>
          <w:rFonts w:hint="eastAsia" w:ascii="仿宋_GB2312" w:eastAsia="仿宋_GB2312"/>
        </w:rPr>
        <w:t>资本化</w:t>
      </w:r>
      <w:bookmarkEnd w:id="813"/>
      <w:bookmarkEnd w:id="814"/>
      <w:bookmarkEnd w:id="815"/>
      <w:bookmarkEnd w:id="816"/>
      <w:bookmarkEnd w:id="817"/>
      <w:bookmarkEnd w:id="818"/>
      <w:bookmarkEnd w:id="819"/>
      <w:bookmarkEnd w:id="820"/>
      <w:bookmarkEnd w:id="821"/>
      <w:bookmarkEnd w:id="822"/>
      <w:bookmarkEnd w:id="823"/>
      <w:bookmarkEnd w:id="82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spacing w:before="249" w:beforeLines="80" w:after="249" w:afterLines="80" w:line="480" w:lineRule="exact"/>
        <w:outlineLvl w:val="1"/>
        <w:rPr>
          <w:rFonts w:ascii="仿宋_GB2312" w:eastAsia="仿宋_GB2312"/>
          <w:color w:val="000000"/>
        </w:rPr>
      </w:pPr>
      <w:bookmarkStart w:id="825" w:name="_Toc83365833"/>
      <w:bookmarkStart w:id="826" w:name="_Toc15489"/>
      <w:bookmarkStart w:id="827" w:name="_Toc1467"/>
      <w:bookmarkStart w:id="828" w:name="_Toc14673"/>
      <w:bookmarkStart w:id="829" w:name="_Toc1967"/>
      <w:bookmarkStart w:id="830" w:name="_Toc21670"/>
      <w:bookmarkStart w:id="831" w:name="_Toc3466"/>
      <w:bookmarkStart w:id="832" w:name="_Toc32310"/>
      <w:bookmarkStart w:id="833" w:name="_Toc17114"/>
      <w:bookmarkStart w:id="834" w:name="_Toc985"/>
      <w:bookmarkStart w:id="835" w:name="_Toc1199938223"/>
      <w:bookmarkStart w:id="836" w:name="_Toc83412834"/>
      <w:r>
        <w:rPr>
          <w:rFonts w:hint="eastAsia" w:ascii="仿宋_GB2312" w:eastAsia="仿宋_GB2312"/>
          <w:color w:val="000000"/>
        </w:rPr>
        <w:t>7.5.研发费用归集不合理</w:t>
      </w:r>
      <w:bookmarkEnd w:id="825"/>
      <w:bookmarkEnd w:id="826"/>
      <w:bookmarkEnd w:id="827"/>
      <w:bookmarkEnd w:id="828"/>
      <w:bookmarkEnd w:id="829"/>
      <w:bookmarkEnd w:id="830"/>
      <w:bookmarkEnd w:id="831"/>
      <w:bookmarkEnd w:id="832"/>
      <w:bookmarkEnd w:id="833"/>
      <w:bookmarkEnd w:id="834"/>
      <w:bookmarkEnd w:id="835"/>
      <w:bookmarkEnd w:id="836"/>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37" w:name="_Toc17309"/>
      <w:bookmarkStart w:id="838" w:name="_Toc10410"/>
      <w:bookmarkStart w:id="839" w:name="_Toc9156"/>
      <w:bookmarkStart w:id="840" w:name="_Toc83412835"/>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37"/>
      <w:bookmarkEnd w:id="838"/>
      <w:bookmarkEnd w:id="839"/>
      <w:bookmarkEnd w:id="84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41" w:name="_Toc16709"/>
      <w:bookmarkStart w:id="842" w:name="_Toc4786"/>
      <w:bookmarkStart w:id="843" w:name="_Toc6516"/>
      <w:bookmarkStart w:id="844" w:name="_Toc83412836"/>
      <w:r>
        <w:rPr>
          <w:rFonts w:hint="eastAsia" w:ascii="仿宋_GB2312" w:eastAsia="仿宋_GB2312"/>
          <w:b/>
          <w:color w:val="000000"/>
          <w:kern w:val="2"/>
          <w:sz w:val="28"/>
          <w:szCs w:val="28"/>
        </w:rPr>
        <w:t>7.5.2.其他相关费用的加计扣除金额超过了可加计扣除研发费用总额的10%</w:t>
      </w:r>
      <w:bookmarkEnd w:id="841"/>
      <w:bookmarkEnd w:id="842"/>
      <w:bookmarkEnd w:id="843"/>
      <w:bookmarkEnd w:id="844"/>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45" w:name="_Toc83412837"/>
      <w:bookmarkStart w:id="846" w:name="_Toc10143"/>
      <w:bookmarkStart w:id="847" w:name="_Toc11204"/>
      <w:bookmarkStart w:id="848" w:name="_Toc16818"/>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45"/>
      <w:bookmarkEnd w:id="846"/>
      <w:bookmarkEnd w:id="847"/>
      <w:bookmarkEnd w:id="84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49" w:name="_Toc9021"/>
      <w:bookmarkStart w:id="850" w:name="_Toc22955"/>
      <w:bookmarkStart w:id="851" w:name="_Toc31909"/>
      <w:bookmarkStart w:id="852" w:name="_Toc83412838"/>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849"/>
      <w:bookmarkEnd w:id="850"/>
      <w:bookmarkEnd w:id="851"/>
      <w:bookmarkEnd w:id="852"/>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53" w:name="_Toc83412839"/>
      <w:bookmarkStart w:id="854" w:name="_Toc28458"/>
      <w:bookmarkStart w:id="855" w:name="_Toc23619"/>
      <w:bookmarkStart w:id="856" w:name="_Toc24038"/>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853"/>
      <w:bookmarkEnd w:id="854"/>
      <w:bookmarkEnd w:id="855"/>
      <w:bookmarkEnd w:id="856"/>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spacing w:before="249" w:beforeLines="80" w:after="249" w:afterLines="80" w:line="480" w:lineRule="exact"/>
        <w:outlineLvl w:val="1"/>
        <w:rPr>
          <w:rFonts w:ascii="仿宋_GB2312" w:eastAsia="仿宋_GB2312"/>
          <w:color w:val="000000"/>
        </w:rPr>
      </w:pPr>
      <w:bookmarkStart w:id="857" w:name="_Toc10917"/>
      <w:bookmarkStart w:id="858" w:name="_Toc23286"/>
      <w:bookmarkStart w:id="859" w:name="_Toc342784984"/>
      <w:bookmarkStart w:id="860" w:name="_Toc83412840"/>
      <w:bookmarkStart w:id="861" w:name="_Toc4818"/>
      <w:bookmarkStart w:id="862" w:name="_Toc973"/>
      <w:bookmarkStart w:id="863" w:name="_Toc1539"/>
      <w:bookmarkStart w:id="864" w:name="_Toc1126"/>
      <w:bookmarkStart w:id="865" w:name="_Toc1191"/>
      <w:bookmarkStart w:id="866" w:name="_Toc83365834"/>
      <w:bookmarkStart w:id="867" w:name="_Toc28306"/>
      <w:bookmarkStart w:id="868" w:name="_Toc2076"/>
      <w:r>
        <w:rPr>
          <w:rFonts w:hint="eastAsia" w:ascii="仿宋_GB2312" w:eastAsia="仿宋_GB2312"/>
          <w:color w:val="000000"/>
        </w:rPr>
        <w:t>7.6.</w:t>
      </w:r>
      <w:r>
        <w:rPr>
          <w:rFonts w:hint="eastAsia" w:ascii="仿宋_GB2312" w:eastAsia="仿宋_GB2312"/>
        </w:rPr>
        <w:t>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bookmarkEnd w:id="857"/>
      <w:bookmarkEnd w:id="858"/>
      <w:bookmarkEnd w:id="859"/>
      <w:bookmarkEnd w:id="860"/>
      <w:bookmarkEnd w:id="861"/>
      <w:bookmarkEnd w:id="862"/>
      <w:bookmarkEnd w:id="863"/>
      <w:bookmarkEnd w:id="864"/>
      <w:bookmarkEnd w:id="865"/>
      <w:bookmarkEnd w:id="866"/>
      <w:bookmarkEnd w:id="867"/>
      <w:bookmarkEnd w:id="868"/>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69" w:name="_Toc25469"/>
      <w:bookmarkStart w:id="870" w:name="_Toc11968"/>
      <w:bookmarkStart w:id="871" w:name="_Toc21347"/>
      <w:bookmarkStart w:id="872" w:name="_Toc83412841"/>
      <w:bookmarkStart w:id="873" w:name="_Toc19055"/>
      <w:bookmarkStart w:id="874" w:name="_Toc17702"/>
      <w:bookmarkStart w:id="875" w:name="_Toc30041"/>
      <w:bookmarkStart w:id="876" w:name="_Toc31481"/>
      <w:bookmarkStart w:id="877" w:name="_Toc16413"/>
      <w:bookmarkStart w:id="878" w:name="_Toc18332"/>
      <w:r>
        <w:rPr>
          <w:rFonts w:hint="eastAsia" w:ascii="仿宋_GB2312" w:eastAsia="仿宋_GB2312"/>
          <w:b/>
          <w:color w:val="000000"/>
          <w:kern w:val="2"/>
          <w:sz w:val="28"/>
          <w:szCs w:val="28"/>
        </w:rPr>
        <w:t>7.6.1.委托境外单位研发的，可加计扣除金额计算不准确</w:t>
      </w:r>
      <w:bookmarkEnd w:id="869"/>
      <w:bookmarkEnd w:id="870"/>
      <w:bookmarkEnd w:id="871"/>
      <w:bookmarkEnd w:id="872"/>
      <w:bookmarkEnd w:id="873"/>
      <w:bookmarkEnd w:id="874"/>
      <w:bookmarkEnd w:id="875"/>
      <w:bookmarkEnd w:id="876"/>
      <w:bookmarkEnd w:id="877"/>
      <w:bookmarkEnd w:id="87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79" w:name="_Toc5276"/>
      <w:bookmarkStart w:id="880" w:name="_Toc9871"/>
      <w:bookmarkStart w:id="881" w:name="_Toc83412842"/>
      <w:bookmarkStart w:id="882" w:name="_Toc20624"/>
      <w:bookmarkStart w:id="883" w:name="_Toc19721"/>
      <w:bookmarkStart w:id="884" w:name="_Toc29093"/>
      <w:bookmarkStart w:id="885" w:name="_Toc20780"/>
      <w:bookmarkStart w:id="886" w:name="_Toc22679"/>
      <w:bookmarkStart w:id="887" w:name="_Toc7114"/>
      <w:bookmarkStart w:id="888" w:name="_Toc23884"/>
      <w:r>
        <w:rPr>
          <w:rFonts w:hint="eastAsia" w:ascii="仿宋_GB2312" w:eastAsia="仿宋_GB2312"/>
          <w:b/>
          <w:color w:val="000000"/>
          <w:kern w:val="2"/>
          <w:sz w:val="28"/>
          <w:szCs w:val="28"/>
        </w:rPr>
        <w:t>7.6.2.对委托研发的研发费用支出明细情况涵盖的费用范围理解错误</w:t>
      </w:r>
      <w:bookmarkEnd w:id="879"/>
      <w:bookmarkEnd w:id="880"/>
      <w:bookmarkEnd w:id="881"/>
      <w:bookmarkEnd w:id="882"/>
      <w:bookmarkEnd w:id="883"/>
      <w:bookmarkEnd w:id="884"/>
      <w:bookmarkEnd w:id="885"/>
      <w:bookmarkEnd w:id="886"/>
      <w:bookmarkEnd w:id="887"/>
      <w:bookmarkEnd w:id="88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89" w:name="_Toc15831"/>
      <w:bookmarkStart w:id="890" w:name="_Toc83412843"/>
      <w:bookmarkStart w:id="891" w:name="_Toc496"/>
      <w:bookmarkStart w:id="892" w:name="_Toc16177"/>
      <w:bookmarkStart w:id="893" w:name="_Toc6762"/>
      <w:bookmarkStart w:id="894" w:name="_Toc32752"/>
      <w:bookmarkStart w:id="895" w:name="_Toc28911"/>
      <w:bookmarkStart w:id="896" w:name="_Toc26713"/>
      <w:bookmarkStart w:id="897" w:name="_Toc13799"/>
      <w:bookmarkStart w:id="898" w:name="_Toc15899"/>
      <w:r>
        <w:rPr>
          <w:rFonts w:hint="eastAsia" w:ascii="仿宋_GB2312" w:eastAsia="仿宋_GB2312"/>
          <w:b/>
          <w:color w:val="000000"/>
          <w:kern w:val="2"/>
          <w:sz w:val="28"/>
          <w:szCs w:val="28"/>
        </w:rPr>
        <w:t>7.6.3.委托研发未按规定到科技行政主管部门进行登记</w:t>
      </w:r>
      <w:bookmarkEnd w:id="889"/>
      <w:bookmarkEnd w:id="890"/>
      <w:bookmarkEnd w:id="891"/>
      <w:bookmarkEnd w:id="892"/>
      <w:bookmarkEnd w:id="893"/>
      <w:bookmarkEnd w:id="894"/>
      <w:bookmarkEnd w:id="895"/>
      <w:bookmarkEnd w:id="896"/>
      <w:bookmarkEnd w:id="897"/>
      <w:bookmarkEnd w:id="89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rPr>
      </w:pPr>
    </w:p>
    <w:p>
      <w:pPr>
        <w:ind w:firstLine="0" w:firstLineChars="0"/>
        <w:outlineLvl w:val="1"/>
        <w:rPr>
          <w:rFonts w:hint="eastAsia"/>
          <w:lang w:val="en-US" w:eastAsia="zh-CN"/>
        </w:rPr>
      </w:pPr>
      <w:bookmarkStart w:id="899" w:name="_Toc888"/>
      <w:r>
        <w:rPr>
          <w:rFonts w:hint="eastAsia" w:ascii="仿宋_GB2312" w:hAnsi="Arial" w:eastAsia="仿宋_GB2312" w:cs="Arial"/>
          <w:b/>
          <w:bCs/>
          <w:color w:val="000000"/>
          <w:sz w:val="32"/>
          <w:szCs w:val="28"/>
          <w:lang w:val="en-US" w:eastAsia="zh-CN"/>
        </w:rPr>
        <w:t>7.7.判断科技型中小企业加计扣除100%政策适用</w:t>
      </w:r>
      <w:bookmarkEnd w:id="899"/>
    </w:p>
    <w:p>
      <w:pPr>
        <w:spacing w:line="480" w:lineRule="exact"/>
        <w:ind w:firstLine="560" w:firstLineChars="200"/>
        <w:rPr>
          <w:rFonts w:hint="default" w:ascii="仿宋_GB2312" w:hAnsi="仿宋" w:eastAsia="仿宋_GB2312"/>
          <w:color w:val="000000"/>
          <w:sz w:val="28"/>
          <w:szCs w:val="28"/>
          <w:lang w:val="en-US" w:eastAsia="zh-CN"/>
        </w:rPr>
      </w:pPr>
      <w:bookmarkStart w:id="900"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00"/>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lang w:val="en-US" w:eastAsia="zh-CN"/>
        </w:rPr>
      </w:pPr>
    </w:p>
    <w:p>
      <w:pPr>
        <w:ind w:firstLine="0" w:firstLineChars="0"/>
        <w:outlineLvl w:val="1"/>
        <w:rPr>
          <w:rFonts w:hint="eastAsia" w:ascii="仿宋_GB2312" w:hAnsi="Arial" w:eastAsia="仿宋_GB2312" w:cs="Arial"/>
          <w:b/>
          <w:bCs/>
          <w:color w:val="000000"/>
          <w:sz w:val="32"/>
          <w:szCs w:val="28"/>
          <w:lang w:val="en-US" w:eastAsia="zh-CN"/>
        </w:rPr>
      </w:pPr>
      <w:bookmarkStart w:id="901" w:name="_Toc28892"/>
      <w:r>
        <w:rPr>
          <w:rFonts w:hint="eastAsia" w:ascii="仿宋_GB2312" w:hAnsi="Arial" w:eastAsia="仿宋_GB2312" w:cs="Arial"/>
          <w:b/>
          <w:bCs/>
          <w:color w:val="000000"/>
          <w:sz w:val="32"/>
          <w:szCs w:val="28"/>
          <w:lang w:val="en-US" w:eastAsia="zh-CN"/>
        </w:rPr>
        <w:t>7.8.预缴申报提前享受研发费用加计扣除错误处理</w:t>
      </w:r>
      <w:bookmarkEnd w:id="901"/>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02" w:name="_Toc24346"/>
      <w:bookmarkStart w:id="903" w:name="_Toc27626"/>
      <w:bookmarkStart w:id="904" w:name="_Toc21165"/>
      <w:bookmarkStart w:id="905" w:name="_Toc21223"/>
      <w:bookmarkStart w:id="906" w:name="_Toc14931"/>
      <w:bookmarkStart w:id="907" w:name="_Toc22782"/>
      <w:bookmarkStart w:id="908" w:name="_Toc8006"/>
      <w:bookmarkStart w:id="909" w:name="_Toc15527"/>
      <w:bookmarkStart w:id="910" w:name="_Toc1636084834"/>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02"/>
      <w:bookmarkEnd w:id="903"/>
      <w:bookmarkEnd w:id="904"/>
      <w:bookmarkEnd w:id="905"/>
      <w:bookmarkEnd w:id="906"/>
      <w:bookmarkEnd w:id="907"/>
      <w:bookmarkEnd w:id="908"/>
      <w:bookmarkEnd w:id="909"/>
      <w:bookmarkEnd w:id="910"/>
    </w:p>
    <w:p/>
    <w:p>
      <w:pPr>
        <w:spacing w:line="480" w:lineRule="exact"/>
        <w:ind w:firstLine="548" w:firstLineChars="196"/>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14:textFill>
            <w14:solidFill>
              <w14:schemeClr w14:val="tx1"/>
            </w14:solidFill>
          </w14:textFill>
        </w:rPr>
      </w:pPr>
      <w:bookmarkStart w:id="911" w:name="_Toc599017606"/>
      <w:bookmarkStart w:id="912" w:name="_Toc25562"/>
      <w:bookmarkStart w:id="913" w:name="_Toc16875"/>
      <w:bookmarkStart w:id="914" w:name="_Toc28335"/>
      <w:bookmarkStart w:id="915" w:name="_Toc18193"/>
      <w:bookmarkStart w:id="916" w:name="_Toc22362"/>
      <w:bookmarkStart w:id="917" w:name="_Toc14707"/>
      <w:bookmarkStart w:id="918" w:name="_Toc12335"/>
      <w:bookmarkStart w:id="919" w:name="_Toc9624"/>
      <w:bookmarkStart w:id="920" w:name="_Toc24014"/>
      <w:bookmarkStart w:id="921" w:name="_Toc11421"/>
      <w:bookmarkStart w:id="922" w:name="_Toc13658"/>
      <w:bookmarkStart w:id="923" w:name="_Toc4780"/>
      <w:r>
        <w:rPr>
          <w:rFonts w:hint="eastAsia" w:ascii="仿宋_GB2312" w:hAnsi="Cambria" w:cs="仿宋_GB2312"/>
          <w:color w:val="000000" w:themeColor="text1"/>
          <w:sz w:val="28"/>
          <w:lang w:val="en-US" w:eastAsia="zh-CN"/>
          <w14:textFill>
            <w14:solidFill>
              <w14:schemeClr w14:val="tx1"/>
            </w14:solidFill>
          </w14:textFill>
        </w:rPr>
        <w:t>1</w:t>
      </w:r>
      <w:r>
        <w:rPr>
          <w:rFonts w:hint="eastAsia" w:ascii="仿宋_GB2312" w:hAnsi="Cambria" w:cs="仿宋_GB2312"/>
          <w:color w:val="000000" w:themeColor="text1"/>
          <w:sz w:val="28"/>
          <w14:textFill>
            <w14:solidFill>
              <w14:schemeClr w14:val="tx1"/>
            </w14:solidFill>
          </w14:textFill>
        </w:rPr>
        <w:t>.预缴</w:t>
      </w:r>
      <w:r>
        <w:rPr>
          <w:rFonts w:hint="eastAsia" w:ascii="仿宋_GB2312" w:hAnsi="Cambria" w:cs="仿宋_GB2312"/>
          <w:lang w:eastAsia="zh-CN"/>
        </w:rPr>
        <w:t>环节电子税务局申报范例</w:t>
      </w:r>
      <w:bookmarkEnd w:id="911"/>
      <w:bookmarkEnd w:id="912"/>
      <w:bookmarkEnd w:id="913"/>
      <w:bookmarkEnd w:id="914"/>
      <w:bookmarkEnd w:id="915"/>
      <w:bookmarkEnd w:id="916"/>
      <w:bookmarkEnd w:id="917"/>
      <w:bookmarkEnd w:id="918"/>
      <w:bookmarkEnd w:id="919"/>
      <w:bookmarkEnd w:id="920"/>
      <w:bookmarkEnd w:id="921"/>
      <w:bookmarkEnd w:id="922"/>
      <w:bookmarkEnd w:id="923"/>
    </w:p>
    <w:p>
      <w:pPr>
        <w:spacing w:line="480" w:lineRule="exact"/>
        <w:ind w:firstLine="548" w:firstLineChars="196"/>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lang w:eastAsia="zh-CN"/>
        </w:rPr>
      </w:pPr>
      <w:bookmarkStart w:id="924" w:name="_Toc27514"/>
      <w:bookmarkStart w:id="925" w:name="_Toc20612"/>
      <w:bookmarkStart w:id="926" w:name="_Toc484"/>
      <w:bookmarkStart w:id="927" w:name="_Toc6846"/>
      <w:bookmarkStart w:id="928" w:name="_Toc4946"/>
      <w:bookmarkStart w:id="929" w:name="_Toc26564"/>
      <w:r>
        <w:rPr>
          <w:rFonts w:hint="eastAsia" w:ascii="仿宋_GB2312" w:hAnsi="Cambria" w:cs="仿宋_GB2312"/>
          <w:color w:val="000000" w:themeColor="text1"/>
          <w:sz w:val="28"/>
          <w:lang w:val="en-US" w:eastAsia="zh-CN"/>
          <w14:textFill>
            <w14:solidFill>
              <w14:schemeClr w14:val="tx1"/>
            </w14:solidFill>
          </w14:textFill>
        </w:rPr>
        <w:t>2</w:t>
      </w:r>
      <w:r>
        <w:rPr>
          <w:rFonts w:hint="eastAsia" w:ascii="仿宋_GB2312" w:hAnsi="Cambria" w:cs="仿宋_GB2312"/>
          <w:color w:val="000000" w:themeColor="text1"/>
          <w:sz w:val="28"/>
          <w14:textFill>
            <w14:solidFill>
              <w14:schemeClr w14:val="tx1"/>
            </w14:solidFill>
          </w14:textFill>
        </w:rPr>
        <w:t>.</w:t>
      </w:r>
      <w:r>
        <w:rPr>
          <w:rFonts w:hint="eastAsia" w:ascii="仿宋_GB2312" w:hAnsi="Cambria" w:cs="仿宋_GB2312"/>
          <w:color w:val="000000" w:themeColor="text1"/>
          <w:sz w:val="28"/>
          <w:lang w:eastAsia="zh-CN"/>
          <w14:textFill>
            <w14:solidFill>
              <w14:schemeClr w14:val="tx1"/>
            </w14:solidFill>
          </w14:textFill>
        </w:rPr>
        <w:t>汇缴</w:t>
      </w:r>
      <w:r>
        <w:rPr>
          <w:rFonts w:hint="eastAsia" w:ascii="仿宋_GB2312" w:hAnsi="Cambria" w:cs="仿宋_GB2312"/>
          <w:lang w:eastAsia="zh-CN"/>
        </w:rPr>
        <w:t>环节电子税务局申报范例</w:t>
      </w:r>
      <w:bookmarkEnd w:id="924"/>
      <w:bookmarkEnd w:id="925"/>
      <w:bookmarkEnd w:id="926"/>
      <w:bookmarkEnd w:id="927"/>
      <w:bookmarkEnd w:id="928"/>
      <w:bookmarkEnd w:id="929"/>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1"/>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2"/>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3"/>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4"/>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930" w:name="_Toc6470"/>
      <w:bookmarkStart w:id="931" w:name="_Toc7825"/>
      <w:bookmarkStart w:id="932" w:name="_Toc15122"/>
      <w:bookmarkStart w:id="933" w:name="_Toc391115761"/>
      <w:bookmarkStart w:id="934" w:name="_Toc25400"/>
      <w:bookmarkStart w:id="935" w:name="_Toc27042"/>
      <w:bookmarkStart w:id="936" w:name="_Toc25274"/>
      <w:bookmarkStart w:id="937" w:name="_Toc3576"/>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30"/>
      <w:bookmarkEnd w:id="931"/>
      <w:bookmarkEnd w:id="932"/>
      <w:bookmarkEnd w:id="933"/>
      <w:bookmarkEnd w:id="934"/>
      <w:bookmarkEnd w:id="935"/>
      <w:bookmarkEnd w:id="936"/>
      <w:bookmarkEnd w:id="937"/>
    </w:p>
    <w:p>
      <w:pPr>
        <w:pStyle w:val="4"/>
        <w:keepNext w:val="0"/>
        <w:keepLines w:val="0"/>
        <w:spacing w:before="249" w:beforeLines="80" w:after="249" w:afterLines="80" w:line="480" w:lineRule="exact"/>
        <w:jc w:val="center"/>
        <w:outlineLvl w:val="9"/>
        <w:rPr>
          <w:rFonts w:ascii="仿宋_GB2312" w:eastAsia="仿宋_GB2312"/>
          <w:color w:val="000000"/>
        </w:rPr>
      </w:pPr>
      <w:bookmarkStart w:id="938" w:name="_Toc17482"/>
      <w:bookmarkStart w:id="939" w:name="_Toc78452757"/>
      <w:bookmarkStart w:id="940" w:name="_Toc26232"/>
      <w:bookmarkStart w:id="941" w:name="_Toc83316017"/>
      <w:bookmarkStart w:id="942" w:name="_Toc27587"/>
      <w:bookmarkStart w:id="943" w:name="_Toc83399546"/>
      <w:bookmarkStart w:id="944" w:name="_Toc8885"/>
      <w:bookmarkStart w:id="945" w:name="_Toc32539"/>
      <w:bookmarkStart w:id="946" w:name="_Toc24024"/>
      <w:bookmarkStart w:id="947" w:name="_Toc79766266"/>
      <w:bookmarkStart w:id="948" w:name="_Toc20848"/>
      <w:bookmarkStart w:id="949" w:name="_Toc309"/>
      <w:bookmarkStart w:id="950" w:name="_Toc35151660"/>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38"/>
      <w:bookmarkEnd w:id="939"/>
      <w:bookmarkEnd w:id="940"/>
      <w:bookmarkEnd w:id="941"/>
      <w:bookmarkEnd w:id="942"/>
      <w:bookmarkEnd w:id="943"/>
      <w:bookmarkEnd w:id="944"/>
      <w:bookmarkEnd w:id="945"/>
      <w:bookmarkEnd w:id="946"/>
      <w:bookmarkEnd w:id="947"/>
      <w:bookmarkEnd w:id="948"/>
      <w:bookmarkEnd w:id="949"/>
      <w:bookmarkEnd w:id="950"/>
    </w:p>
    <w:p>
      <w:pPr>
        <w:spacing w:before="249" w:beforeLines="80" w:after="249" w:afterLines="80" w:line="480" w:lineRule="exact"/>
        <w:rPr>
          <w:rFonts w:hint="eastAsia" w:ascii="仿宋_GB2312" w:hAnsi="仿宋_GB2312" w:eastAsia="仿宋_GB2312" w:cs="仿宋_GB2312"/>
          <w:b/>
          <w:color w:val="000000"/>
          <w:sz w:val="28"/>
          <w:szCs w:val="28"/>
        </w:rPr>
      </w:pPr>
      <w:bookmarkStart w:id="951"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51"/>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952"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952"/>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953"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5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954" w:name="_Toc83316018"/>
      <w:bookmarkStart w:id="955" w:name="_Toc15049"/>
      <w:bookmarkStart w:id="956" w:name="_Toc79766267"/>
      <w:bookmarkStart w:id="957" w:name="_Toc78452761"/>
      <w:bookmarkStart w:id="958" w:name="_Toc83399547"/>
    </w:p>
    <w:p>
      <w:pPr>
        <w:pStyle w:val="4"/>
        <w:keepNext w:val="0"/>
        <w:keepLines w:val="0"/>
        <w:spacing w:before="249" w:beforeLines="80" w:after="249" w:afterLines="80" w:line="480" w:lineRule="exact"/>
        <w:jc w:val="center"/>
        <w:outlineLvl w:val="9"/>
        <w:rPr>
          <w:rFonts w:ascii="仿宋_GB2312" w:eastAsia="仿宋_GB2312"/>
          <w:color w:val="000000"/>
        </w:rPr>
      </w:pPr>
      <w:bookmarkStart w:id="959" w:name="_Toc20373"/>
      <w:bookmarkStart w:id="960" w:name="_Toc13321"/>
      <w:bookmarkStart w:id="961" w:name="_Toc235946695"/>
      <w:bookmarkStart w:id="962" w:name="_Toc29415"/>
      <w:bookmarkStart w:id="963" w:name="_Toc1646"/>
      <w:bookmarkStart w:id="964" w:name="_Toc172"/>
      <w:bookmarkStart w:id="965" w:name="_Toc23888"/>
      <w:bookmarkStart w:id="966" w:name="_Toc8177"/>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954"/>
      <w:bookmarkEnd w:id="955"/>
      <w:bookmarkEnd w:id="956"/>
      <w:bookmarkEnd w:id="957"/>
      <w:bookmarkEnd w:id="958"/>
      <w:bookmarkEnd w:id="959"/>
      <w:bookmarkEnd w:id="960"/>
      <w:bookmarkEnd w:id="961"/>
      <w:bookmarkEnd w:id="962"/>
      <w:bookmarkEnd w:id="963"/>
      <w:bookmarkEnd w:id="964"/>
      <w:bookmarkEnd w:id="965"/>
      <w:bookmarkEnd w:id="966"/>
    </w:p>
    <w:p>
      <w:pPr>
        <w:spacing w:before="249" w:beforeLines="80" w:after="249" w:afterLines="80" w:line="480" w:lineRule="exact"/>
        <w:rPr>
          <w:rFonts w:ascii="仿宋_GB2312" w:hAnsi="仿宋_GB2312" w:eastAsia="仿宋_GB2312" w:cs="仿宋_GB2312"/>
          <w:b/>
          <w:color w:val="000000"/>
          <w:sz w:val="28"/>
          <w:szCs w:val="28"/>
        </w:rPr>
      </w:pPr>
      <w:bookmarkStart w:id="967"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967"/>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968"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96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969"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969"/>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970"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970"/>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971" w:name="_Toc83399548"/>
      <w:bookmarkStart w:id="972" w:name="_Toc78452766"/>
      <w:bookmarkStart w:id="973" w:name="_Toc23136"/>
      <w:bookmarkStart w:id="974" w:name="_Toc83316019"/>
      <w:bookmarkStart w:id="975" w:name="_Toc79766268"/>
    </w:p>
    <w:p>
      <w:pPr>
        <w:spacing w:before="249" w:beforeLines="80" w:after="249" w:afterLines="80" w:line="480" w:lineRule="exact"/>
        <w:jc w:val="both"/>
        <w:rPr>
          <w:rFonts w:hint="eastAsia" w:ascii="仿宋_GB2312" w:hAnsi="仿宋_GB2312" w:eastAsia="仿宋_GB2312" w:cs="仿宋_GB2312"/>
          <w:b/>
          <w:sz w:val="28"/>
          <w:szCs w:val="28"/>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976" w:name="_Toc16135"/>
      <w:r>
        <w:rPr>
          <w:rFonts w:hint="eastAsia" w:ascii="仿宋_GB2312" w:eastAsia="仿宋_GB2312" w:cs="仿宋_GB2312"/>
          <w:color w:val="000000"/>
        </w:rPr>
        <w:t>第三节 研发费用方面</w:t>
      </w:r>
      <w:bookmarkEnd w:id="971"/>
      <w:bookmarkEnd w:id="972"/>
      <w:bookmarkEnd w:id="973"/>
      <w:bookmarkEnd w:id="974"/>
      <w:bookmarkEnd w:id="975"/>
      <w:bookmarkEnd w:id="976"/>
    </w:p>
    <w:p>
      <w:pPr>
        <w:spacing w:before="249" w:beforeLines="80" w:after="249" w:afterLines="80" w:line="480" w:lineRule="exact"/>
        <w:rPr>
          <w:rFonts w:ascii="仿宋_GB2312" w:hAnsi="仿宋_GB2312" w:eastAsia="仿宋_GB2312" w:cs="仿宋_GB2312"/>
          <w:b/>
          <w:color w:val="000000"/>
          <w:sz w:val="28"/>
          <w:szCs w:val="28"/>
        </w:rPr>
      </w:pPr>
      <w:bookmarkStart w:id="977"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977"/>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978"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978"/>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979"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979"/>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980"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980"/>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981"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981"/>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982"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982"/>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983"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983"/>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984"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984"/>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line="480" w:lineRule="exact"/>
        <w:ind w:firstLine="560" w:firstLineChars="200"/>
        <w:rPr>
          <w:rFonts w:ascii="仿宋_GB2312" w:eastAsia="仿宋_GB2312"/>
          <w:color w:val="000000"/>
          <w:sz w:val="28"/>
          <w:szCs w:val="28"/>
        </w:rPr>
      </w:pPr>
    </w:p>
    <w:p>
      <w:pPr>
        <w:spacing w:before="249" w:beforeLines="80" w:after="249" w:afterLines="80" w:line="480" w:lineRule="exact"/>
        <w:rPr>
          <w:rFonts w:ascii="仿宋_GB2312" w:hAnsi="仿宋_GB2312" w:eastAsia="仿宋_GB2312" w:cs="仿宋_GB2312"/>
          <w:b/>
          <w:color w:val="000000"/>
          <w:sz w:val="28"/>
          <w:szCs w:val="28"/>
        </w:rPr>
      </w:pPr>
      <w:bookmarkStart w:id="985"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985"/>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986"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986"/>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987"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987"/>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988"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988"/>
    </w:p>
    <w:p>
      <w:pPr>
        <w:spacing w:line="480" w:lineRule="exact"/>
        <w:ind w:firstLine="560" w:firstLineChars="200"/>
        <w:rPr>
          <w:rFonts w:ascii="仿宋_GB2312" w:eastAsia="仿宋_GB2312"/>
          <w:color w:val="000000"/>
          <w:sz w:val="28"/>
          <w:szCs w:val="28"/>
        </w:rPr>
      </w:pPr>
      <w:bookmarkStart w:id="989"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989"/>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990"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990"/>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spacing w:line="480" w:lineRule="exact"/>
        <w:ind w:firstLine="560" w:firstLineChars="200"/>
        <w:rPr>
          <w:rFonts w:ascii="仿宋_GB2312" w:hAnsi="仿宋_GB2312" w:eastAsia="仿宋_GB2312" w:cs="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991" w:name="_Toc79766269"/>
      <w:bookmarkStart w:id="992" w:name="_Toc7655"/>
      <w:bookmarkStart w:id="993" w:name="_Toc83399549"/>
      <w:bookmarkStart w:id="994" w:name="_Toc83316020"/>
      <w:bookmarkStart w:id="995" w:name="_Toc78452782"/>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996" w:name="_Toc500"/>
      <w:bookmarkStart w:id="997" w:name="_Toc1301290503"/>
      <w:bookmarkStart w:id="998" w:name="_Toc413"/>
      <w:bookmarkStart w:id="999" w:name="_Toc1218"/>
      <w:bookmarkStart w:id="1000" w:name="_Toc4317"/>
      <w:bookmarkStart w:id="1001" w:name="_Toc16443"/>
      <w:bookmarkStart w:id="1002" w:name="_Toc23635"/>
      <w:bookmarkStart w:id="1003" w:name="_Toc1241"/>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991"/>
      <w:bookmarkEnd w:id="992"/>
      <w:bookmarkEnd w:id="993"/>
      <w:bookmarkEnd w:id="994"/>
      <w:bookmarkEnd w:id="995"/>
      <w:bookmarkEnd w:id="996"/>
      <w:bookmarkEnd w:id="997"/>
      <w:bookmarkEnd w:id="998"/>
      <w:bookmarkEnd w:id="999"/>
      <w:bookmarkEnd w:id="1000"/>
      <w:bookmarkEnd w:id="1001"/>
      <w:bookmarkEnd w:id="1002"/>
      <w:bookmarkEnd w:id="1003"/>
    </w:p>
    <w:p>
      <w:pPr>
        <w:spacing w:before="249" w:beforeLines="80" w:after="249" w:afterLines="80" w:line="480" w:lineRule="exact"/>
        <w:rPr>
          <w:rFonts w:ascii="仿宋_GB2312" w:hAnsi="仿宋_GB2312" w:eastAsia="仿宋_GB2312" w:cs="仿宋_GB2312"/>
          <w:b/>
          <w:color w:val="000000"/>
          <w:sz w:val="28"/>
          <w:szCs w:val="28"/>
        </w:rPr>
      </w:pPr>
      <w:bookmarkStart w:id="1004"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04"/>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05"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05"/>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06"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0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07" w:name="_Toc83399550"/>
      <w:bookmarkStart w:id="1008" w:name="_Toc83316021"/>
      <w:bookmarkStart w:id="1009" w:name="_Toc81811592"/>
      <w:bookmarkStart w:id="1010" w:name="_Toc78452786"/>
    </w:p>
    <w:p>
      <w:pPr>
        <w:pStyle w:val="4"/>
        <w:keepNext w:val="0"/>
        <w:keepLines w:val="0"/>
        <w:spacing w:before="249" w:beforeLines="80" w:after="249" w:afterLines="80" w:line="480" w:lineRule="exact"/>
        <w:jc w:val="center"/>
        <w:outlineLvl w:val="9"/>
        <w:rPr>
          <w:rFonts w:ascii="仿宋_GB2312" w:eastAsia="仿宋_GB2312"/>
          <w:color w:val="000000"/>
        </w:rPr>
      </w:pPr>
      <w:bookmarkStart w:id="1011" w:name="_Toc816022873"/>
      <w:bookmarkStart w:id="1012" w:name="_Toc21885"/>
      <w:bookmarkStart w:id="1013" w:name="_Toc8956"/>
      <w:bookmarkStart w:id="1014" w:name="_Toc31881"/>
      <w:bookmarkStart w:id="1015" w:name="_Toc22774"/>
      <w:bookmarkStart w:id="1016" w:name="_Toc5299"/>
      <w:bookmarkStart w:id="1017" w:name="_Toc4244"/>
      <w:bookmarkStart w:id="1018" w:name="_Toc5810"/>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07"/>
      <w:bookmarkEnd w:id="1008"/>
      <w:bookmarkEnd w:id="1009"/>
      <w:bookmarkEnd w:id="1010"/>
      <w:bookmarkEnd w:id="1011"/>
      <w:bookmarkEnd w:id="1012"/>
      <w:bookmarkEnd w:id="1013"/>
      <w:bookmarkEnd w:id="1014"/>
      <w:bookmarkEnd w:id="1015"/>
      <w:bookmarkEnd w:id="1016"/>
      <w:bookmarkEnd w:id="1017"/>
      <w:bookmarkEnd w:id="1018"/>
    </w:p>
    <w:p>
      <w:pPr>
        <w:spacing w:before="249" w:beforeLines="80" w:after="249" w:afterLines="80" w:line="480" w:lineRule="exact"/>
        <w:rPr>
          <w:rFonts w:ascii="仿宋_GB2312" w:hAnsi="仿宋_GB2312" w:eastAsia="仿宋_GB2312" w:cs="仿宋_GB2312"/>
          <w:b/>
          <w:color w:val="000000"/>
          <w:sz w:val="28"/>
          <w:szCs w:val="28"/>
        </w:rPr>
      </w:pPr>
      <w:bookmarkStart w:id="1019"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1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20"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20"/>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21" w:name="_Toc78452789"/>
      <w:bookmarkStart w:id="1022" w:name="_Toc83316022"/>
      <w:bookmarkStart w:id="1023" w:name="_Toc81811593"/>
      <w:bookmarkStart w:id="1024" w:name="_Toc83399551"/>
    </w:p>
    <w:p>
      <w:pPr>
        <w:pStyle w:val="4"/>
        <w:keepNext w:val="0"/>
        <w:keepLines w:val="0"/>
        <w:spacing w:before="249" w:beforeLines="80" w:after="249" w:afterLines="80" w:line="480" w:lineRule="exact"/>
        <w:jc w:val="center"/>
        <w:outlineLvl w:val="9"/>
        <w:rPr>
          <w:rFonts w:ascii="仿宋_GB2312" w:eastAsia="仿宋_GB2312"/>
          <w:color w:val="000000"/>
        </w:rPr>
      </w:pPr>
      <w:bookmarkStart w:id="1025" w:name="_Toc21672"/>
      <w:bookmarkStart w:id="1026" w:name="_Toc30378"/>
      <w:bookmarkStart w:id="1027" w:name="_Toc9885"/>
      <w:bookmarkStart w:id="1028" w:name="_Toc10242"/>
      <w:bookmarkStart w:id="1029" w:name="_Toc16677"/>
      <w:bookmarkStart w:id="1030" w:name="_Toc16553"/>
      <w:bookmarkStart w:id="1031" w:name="_Toc1065856769"/>
      <w:bookmarkStart w:id="1032" w:name="_Toc27701"/>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21"/>
      <w:bookmarkEnd w:id="1022"/>
      <w:bookmarkEnd w:id="1023"/>
      <w:bookmarkEnd w:id="1024"/>
      <w:bookmarkEnd w:id="1025"/>
      <w:bookmarkEnd w:id="1026"/>
      <w:bookmarkEnd w:id="1027"/>
      <w:bookmarkEnd w:id="1028"/>
      <w:bookmarkEnd w:id="1029"/>
      <w:bookmarkEnd w:id="1030"/>
      <w:bookmarkEnd w:id="1031"/>
      <w:bookmarkEnd w:id="1032"/>
    </w:p>
    <w:p>
      <w:pPr>
        <w:spacing w:before="249" w:beforeLines="80" w:after="249" w:afterLines="80" w:line="480" w:lineRule="exact"/>
        <w:rPr>
          <w:rFonts w:ascii="仿宋_GB2312" w:hAnsi="仿宋_GB2312" w:eastAsia="仿宋_GB2312" w:cs="仿宋_GB2312"/>
          <w:b/>
          <w:color w:val="000000"/>
          <w:sz w:val="28"/>
          <w:szCs w:val="28"/>
        </w:rPr>
      </w:pPr>
      <w:bookmarkStart w:id="1033"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3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034"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34"/>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035"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35"/>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36"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3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037"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37"/>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038"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38"/>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olor w:val="000000"/>
        </w:rPr>
      </w:pPr>
      <w:bookmarkStart w:id="1039" w:name="_Toc83399552"/>
      <w:bookmarkStart w:id="1040" w:name="_Toc78452796"/>
      <w:bookmarkStart w:id="1041" w:name="_Toc81811594"/>
      <w:bookmarkStart w:id="1042" w:name="_Toc83316023"/>
    </w:p>
    <w:p>
      <w:pPr>
        <w:pStyle w:val="4"/>
        <w:keepNext w:val="0"/>
        <w:keepLines w:val="0"/>
        <w:spacing w:before="249" w:beforeLines="80" w:after="249" w:afterLines="80" w:line="480" w:lineRule="exact"/>
        <w:jc w:val="center"/>
        <w:outlineLvl w:val="9"/>
        <w:rPr>
          <w:rFonts w:ascii="仿宋_GB2312" w:eastAsia="仿宋_GB2312"/>
          <w:color w:val="000000"/>
        </w:rPr>
      </w:pPr>
      <w:bookmarkStart w:id="1043" w:name="_Toc28331"/>
      <w:bookmarkStart w:id="1044" w:name="_Toc1524"/>
      <w:bookmarkStart w:id="1045" w:name="_Toc1693616956"/>
      <w:bookmarkStart w:id="1046" w:name="_Toc13387"/>
      <w:bookmarkStart w:id="1047" w:name="_Toc31920"/>
      <w:bookmarkStart w:id="1048" w:name="_Toc5654"/>
      <w:bookmarkStart w:id="1049" w:name="_Toc26582"/>
      <w:bookmarkStart w:id="1050" w:name="_Toc26288"/>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39"/>
      <w:bookmarkEnd w:id="1040"/>
      <w:bookmarkEnd w:id="1041"/>
      <w:bookmarkEnd w:id="1042"/>
      <w:bookmarkEnd w:id="1043"/>
      <w:bookmarkEnd w:id="1044"/>
      <w:bookmarkEnd w:id="1045"/>
      <w:bookmarkEnd w:id="1046"/>
      <w:bookmarkEnd w:id="1047"/>
      <w:bookmarkEnd w:id="1048"/>
      <w:bookmarkEnd w:id="1049"/>
      <w:bookmarkEnd w:id="1050"/>
    </w:p>
    <w:p>
      <w:pPr>
        <w:spacing w:before="249" w:beforeLines="80" w:after="249" w:afterLines="80" w:line="480" w:lineRule="exact"/>
        <w:rPr>
          <w:rFonts w:ascii="仿宋_GB2312" w:hAnsi="仿宋_GB2312" w:eastAsia="仿宋_GB2312" w:cs="仿宋_GB2312"/>
          <w:b/>
          <w:color w:val="000000"/>
          <w:sz w:val="28"/>
          <w:szCs w:val="28"/>
        </w:rPr>
      </w:pPr>
      <w:bookmarkStart w:id="1051"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51"/>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052"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5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053"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5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rPr>
      </w:pPr>
    </w:p>
    <w:p>
      <w:pPr>
        <w:spacing w:line="480" w:lineRule="exact"/>
        <w:ind w:firstLine="64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color w:val="000000"/>
          <w:sz w:val="32"/>
          <w:szCs w:val="28"/>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54" w:name="_Toc27943"/>
      <w:bookmarkStart w:id="1055" w:name="_Toc16252"/>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054"/>
      <w:bookmarkEnd w:id="1055"/>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56" w:name="_Toc11086"/>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056"/>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bidi w:val="0"/>
        <w:outlineLvl w:val="0"/>
        <w:rPr>
          <w:rFonts w:hint="default"/>
          <w:b w:val="0"/>
          <w:bCs w:val="0"/>
          <w:lang w:val="en-US" w:eastAsia="zh-CN"/>
        </w:rPr>
      </w:pPr>
      <w:bookmarkStart w:id="1057" w:name="_Toc10527"/>
      <w:bookmarkStart w:id="1058" w:name="_Toc15560"/>
      <w:bookmarkStart w:id="1059" w:name="_Toc22784"/>
      <w:bookmarkStart w:id="1060" w:name="_Toc1376"/>
      <w:bookmarkStart w:id="1061" w:name="_Toc4652"/>
      <w:bookmarkStart w:id="1062" w:name="_Toc4704"/>
      <w:bookmarkStart w:id="1063" w:name="_Toc5450"/>
      <w:bookmarkStart w:id="1064" w:name="_Toc1871922154"/>
      <w:r>
        <w:rPr>
          <w:rFonts w:hint="eastAsia"/>
          <w:b w:val="0"/>
          <w:bCs w:val="0"/>
          <w:lang w:val="en-US" w:eastAsia="zh-CN"/>
        </w:rPr>
        <w:t>附录3 研发费用加计扣除税收政策涉及文件</w:t>
      </w:r>
      <w:bookmarkEnd w:id="1057"/>
      <w:bookmarkEnd w:id="1058"/>
      <w:bookmarkEnd w:id="1059"/>
      <w:bookmarkEnd w:id="1060"/>
      <w:bookmarkEnd w:id="1061"/>
      <w:bookmarkEnd w:id="1062"/>
      <w:bookmarkEnd w:id="1063"/>
      <w:bookmarkEnd w:id="1064"/>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-962025</wp:posOffset>
            </wp:positionH>
            <wp:positionV relativeFrom="paragraph">
              <wp:posOffset>-866775</wp:posOffset>
            </wp:positionV>
            <wp:extent cx="7496810" cy="10155555"/>
            <wp:effectExtent l="0" t="0" r="8890" b="17145"/>
            <wp:wrapTopAndBottom/>
            <wp:docPr id="17" name="图片 17" descr="半导体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半导体领域研发费用加计扣除税收优惠政策指引（2022年版）_00"/>
                    <pic:cNvPicPr>
                      <a:picLocks noChangeAspect="1"/>
                    </pic:cNvPicPr>
                  </pic:nvPicPr>
                  <pic:blipFill>
                    <a:blip r:embed="rId25"/>
                    <a:stretch>
                      <a:fillRect/>
                    </a:stretch>
                  </pic:blipFill>
                  <pic:spPr>
                    <a:xfrm>
                      <a:off x="0" y="0"/>
                      <a:ext cx="7496810" cy="10155555"/>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108E2CCA">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8E2CC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6AEE5F97-AD38-4156-8CF2-035C448A70B4}"/>
  </w:font>
  <w:font w:name="黑体">
    <w:panose1 w:val="02010609060101010101"/>
    <w:charset w:val="86"/>
    <w:family w:val="auto"/>
    <w:pitch w:val="default"/>
    <w:sig w:usb0="800002BF" w:usb1="38CF7CFA" w:usb2="00000016" w:usb3="00000000" w:csb0="00040001" w:csb1="00000000"/>
    <w:embedRegular r:id="rId2" w:fontKey="{EFA14E66-9065-4295-BE88-5C2AA19656B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A87D4E40-768B-463D-9CBA-4DF20F849FED}"/>
  </w:font>
  <w:font w:name="仿宋_GB2312">
    <w:panose1 w:val="02010609030101010101"/>
    <w:charset w:val="86"/>
    <w:family w:val="modern"/>
    <w:pitch w:val="default"/>
    <w:sig w:usb0="00000001" w:usb1="080E0000" w:usb2="00000000" w:usb3="00000000" w:csb0="00040000" w:csb1="00000000"/>
    <w:embedRegular r:id="rId4" w:fontKey="{3B063389-F5CA-4F0C-9897-945DA2C2E3A9}"/>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75246330-0D3F-4E0D-B1F8-075A9D366A50}"/>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F4596204-8758-4C59-8259-66A410C84FE3}"/>
  </w:font>
  <w:font w:name="思源黑体">
    <w:altName w:val="黑体"/>
    <w:panose1 w:val="020B0400000000000000"/>
    <w:charset w:val="86"/>
    <w:family w:val="swiss"/>
    <w:pitch w:val="default"/>
    <w:sig w:usb0="00000000" w:usb1="00000000" w:usb2="00000016" w:usb3="00000000" w:csb0="00060107" w:csb1="00000000"/>
    <w:embedRegular r:id="rId7" w:fontKey="{76E2EC9D-5027-41C7-B473-2442695925AF}"/>
  </w:font>
  <w:font w:name="仿宋">
    <w:panose1 w:val="02010609060101010101"/>
    <w:charset w:val="86"/>
    <w:family w:val="modern"/>
    <w:pitch w:val="default"/>
    <w:sig w:usb0="800002BF" w:usb1="38CF7CFA" w:usb2="00000016" w:usb3="00000000" w:csb0="00040001" w:csb1="00000000"/>
    <w:embedRegular r:id="rId8" w:fontKey="{B8C9EB17-3804-4A10-94D6-435BA96CE9B9}"/>
  </w:font>
  <w:font w:name="Helvetica">
    <w:panose1 w:val="020B0504020202030204"/>
    <w:charset w:val="00"/>
    <w:family w:val="swiss"/>
    <w:pitch w:val="default"/>
    <w:sig w:usb0="00000007" w:usb1="00000000" w:usb2="00000000" w:usb3="00000000" w:csb0="00000093" w:csb1="00000000"/>
    <w:embedRegular r:id="rId9" w:fontKey="{EE5FD3B2-DE0F-4723-966F-183C495C18FC}"/>
  </w:font>
  <w:font w:name="微软雅黑">
    <w:panose1 w:val="020B0503020204020204"/>
    <w:charset w:val="86"/>
    <w:family w:val="auto"/>
    <w:pitch w:val="default"/>
    <w:sig w:usb0="80000287" w:usb1="28CF3C50" w:usb2="00000016" w:usb3="00000000" w:csb0="0004001F" w:csb1="00000000"/>
    <w:embedRegular r:id="rId10" w:fontKey="{AE1AAEB4-8732-4908-B5EE-7CAD08D02221}"/>
  </w:font>
  <w:font w:name="Wingdings 2">
    <w:panose1 w:val="05020102010507070707"/>
    <w:charset w:val="02"/>
    <w:family w:val="roman"/>
    <w:pitch w:val="default"/>
    <w:sig w:usb0="00000000" w:usb1="00000000" w:usb2="00000000" w:usb3="00000000" w:csb0="80000000" w:csb1="00000000"/>
    <w:embedRegular r:id="rId11" w:fontKey="{A4623BEA-EF20-45CA-83C0-97F6F1E673D7}"/>
  </w:font>
  <w:font w:name="等线">
    <w:panose1 w:val="02010600030101010101"/>
    <w:charset w:val="86"/>
    <w:family w:val="auto"/>
    <w:pitch w:val="default"/>
    <w:sig w:usb0="A00002BF" w:usb1="38CF7CFA" w:usb2="00000016" w:usb3="00000000" w:csb0="0004000F" w:csb1="00000000"/>
    <w:embedRegular r:id="rId12" w:fontKey="{A600871A-EB93-47F8-96B6-A0C6DCE54DC2}"/>
  </w:font>
  <w:font w:name="楷体">
    <w:panose1 w:val="02010609060101010101"/>
    <w:charset w:val="86"/>
    <w:family w:val="modern"/>
    <w:pitch w:val="default"/>
    <w:sig w:usb0="800002BF" w:usb1="38CF7CFA" w:usb2="00000016" w:usb3="00000000" w:csb0="00040001" w:csb1="00000000"/>
    <w:embedRegular r:id="rId13" w:fontKey="{2BDF0162-698C-47A4-B5C3-260B3AB952B8}"/>
  </w:font>
  <w:font w:name="MS Mincho">
    <w:altName w:val="Yu Gothic UI"/>
    <w:panose1 w:val="02020609040205080304"/>
    <w:charset w:val="80"/>
    <w:family w:val="modern"/>
    <w:pitch w:val="default"/>
    <w:sig w:usb0="00000000" w:usb1="00000000" w:usb2="00000012" w:usb3="00000000" w:csb0="4002009F" w:csb1="DFD70000"/>
    <w:embedRegular r:id="rId14" w:fontKey="{0A2C47B5-22BC-4ECB-94DE-42FF4778872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97A12C0B"/>
    <w:multiLevelType w:val="singleLevel"/>
    <w:tmpl w:val="97A12C0B"/>
    <w:lvl w:ilvl="0" w:tentative="0">
      <w:start w:val="1"/>
      <w:numFmt w:val="decimal"/>
      <w:suff w:val="nothing"/>
      <w:lvlText w:val="（%1）"/>
      <w:lvlJc w:val="left"/>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abstractNum w:abstractNumId="3">
    <w:nsid w:val="5EB4B79F"/>
    <w:multiLevelType w:val="singleLevel"/>
    <w:tmpl w:val="5EB4B79F"/>
    <w:lvl w:ilvl="0" w:tentative="0">
      <w:start w:val="7"/>
      <w:numFmt w:val="decimal"/>
      <w:suff w:val="nothing"/>
      <w:lvlText w:val="（%1）"/>
      <w:lvlJc w:val="left"/>
      <w:rPr>
        <w:rFonts w:cs="Times New Roman"/>
      </w:rPr>
    </w:lvl>
  </w:abstractNum>
  <w:abstractNum w:abstractNumId="4">
    <w:nsid w:val="6D7CDE01"/>
    <w:multiLevelType w:val="singleLevel"/>
    <w:tmpl w:val="6D7CDE01"/>
    <w:lvl w:ilvl="0" w:tentative="0">
      <w:start w:val="1"/>
      <w:numFmt w:val="decimal"/>
      <w:suff w:val="nothing"/>
      <w:lvlText w:val="（%1）"/>
      <w:lvlJc w:val="left"/>
    </w:lvl>
  </w:abstractNum>
  <w:num w:numId="1">
    <w:abstractNumId w:val="3"/>
  </w:num>
  <w:num w:numId="2">
    <w:abstractNumId w:val="2"/>
  </w:num>
  <w:num w:numId="3">
    <w:abstractNumId w:val="0"/>
  </w:num>
  <w:num w:numId="4">
    <w:abstractNumId w:val="4"/>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D474BE8"/>
    <w:rsid w:val="0EDB7832"/>
    <w:rsid w:val="0EE30ED2"/>
    <w:rsid w:val="0F07127B"/>
    <w:rsid w:val="100768DD"/>
    <w:rsid w:val="163E76C8"/>
    <w:rsid w:val="177D3FAD"/>
    <w:rsid w:val="180C5A44"/>
    <w:rsid w:val="1ACF1E27"/>
    <w:rsid w:val="1C2054A4"/>
    <w:rsid w:val="1D506765"/>
    <w:rsid w:val="1DF20403"/>
    <w:rsid w:val="1FE045B1"/>
    <w:rsid w:val="209411F1"/>
    <w:rsid w:val="24CE1E08"/>
    <w:rsid w:val="27BA52E9"/>
    <w:rsid w:val="2D3F51CA"/>
    <w:rsid w:val="2E91261E"/>
    <w:rsid w:val="30380C4D"/>
    <w:rsid w:val="30646A14"/>
    <w:rsid w:val="33853C84"/>
    <w:rsid w:val="33940A6D"/>
    <w:rsid w:val="34A47A6F"/>
    <w:rsid w:val="34D139D0"/>
    <w:rsid w:val="35FB7E51"/>
    <w:rsid w:val="363676C1"/>
    <w:rsid w:val="39C27ED5"/>
    <w:rsid w:val="3AAA66B3"/>
    <w:rsid w:val="3D4B6BB5"/>
    <w:rsid w:val="3E313C43"/>
    <w:rsid w:val="3EDE5580"/>
    <w:rsid w:val="422061E7"/>
    <w:rsid w:val="42653623"/>
    <w:rsid w:val="426F7FC6"/>
    <w:rsid w:val="468E7771"/>
    <w:rsid w:val="48441764"/>
    <w:rsid w:val="49F36FAA"/>
    <w:rsid w:val="4AF65F7B"/>
    <w:rsid w:val="4E0837EA"/>
    <w:rsid w:val="51B01F03"/>
    <w:rsid w:val="529D50E6"/>
    <w:rsid w:val="561865D3"/>
    <w:rsid w:val="56DD2CE3"/>
    <w:rsid w:val="5A035E7E"/>
    <w:rsid w:val="5CEB2261"/>
    <w:rsid w:val="5DFE4B04"/>
    <w:rsid w:val="5F4E5F7F"/>
    <w:rsid w:val="60DE3255"/>
    <w:rsid w:val="63042A7F"/>
    <w:rsid w:val="63556445"/>
    <w:rsid w:val="670A6D87"/>
    <w:rsid w:val="69005847"/>
    <w:rsid w:val="6BE35756"/>
    <w:rsid w:val="6E527510"/>
    <w:rsid w:val="6FB1329E"/>
    <w:rsid w:val="6FD44AA8"/>
    <w:rsid w:val="7028241A"/>
    <w:rsid w:val="70AB2602"/>
    <w:rsid w:val="72342903"/>
    <w:rsid w:val="7AD1466D"/>
    <w:rsid w:val="7AE27D03"/>
    <w:rsid w:val="7C1B758D"/>
    <w:rsid w:val="7D779EBF"/>
    <w:rsid w:val="7F6231D9"/>
    <w:rsid w:val="7F6FB019"/>
    <w:rsid w:val="ADFB30CB"/>
    <w:rsid w:val="BDFF91CF"/>
    <w:rsid w:val="D37E8473"/>
    <w:rsid w:val="E1DB39E6"/>
    <w:rsid w:val="E65CBFB7"/>
    <w:rsid w:val="EAB78232"/>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oleObject" Target="embeddings/oleObject1.bin"/><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140</Pages>
  <Words>68385</Words>
  <Characters>75291</Characters>
  <Lines>520</Lines>
  <Paragraphs>146</Paragraphs>
  <TotalTime>4</TotalTime>
  <ScaleCrop>false</ScaleCrop>
  <LinksUpToDate>false</LinksUpToDate>
  <CharactersWithSpaces>76936</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2022-10-18T07:37:36Z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A88B4EB555AB4020847E1CC993E62F15</vt:lpwstr>
  </property>
</Properties>
</file>