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仿宋_GB2312" w:eastAsia="仿宋_GB2312" w:cs="黑体"/>
          <w:color w:val="000000" w:themeColor="text1"/>
          <w:sz w:val="28"/>
          <w:szCs w:val="28"/>
          <w14:textFill>
            <w14:solidFill>
              <w14:schemeClr w14:val="tx1"/>
            </w14:solidFill>
          </w14:textFill>
        </w:rPr>
      </w:pPr>
      <w:bookmarkStart w:id="1091" w:name="_GoBack"/>
      <w:r>
        <w:rPr>
          <w:rFonts w:ascii="??_GB2312"/>
          <w:b/>
          <w:bCs/>
          <w:color w:val="000000" w:themeColor="text1"/>
          <w:sz w:val="28"/>
          <w:szCs w:val="28"/>
          <w14:textFill>
            <w14:solidFill>
              <w14:schemeClr w14:val="tx1"/>
            </w14:solidFill>
          </w14:textFill>
        </w:rPr>
        <w:drawing>
          <wp:anchor distT="0" distB="0" distL="114300" distR="114300" simplePos="0" relativeHeight="251668480" behindDoc="0" locked="0" layoutInCell="1" allowOverlap="1">
            <wp:simplePos x="0" y="0"/>
            <wp:positionH relativeFrom="column">
              <wp:posOffset>-990600</wp:posOffset>
            </wp:positionH>
            <wp:positionV relativeFrom="paragraph">
              <wp:posOffset>-904240</wp:posOffset>
            </wp:positionV>
            <wp:extent cx="7569200" cy="10243820"/>
            <wp:effectExtent l="0" t="0" r="12700" b="5080"/>
            <wp:wrapTopAndBottom/>
            <wp:docPr id="1" name="图片 1" descr="E:\2021-2022年每个月的文件\2022-10\封面\十大制造业企业2022年版 封面\新一代信息技术十大制造企业、领域研发费用加计扣除税收优惠政策指引（2022年版）\新一代信息技术十大制造企业、领域研发费用加计扣除税收优惠政策指引（2022年版）_01.png新一代信息技术十大制造企业、领域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2021-2022年每个月的文件\2022-10\封面\十大制造业企业2022年版 封面\新一代信息技术十大制造企业、领域研发费用加计扣除税收优惠政策指引（2022年版）\新一代信息技术十大制造企业、领域研发费用加计扣除税收优惠政策指引（2022年版）_01.png新一代信息技术十大制造企业、领域研发费用加计扣除税收优惠政策指引（2022年版）_01"/>
                    <pic:cNvPicPr>
                      <a:picLocks noChangeAspect="1"/>
                    </pic:cNvPicPr>
                  </pic:nvPicPr>
                  <pic:blipFill>
                    <a:blip r:embed="rId8"/>
                    <a:srcRect/>
                    <a:stretch>
                      <a:fillRect/>
                    </a:stretch>
                  </pic:blipFill>
                  <pic:spPr>
                    <a:xfrm>
                      <a:off x="0" y="0"/>
                      <a:ext cx="7569200" cy="10243820"/>
                    </a:xfrm>
                    <a:prstGeom prst="rect">
                      <a:avLst/>
                    </a:prstGeom>
                  </pic:spPr>
                </pic:pic>
              </a:graphicData>
            </a:graphic>
          </wp:anchor>
        </w:drawing>
      </w:r>
      <w:bookmarkEnd w:id="1091"/>
    </w:p>
    <w:p>
      <w:pPr>
        <w:spacing w:line="600" w:lineRule="exact"/>
        <w:jc w:val="center"/>
        <w:rPr>
          <w:rFonts w:ascii="仿宋_GB2312" w:eastAsia="仿宋_GB2312" w:cs="黑体"/>
          <w:color w:val="000000" w:themeColor="text1"/>
          <w:sz w:val="28"/>
          <w:szCs w:val="28"/>
          <w14:textFill>
            <w14:solidFill>
              <w14:schemeClr w14:val="tx1"/>
            </w14:solidFill>
          </w14:textFill>
        </w:rPr>
      </w:pPr>
    </w:p>
    <w:p>
      <w:pPr>
        <w:spacing w:line="500" w:lineRule="exact"/>
        <w:jc w:val="center"/>
        <w:rPr>
          <w:rFonts w:ascii="黑体" w:hAnsi="黑体" w:eastAsia="黑体"/>
          <w:b/>
          <w:color w:val="000000" w:themeColor="text1"/>
          <w:sz w:val="32"/>
          <w:szCs w:val="32"/>
          <w14:textFill>
            <w14:solidFill>
              <w14:schemeClr w14:val="tx1"/>
            </w14:solidFill>
          </w14:textFill>
        </w:rPr>
      </w:pPr>
      <w:r>
        <w:rPr>
          <w:rFonts w:ascii="??_GB2312"/>
          <w:b/>
          <w:bCs/>
          <w:color w:val="000000" w:themeColor="text1"/>
          <w:sz w:val="28"/>
          <w:szCs w:val="28"/>
          <w14:textFill>
            <w14:solidFill>
              <w14:schemeClr w14:val="tx1"/>
            </w14:solidFill>
          </w14:textFill>
        </w:rPr>
        <w:br w:type="page"/>
      </w:r>
    </w:p>
    <w:p>
      <w:pPr>
        <w:pageBreakBefore w:val="0"/>
        <w:widowControl w:val="0"/>
        <w:kinsoku/>
        <w:wordWrap/>
        <w:overflowPunct/>
        <w:topLinePunct w:val="0"/>
        <w:autoSpaceDE w:val="0"/>
        <w:autoSpaceDN w:val="0"/>
        <w:bidi w:val="0"/>
        <w:adjustRightInd w:val="0"/>
        <w:snapToGrid/>
        <w:spacing w:line="360" w:lineRule="auto"/>
        <w:jc w:val="center"/>
        <w:textAlignment w:val="auto"/>
        <w:rPr>
          <w:rFonts w:ascii="黑体" w:hAnsi="黑体" w:eastAsia="黑体" w:cs="宋体"/>
          <w:color w:val="000000"/>
          <w:kern w:val="0"/>
          <w:sz w:val="32"/>
          <w:szCs w:val="32"/>
        </w:rPr>
      </w:pPr>
      <w:r>
        <w:rPr>
          <w:rFonts w:hint="eastAsia" w:ascii="方正小标宋简体" w:hAnsi="黑体" w:eastAsia="方正小标宋简体" w:cs="宋体"/>
          <w:color w:val="000000"/>
          <w:kern w:val="0"/>
          <w:sz w:val="36"/>
          <w:szCs w:val="36"/>
        </w:rPr>
        <w:t xml:space="preserve">前 </w:t>
      </w:r>
      <w:r>
        <w:rPr>
          <w:rFonts w:hint="eastAsia" w:ascii="方正小标宋简体" w:hAnsi="黑体" w:eastAsia="方正小标宋简体" w:cs="宋体"/>
          <w:color w:val="000000"/>
          <w:kern w:val="0"/>
          <w:sz w:val="36"/>
          <w:szCs w:val="36"/>
          <w:lang w:val="en-US" w:eastAsia="zh-CN"/>
        </w:rPr>
        <w:t xml:space="preserve"> </w:t>
      </w:r>
      <w:r>
        <w:rPr>
          <w:rFonts w:hint="eastAsia" w:ascii="方正小标宋简体" w:hAnsi="黑体" w:eastAsia="方正小标宋简体" w:cs="宋体"/>
          <w:color w:val="000000"/>
          <w:kern w:val="0"/>
          <w:sz w:val="36"/>
          <w:szCs w:val="36"/>
        </w:rPr>
        <w:t>言</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rPr>
        <w:t>创新是驱动发展的第一动力</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eastAsia="仿宋_GB2312" w:cs="宋体"/>
          <w:color w:val="000000"/>
          <w:kern w:val="0"/>
          <w:sz w:val="28"/>
          <w:szCs w:val="28"/>
          <w:lang w:eastAsia="zh-CN"/>
        </w:rPr>
        <w:t>为深入</w:t>
      </w:r>
      <w:r>
        <w:rPr>
          <w:rFonts w:hint="eastAsia" w:ascii="仿宋_GB2312" w:eastAsia="仿宋_GB2312" w:cs="宋体"/>
          <w:color w:val="000000"/>
          <w:kern w:val="0"/>
          <w:sz w:val="28"/>
          <w:szCs w:val="28"/>
        </w:rPr>
        <w:t>贯彻落实党中央、国务院关于实施创新驱动发展战略的决策部署，</w:t>
      </w:r>
      <w:r>
        <w:rPr>
          <w:rFonts w:hint="eastAsia" w:ascii="仿宋_GB2312" w:eastAsia="仿宋_GB2312" w:cs="宋体"/>
          <w:color w:val="000000"/>
          <w:kern w:val="0"/>
          <w:sz w:val="28"/>
          <w:szCs w:val="28"/>
          <w:lang w:eastAsia="zh-CN"/>
        </w:rPr>
        <w:t>广东省税务局根据研发创新惠企政策变化不断调整出新</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推动</w:t>
      </w:r>
      <w:r>
        <w:rPr>
          <w:rFonts w:hint="eastAsia" w:ascii="仿宋_GB2312" w:eastAsia="仿宋_GB2312" w:cs="宋体"/>
          <w:color w:val="000000"/>
          <w:kern w:val="0"/>
          <w:sz w:val="28"/>
          <w:szCs w:val="28"/>
        </w:rPr>
        <w:t>研究开发费用加计扣除政策</w:t>
      </w:r>
      <w:r>
        <w:rPr>
          <w:rFonts w:hint="eastAsia" w:ascii="仿宋_GB2312" w:eastAsia="仿宋_GB2312" w:cs="宋体"/>
          <w:color w:val="000000"/>
          <w:kern w:val="0"/>
          <w:sz w:val="28"/>
          <w:szCs w:val="28"/>
          <w:lang w:eastAsia="zh-CN"/>
        </w:rPr>
        <w:t>“直通、直达、直感、直享”。</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eastAsia="zh-CN"/>
        </w:rPr>
        <w:t>岁序更迭，华章日新。</w:t>
      </w:r>
      <w:r>
        <w:rPr>
          <w:rFonts w:hint="eastAsia" w:ascii="仿宋_GB2312" w:eastAsia="仿宋_GB2312" w:cs="宋体"/>
          <w:color w:val="000000"/>
          <w:kern w:val="0"/>
          <w:sz w:val="28"/>
          <w:szCs w:val="28"/>
          <w:lang w:val="en-US" w:eastAsia="zh-CN"/>
        </w:rPr>
        <w:t>20多年来，</w:t>
      </w:r>
      <w:r>
        <w:rPr>
          <w:rFonts w:hint="eastAsia" w:ascii="仿宋_GB2312" w:eastAsia="仿宋_GB2312" w:cs="宋体"/>
          <w:color w:val="000000"/>
          <w:kern w:val="0"/>
          <w:sz w:val="28"/>
          <w:szCs w:val="28"/>
          <w:lang w:eastAsia="zh-CN"/>
        </w:rPr>
        <w:t>研发费用加计扣除所得税优惠政策文件逾</w:t>
      </w:r>
      <w:r>
        <w:rPr>
          <w:rFonts w:hint="eastAsia" w:ascii="仿宋_GB2312" w:eastAsia="仿宋_GB2312" w:cs="宋体"/>
          <w:color w:val="000000"/>
          <w:kern w:val="0"/>
          <w:sz w:val="28"/>
          <w:szCs w:val="28"/>
          <w:lang w:val="en-US" w:eastAsia="zh-CN"/>
        </w:rPr>
        <w:t>20份，时间跨度长、更新速度快、内容碎片化、衔接难度大，为</w:t>
      </w:r>
      <w:r>
        <w:rPr>
          <w:rFonts w:hint="eastAsia" w:ascii="仿宋_GB2312" w:eastAsia="仿宋_GB2312" w:cs="宋体"/>
          <w:color w:val="000000"/>
          <w:kern w:val="0"/>
          <w:sz w:val="28"/>
          <w:szCs w:val="28"/>
        </w:rPr>
        <w:t>解决企业享受研究开发费用加计扣除政策过程中的“痛点”“堵点”“难点”</w:t>
      </w:r>
      <w:r>
        <w:rPr>
          <w:rFonts w:hint="eastAsia" w:ascii="仿宋_GB2312" w:eastAsia="仿宋_GB2312" w:cs="宋体"/>
          <w:color w:val="000000"/>
          <w:kern w:val="0"/>
          <w:sz w:val="28"/>
          <w:szCs w:val="28"/>
          <w:lang w:eastAsia="zh-CN"/>
        </w:rPr>
        <w:t>，广东税务组织一线骨干对现行研发费用加计扣除相关税法规定、法规、规章和规范性文件进行全面</w:t>
      </w:r>
      <w:r>
        <w:rPr>
          <w:rFonts w:hint="default" w:ascii="仿宋_GB2312" w:eastAsia="仿宋_GB2312" w:cs="宋体"/>
          <w:color w:val="000000"/>
          <w:kern w:val="0"/>
          <w:sz w:val="28"/>
          <w:szCs w:val="28"/>
          <w:lang w:val="en" w:eastAsia="zh-CN"/>
        </w:rPr>
        <w:t>梳理</w:t>
      </w:r>
      <w:r>
        <w:rPr>
          <w:rFonts w:hint="eastAsia" w:ascii="仿宋_GB2312" w:eastAsia="仿宋_GB2312" w:cs="宋体"/>
          <w:color w:val="000000"/>
          <w:kern w:val="0"/>
          <w:sz w:val="28"/>
          <w:szCs w:val="28"/>
          <w:lang w:eastAsia="zh-CN"/>
        </w:rPr>
        <w:t>，编写了本指引。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博采众长，一丝不苟。</w:t>
      </w:r>
      <w:r>
        <w:rPr>
          <w:rFonts w:hint="eastAsia" w:ascii="仿宋_GB2312" w:eastAsia="仿宋_GB2312" w:cs="宋体"/>
          <w:color w:val="000000"/>
          <w:kern w:val="0"/>
          <w:sz w:val="28"/>
          <w:szCs w:val="28"/>
        </w:rPr>
        <w:t>广东税务广泛邀请相关企业、行业协会和政府机关共同参与本次十大制造企业</w:t>
      </w:r>
      <w:r>
        <w:rPr>
          <w:rFonts w:hint="eastAsia" w:ascii="仿宋_GB2312" w:eastAsia="仿宋_GB2312" w:cs="宋体"/>
          <w:color w:val="000000"/>
          <w:kern w:val="0"/>
          <w:sz w:val="28"/>
          <w:szCs w:val="28"/>
          <w:lang w:eastAsia="zh-CN"/>
        </w:rPr>
        <w:t>和十大重点研发</w:t>
      </w:r>
      <w:r>
        <w:rPr>
          <w:rFonts w:hint="eastAsia" w:ascii="仿宋_GB2312" w:eastAsia="仿宋_GB2312" w:cs="宋体"/>
          <w:color w:val="000000"/>
          <w:kern w:val="0"/>
          <w:sz w:val="28"/>
          <w:szCs w:val="28"/>
        </w:rPr>
        <w:t>领域研发费用加计扣除税收优惠政策系列指引的修订</w:t>
      </w:r>
      <w:r>
        <w:rPr>
          <w:rFonts w:hint="eastAsia" w:ascii="仿宋_GB2312" w:eastAsia="仿宋_GB2312" w:cs="宋体"/>
          <w:color w:val="000000"/>
          <w:kern w:val="0"/>
          <w:sz w:val="28"/>
          <w:szCs w:val="28"/>
          <w:lang w:eastAsia="zh-CN"/>
        </w:rPr>
        <w:t>。在</w:t>
      </w:r>
      <w:r>
        <w:rPr>
          <w:rFonts w:hint="eastAsia" w:ascii="仿宋_GB2312" w:eastAsia="仿宋_GB2312" w:cs="宋体"/>
          <w:color w:val="000000"/>
          <w:kern w:val="0"/>
          <w:sz w:val="28"/>
          <w:szCs w:val="28"/>
        </w:rPr>
        <w:t>吸取</w:t>
      </w:r>
      <w:r>
        <w:rPr>
          <w:rFonts w:hint="eastAsia" w:ascii="仿宋_GB2312" w:eastAsia="仿宋_GB2312" w:cs="宋体"/>
          <w:color w:val="000000"/>
          <w:kern w:val="0"/>
          <w:sz w:val="28"/>
          <w:szCs w:val="28"/>
          <w:lang w:eastAsia="zh-CN"/>
        </w:rPr>
        <w:t>前四批</w:t>
      </w:r>
      <w:r>
        <w:rPr>
          <w:rFonts w:hint="eastAsia" w:ascii="仿宋_GB2312" w:eastAsia="仿宋_GB2312" w:cs="宋体"/>
          <w:color w:val="000000"/>
          <w:kern w:val="0"/>
          <w:sz w:val="28"/>
          <w:szCs w:val="28"/>
        </w:rPr>
        <w:t>指引发布后从各个渠道接收到的反馈意见，我们以企业需求为牵引，对本批指引的编写框架和涵盖内容进行了</w:t>
      </w:r>
      <w:r>
        <w:rPr>
          <w:rFonts w:hint="eastAsia" w:ascii="仿宋_GB2312" w:eastAsia="仿宋_GB2312" w:cs="宋体"/>
          <w:color w:val="000000"/>
          <w:kern w:val="0"/>
          <w:sz w:val="28"/>
          <w:szCs w:val="28"/>
          <w:lang w:eastAsia="zh-CN"/>
        </w:rPr>
        <w:t>精简和完善</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力求全方位、多维度、深层次、更精炼展示政策要义。</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臻于精品，唯有匠心。广东税务按照“规范化、标准化、一体化”的要求，</w:t>
      </w:r>
      <w:r>
        <w:rPr>
          <w:rFonts w:hint="eastAsia" w:ascii="仿宋_GB2312" w:eastAsia="仿宋_GB2312" w:cs="宋体"/>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eastAsia="仿宋_GB2312" w:cs="宋体"/>
          <w:color w:val="000000"/>
          <w:kern w:val="0"/>
          <w:sz w:val="28"/>
          <w:szCs w:val="28"/>
        </w:rPr>
        <w:t>为企业提供“菜单式”政策查询服务。</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一、突出实用性，力求政策内容“一目了然”。研发费用加计扣除税收优惠政策系列指引从实用性、可操作性出发，以“</w:t>
      </w:r>
      <w:r>
        <w:rPr>
          <w:rFonts w:hint="eastAsia" w:ascii="仿宋_GB2312" w:eastAsia="仿宋_GB2312" w:cs="宋体"/>
          <w:color w:val="000000"/>
          <w:kern w:val="0"/>
          <w:sz w:val="28"/>
          <w:szCs w:val="28"/>
          <w:lang w:eastAsia="zh-CN"/>
        </w:rPr>
        <w:t>通用</w:t>
      </w:r>
      <w:r>
        <w:rPr>
          <w:rFonts w:hint="eastAsia" w:ascii="仿宋_GB2312" w:eastAsia="仿宋_GB2312" w:cs="宋体"/>
          <w:color w:val="000000"/>
          <w:kern w:val="0"/>
          <w:sz w:val="28"/>
          <w:szCs w:val="28"/>
        </w:rPr>
        <w:t>政策+</w:t>
      </w:r>
      <w:r>
        <w:rPr>
          <w:rFonts w:hint="eastAsia" w:ascii="仿宋_GB2312" w:eastAsia="仿宋_GB2312" w:cs="宋体"/>
          <w:color w:val="000000"/>
          <w:kern w:val="0"/>
          <w:sz w:val="28"/>
          <w:szCs w:val="28"/>
          <w:lang w:eastAsia="zh-CN"/>
        </w:rPr>
        <w:t>专用</w:t>
      </w:r>
      <w:r>
        <w:rPr>
          <w:rFonts w:hint="eastAsia" w:ascii="仿宋_GB2312" w:eastAsia="仿宋_GB2312" w:cs="宋体"/>
          <w:color w:val="000000"/>
          <w:kern w:val="0"/>
          <w:sz w:val="28"/>
          <w:szCs w:val="28"/>
        </w:rPr>
        <w:t>案例+税务处理+热点问答”等多样化的展示形式进行编写,帮助企业“懂政策、会申报”。</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二、突出时效性，剖析新政要点“一清二楚”。根据</w:t>
      </w:r>
      <w:r>
        <w:rPr>
          <w:rFonts w:hint="eastAsia" w:ascii="仿宋_GB2312" w:eastAsia="仿宋_GB2312" w:cs="宋体"/>
          <w:color w:val="000000"/>
          <w:kern w:val="0"/>
          <w:sz w:val="28"/>
          <w:szCs w:val="28"/>
          <w:lang w:eastAsia="zh-CN"/>
        </w:rPr>
        <w:t>财税部门最新文件要求，</w:t>
      </w:r>
      <w:r>
        <w:rPr>
          <w:rFonts w:hint="eastAsia" w:ascii="仿宋_GB2312" w:eastAsia="仿宋_GB2312" w:cs="宋体"/>
          <w:color w:val="000000"/>
          <w:kern w:val="0"/>
          <w:sz w:val="28"/>
          <w:szCs w:val="28"/>
        </w:rPr>
        <w:t>对制造业企业</w:t>
      </w:r>
      <w:r>
        <w:rPr>
          <w:rFonts w:hint="eastAsia" w:ascii="仿宋_GB2312" w:eastAsia="仿宋_GB2312" w:cs="宋体"/>
          <w:color w:val="000000"/>
          <w:kern w:val="0"/>
          <w:sz w:val="28"/>
          <w:szCs w:val="28"/>
          <w:lang w:eastAsia="zh-CN"/>
        </w:rPr>
        <w:t>和科技型中小企业</w:t>
      </w:r>
      <w:r>
        <w:rPr>
          <w:rFonts w:hint="eastAsia" w:ascii="仿宋_GB2312" w:eastAsia="仿宋_GB2312" w:cs="宋体"/>
          <w:color w:val="000000"/>
          <w:kern w:val="0"/>
          <w:sz w:val="28"/>
          <w:szCs w:val="28"/>
        </w:rPr>
        <w:t>研发费用加计扣除比例</w:t>
      </w:r>
      <w:r>
        <w:rPr>
          <w:rFonts w:hint="eastAsia" w:ascii="仿宋_GB2312" w:eastAsia="仿宋_GB2312" w:cs="宋体"/>
          <w:color w:val="000000"/>
          <w:kern w:val="0"/>
          <w:sz w:val="28"/>
          <w:szCs w:val="28"/>
          <w:lang w:eastAsia="zh-CN"/>
        </w:rPr>
        <w:t>提高，</w:t>
      </w:r>
      <w:r>
        <w:rPr>
          <w:rFonts w:hint="eastAsia" w:ascii="仿宋_GB2312" w:eastAsia="仿宋_GB2312" w:cs="宋体"/>
          <w:color w:val="000000"/>
          <w:kern w:val="0"/>
          <w:sz w:val="28"/>
          <w:szCs w:val="28"/>
        </w:rPr>
        <w:t>预缴环节申报享受研发费用加计扣除</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简化和填写研发费用辅助账样式</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调整计算其他相关费用限额方法等进行了全面介绍，帮助企业及时、充分享受税收红利。</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三、突出针对性，助推企业创新“一臂之力”。本系列指引结合不同领域企业</w:t>
      </w:r>
      <w:r>
        <w:rPr>
          <w:rFonts w:hint="eastAsia" w:ascii="仿宋_GB2312" w:eastAsia="仿宋_GB2312" w:cs="宋体"/>
          <w:color w:val="000000"/>
          <w:kern w:val="0"/>
          <w:sz w:val="28"/>
          <w:szCs w:val="28"/>
          <w:lang w:eastAsia="zh-CN"/>
        </w:rPr>
        <w:t>和不同类型制造业企业</w:t>
      </w:r>
      <w:r>
        <w:rPr>
          <w:rFonts w:hint="eastAsia" w:ascii="仿宋_GB2312" w:eastAsia="仿宋_GB2312" w:cs="宋体"/>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eastAsia="仿宋_GB2312" w:cs="宋体"/>
          <w:color w:val="000000"/>
          <w:kern w:val="0"/>
          <w:sz w:val="28"/>
          <w:szCs w:val="28"/>
          <w:lang w:eastAsia="zh-CN"/>
        </w:rPr>
        <w:t>类型</w:t>
      </w:r>
      <w:r>
        <w:rPr>
          <w:rFonts w:hint="eastAsia" w:ascii="仿宋_GB2312" w:eastAsia="仿宋_GB2312" w:cs="宋体"/>
          <w:color w:val="000000"/>
          <w:kern w:val="0"/>
          <w:sz w:val="28"/>
          <w:szCs w:val="28"/>
        </w:rPr>
        <w:t>企业享受研究开发费用加计扣除政策提供了一份口径统一、规范明确的办税指引。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本指引由</w:t>
      </w:r>
      <w:r>
        <w:rPr>
          <w:rFonts w:hint="eastAsia" w:ascii="仿宋_GB2312" w:eastAsia="仿宋_GB2312" w:cs="宋体"/>
          <w:color w:val="000000"/>
          <w:kern w:val="0"/>
          <w:sz w:val="28"/>
          <w:szCs w:val="28"/>
        </w:rPr>
        <w:t>广东省税务局统筹</w:t>
      </w:r>
      <w:r>
        <w:rPr>
          <w:rFonts w:hint="eastAsia" w:ascii="仿宋_GB2312" w:eastAsia="仿宋_GB2312" w:cs="宋体"/>
          <w:color w:val="000000"/>
          <w:kern w:val="0"/>
          <w:sz w:val="28"/>
          <w:szCs w:val="28"/>
          <w:lang w:eastAsia="zh-CN"/>
        </w:rPr>
        <w:t>编写和修订，</w:t>
      </w:r>
      <w:r>
        <w:rPr>
          <w:rFonts w:hint="eastAsia" w:ascii="仿宋_GB2312" w:eastAsia="仿宋_GB2312" w:cs="宋体"/>
          <w:color w:val="000000"/>
          <w:kern w:val="0"/>
          <w:sz w:val="28"/>
          <w:szCs w:val="28"/>
        </w:rPr>
        <w:t>联合广东省科学技术厅</w:t>
      </w:r>
      <w:r>
        <w:rPr>
          <w:rFonts w:hint="eastAsia" w:ascii="仿宋_GB2312" w:eastAsia="仿宋_GB2312" w:cs="宋体"/>
          <w:color w:val="000000"/>
          <w:kern w:val="0"/>
          <w:sz w:val="28"/>
          <w:szCs w:val="28"/>
          <w:lang w:eastAsia="zh-CN"/>
        </w:rPr>
        <w:t>共同开展，</w:t>
      </w:r>
      <w:r>
        <w:rPr>
          <w:rFonts w:hint="eastAsia" w:ascii="仿宋_GB2312" w:eastAsia="仿宋_GB2312" w:cs="宋体"/>
          <w:color w:val="000000"/>
          <w:kern w:val="0"/>
          <w:sz w:val="28"/>
          <w:szCs w:val="28"/>
        </w:rPr>
        <w:t>聚合广州市税务局、珠海市税务局、汕头市税务局、佛山市税务局、韶关市税务局、</w:t>
      </w:r>
      <w:r>
        <w:rPr>
          <w:rFonts w:hint="eastAsia" w:ascii="仿宋_GB2312" w:eastAsia="仿宋_GB2312" w:cs="宋体"/>
          <w:color w:val="000000"/>
          <w:kern w:val="0"/>
          <w:sz w:val="28"/>
          <w:szCs w:val="28"/>
          <w:lang w:eastAsia="zh-CN"/>
        </w:rPr>
        <w:t>惠州市税务局、</w:t>
      </w:r>
      <w:r>
        <w:rPr>
          <w:rFonts w:hint="eastAsia" w:ascii="仿宋_GB2312" w:eastAsia="仿宋_GB2312" w:cs="宋体"/>
          <w:color w:val="000000"/>
          <w:kern w:val="0"/>
          <w:sz w:val="28"/>
          <w:szCs w:val="28"/>
        </w:rPr>
        <w:t>东莞市税务局、</w:t>
      </w:r>
      <w:r>
        <w:rPr>
          <w:rFonts w:hint="eastAsia" w:ascii="仿宋_GB2312" w:eastAsia="仿宋_GB2312" w:cs="宋体"/>
          <w:color w:val="000000"/>
          <w:kern w:val="0"/>
          <w:sz w:val="28"/>
          <w:szCs w:val="28"/>
          <w:lang w:eastAsia="zh-CN"/>
        </w:rPr>
        <w:t>中山市税务局、</w:t>
      </w:r>
      <w:r>
        <w:rPr>
          <w:rFonts w:hint="eastAsia" w:ascii="仿宋_GB2312" w:eastAsia="仿宋_GB2312" w:cs="宋体"/>
          <w:color w:val="000000"/>
          <w:kern w:val="0"/>
          <w:sz w:val="28"/>
          <w:szCs w:val="28"/>
        </w:rPr>
        <w:t>江门市税务局、</w:t>
      </w:r>
      <w:r>
        <w:rPr>
          <w:rFonts w:hint="eastAsia" w:ascii="仿宋_GB2312" w:eastAsia="仿宋_GB2312" w:cs="宋体"/>
          <w:color w:val="000000"/>
          <w:kern w:val="0"/>
          <w:sz w:val="28"/>
          <w:szCs w:val="28"/>
          <w:lang w:eastAsia="zh-CN"/>
        </w:rPr>
        <w:t>茂名市税务局、</w:t>
      </w:r>
      <w:r>
        <w:rPr>
          <w:rFonts w:hint="eastAsia" w:ascii="仿宋_GB2312" w:eastAsia="仿宋_GB2312" w:cs="宋体"/>
          <w:color w:val="000000"/>
          <w:kern w:val="0"/>
          <w:sz w:val="28"/>
          <w:szCs w:val="28"/>
        </w:rPr>
        <w:t>肇庆市税务局和云浮市税务局</w:t>
      </w:r>
      <w:r>
        <w:rPr>
          <w:rFonts w:hint="eastAsia" w:ascii="仿宋_GB2312" w:eastAsia="仿宋_GB2312" w:cs="宋体"/>
          <w:color w:val="000000"/>
          <w:kern w:val="0"/>
          <w:sz w:val="28"/>
          <w:szCs w:val="28"/>
          <w:lang w:eastAsia="zh-CN"/>
        </w:rPr>
        <w:t>企业所得税业务骨干共同编写。</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rPr>
          <w:rFonts w:hint="eastAsia" w:ascii="方正小标宋简体" w:hAnsi="黑体" w:eastAsia="方正小标宋简体" w:cs="宋体"/>
          <w:color w:val="000000" w:themeColor="text1"/>
          <w:kern w:val="0"/>
          <w:sz w:val="36"/>
          <w:szCs w:val="36"/>
          <w14:textFill>
            <w14:solidFill>
              <w14:schemeClr w14:val="tx1"/>
            </w14:solidFill>
          </w14:textFill>
        </w:rPr>
      </w:pPr>
      <w:r>
        <w:rPr>
          <w:rFonts w:hint="eastAsia" w:ascii="仿宋_GB2312" w:eastAsia="仿宋_GB2312" w:cs="宋体"/>
          <w:color w:val="000000"/>
          <w:kern w:val="0"/>
          <w:sz w:val="28"/>
          <w:szCs w:val="28"/>
        </w:rPr>
        <w:br w:type="page"/>
      </w:r>
    </w:p>
    <w:p>
      <w:pPr>
        <w:autoSpaceDE w:val="0"/>
        <w:autoSpaceDN w:val="0"/>
        <w:adjustRightInd w:val="0"/>
        <w:jc w:val="center"/>
      </w:pPr>
      <w:r>
        <w:rPr>
          <w:rFonts w:hint="eastAsia" w:ascii="方正小标宋简体" w:hAnsi="黑体" w:eastAsia="方正小标宋简体" w:cs="宋体"/>
          <w:color w:val="000000" w:themeColor="text1"/>
          <w:kern w:val="0"/>
          <w:sz w:val="36"/>
          <w:szCs w:val="36"/>
          <w14:textFill>
            <w14:solidFill>
              <w14:schemeClr w14:val="tx1"/>
            </w14:solidFill>
          </w14:textFill>
        </w:rPr>
        <w:t>目 录</w:t>
      </w:r>
    </w:p>
    <w:sdt>
      <w:sdtPr>
        <w:rPr>
          <w:rFonts w:ascii="宋体" w:hAnsi="宋体" w:eastAsia="宋体" w:cs="Times New Roman"/>
          <w:kern w:val="2"/>
          <w:sz w:val="21"/>
          <w:szCs w:val="22"/>
          <w:lang w:val="en-US" w:eastAsia="zh-CN" w:bidi="ar-SA"/>
        </w:rPr>
        <w:id w:val="334232997"/>
        <w15:color w:val="DBDBDB"/>
      </w:sdtPr>
      <w:sdtEndPr>
        <w:rPr>
          <w:rFonts w:ascii="宋体" w:hAnsi="宋体" w:eastAsia="宋体" w:cs="Times New Roman"/>
          <w:kern w:val="2"/>
          <w:sz w:val="20"/>
          <w:szCs w:val="20"/>
          <w:lang w:val="en-US" w:eastAsia="zh-CN" w:bidi="ar-SA"/>
        </w:rPr>
      </w:sdtEndPr>
      <w:sdtContent>
        <w:p>
          <w:pPr>
            <w:rPr>
              <w:rFonts w:ascii="宋体" w:hAnsi="宋体" w:eastAsia="宋体" w:cs="Times New Roman"/>
              <w:kern w:val="2"/>
              <w:sz w:val="21"/>
              <w:szCs w:val="22"/>
              <w:lang w:val="en-US" w:eastAsia="zh-CN" w:bidi="ar-SA"/>
            </w:rPr>
          </w:pPr>
        </w:p>
        <w:sdt>
          <w:sdtPr>
            <w:rPr>
              <w:rFonts w:ascii="宋体" w:hAnsi="宋体" w:eastAsia="宋体" w:cs="Times New Roman"/>
              <w:kern w:val="2"/>
              <w:sz w:val="21"/>
              <w:szCs w:val="22"/>
              <w:lang w:val="en-US" w:eastAsia="zh-CN" w:bidi="ar-SA"/>
            </w:rPr>
            <w:id w:val="147472059"/>
            <w15:color w:val="DBDBDB"/>
            <w:docPartObj>
              <w:docPartGallery w:val="Table of Contents"/>
              <w:docPartUnique/>
            </w:docPartObj>
          </w:sdtPr>
          <w:sdtEndPr>
            <w:rPr>
              <w:rFonts w:ascii="宋体" w:hAnsi="宋体" w:eastAsia="宋体" w:cs="Times New Roman"/>
              <w:kern w:val="2"/>
              <w:sz w:val="24"/>
              <w:szCs w:val="24"/>
              <w:lang w:val="en-US" w:eastAsia="zh-CN" w:bidi="ar-SA"/>
            </w:rPr>
          </w:sdtEndPr>
          <w:sdtContent>
            <w:p>
              <w:pPr>
                <w:spacing w:before="0" w:beforeLines="0" w:after="0" w:afterLines="0" w:line="240" w:lineRule="auto"/>
                <w:ind w:left="0" w:leftChars="0" w:right="0" w:rightChars="0" w:firstLine="0" w:firstLineChars="0"/>
                <w:jc w:val="center"/>
              </w:pP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黑体" w:hAnsi="黑体" w:eastAsia="黑体" w:cs="黑体"/>
                  <w:sz w:val="24"/>
                  <w:szCs w:val="24"/>
                </w:rPr>
              </w:pPr>
              <w:r>
                <w:rPr>
                  <w:sz w:val="24"/>
                  <w:szCs w:val="24"/>
                </w:rPr>
                <w:fldChar w:fldCharType="begin"/>
              </w:r>
              <w:r>
                <w:rPr>
                  <w:sz w:val="24"/>
                  <w:szCs w:val="24"/>
                </w:rPr>
                <w:instrText xml:space="preserve">TOC \o "1-3" \h \u </w:instrText>
              </w:r>
              <w:r>
                <w:rPr>
                  <w:sz w:val="24"/>
                  <w:szCs w:val="24"/>
                </w:rPr>
                <w:fldChar w:fldCharType="separate"/>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_Toc837 </w:instrText>
              </w:r>
              <w:r>
                <w:rPr>
                  <w:rFonts w:hint="eastAsia" w:ascii="黑体" w:hAnsi="黑体" w:eastAsia="黑体" w:cs="黑体"/>
                  <w:sz w:val="24"/>
                  <w:szCs w:val="24"/>
                </w:rPr>
                <w:fldChar w:fldCharType="separate"/>
              </w:r>
              <w:r>
                <w:rPr>
                  <w:rFonts w:hint="eastAsia" w:ascii="黑体" w:hAnsi="黑体" w:eastAsia="黑体" w:cs="黑体"/>
                  <w:sz w:val="24"/>
                  <w:szCs w:val="24"/>
                  <w:lang w:eastAsia="zh-CN"/>
                </w:rPr>
                <w:t>第一章</w:t>
              </w:r>
              <w:r>
                <w:rPr>
                  <w:rFonts w:hint="eastAsia" w:ascii="黑体" w:hAnsi="黑体" w:eastAsia="黑体" w:cs="黑体"/>
                  <w:sz w:val="24"/>
                  <w:szCs w:val="24"/>
                  <w:lang w:val="en-US" w:eastAsia="zh-CN"/>
                </w:rPr>
                <w:t xml:space="preserve">  新一代信息技术</w:t>
              </w:r>
              <w:r>
                <w:rPr>
                  <w:rFonts w:hint="eastAsia" w:ascii="黑体" w:hAnsi="黑体" w:eastAsia="黑体" w:cs="黑体"/>
                  <w:sz w:val="24"/>
                  <w:szCs w:val="24"/>
                  <w:lang w:eastAsia="zh-CN"/>
                </w:rPr>
                <w:t>企业</w:t>
              </w:r>
              <w:r>
                <w:rPr>
                  <w:rFonts w:hint="eastAsia" w:ascii="黑体" w:hAnsi="黑体" w:eastAsia="黑体" w:cs="黑体"/>
                  <w:sz w:val="24"/>
                  <w:szCs w:val="24"/>
                </w:rPr>
                <w:t>研发概述</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_Toc837 \h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_Toc23431 </w:instrText>
              </w:r>
              <w:r>
                <w:rPr>
                  <w:rFonts w:hint="eastAsia" w:ascii="黑体" w:hAnsi="黑体" w:eastAsia="黑体" w:cs="黑体"/>
                  <w:sz w:val="24"/>
                  <w:szCs w:val="24"/>
                </w:rPr>
                <w:fldChar w:fldCharType="separate"/>
              </w:r>
              <w:r>
                <w:rPr>
                  <w:rFonts w:hint="eastAsia" w:ascii="黑体" w:hAnsi="黑体" w:eastAsia="黑体" w:cs="黑体"/>
                  <w:sz w:val="24"/>
                  <w:szCs w:val="24"/>
                </w:rPr>
                <w:t>第二章  研发费用加计扣除政策与企业研发活动</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_Toc23431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_Toc9971 </w:instrText>
              </w:r>
              <w:r>
                <w:rPr>
                  <w:sz w:val="24"/>
                  <w:szCs w:val="24"/>
                </w:rPr>
                <w:fldChar w:fldCharType="separate"/>
              </w:r>
              <w:r>
                <w:rPr>
                  <w:rFonts w:hint="eastAsia" w:ascii="仿宋_GB2312"/>
                  <w:sz w:val="24"/>
                  <w:szCs w:val="24"/>
                </w:rPr>
                <w:t>2.1.研发费用加计扣除政策内容</w:t>
              </w:r>
              <w:r>
                <w:rPr>
                  <w:sz w:val="24"/>
                  <w:szCs w:val="24"/>
                </w:rPr>
                <w:tab/>
              </w:r>
              <w:r>
                <w:rPr>
                  <w:sz w:val="24"/>
                  <w:szCs w:val="24"/>
                </w:rPr>
                <w:fldChar w:fldCharType="begin"/>
              </w:r>
              <w:r>
                <w:rPr>
                  <w:sz w:val="24"/>
                  <w:szCs w:val="24"/>
                </w:rPr>
                <w:instrText xml:space="preserve"> PAGEREF _Toc9971 \h </w:instrText>
              </w:r>
              <w:r>
                <w:rPr>
                  <w:sz w:val="24"/>
                  <w:szCs w:val="24"/>
                </w:rPr>
                <w:fldChar w:fldCharType="separate"/>
              </w:r>
              <w:r>
                <w:rPr>
                  <w:sz w:val="24"/>
                  <w:szCs w:val="24"/>
                </w:rPr>
                <w:t>3</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_Toc2119 </w:instrText>
              </w:r>
              <w:r>
                <w:rPr>
                  <w:sz w:val="24"/>
                  <w:szCs w:val="24"/>
                </w:rPr>
                <w:fldChar w:fldCharType="separate"/>
              </w:r>
              <w:r>
                <w:rPr>
                  <w:rFonts w:ascii="仿宋_GB2312"/>
                  <w:sz w:val="24"/>
                  <w:szCs w:val="24"/>
                </w:rPr>
                <w:t>2.2.</w:t>
              </w:r>
              <w:r>
                <w:rPr>
                  <w:rFonts w:hint="eastAsia" w:ascii="仿宋_GB2312"/>
                  <w:sz w:val="24"/>
                  <w:szCs w:val="24"/>
                </w:rPr>
                <w:t>享受研发费加计扣除政策的基本流程</w:t>
              </w:r>
              <w:r>
                <w:rPr>
                  <w:sz w:val="24"/>
                  <w:szCs w:val="24"/>
                </w:rPr>
                <w:tab/>
              </w:r>
              <w:r>
                <w:rPr>
                  <w:sz w:val="24"/>
                  <w:szCs w:val="24"/>
                </w:rPr>
                <w:fldChar w:fldCharType="begin"/>
              </w:r>
              <w:r>
                <w:rPr>
                  <w:sz w:val="24"/>
                  <w:szCs w:val="24"/>
                </w:rPr>
                <w:instrText xml:space="preserve"> PAGEREF _Toc2119 \h </w:instrText>
              </w:r>
              <w:r>
                <w:rPr>
                  <w:sz w:val="24"/>
                  <w:szCs w:val="24"/>
                </w:rPr>
                <w:fldChar w:fldCharType="separate"/>
              </w:r>
              <w:r>
                <w:rPr>
                  <w:sz w:val="24"/>
                  <w:szCs w:val="24"/>
                </w:rPr>
                <w:t>4</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_Toc6385 </w:instrText>
              </w:r>
              <w:r>
                <w:rPr>
                  <w:sz w:val="24"/>
                  <w:szCs w:val="24"/>
                </w:rPr>
                <w:fldChar w:fldCharType="separate"/>
              </w:r>
              <w:r>
                <w:rPr>
                  <w:rFonts w:ascii="仿宋_GB2312"/>
                  <w:sz w:val="24"/>
                  <w:szCs w:val="24"/>
                </w:rPr>
                <w:t>2.3</w:t>
              </w:r>
              <w:r>
                <w:rPr>
                  <w:rFonts w:hint="eastAsia" w:ascii="仿宋_GB2312"/>
                  <w:sz w:val="24"/>
                  <w:szCs w:val="24"/>
                </w:rPr>
                <w:t>.税收方面对研发活动的界定</w:t>
              </w:r>
              <w:r>
                <w:rPr>
                  <w:sz w:val="24"/>
                  <w:szCs w:val="24"/>
                </w:rPr>
                <w:tab/>
              </w:r>
              <w:r>
                <w:rPr>
                  <w:sz w:val="24"/>
                  <w:szCs w:val="24"/>
                </w:rPr>
                <w:fldChar w:fldCharType="begin"/>
              </w:r>
              <w:r>
                <w:rPr>
                  <w:sz w:val="24"/>
                  <w:szCs w:val="24"/>
                </w:rPr>
                <w:instrText xml:space="preserve"> PAGEREF _Toc6385 \h </w:instrText>
              </w:r>
              <w:r>
                <w:rPr>
                  <w:sz w:val="24"/>
                  <w:szCs w:val="24"/>
                </w:rPr>
                <w:fldChar w:fldCharType="separate"/>
              </w:r>
              <w:r>
                <w:rPr>
                  <w:sz w:val="24"/>
                  <w:szCs w:val="24"/>
                </w:rPr>
                <w:t>7</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_Toc2742 </w:instrText>
              </w:r>
              <w:r>
                <w:rPr>
                  <w:sz w:val="24"/>
                  <w:szCs w:val="24"/>
                </w:rPr>
                <w:fldChar w:fldCharType="separate"/>
              </w:r>
              <w:r>
                <w:rPr>
                  <w:rFonts w:ascii="仿宋_GB2312"/>
                  <w:sz w:val="24"/>
                  <w:szCs w:val="24"/>
                </w:rPr>
                <w:t>2.3.1.</w:t>
              </w:r>
              <w:r>
                <w:rPr>
                  <w:rFonts w:hint="eastAsia" w:ascii="仿宋_GB2312"/>
                  <w:sz w:val="24"/>
                  <w:szCs w:val="24"/>
                </w:rPr>
                <w:t>不适用加计扣除的活动</w:t>
              </w:r>
              <w:r>
                <w:rPr>
                  <w:sz w:val="24"/>
                  <w:szCs w:val="24"/>
                </w:rPr>
                <w:tab/>
              </w:r>
              <w:r>
                <w:rPr>
                  <w:sz w:val="24"/>
                  <w:szCs w:val="24"/>
                </w:rPr>
                <w:fldChar w:fldCharType="begin"/>
              </w:r>
              <w:r>
                <w:rPr>
                  <w:sz w:val="24"/>
                  <w:szCs w:val="24"/>
                </w:rPr>
                <w:instrText xml:space="preserve"> PAGEREF _Toc2742 \h </w:instrText>
              </w:r>
              <w:r>
                <w:rPr>
                  <w:sz w:val="24"/>
                  <w:szCs w:val="24"/>
                </w:rPr>
                <w:fldChar w:fldCharType="separate"/>
              </w:r>
              <w:r>
                <w:rPr>
                  <w:sz w:val="24"/>
                  <w:szCs w:val="24"/>
                </w:rPr>
                <w:t>7</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_Toc17681 </w:instrText>
              </w:r>
              <w:r>
                <w:rPr>
                  <w:sz w:val="24"/>
                  <w:szCs w:val="24"/>
                </w:rPr>
                <w:fldChar w:fldCharType="separate"/>
              </w:r>
              <w:r>
                <w:rPr>
                  <w:rFonts w:ascii="仿宋_GB2312"/>
                  <w:sz w:val="24"/>
                  <w:szCs w:val="24"/>
                </w:rPr>
                <w:t>2.3.2.</w:t>
              </w:r>
              <w:r>
                <w:rPr>
                  <w:rFonts w:hint="eastAsia" w:ascii="仿宋_GB2312"/>
                  <w:sz w:val="24"/>
                  <w:szCs w:val="24"/>
                </w:rPr>
                <w:t>不适用加计扣除的行业</w:t>
              </w:r>
              <w:r>
                <w:rPr>
                  <w:sz w:val="24"/>
                  <w:szCs w:val="24"/>
                </w:rPr>
                <w:tab/>
              </w:r>
              <w:r>
                <w:rPr>
                  <w:sz w:val="24"/>
                  <w:szCs w:val="24"/>
                </w:rPr>
                <w:fldChar w:fldCharType="begin"/>
              </w:r>
              <w:r>
                <w:rPr>
                  <w:sz w:val="24"/>
                  <w:szCs w:val="24"/>
                </w:rPr>
                <w:instrText xml:space="preserve"> PAGEREF _Toc17681 \h </w:instrText>
              </w:r>
              <w:r>
                <w:rPr>
                  <w:sz w:val="24"/>
                  <w:szCs w:val="24"/>
                </w:rPr>
                <w:fldChar w:fldCharType="separate"/>
              </w:r>
              <w:r>
                <w:rPr>
                  <w:sz w:val="24"/>
                  <w:szCs w:val="24"/>
                </w:rPr>
                <w:t>7</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_Toc21675 </w:instrText>
              </w:r>
              <w:r>
                <w:rPr>
                  <w:sz w:val="24"/>
                  <w:szCs w:val="24"/>
                </w:rPr>
                <w:fldChar w:fldCharType="separate"/>
              </w:r>
              <w:r>
                <w:rPr>
                  <w:rFonts w:ascii="仿宋_GB2312"/>
                  <w:sz w:val="24"/>
                  <w:szCs w:val="24"/>
                </w:rPr>
                <w:t>2.3.3.</w:t>
              </w:r>
              <w:r>
                <w:rPr>
                  <w:rFonts w:hint="eastAsia" w:ascii="仿宋_GB2312"/>
                  <w:sz w:val="24"/>
                  <w:szCs w:val="24"/>
                </w:rPr>
                <w:t>不适用加计扣除的企业</w:t>
              </w:r>
              <w:r>
                <w:rPr>
                  <w:sz w:val="24"/>
                  <w:szCs w:val="24"/>
                </w:rPr>
                <w:tab/>
              </w:r>
              <w:r>
                <w:rPr>
                  <w:sz w:val="24"/>
                  <w:szCs w:val="24"/>
                </w:rPr>
                <w:fldChar w:fldCharType="begin"/>
              </w:r>
              <w:r>
                <w:rPr>
                  <w:sz w:val="24"/>
                  <w:szCs w:val="24"/>
                </w:rPr>
                <w:instrText xml:space="preserve"> PAGEREF _Toc21675 \h </w:instrText>
              </w:r>
              <w:r>
                <w:rPr>
                  <w:sz w:val="24"/>
                  <w:szCs w:val="24"/>
                </w:rPr>
                <w:fldChar w:fldCharType="separate"/>
              </w:r>
              <w:r>
                <w:rPr>
                  <w:sz w:val="24"/>
                  <w:szCs w:val="24"/>
                </w:rPr>
                <w:t>8</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_Toc27741 </w:instrText>
              </w:r>
              <w:r>
                <w:rPr>
                  <w:sz w:val="24"/>
                  <w:szCs w:val="24"/>
                </w:rPr>
                <w:fldChar w:fldCharType="separate"/>
              </w:r>
              <w:r>
                <w:rPr>
                  <w:rFonts w:ascii="仿宋_GB2312"/>
                  <w:sz w:val="24"/>
                  <w:szCs w:val="24"/>
                </w:rPr>
                <w:t>2.4.</w:t>
              </w:r>
              <w:r>
                <w:rPr>
                  <w:rFonts w:hint="eastAsia" w:ascii="仿宋_GB2312"/>
                  <w:sz w:val="24"/>
                  <w:szCs w:val="24"/>
                </w:rPr>
                <w:t>可加计扣除的研发费用</w:t>
              </w:r>
              <w:r>
                <w:rPr>
                  <w:sz w:val="24"/>
                  <w:szCs w:val="24"/>
                </w:rPr>
                <w:tab/>
              </w:r>
              <w:r>
                <w:rPr>
                  <w:sz w:val="24"/>
                  <w:szCs w:val="24"/>
                </w:rPr>
                <w:fldChar w:fldCharType="begin"/>
              </w:r>
              <w:r>
                <w:rPr>
                  <w:sz w:val="24"/>
                  <w:szCs w:val="24"/>
                </w:rPr>
                <w:instrText xml:space="preserve"> PAGEREF _Toc27741 \h </w:instrText>
              </w:r>
              <w:r>
                <w:rPr>
                  <w:sz w:val="24"/>
                  <w:szCs w:val="24"/>
                </w:rPr>
                <w:fldChar w:fldCharType="separate"/>
              </w:r>
              <w:r>
                <w:rPr>
                  <w:sz w:val="24"/>
                  <w:szCs w:val="24"/>
                </w:rPr>
                <w:t>9</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_Toc12758 </w:instrText>
              </w:r>
              <w:r>
                <w:rPr>
                  <w:sz w:val="24"/>
                  <w:szCs w:val="24"/>
                </w:rPr>
                <w:fldChar w:fldCharType="separate"/>
              </w:r>
              <w:r>
                <w:rPr>
                  <w:rFonts w:ascii="仿宋_GB2312"/>
                  <w:sz w:val="24"/>
                  <w:szCs w:val="24"/>
                </w:rPr>
                <w:t>2.4.1.</w:t>
              </w:r>
              <w:r>
                <w:rPr>
                  <w:rFonts w:hint="eastAsia" w:ascii="仿宋_GB2312"/>
                  <w:sz w:val="24"/>
                  <w:szCs w:val="24"/>
                </w:rPr>
                <w:t>研发费加计扣除政策口径的研发费用</w:t>
              </w:r>
              <w:r>
                <w:rPr>
                  <w:sz w:val="24"/>
                  <w:szCs w:val="24"/>
                </w:rPr>
                <w:tab/>
              </w:r>
              <w:r>
                <w:rPr>
                  <w:sz w:val="24"/>
                  <w:szCs w:val="24"/>
                </w:rPr>
                <w:fldChar w:fldCharType="begin"/>
              </w:r>
              <w:r>
                <w:rPr>
                  <w:sz w:val="24"/>
                  <w:szCs w:val="24"/>
                </w:rPr>
                <w:instrText xml:space="preserve"> PAGEREF _Toc12758 \h </w:instrText>
              </w:r>
              <w:r>
                <w:rPr>
                  <w:sz w:val="24"/>
                  <w:szCs w:val="24"/>
                </w:rPr>
                <w:fldChar w:fldCharType="separate"/>
              </w:r>
              <w:r>
                <w:rPr>
                  <w:sz w:val="24"/>
                  <w:szCs w:val="24"/>
                </w:rPr>
                <w:t>9</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_Toc18927 </w:instrText>
              </w:r>
              <w:r>
                <w:rPr>
                  <w:sz w:val="24"/>
                  <w:szCs w:val="24"/>
                </w:rPr>
                <w:fldChar w:fldCharType="separate"/>
              </w:r>
              <w:r>
                <w:rPr>
                  <w:rFonts w:ascii="仿宋_GB2312"/>
                  <w:sz w:val="24"/>
                  <w:szCs w:val="24"/>
                </w:rPr>
                <w:t>2.4.2.</w:t>
              </w:r>
              <w:r>
                <w:rPr>
                  <w:rFonts w:hint="eastAsia" w:ascii="仿宋_GB2312"/>
                  <w:sz w:val="24"/>
                  <w:szCs w:val="24"/>
                </w:rPr>
                <w:t>研发费用归集的口径及差异比较</w:t>
              </w:r>
              <w:r>
                <w:rPr>
                  <w:sz w:val="24"/>
                  <w:szCs w:val="24"/>
                </w:rPr>
                <w:tab/>
              </w:r>
              <w:r>
                <w:rPr>
                  <w:sz w:val="24"/>
                  <w:szCs w:val="24"/>
                </w:rPr>
                <w:fldChar w:fldCharType="begin"/>
              </w:r>
              <w:r>
                <w:rPr>
                  <w:sz w:val="24"/>
                  <w:szCs w:val="24"/>
                </w:rPr>
                <w:instrText xml:space="preserve"> PAGEREF _Toc18927 \h </w:instrText>
              </w:r>
              <w:r>
                <w:rPr>
                  <w:sz w:val="24"/>
                  <w:szCs w:val="24"/>
                </w:rPr>
                <w:fldChar w:fldCharType="separate"/>
              </w:r>
              <w:r>
                <w:rPr>
                  <w:sz w:val="24"/>
                  <w:szCs w:val="24"/>
                </w:rPr>
                <w:t>9</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_Toc23936 </w:instrText>
              </w:r>
              <w:r>
                <w:rPr>
                  <w:sz w:val="24"/>
                  <w:szCs w:val="24"/>
                </w:rPr>
                <w:fldChar w:fldCharType="separate"/>
              </w:r>
              <w:r>
                <w:rPr>
                  <w:rFonts w:ascii="仿宋_GB2312"/>
                  <w:sz w:val="24"/>
                  <w:szCs w:val="24"/>
                </w:rPr>
                <w:t>2.4.2.1.</w:t>
              </w:r>
              <w:r>
                <w:rPr>
                  <w:rFonts w:hint="eastAsia" w:ascii="仿宋_GB2312"/>
                  <w:sz w:val="24"/>
                  <w:szCs w:val="24"/>
                </w:rPr>
                <w:t>人员人工费用</w:t>
              </w:r>
              <w:r>
                <w:rPr>
                  <w:sz w:val="24"/>
                  <w:szCs w:val="24"/>
                </w:rPr>
                <w:tab/>
              </w:r>
              <w:r>
                <w:rPr>
                  <w:sz w:val="24"/>
                  <w:szCs w:val="24"/>
                </w:rPr>
                <w:fldChar w:fldCharType="begin"/>
              </w:r>
              <w:r>
                <w:rPr>
                  <w:sz w:val="24"/>
                  <w:szCs w:val="24"/>
                </w:rPr>
                <w:instrText xml:space="preserve"> PAGEREF _Toc23936 \h </w:instrText>
              </w:r>
              <w:r>
                <w:rPr>
                  <w:sz w:val="24"/>
                  <w:szCs w:val="24"/>
                </w:rPr>
                <w:fldChar w:fldCharType="separate"/>
              </w:r>
              <w:r>
                <w:rPr>
                  <w:sz w:val="24"/>
                  <w:szCs w:val="24"/>
                </w:rPr>
                <w:t>10</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_Toc30541 </w:instrText>
              </w:r>
              <w:r>
                <w:rPr>
                  <w:sz w:val="24"/>
                  <w:szCs w:val="24"/>
                </w:rPr>
                <w:fldChar w:fldCharType="separate"/>
              </w:r>
              <w:r>
                <w:rPr>
                  <w:rFonts w:ascii="仿宋_GB2312"/>
                  <w:sz w:val="24"/>
                  <w:szCs w:val="24"/>
                </w:rPr>
                <w:t>2.4.2.2.</w:t>
              </w:r>
              <w:r>
                <w:rPr>
                  <w:rFonts w:hint="eastAsia" w:ascii="仿宋_GB2312"/>
                  <w:sz w:val="24"/>
                  <w:szCs w:val="24"/>
                </w:rPr>
                <w:t>直接投入费用</w:t>
              </w:r>
              <w:r>
                <w:rPr>
                  <w:sz w:val="24"/>
                  <w:szCs w:val="24"/>
                </w:rPr>
                <w:tab/>
              </w:r>
              <w:r>
                <w:rPr>
                  <w:sz w:val="24"/>
                  <w:szCs w:val="24"/>
                </w:rPr>
                <w:fldChar w:fldCharType="begin"/>
              </w:r>
              <w:r>
                <w:rPr>
                  <w:sz w:val="24"/>
                  <w:szCs w:val="24"/>
                </w:rPr>
                <w:instrText xml:space="preserve"> PAGEREF _Toc30541 \h </w:instrText>
              </w:r>
              <w:r>
                <w:rPr>
                  <w:sz w:val="24"/>
                  <w:szCs w:val="24"/>
                </w:rPr>
                <w:fldChar w:fldCharType="separate"/>
              </w:r>
              <w:r>
                <w:rPr>
                  <w:sz w:val="24"/>
                  <w:szCs w:val="24"/>
                </w:rPr>
                <w:t>11</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_Toc17785 </w:instrText>
              </w:r>
              <w:r>
                <w:rPr>
                  <w:sz w:val="24"/>
                  <w:szCs w:val="24"/>
                </w:rPr>
                <w:fldChar w:fldCharType="separate"/>
              </w:r>
              <w:r>
                <w:rPr>
                  <w:rFonts w:ascii="仿宋_GB2312"/>
                  <w:sz w:val="24"/>
                  <w:szCs w:val="24"/>
                </w:rPr>
                <w:t>2.4.2.3.</w:t>
              </w:r>
              <w:r>
                <w:rPr>
                  <w:rFonts w:hint="eastAsia" w:ascii="仿宋_GB2312"/>
                  <w:sz w:val="24"/>
                  <w:szCs w:val="24"/>
                </w:rPr>
                <w:t>折旧费用与长期待摊费用</w:t>
              </w:r>
              <w:r>
                <w:rPr>
                  <w:sz w:val="24"/>
                  <w:szCs w:val="24"/>
                </w:rPr>
                <w:tab/>
              </w:r>
              <w:r>
                <w:rPr>
                  <w:sz w:val="24"/>
                  <w:szCs w:val="24"/>
                </w:rPr>
                <w:fldChar w:fldCharType="begin"/>
              </w:r>
              <w:r>
                <w:rPr>
                  <w:sz w:val="24"/>
                  <w:szCs w:val="24"/>
                </w:rPr>
                <w:instrText xml:space="preserve"> PAGEREF _Toc17785 \h </w:instrText>
              </w:r>
              <w:r>
                <w:rPr>
                  <w:sz w:val="24"/>
                  <w:szCs w:val="24"/>
                </w:rPr>
                <w:fldChar w:fldCharType="separate"/>
              </w:r>
              <w:r>
                <w:rPr>
                  <w:sz w:val="24"/>
                  <w:szCs w:val="24"/>
                </w:rPr>
                <w:t>11</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_Toc3423 </w:instrText>
              </w:r>
              <w:r>
                <w:rPr>
                  <w:sz w:val="24"/>
                  <w:szCs w:val="24"/>
                </w:rPr>
                <w:fldChar w:fldCharType="separate"/>
              </w:r>
              <w:r>
                <w:rPr>
                  <w:rFonts w:ascii="仿宋_GB2312"/>
                  <w:sz w:val="24"/>
                  <w:szCs w:val="24"/>
                </w:rPr>
                <w:t>2.4.2.4.</w:t>
              </w:r>
              <w:r>
                <w:rPr>
                  <w:rFonts w:hint="eastAsia" w:ascii="仿宋_GB2312"/>
                  <w:sz w:val="24"/>
                  <w:szCs w:val="24"/>
                </w:rPr>
                <w:t>无形资产摊销</w:t>
              </w:r>
              <w:r>
                <w:rPr>
                  <w:sz w:val="24"/>
                  <w:szCs w:val="24"/>
                </w:rPr>
                <w:tab/>
              </w:r>
              <w:r>
                <w:rPr>
                  <w:sz w:val="24"/>
                  <w:szCs w:val="24"/>
                </w:rPr>
                <w:fldChar w:fldCharType="begin"/>
              </w:r>
              <w:r>
                <w:rPr>
                  <w:sz w:val="24"/>
                  <w:szCs w:val="24"/>
                </w:rPr>
                <w:instrText xml:space="preserve"> PAGEREF _Toc3423 \h </w:instrText>
              </w:r>
              <w:r>
                <w:rPr>
                  <w:sz w:val="24"/>
                  <w:szCs w:val="24"/>
                </w:rPr>
                <w:fldChar w:fldCharType="separate"/>
              </w:r>
              <w:r>
                <w:rPr>
                  <w:sz w:val="24"/>
                  <w:szCs w:val="24"/>
                </w:rPr>
                <w:t>12</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_Toc1310 </w:instrText>
              </w:r>
              <w:r>
                <w:rPr>
                  <w:sz w:val="24"/>
                  <w:szCs w:val="24"/>
                </w:rPr>
                <w:fldChar w:fldCharType="separate"/>
              </w:r>
              <w:r>
                <w:rPr>
                  <w:rFonts w:ascii="仿宋_GB2312"/>
                  <w:sz w:val="24"/>
                  <w:szCs w:val="24"/>
                </w:rPr>
                <w:t>2.4.2.5.</w:t>
              </w:r>
              <w:r>
                <w:rPr>
                  <w:rFonts w:hint="eastAsia" w:ascii="仿宋_GB2312"/>
                  <w:sz w:val="24"/>
                  <w:szCs w:val="24"/>
                </w:rPr>
                <w:t>设计试验等费用</w:t>
              </w:r>
              <w:r>
                <w:rPr>
                  <w:sz w:val="24"/>
                  <w:szCs w:val="24"/>
                </w:rPr>
                <w:tab/>
              </w:r>
              <w:r>
                <w:rPr>
                  <w:sz w:val="24"/>
                  <w:szCs w:val="24"/>
                </w:rPr>
                <w:fldChar w:fldCharType="begin"/>
              </w:r>
              <w:r>
                <w:rPr>
                  <w:sz w:val="24"/>
                  <w:szCs w:val="24"/>
                </w:rPr>
                <w:instrText xml:space="preserve"> PAGEREF _Toc1310 \h </w:instrText>
              </w:r>
              <w:r>
                <w:rPr>
                  <w:sz w:val="24"/>
                  <w:szCs w:val="24"/>
                </w:rPr>
                <w:fldChar w:fldCharType="separate"/>
              </w:r>
              <w:r>
                <w:rPr>
                  <w:sz w:val="24"/>
                  <w:szCs w:val="24"/>
                </w:rPr>
                <w:t>12</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_Toc15226 </w:instrText>
              </w:r>
              <w:r>
                <w:rPr>
                  <w:sz w:val="24"/>
                  <w:szCs w:val="24"/>
                </w:rPr>
                <w:fldChar w:fldCharType="separate"/>
              </w:r>
              <w:r>
                <w:rPr>
                  <w:rFonts w:ascii="仿宋_GB2312"/>
                  <w:sz w:val="24"/>
                  <w:szCs w:val="24"/>
                </w:rPr>
                <w:t>2.4.2.6.</w:t>
              </w:r>
              <w:r>
                <w:rPr>
                  <w:rFonts w:hint="eastAsia" w:ascii="仿宋_GB2312"/>
                  <w:sz w:val="24"/>
                  <w:szCs w:val="24"/>
                </w:rPr>
                <w:t>其他相关费用</w:t>
              </w:r>
              <w:r>
                <w:rPr>
                  <w:sz w:val="24"/>
                  <w:szCs w:val="24"/>
                </w:rPr>
                <w:tab/>
              </w:r>
              <w:r>
                <w:rPr>
                  <w:sz w:val="24"/>
                  <w:szCs w:val="24"/>
                </w:rPr>
                <w:fldChar w:fldCharType="begin"/>
              </w:r>
              <w:r>
                <w:rPr>
                  <w:sz w:val="24"/>
                  <w:szCs w:val="24"/>
                </w:rPr>
                <w:instrText xml:space="preserve"> PAGEREF _Toc15226 \h </w:instrText>
              </w:r>
              <w:r>
                <w:rPr>
                  <w:sz w:val="24"/>
                  <w:szCs w:val="24"/>
                </w:rPr>
                <w:fldChar w:fldCharType="separate"/>
              </w:r>
              <w:r>
                <w:rPr>
                  <w:sz w:val="24"/>
                  <w:szCs w:val="24"/>
                </w:rPr>
                <w:t>12</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_Toc23498 </w:instrText>
              </w:r>
              <w:r>
                <w:rPr>
                  <w:sz w:val="24"/>
                  <w:szCs w:val="24"/>
                </w:rPr>
                <w:fldChar w:fldCharType="separate"/>
              </w:r>
              <w:r>
                <w:rPr>
                  <w:rFonts w:ascii="仿宋_GB2312"/>
                  <w:sz w:val="24"/>
                  <w:szCs w:val="24"/>
                </w:rPr>
                <w:t>2.4.3.</w:t>
              </w:r>
              <w:r>
                <w:rPr>
                  <w:rFonts w:hint="eastAsia" w:ascii="仿宋_GB2312"/>
                  <w:sz w:val="24"/>
                  <w:szCs w:val="24"/>
                </w:rPr>
                <w:t>委托外部研究开发费用的计算</w:t>
              </w:r>
              <w:r>
                <w:rPr>
                  <w:sz w:val="24"/>
                  <w:szCs w:val="24"/>
                </w:rPr>
                <w:tab/>
              </w:r>
              <w:r>
                <w:rPr>
                  <w:sz w:val="24"/>
                  <w:szCs w:val="24"/>
                </w:rPr>
                <w:fldChar w:fldCharType="begin"/>
              </w:r>
              <w:r>
                <w:rPr>
                  <w:sz w:val="24"/>
                  <w:szCs w:val="24"/>
                </w:rPr>
                <w:instrText xml:space="preserve"> PAGEREF _Toc23498 \h </w:instrText>
              </w:r>
              <w:r>
                <w:rPr>
                  <w:sz w:val="24"/>
                  <w:szCs w:val="24"/>
                </w:rPr>
                <w:fldChar w:fldCharType="separate"/>
              </w:r>
              <w:r>
                <w:rPr>
                  <w:sz w:val="24"/>
                  <w:szCs w:val="24"/>
                </w:rPr>
                <w:t>13</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_Toc7197 </w:instrText>
              </w:r>
              <w:r>
                <w:rPr>
                  <w:sz w:val="24"/>
                  <w:szCs w:val="24"/>
                </w:rPr>
                <w:fldChar w:fldCharType="separate"/>
              </w:r>
              <w:r>
                <w:rPr>
                  <w:rFonts w:ascii="仿宋_GB2312"/>
                  <w:sz w:val="24"/>
                  <w:szCs w:val="24"/>
                </w:rPr>
                <w:t>2.4.4.</w:t>
              </w:r>
              <w:r>
                <w:rPr>
                  <w:rFonts w:hint="eastAsia" w:ascii="仿宋_GB2312"/>
                  <w:sz w:val="24"/>
                  <w:szCs w:val="24"/>
                </w:rPr>
                <w:t>可加计扣除的研发费用核算要求</w:t>
              </w:r>
              <w:r>
                <w:rPr>
                  <w:sz w:val="24"/>
                  <w:szCs w:val="24"/>
                </w:rPr>
                <w:tab/>
              </w:r>
              <w:r>
                <w:rPr>
                  <w:sz w:val="24"/>
                  <w:szCs w:val="24"/>
                </w:rPr>
                <w:fldChar w:fldCharType="begin"/>
              </w:r>
              <w:r>
                <w:rPr>
                  <w:sz w:val="24"/>
                  <w:szCs w:val="24"/>
                </w:rPr>
                <w:instrText xml:space="preserve"> PAGEREF _Toc7197 \h </w:instrText>
              </w:r>
              <w:r>
                <w:rPr>
                  <w:sz w:val="24"/>
                  <w:szCs w:val="24"/>
                </w:rPr>
                <w:fldChar w:fldCharType="separate"/>
              </w:r>
              <w:r>
                <w:rPr>
                  <w:sz w:val="24"/>
                  <w:szCs w:val="24"/>
                </w:rPr>
                <w:t>14</w:t>
              </w:r>
              <w:r>
                <w:rPr>
                  <w:sz w:val="24"/>
                  <w:szCs w:val="24"/>
                </w:rPr>
                <w:fldChar w:fldCharType="end"/>
              </w:r>
              <w:r>
                <w:rPr>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_Toc29962 </w:instrText>
              </w:r>
              <w:r>
                <w:rPr>
                  <w:rFonts w:hint="eastAsia" w:ascii="黑体" w:hAnsi="黑体" w:eastAsia="黑体" w:cs="黑体"/>
                  <w:sz w:val="24"/>
                  <w:szCs w:val="24"/>
                </w:rPr>
                <w:fldChar w:fldCharType="separate"/>
              </w:r>
              <w:r>
                <w:rPr>
                  <w:rFonts w:hint="eastAsia" w:ascii="黑体" w:hAnsi="黑体" w:eastAsia="黑体" w:cs="黑体"/>
                  <w:sz w:val="24"/>
                  <w:szCs w:val="24"/>
                </w:rPr>
                <w:t xml:space="preserve">第三章  </w:t>
              </w:r>
              <w:r>
                <w:rPr>
                  <w:rFonts w:hint="eastAsia" w:ascii="黑体" w:hAnsi="黑体" w:eastAsia="黑体" w:cs="黑体"/>
                  <w:sz w:val="24"/>
                  <w:szCs w:val="24"/>
                  <w:lang w:val="en-US" w:eastAsia="zh-CN"/>
                </w:rPr>
                <w:t>新一代信息技术</w:t>
              </w:r>
              <w:r>
                <w:rPr>
                  <w:rFonts w:hint="eastAsia" w:ascii="黑体" w:hAnsi="黑体" w:eastAsia="黑体" w:cs="黑体"/>
                  <w:sz w:val="24"/>
                  <w:szCs w:val="24"/>
                  <w:lang w:eastAsia="zh-CN"/>
                </w:rPr>
                <w:t>企业</w:t>
              </w:r>
              <w:r>
                <w:rPr>
                  <w:rFonts w:hint="eastAsia" w:ascii="黑体" w:hAnsi="黑体" w:eastAsia="黑体" w:cs="黑体"/>
                  <w:sz w:val="24"/>
                  <w:szCs w:val="24"/>
                </w:rPr>
                <w:t>研发活动中的税务处理</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_Toc29962 \h </w:instrText>
              </w:r>
              <w:r>
                <w:rPr>
                  <w:rFonts w:hint="eastAsia" w:ascii="黑体" w:hAnsi="黑体" w:eastAsia="黑体" w:cs="黑体"/>
                  <w:sz w:val="24"/>
                  <w:szCs w:val="24"/>
                </w:rPr>
                <w:fldChar w:fldCharType="separate"/>
              </w:r>
              <w:r>
                <w:rPr>
                  <w:rFonts w:hint="eastAsia" w:ascii="黑体" w:hAnsi="黑体" w:eastAsia="黑体" w:cs="黑体"/>
                  <w:sz w:val="24"/>
                  <w:szCs w:val="24"/>
                </w:rPr>
                <w:t>16</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_Toc25478 </w:instrText>
              </w:r>
              <w:r>
                <w:rPr>
                  <w:sz w:val="24"/>
                  <w:szCs w:val="24"/>
                </w:rPr>
                <w:fldChar w:fldCharType="separate"/>
              </w:r>
              <w:r>
                <w:rPr>
                  <w:rFonts w:hint="eastAsia" w:ascii="仿宋_GB2312" w:eastAsia="仿宋_GB2312"/>
                  <w:sz w:val="24"/>
                  <w:szCs w:val="24"/>
                </w:rPr>
                <w:t>3.1.企业各阶段研发费用归集</w:t>
              </w:r>
              <w:r>
                <w:rPr>
                  <w:sz w:val="24"/>
                  <w:szCs w:val="24"/>
                </w:rPr>
                <w:tab/>
              </w:r>
              <w:r>
                <w:rPr>
                  <w:sz w:val="24"/>
                  <w:szCs w:val="24"/>
                </w:rPr>
                <w:fldChar w:fldCharType="begin"/>
              </w:r>
              <w:r>
                <w:rPr>
                  <w:sz w:val="24"/>
                  <w:szCs w:val="24"/>
                </w:rPr>
                <w:instrText xml:space="preserve"> PAGEREF _Toc25478 \h </w:instrText>
              </w:r>
              <w:r>
                <w:rPr>
                  <w:sz w:val="24"/>
                  <w:szCs w:val="24"/>
                </w:rPr>
                <w:fldChar w:fldCharType="separate"/>
              </w:r>
              <w:r>
                <w:rPr>
                  <w:sz w:val="24"/>
                  <w:szCs w:val="24"/>
                </w:rPr>
                <w:t>16</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_Toc6015 </w:instrText>
              </w:r>
              <w:r>
                <w:rPr>
                  <w:sz w:val="24"/>
                  <w:szCs w:val="24"/>
                </w:rPr>
                <w:fldChar w:fldCharType="separate"/>
              </w:r>
              <w:r>
                <w:rPr>
                  <w:rFonts w:hint="eastAsia" w:ascii="仿宋_GB2312" w:hAnsi="Arial" w:eastAsia="仿宋_GB2312" w:cs="Arial"/>
                  <w:bCs/>
                  <w:kern w:val="2"/>
                  <w:sz w:val="24"/>
                  <w:szCs w:val="24"/>
                  <w:lang w:val="en-US" w:eastAsia="zh-CN"/>
                </w:rPr>
                <w:t>3.1.1.立项阶段</w:t>
              </w:r>
              <w:r>
                <w:rPr>
                  <w:sz w:val="24"/>
                  <w:szCs w:val="24"/>
                </w:rPr>
                <w:tab/>
              </w:r>
              <w:r>
                <w:rPr>
                  <w:sz w:val="24"/>
                  <w:szCs w:val="24"/>
                </w:rPr>
                <w:fldChar w:fldCharType="begin"/>
              </w:r>
              <w:r>
                <w:rPr>
                  <w:sz w:val="24"/>
                  <w:szCs w:val="24"/>
                </w:rPr>
                <w:instrText xml:space="preserve"> PAGEREF _Toc6015 \h </w:instrText>
              </w:r>
              <w:r>
                <w:rPr>
                  <w:sz w:val="24"/>
                  <w:szCs w:val="24"/>
                </w:rPr>
                <w:fldChar w:fldCharType="separate"/>
              </w:r>
              <w:r>
                <w:rPr>
                  <w:sz w:val="24"/>
                  <w:szCs w:val="24"/>
                </w:rPr>
                <w:t>16</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_Toc31676 </w:instrText>
              </w:r>
              <w:r>
                <w:rPr>
                  <w:sz w:val="24"/>
                  <w:szCs w:val="24"/>
                </w:rPr>
                <w:fldChar w:fldCharType="separate"/>
              </w:r>
              <w:r>
                <w:rPr>
                  <w:rFonts w:hint="eastAsia" w:ascii="仿宋_GB2312" w:eastAsia="仿宋_GB2312"/>
                  <w:sz w:val="24"/>
                  <w:szCs w:val="24"/>
                  <w:lang w:val="en-US" w:eastAsia="zh-CN"/>
                </w:rPr>
                <w:t>3.1.2.</w:t>
              </w:r>
              <w:r>
                <w:rPr>
                  <w:rFonts w:hint="eastAsia" w:ascii="仿宋_GB2312" w:eastAsia="仿宋_GB2312"/>
                  <w:sz w:val="24"/>
                  <w:szCs w:val="24"/>
                </w:rPr>
                <w:t>研究阶段</w:t>
              </w:r>
              <w:r>
                <w:rPr>
                  <w:sz w:val="24"/>
                  <w:szCs w:val="24"/>
                </w:rPr>
                <w:tab/>
              </w:r>
              <w:r>
                <w:rPr>
                  <w:sz w:val="24"/>
                  <w:szCs w:val="24"/>
                </w:rPr>
                <w:fldChar w:fldCharType="begin"/>
              </w:r>
              <w:r>
                <w:rPr>
                  <w:sz w:val="24"/>
                  <w:szCs w:val="24"/>
                </w:rPr>
                <w:instrText xml:space="preserve"> PAGEREF _Toc31676 \h </w:instrText>
              </w:r>
              <w:r>
                <w:rPr>
                  <w:sz w:val="24"/>
                  <w:szCs w:val="24"/>
                </w:rPr>
                <w:fldChar w:fldCharType="separate"/>
              </w:r>
              <w:r>
                <w:rPr>
                  <w:sz w:val="24"/>
                  <w:szCs w:val="24"/>
                </w:rPr>
                <w:t>20</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_Toc4919 </w:instrText>
              </w:r>
              <w:r>
                <w:rPr>
                  <w:sz w:val="24"/>
                  <w:szCs w:val="24"/>
                </w:rPr>
                <w:fldChar w:fldCharType="separate"/>
              </w:r>
              <w:r>
                <w:rPr>
                  <w:rFonts w:hint="eastAsia" w:ascii="仿宋_GB2312" w:eastAsia="仿宋_GB2312"/>
                  <w:sz w:val="24"/>
                  <w:szCs w:val="24"/>
                  <w:highlight w:val="none"/>
                  <w:lang w:val="en-US" w:eastAsia="zh-CN"/>
                </w:rPr>
                <w:t>3.1.3.</w:t>
              </w:r>
              <w:r>
                <w:rPr>
                  <w:rFonts w:hint="eastAsia" w:ascii="仿宋_GB2312" w:eastAsia="仿宋_GB2312"/>
                  <w:sz w:val="24"/>
                  <w:szCs w:val="24"/>
                  <w:highlight w:val="none"/>
                </w:rPr>
                <w:t>开发阶段</w:t>
              </w:r>
              <w:r>
                <w:rPr>
                  <w:sz w:val="24"/>
                  <w:szCs w:val="24"/>
                </w:rPr>
                <w:tab/>
              </w:r>
              <w:r>
                <w:rPr>
                  <w:sz w:val="24"/>
                  <w:szCs w:val="24"/>
                </w:rPr>
                <w:fldChar w:fldCharType="begin"/>
              </w:r>
              <w:r>
                <w:rPr>
                  <w:sz w:val="24"/>
                  <w:szCs w:val="24"/>
                </w:rPr>
                <w:instrText xml:space="preserve"> PAGEREF _Toc4919 \h </w:instrText>
              </w:r>
              <w:r>
                <w:rPr>
                  <w:sz w:val="24"/>
                  <w:szCs w:val="24"/>
                </w:rPr>
                <w:fldChar w:fldCharType="separate"/>
              </w:r>
              <w:r>
                <w:rPr>
                  <w:sz w:val="24"/>
                  <w:szCs w:val="24"/>
                </w:rPr>
                <w:t>24</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_Toc29212 </w:instrText>
              </w:r>
              <w:r>
                <w:rPr>
                  <w:sz w:val="24"/>
                  <w:szCs w:val="24"/>
                </w:rPr>
                <w:fldChar w:fldCharType="separate"/>
              </w:r>
              <w:r>
                <w:rPr>
                  <w:rFonts w:hint="eastAsia" w:ascii="仿宋_GB2312" w:eastAsia="仿宋_GB2312"/>
                  <w:sz w:val="24"/>
                  <w:szCs w:val="24"/>
                  <w:lang w:val="en-US" w:eastAsia="zh-CN"/>
                </w:rPr>
                <w:t>3.1.4.</w:t>
              </w:r>
              <w:r>
                <w:rPr>
                  <w:rFonts w:hint="eastAsia" w:ascii="仿宋_GB2312" w:eastAsia="仿宋_GB2312"/>
                  <w:sz w:val="24"/>
                  <w:szCs w:val="24"/>
                </w:rPr>
                <w:t>其他阶段</w:t>
              </w:r>
              <w:r>
                <w:rPr>
                  <w:sz w:val="24"/>
                  <w:szCs w:val="24"/>
                </w:rPr>
                <w:tab/>
              </w:r>
              <w:r>
                <w:rPr>
                  <w:sz w:val="24"/>
                  <w:szCs w:val="24"/>
                </w:rPr>
                <w:fldChar w:fldCharType="begin"/>
              </w:r>
              <w:r>
                <w:rPr>
                  <w:sz w:val="24"/>
                  <w:szCs w:val="24"/>
                </w:rPr>
                <w:instrText xml:space="preserve"> PAGEREF _Toc29212 \h </w:instrText>
              </w:r>
              <w:r>
                <w:rPr>
                  <w:sz w:val="24"/>
                  <w:szCs w:val="24"/>
                </w:rPr>
                <w:fldChar w:fldCharType="separate"/>
              </w:r>
              <w:r>
                <w:rPr>
                  <w:sz w:val="24"/>
                  <w:szCs w:val="24"/>
                </w:rPr>
                <w:t>25</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_Toc20384 </w:instrText>
              </w:r>
              <w:r>
                <w:rPr>
                  <w:sz w:val="24"/>
                  <w:szCs w:val="24"/>
                </w:rPr>
                <w:fldChar w:fldCharType="separate"/>
              </w:r>
              <w:r>
                <w:rPr>
                  <w:rFonts w:ascii="仿宋_GB2312"/>
                  <w:sz w:val="24"/>
                  <w:szCs w:val="24"/>
                </w:rPr>
                <w:t>3.2.</w:t>
              </w:r>
              <w:r>
                <w:rPr>
                  <w:rFonts w:hint="eastAsia" w:ascii="仿宋_GB2312"/>
                  <w:sz w:val="24"/>
                  <w:szCs w:val="24"/>
                </w:rPr>
                <w:t>不同研发活动形式的税务处理</w:t>
              </w:r>
              <w:r>
                <w:rPr>
                  <w:sz w:val="24"/>
                  <w:szCs w:val="24"/>
                </w:rPr>
                <w:tab/>
              </w:r>
              <w:r>
                <w:rPr>
                  <w:sz w:val="24"/>
                  <w:szCs w:val="24"/>
                </w:rPr>
                <w:fldChar w:fldCharType="begin"/>
              </w:r>
              <w:r>
                <w:rPr>
                  <w:sz w:val="24"/>
                  <w:szCs w:val="24"/>
                </w:rPr>
                <w:instrText xml:space="preserve"> PAGEREF _Toc20384 \h </w:instrText>
              </w:r>
              <w:r>
                <w:rPr>
                  <w:sz w:val="24"/>
                  <w:szCs w:val="24"/>
                </w:rPr>
                <w:fldChar w:fldCharType="separate"/>
              </w:r>
              <w:r>
                <w:rPr>
                  <w:sz w:val="24"/>
                  <w:szCs w:val="24"/>
                </w:rPr>
                <w:t>26</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_Toc18925 </w:instrText>
              </w:r>
              <w:r>
                <w:rPr>
                  <w:sz w:val="24"/>
                  <w:szCs w:val="24"/>
                </w:rPr>
                <w:fldChar w:fldCharType="separate"/>
              </w:r>
              <w:r>
                <w:rPr>
                  <w:rFonts w:ascii="仿宋_GB2312"/>
                  <w:sz w:val="24"/>
                  <w:szCs w:val="24"/>
                </w:rPr>
                <w:t>3.2.1.</w:t>
              </w:r>
              <w:r>
                <w:rPr>
                  <w:rFonts w:hint="eastAsia" w:ascii="仿宋_GB2312"/>
                  <w:sz w:val="24"/>
                  <w:szCs w:val="24"/>
                </w:rPr>
                <w:t>自主研发</w:t>
              </w:r>
              <w:r>
                <w:rPr>
                  <w:sz w:val="24"/>
                  <w:szCs w:val="24"/>
                </w:rPr>
                <w:tab/>
              </w:r>
              <w:r>
                <w:rPr>
                  <w:sz w:val="24"/>
                  <w:szCs w:val="24"/>
                </w:rPr>
                <w:fldChar w:fldCharType="begin"/>
              </w:r>
              <w:r>
                <w:rPr>
                  <w:sz w:val="24"/>
                  <w:szCs w:val="24"/>
                </w:rPr>
                <w:instrText xml:space="preserve"> PAGEREF _Toc18925 \h </w:instrText>
              </w:r>
              <w:r>
                <w:rPr>
                  <w:sz w:val="24"/>
                  <w:szCs w:val="24"/>
                </w:rPr>
                <w:fldChar w:fldCharType="separate"/>
              </w:r>
              <w:r>
                <w:rPr>
                  <w:sz w:val="24"/>
                  <w:szCs w:val="24"/>
                </w:rPr>
                <w:t>26</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_Toc24101 </w:instrText>
              </w:r>
              <w:r>
                <w:rPr>
                  <w:sz w:val="24"/>
                  <w:szCs w:val="24"/>
                </w:rPr>
                <w:fldChar w:fldCharType="separate"/>
              </w:r>
              <w:r>
                <w:rPr>
                  <w:rFonts w:ascii="仿宋_GB2312"/>
                  <w:sz w:val="24"/>
                  <w:szCs w:val="24"/>
                </w:rPr>
                <w:t>3.2.2.</w:t>
              </w:r>
              <w:r>
                <w:rPr>
                  <w:rFonts w:hint="eastAsia" w:ascii="仿宋_GB2312"/>
                  <w:sz w:val="24"/>
                  <w:szCs w:val="24"/>
                </w:rPr>
                <w:t>委托研发</w:t>
              </w:r>
              <w:r>
                <w:rPr>
                  <w:sz w:val="24"/>
                  <w:szCs w:val="24"/>
                </w:rPr>
                <w:tab/>
              </w:r>
              <w:r>
                <w:rPr>
                  <w:sz w:val="24"/>
                  <w:szCs w:val="24"/>
                </w:rPr>
                <w:fldChar w:fldCharType="begin"/>
              </w:r>
              <w:r>
                <w:rPr>
                  <w:sz w:val="24"/>
                  <w:szCs w:val="24"/>
                </w:rPr>
                <w:instrText xml:space="preserve"> PAGEREF _Toc24101 \h </w:instrText>
              </w:r>
              <w:r>
                <w:rPr>
                  <w:sz w:val="24"/>
                  <w:szCs w:val="24"/>
                </w:rPr>
                <w:fldChar w:fldCharType="separate"/>
              </w:r>
              <w:r>
                <w:rPr>
                  <w:sz w:val="24"/>
                  <w:szCs w:val="24"/>
                </w:rPr>
                <w:t>28</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_Toc9490 </w:instrText>
              </w:r>
              <w:r>
                <w:rPr>
                  <w:sz w:val="24"/>
                  <w:szCs w:val="24"/>
                </w:rPr>
                <w:fldChar w:fldCharType="separate"/>
              </w:r>
              <w:r>
                <w:rPr>
                  <w:rFonts w:ascii="仿宋_GB2312"/>
                  <w:sz w:val="24"/>
                  <w:szCs w:val="24"/>
                </w:rPr>
                <w:t>3.2.3.</w:t>
              </w:r>
              <w:r>
                <w:rPr>
                  <w:rFonts w:hint="eastAsia" w:ascii="仿宋_GB2312"/>
                  <w:sz w:val="24"/>
                  <w:szCs w:val="24"/>
                </w:rPr>
                <w:t>合作研发</w:t>
              </w:r>
              <w:r>
                <w:rPr>
                  <w:sz w:val="24"/>
                  <w:szCs w:val="24"/>
                </w:rPr>
                <w:tab/>
              </w:r>
              <w:r>
                <w:rPr>
                  <w:sz w:val="24"/>
                  <w:szCs w:val="24"/>
                </w:rPr>
                <w:fldChar w:fldCharType="begin"/>
              </w:r>
              <w:r>
                <w:rPr>
                  <w:sz w:val="24"/>
                  <w:szCs w:val="24"/>
                </w:rPr>
                <w:instrText xml:space="preserve"> PAGEREF _Toc9490 \h </w:instrText>
              </w:r>
              <w:r>
                <w:rPr>
                  <w:sz w:val="24"/>
                  <w:szCs w:val="24"/>
                </w:rPr>
                <w:fldChar w:fldCharType="separate"/>
              </w:r>
              <w:r>
                <w:rPr>
                  <w:sz w:val="24"/>
                  <w:szCs w:val="24"/>
                </w:rPr>
                <w:t>30</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_Toc24254 </w:instrText>
              </w:r>
              <w:r>
                <w:rPr>
                  <w:sz w:val="24"/>
                  <w:szCs w:val="24"/>
                </w:rPr>
                <w:fldChar w:fldCharType="separate"/>
              </w:r>
              <w:r>
                <w:rPr>
                  <w:rFonts w:ascii="仿宋_GB2312"/>
                  <w:sz w:val="24"/>
                  <w:szCs w:val="24"/>
                </w:rPr>
                <w:t>3.2.4.</w:t>
              </w:r>
              <w:r>
                <w:rPr>
                  <w:rFonts w:hint="eastAsia" w:ascii="仿宋_GB2312"/>
                  <w:sz w:val="24"/>
                  <w:szCs w:val="24"/>
                </w:rPr>
                <w:t>（集团）集中研发</w:t>
              </w:r>
              <w:r>
                <w:rPr>
                  <w:sz w:val="24"/>
                  <w:szCs w:val="24"/>
                </w:rPr>
                <w:tab/>
              </w:r>
              <w:r>
                <w:rPr>
                  <w:sz w:val="24"/>
                  <w:szCs w:val="24"/>
                </w:rPr>
                <w:fldChar w:fldCharType="begin"/>
              </w:r>
              <w:r>
                <w:rPr>
                  <w:sz w:val="24"/>
                  <w:szCs w:val="24"/>
                </w:rPr>
                <w:instrText xml:space="preserve"> PAGEREF _Toc24254 \h </w:instrText>
              </w:r>
              <w:r>
                <w:rPr>
                  <w:sz w:val="24"/>
                  <w:szCs w:val="24"/>
                </w:rPr>
                <w:fldChar w:fldCharType="separate"/>
              </w:r>
              <w:r>
                <w:rPr>
                  <w:sz w:val="24"/>
                  <w:szCs w:val="24"/>
                </w:rPr>
                <w:t>31</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_Toc31443 </w:instrText>
              </w:r>
              <w:r>
                <w:rPr>
                  <w:sz w:val="24"/>
                  <w:szCs w:val="24"/>
                </w:rPr>
                <w:fldChar w:fldCharType="separate"/>
              </w:r>
              <w:r>
                <w:rPr>
                  <w:rFonts w:ascii="仿宋_GB2312"/>
                  <w:sz w:val="24"/>
                  <w:szCs w:val="24"/>
                </w:rPr>
                <w:t>3.3.</w:t>
              </w:r>
              <w:r>
                <w:rPr>
                  <w:rFonts w:hint="eastAsia" w:ascii="仿宋_GB2312"/>
                  <w:sz w:val="24"/>
                  <w:szCs w:val="24"/>
                </w:rPr>
                <w:t>其他情况的税务处理</w:t>
              </w:r>
              <w:r>
                <w:rPr>
                  <w:sz w:val="24"/>
                  <w:szCs w:val="24"/>
                </w:rPr>
                <w:tab/>
              </w:r>
              <w:r>
                <w:rPr>
                  <w:sz w:val="24"/>
                  <w:szCs w:val="24"/>
                </w:rPr>
                <w:fldChar w:fldCharType="begin"/>
              </w:r>
              <w:r>
                <w:rPr>
                  <w:sz w:val="24"/>
                  <w:szCs w:val="24"/>
                </w:rPr>
                <w:instrText xml:space="preserve"> PAGEREF _Toc31443 \h </w:instrText>
              </w:r>
              <w:r>
                <w:rPr>
                  <w:sz w:val="24"/>
                  <w:szCs w:val="24"/>
                </w:rPr>
                <w:fldChar w:fldCharType="separate"/>
              </w:r>
              <w:r>
                <w:rPr>
                  <w:sz w:val="24"/>
                  <w:szCs w:val="24"/>
                </w:rPr>
                <w:t>31</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_Toc11767 </w:instrText>
              </w:r>
              <w:r>
                <w:rPr>
                  <w:sz w:val="24"/>
                  <w:szCs w:val="24"/>
                </w:rPr>
                <w:fldChar w:fldCharType="separate"/>
              </w:r>
              <w:r>
                <w:rPr>
                  <w:rFonts w:ascii="仿宋_GB2312"/>
                  <w:sz w:val="24"/>
                  <w:szCs w:val="24"/>
                </w:rPr>
                <w:t>3.3.1.</w:t>
              </w:r>
              <w:r>
                <w:rPr>
                  <w:rFonts w:hint="eastAsia" w:ascii="仿宋_GB2312"/>
                  <w:sz w:val="24"/>
                  <w:szCs w:val="24"/>
                </w:rPr>
                <w:t>财政性资金用于研发形成研发费用的处理</w:t>
              </w:r>
              <w:r>
                <w:rPr>
                  <w:sz w:val="24"/>
                  <w:szCs w:val="24"/>
                </w:rPr>
                <w:tab/>
              </w:r>
              <w:r>
                <w:rPr>
                  <w:sz w:val="24"/>
                  <w:szCs w:val="24"/>
                </w:rPr>
                <w:fldChar w:fldCharType="begin"/>
              </w:r>
              <w:r>
                <w:rPr>
                  <w:sz w:val="24"/>
                  <w:szCs w:val="24"/>
                </w:rPr>
                <w:instrText xml:space="preserve"> PAGEREF _Toc11767 \h </w:instrText>
              </w:r>
              <w:r>
                <w:rPr>
                  <w:sz w:val="24"/>
                  <w:szCs w:val="24"/>
                </w:rPr>
                <w:fldChar w:fldCharType="separate"/>
              </w:r>
              <w:r>
                <w:rPr>
                  <w:sz w:val="24"/>
                  <w:szCs w:val="24"/>
                </w:rPr>
                <w:t>31</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_Toc5708 </w:instrText>
              </w:r>
              <w:r>
                <w:rPr>
                  <w:sz w:val="24"/>
                  <w:szCs w:val="24"/>
                </w:rPr>
                <w:fldChar w:fldCharType="separate"/>
              </w:r>
              <w:r>
                <w:rPr>
                  <w:rFonts w:ascii="仿宋_GB2312"/>
                  <w:sz w:val="24"/>
                  <w:szCs w:val="24"/>
                </w:rPr>
                <w:t>3.3.2.</w:t>
              </w:r>
              <w:r>
                <w:rPr>
                  <w:rFonts w:hint="eastAsia" w:ascii="仿宋_GB2312"/>
                  <w:sz w:val="24"/>
                  <w:szCs w:val="24"/>
                </w:rPr>
                <w:t>特殊收入的处理</w:t>
              </w:r>
              <w:r>
                <w:rPr>
                  <w:sz w:val="24"/>
                  <w:szCs w:val="24"/>
                </w:rPr>
                <w:tab/>
              </w:r>
              <w:r>
                <w:rPr>
                  <w:sz w:val="24"/>
                  <w:szCs w:val="24"/>
                </w:rPr>
                <w:fldChar w:fldCharType="begin"/>
              </w:r>
              <w:r>
                <w:rPr>
                  <w:sz w:val="24"/>
                  <w:szCs w:val="24"/>
                </w:rPr>
                <w:instrText xml:space="preserve"> PAGEREF _Toc5708 \h </w:instrText>
              </w:r>
              <w:r>
                <w:rPr>
                  <w:sz w:val="24"/>
                  <w:szCs w:val="24"/>
                </w:rPr>
                <w:fldChar w:fldCharType="separate"/>
              </w:r>
              <w:r>
                <w:rPr>
                  <w:sz w:val="24"/>
                  <w:szCs w:val="24"/>
                </w:rPr>
                <w:t>32</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_Toc20542 </w:instrText>
              </w:r>
              <w:r>
                <w:rPr>
                  <w:sz w:val="24"/>
                  <w:szCs w:val="24"/>
                </w:rPr>
                <w:fldChar w:fldCharType="separate"/>
              </w:r>
              <w:r>
                <w:rPr>
                  <w:rFonts w:ascii="仿宋_GB2312"/>
                  <w:sz w:val="24"/>
                  <w:szCs w:val="24"/>
                </w:rPr>
                <w:t>3.3.3.</w:t>
              </w:r>
              <w:r>
                <w:rPr>
                  <w:rFonts w:hint="eastAsia" w:ascii="仿宋_GB2312"/>
                  <w:sz w:val="24"/>
                  <w:szCs w:val="24"/>
                </w:rPr>
                <w:t>直接形成产品或作为组成部分形成产品对外销售的处理</w:t>
              </w:r>
              <w:r>
                <w:rPr>
                  <w:sz w:val="24"/>
                  <w:szCs w:val="24"/>
                </w:rPr>
                <w:tab/>
              </w:r>
              <w:r>
                <w:rPr>
                  <w:sz w:val="24"/>
                  <w:szCs w:val="24"/>
                </w:rPr>
                <w:fldChar w:fldCharType="begin"/>
              </w:r>
              <w:r>
                <w:rPr>
                  <w:sz w:val="24"/>
                  <w:szCs w:val="24"/>
                </w:rPr>
                <w:instrText xml:space="preserve"> PAGEREF _Toc20542 \h </w:instrText>
              </w:r>
              <w:r>
                <w:rPr>
                  <w:sz w:val="24"/>
                  <w:szCs w:val="24"/>
                </w:rPr>
                <w:fldChar w:fldCharType="separate"/>
              </w:r>
              <w:r>
                <w:rPr>
                  <w:sz w:val="24"/>
                  <w:szCs w:val="24"/>
                </w:rPr>
                <w:t>32</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_Toc8458 </w:instrText>
              </w:r>
              <w:r>
                <w:rPr>
                  <w:sz w:val="24"/>
                  <w:szCs w:val="24"/>
                </w:rPr>
                <w:fldChar w:fldCharType="separate"/>
              </w:r>
              <w:r>
                <w:rPr>
                  <w:rFonts w:ascii="仿宋_GB2312"/>
                  <w:sz w:val="24"/>
                  <w:szCs w:val="24"/>
                </w:rPr>
                <w:t>3.3.4.</w:t>
              </w:r>
              <w:r>
                <w:rPr>
                  <w:rFonts w:hint="eastAsia" w:ascii="仿宋_GB2312"/>
                  <w:sz w:val="24"/>
                  <w:szCs w:val="24"/>
                </w:rPr>
                <w:t>失败研发活动发生研发费用的处理</w:t>
              </w:r>
              <w:r>
                <w:rPr>
                  <w:sz w:val="24"/>
                  <w:szCs w:val="24"/>
                </w:rPr>
                <w:tab/>
              </w:r>
              <w:r>
                <w:rPr>
                  <w:sz w:val="24"/>
                  <w:szCs w:val="24"/>
                </w:rPr>
                <w:fldChar w:fldCharType="begin"/>
              </w:r>
              <w:r>
                <w:rPr>
                  <w:sz w:val="24"/>
                  <w:szCs w:val="24"/>
                </w:rPr>
                <w:instrText xml:space="preserve"> PAGEREF _Toc8458 \h </w:instrText>
              </w:r>
              <w:r>
                <w:rPr>
                  <w:sz w:val="24"/>
                  <w:szCs w:val="24"/>
                </w:rPr>
                <w:fldChar w:fldCharType="separate"/>
              </w:r>
              <w:r>
                <w:rPr>
                  <w:sz w:val="24"/>
                  <w:szCs w:val="24"/>
                </w:rPr>
                <w:t>33</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_Toc27757 </w:instrText>
              </w:r>
              <w:r>
                <w:rPr>
                  <w:sz w:val="24"/>
                  <w:szCs w:val="24"/>
                </w:rPr>
                <w:fldChar w:fldCharType="separate"/>
              </w:r>
              <w:r>
                <w:rPr>
                  <w:rFonts w:ascii="仿宋_GB2312"/>
                  <w:sz w:val="24"/>
                  <w:szCs w:val="24"/>
                </w:rPr>
                <w:t>3.3.5.</w:t>
              </w:r>
              <w:r>
                <w:rPr>
                  <w:rFonts w:hint="eastAsia" w:ascii="仿宋_GB2312"/>
                  <w:sz w:val="24"/>
                  <w:szCs w:val="24"/>
                </w:rPr>
                <w:t>共用的人员、仪器、设备、无形资产的处理</w:t>
              </w:r>
              <w:r>
                <w:rPr>
                  <w:sz w:val="24"/>
                  <w:szCs w:val="24"/>
                </w:rPr>
                <w:tab/>
              </w:r>
              <w:r>
                <w:rPr>
                  <w:sz w:val="24"/>
                  <w:szCs w:val="24"/>
                </w:rPr>
                <w:fldChar w:fldCharType="begin"/>
              </w:r>
              <w:r>
                <w:rPr>
                  <w:sz w:val="24"/>
                  <w:szCs w:val="24"/>
                </w:rPr>
                <w:instrText xml:space="preserve"> PAGEREF _Toc27757 \h </w:instrText>
              </w:r>
              <w:r>
                <w:rPr>
                  <w:sz w:val="24"/>
                  <w:szCs w:val="24"/>
                </w:rPr>
                <w:fldChar w:fldCharType="separate"/>
              </w:r>
              <w:r>
                <w:rPr>
                  <w:sz w:val="24"/>
                  <w:szCs w:val="24"/>
                </w:rPr>
                <w:t>33</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_Toc25565 </w:instrText>
              </w:r>
              <w:r>
                <w:rPr>
                  <w:sz w:val="24"/>
                  <w:szCs w:val="24"/>
                </w:rPr>
                <w:fldChar w:fldCharType="separate"/>
              </w:r>
              <w:r>
                <w:rPr>
                  <w:rFonts w:ascii="仿宋_GB2312"/>
                  <w:sz w:val="24"/>
                  <w:szCs w:val="24"/>
                </w:rPr>
                <w:t>3.3.6.</w:t>
              </w:r>
              <w:r>
                <w:rPr>
                  <w:rFonts w:hint="eastAsia" w:ascii="仿宋_GB2312"/>
                  <w:sz w:val="24"/>
                  <w:szCs w:val="24"/>
                </w:rPr>
                <w:t>研发费用的费用化或资本化的处理</w:t>
              </w:r>
              <w:r>
                <w:rPr>
                  <w:sz w:val="24"/>
                  <w:szCs w:val="24"/>
                </w:rPr>
                <w:tab/>
              </w:r>
              <w:r>
                <w:rPr>
                  <w:sz w:val="24"/>
                  <w:szCs w:val="24"/>
                </w:rPr>
                <w:fldChar w:fldCharType="begin"/>
              </w:r>
              <w:r>
                <w:rPr>
                  <w:sz w:val="24"/>
                  <w:szCs w:val="24"/>
                </w:rPr>
                <w:instrText xml:space="preserve"> PAGEREF _Toc25565 \h </w:instrText>
              </w:r>
              <w:r>
                <w:rPr>
                  <w:sz w:val="24"/>
                  <w:szCs w:val="24"/>
                </w:rPr>
                <w:fldChar w:fldCharType="separate"/>
              </w:r>
              <w:r>
                <w:rPr>
                  <w:sz w:val="24"/>
                  <w:szCs w:val="24"/>
                </w:rPr>
                <w:t>34</w:t>
              </w:r>
              <w:r>
                <w:rPr>
                  <w:sz w:val="24"/>
                  <w:szCs w:val="24"/>
                </w:rPr>
                <w:fldChar w:fldCharType="end"/>
              </w:r>
              <w:r>
                <w:rPr>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_Toc30708 </w:instrText>
              </w:r>
              <w:r>
                <w:rPr>
                  <w:rFonts w:hint="eastAsia" w:ascii="黑体" w:hAnsi="黑体" w:eastAsia="黑体" w:cs="黑体"/>
                  <w:sz w:val="24"/>
                  <w:szCs w:val="24"/>
                </w:rPr>
                <w:fldChar w:fldCharType="separate"/>
              </w:r>
              <w:r>
                <w:rPr>
                  <w:rFonts w:hint="eastAsia" w:ascii="黑体" w:hAnsi="黑体" w:eastAsia="黑体" w:cs="黑体"/>
                  <w:sz w:val="24"/>
                  <w:szCs w:val="24"/>
                </w:rPr>
                <w:t>第四章  企业申报</w:t>
              </w:r>
              <w:r>
                <w:rPr>
                  <w:rFonts w:hint="eastAsia" w:ascii="黑体" w:hAnsi="黑体" w:eastAsia="黑体" w:cs="黑体"/>
                  <w:sz w:val="24"/>
                  <w:szCs w:val="24"/>
                  <w:lang w:eastAsia="zh-CN"/>
                </w:rPr>
                <w:t>享受</w:t>
              </w:r>
              <w:r>
                <w:rPr>
                  <w:rFonts w:hint="eastAsia" w:ascii="黑体" w:hAnsi="黑体" w:eastAsia="黑体" w:cs="黑体"/>
                  <w:sz w:val="24"/>
                  <w:szCs w:val="24"/>
                </w:rPr>
                <w:t>指引</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_Toc30708 \h </w:instrText>
              </w:r>
              <w:r>
                <w:rPr>
                  <w:rFonts w:hint="eastAsia" w:ascii="黑体" w:hAnsi="黑体" w:eastAsia="黑体" w:cs="黑体"/>
                  <w:sz w:val="24"/>
                  <w:szCs w:val="24"/>
                </w:rPr>
                <w:fldChar w:fldCharType="separate"/>
              </w:r>
              <w:r>
                <w:rPr>
                  <w:rFonts w:hint="eastAsia" w:ascii="黑体" w:hAnsi="黑体" w:eastAsia="黑体" w:cs="黑体"/>
                  <w:sz w:val="24"/>
                  <w:szCs w:val="24"/>
                </w:rPr>
                <w:t>36</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_Toc30440 </w:instrText>
              </w:r>
              <w:r>
                <w:rPr>
                  <w:sz w:val="24"/>
                  <w:szCs w:val="24"/>
                </w:rPr>
                <w:fldChar w:fldCharType="separate"/>
              </w:r>
              <w:r>
                <w:rPr>
                  <w:rFonts w:hint="eastAsia" w:ascii="仿宋_GB2312" w:hAnsi="仿宋_GB2312" w:eastAsia="仿宋_GB2312" w:cs="仿宋_GB2312"/>
                  <w:bCs/>
                  <w:sz w:val="24"/>
                  <w:szCs w:val="24"/>
                  <w:lang w:val="en-US" w:eastAsia="zh-CN"/>
                </w:rPr>
                <w:t>4</w:t>
              </w:r>
              <w:r>
                <w:rPr>
                  <w:rFonts w:hint="eastAsia" w:ascii="仿宋_GB2312" w:hAnsi="仿宋_GB2312" w:eastAsia="仿宋_GB2312" w:cs="仿宋_GB2312"/>
                  <w:bCs/>
                  <w:sz w:val="24"/>
                  <w:szCs w:val="24"/>
                </w:rPr>
                <w:t>.</w:t>
              </w:r>
              <w:r>
                <w:rPr>
                  <w:rFonts w:hint="eastAsia" w:ascii="仿宋_GB2312" w:hAnsi="仿宋_GB2312" w:eastAsia="仿宋_GB2312" w:cs="仿宋_GB2312"/>
                  <w:bCs/>
                  <w:sz w:val="24"/>
                  <w:szCs w:val="24"/>
                  <w:lang w:val="en-US" w:eastAsia="zh-CN"/>
                </w:rPr>
                <w:t>1</w:t>
              </w:r>
              <w:r>
                <w:rPr>
                  <w:rFonts w:hint="eastAsia" w:ascii="仿宋_GB2312" w:hAnsi="仿宋_GB2312" w:eastAsia="仿宋_GB2312" w:cs="仿宋_GB2312"/>
                  <w:bCs/>
                  <w:sz w:val="24"/>
                  <w:szCs w:val="24"/>
                </w:rPr>
                <w:t>.</w:t>
              </w:r>
              <w:r>
                <w:rPr>
                  <w:rFonts w:hint="eastAsia" w:ascii="仿宋_GB2312" w:hAnsi="Calibri" w:eastAsia="仿宋_GB2312" w:cs="Times New Roman"/>
                  <w:bCs w:val="0"/>
                  <w:sz w:val="24"/>
                  <w:szCs w:val="24"/>
                </w:rPr>
                <w:t xml:space="preserve"> 研发支出辅助账填</w:t>
              </w:r>
              <w:r>
                <w:rPr>
                  <w:rFonts w:hint="eastAsia" w:ascii="仿宋_GB2312" w:hAnsi="Calibri" w:eastAsia="仿宋_GB2312" w:cs="Times New Roman"/>
                  <w:bCs w:val="0"/>
                  <w:sz w:val="24"/>
                  <w:szCs w:val="24"/>
                  <w:lang w:eastAsia="zh-CN"/>
                </w:rPr>
                <w:t>报方法及</w:t>
              </w:r>
              <w:r>
                <w:rPr>
                  <w:rFonts w:hint="eastAsia" w:ascii="仿宋_GB2312" w:hAnsi="Calibri" w:eastAsia="仿宋_GB2312" w:cs="Times New Roman"/>
                  <w:bCs w:val="0"/>
                  <w:sz w:val="24"/>
                  <w:szCs w:val="24"/>
                </w:rPr>
                <w:t>案例</w:t>
              </w:r>
              <w:r>
                <w:rPr>
                  <w:sz w:val="24"/>
                  <w:szCs w:val="24"/>
                </w:rPr>
                <w:tab/>
              </w:r>
              <w:r>
                <w:rPr>
                  <w:sz w:val="24"/>
                  <w:szCs w:val="24"/>
                </w:rPr>
                <w:fldChar w:fldCharType="begin"/>
              </w:r>
              <w:r>
                <w:rPr>
                  <w:sz w:val="24"/>
                  <w:szCs w:val="24"/>
                </w:rPr>
                <w:instrText xml:space="preserve"> PAGEREF _Toc30440 \h </w:instrText>
              </w:r>
              <w:r>
                <w:rPr>
                  <w:sz w:val="24"/>
                  <w:szCs w:val="24"/>
                </w:rPr>
                <w:fldChar w:fldCharType="separate"/>
              </w:r>
              <w:r>
                <w:rPr>
                  <w:sz w:val="24"/>
                  <w:szCs w:val="24"/>
                </w:rPr>
                <w:t>36</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_Toc2322 </w:instrText>
              </w:r>
              <w:r>
                <w:rPr>
                  <w:sz w:val="24"/>
                  <w:szCs w:val="24"/>
                </w:rPr>
                <w:fldChar w:fldCharType="separate"/>
              </w:r>
              <w:r>
                <w:rPr>
                  <w:rFonts w:hint="eastAsia" w:ascii="仿宋_GB2312" w:eastAsia="仿宋_GB2312" w:cs="仿宋_GB2312"/>
                  <w:sz w:val="24"/>
                  <w:szCs w:val="24"/>
                  <w:lang w:val="en-US" w:eastAsia="zh-CN"/>
                </w:rPr>
                <w:t>4</w:t>
              </w:r>
              <w:r>
                <w:rPr>
                  <w:rFonts w:hint="eastAsia" w:ascii="仿宋_GB2312" w:eastAsia="仿宋_GB2312" w:cs="仿宋_GB2312"/>
                  <w:sz w:val="24"/>
                  <w:szCs w:val="24"/>
                </w:rPr>
                <w:t>.</w:t>
              </w:r>
              <w:r>
                <w:rPr>
                  <w:rFonts w:hint="eastAsia" w:ascii="仿宋_GB2312" w:eastAsia="仿宋_GB2312" w:cs="仿宋_GB2312"/>
                  <w:sz w:val="24"/>
                  <w:szCs w:val="24"/>
                  <w:lang w:val="en-US" w:eastAsia="zh-CN"/>
                </w:rPr>
                <w:t>1</w:t>
              </w:r>
              <w:r>
                <w:rPr>
                  <w:rFonts w:hint="eastAsia" w:ascii="仿宋_GB2312" w:eastAsia="仿宋_GB2312" w:cs="仿宋_GB2312"/>
                  <w:sz w:val="24"/>
                  <w:szCs w:val="24"/>
                </w:rPr>
                <w:t>.1. “研发支出”辅助账填写</w:t>
              </w:r>
              <w:r>
                <w:rPr>
                  <w:sz w:val="24"/>
                  <w:szCs w:val="24"/>
                </w:rPr>
                <w:tab/>
              </w:r>
              <w:r>
                <w:rPr>
                  <w:sz w:val="24"/>
                  <w:szCs w:val="24"/>
                </w:rPr>
                <w:fldChar w:fldCharType="begin"/>
              </w:r>
              <w:r>
                <w:rPr>
                  <w:sz w:val="24"/>
                  <w:szCs w:val="24"/>
                </w:rPr>
                <w:instrText xml:space="preserve"> PAGEREF _Toc2322 \h </w:instrText>
              </w:r>
              <w:r>
                <w:rPr>
                  <w:sz w:val="24"/>
                  <w:szCs w:val="24"/>
                </w:rPr>
                <w:fldChar w:fldCharType="separate"/>
              </w:r>
              <w:r>
                <w:rPr>
                  <w:sz w:val="24"/>
                  <w:szCs w:val="24"/>
                </w:rPr>
                <w:t>36</w:t>
              </w:r>
              <w:r>
                <w:rPr>
                  <w:sz w:val="24"/>
                  <w:szCs w:val="24"/>
                </w:rPr>
                <w:fldChar w:fldCharType="end"/>
              </w:r>
              <w:r>
                <w:rPr>
                  <w:sz w:val="24"/>
                  <w:szCs w:val="24"/>
                </w:rPr>
                <w:fldChar w:fldCharType="end"/>
              </w:r>
            </w:p>
            <w:p>
              <w:pPr>
                <w:pStyle w:val="13"/>
                <w:keepNext w:val="0"/>
                <w:keepLines w:val="0"/>
                <w:pageBreakBefore w:val="0"/>
                <w:widowControl w:val="0"/>
                <w:tabs>
                  <w:tab w:val="right" w:pos="6000"/>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_Toc9072 </w:instrText>
              </w:r>
              <w:r>
                <w:rPr>
                  <w:sz w:val="24"/>
                  <w:szCs w:val="24"/>
                </w:rPr>
                <w:fldChar w:fldCharType="separate"/>
              </w:r>
              <w:r>
                <w:rPr>
                  <w:rFonts w:hint="eastAsia" w:ascii="仿宋_GB2312" w:eastAsia="仿宋_GB2312" w:cs="仿宋_GB2312"/>
                  <w:sz w:val="24"/>
                  <w:szCs w:val="24"/>
                  <w:lang w:val="en-US" w:eastAsia="zh-CN"/>
                </w:rPr>
                <w:t>4.1.2. “研发支出”汇总表填写</w:t>
              </w:r>
              <w:r>
                <w:rPr>
                  <w:rFonts w:hint="eastAsia" w:ascii="仿宋_GB2312" w:eastAsia="仿宋_GB2312" w:cs="仿宋_GB2312"/>
                  <w:sz w:val="24"/>
                  <w:szCs w:val="24"/>
                  <w:lang w:val="en-US" w:eastAsia="zh-CN"/>
                </w:rPr>
                <w:tab/>
              </w:r>
              <w:r>
                <w:rPr>
                  <w:sz w:val="24"/>
                  <w:szCs w:val="24"/>
                </w:rPr>
                <w:tab/>
              </w:r>
              <w:r>
                <w:rPr>
                  <w:sz w:val="24"/>
                  <w:szCs w:val="24"/>
                </w:rPr>
                <w:fldChar w:fldCharType="begin"/>
              </w:r>
              <w:r>
                <w:rPr>
                  <w:sz w:val="24"/>
                  <w:szCs w:val="24"/>
                </w:rPr>
                <w:instrText xml:space="preserve"> PAGEREF _Toc9072 \h </w:instrText>
              </w:r>
              <w:r>
                <w:rPr>
                  <w:sz w:val="24"/>
                  <w:szCs w:val="24"/>
                </w:rPr>
                <w:fldChar w:fldCharType="separate"/>
              </w:r>
              <w:r>
                <w:rPr>
                  <w:sz w:val="24"/>
                  <w:szCs w:val="24"/>
                </w:rPr>
                <w:t>40</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_Toc3331 </w:instrText>
              </w:r>
              <w:r>
                <w:rPr>
                  <w:sz w:val="24"/>
                  <w:szCs w:val="24"/>
                </w:rPr>
                <w:fldChar w:fldCharType="separate"/>
              </w:r>
              <w:r>
                <w:rPr>
                  <w:rFonts w:hint="eastAsia" w:ascii="仿宋_GB2312" w:eastAsia="仿宋_GB2312" w:cs="仿宋_GB2312"/>
                  <w:sz w:val="24"/>
                  <w:szCs w:val="24"/>
                </w:rPr>
                <w:t>4.</w:t>
              </w:r>
              <w:r>
                <w:rPr>
                  <w:rFonts w:hint="eastAsia" w:ascii="仿宋_GB2312" w:cs="仿宋_GB2312"/>
                  <w:sz w:val="24"/>
                  <w:szCs w:val="24"/>
                  <w:lang w:val="en-US" w:eastAsia="zh-CN"/>
                </w:rPr>
                <w:t>2</w:t>
              </w:r>
              <w:r>
                <w:rPr>
                  <w:rFonts w:hint="eastAsia" w:ascii="仿宋_GB2312" w:eastAsia="仿宋_GB2312" w:cs="仿宋_GB2312"/>
                  <w:sz w:val="24"/>
                  <w:szCs w:val="24"/>
                </w:rPr>
                <w:t>.企业申报享受基本流程</w:t>
              </w:r>
              <w:r>
                <w:rPr>
                  <w:rFonts w:hint="eastAsia" w:ascii="仿宋_GB2312" w:eastAsia="仿宋_GB2312" w:cs="仿宋_GB2312"/>
                  <w:sz w:val="24"/>
                  <w:szCs w:val="24"/>
                  <w:lang w:eastAsia="zh-CN"/>
                </w:rPr>
                <w:t>及办理方式</w:t>
              </w:r>
              <w:r>
                <w:rPr>
                  <w:sz w:val="24"/>
                  <w:szCs w:val="24"/>
                </w:rPr>
                <w:tab/>
              </w:r>
              <w:r>
                <w:rPr>
                  <w:sz w:val="24"/>
                  <w:szCs w:val="24"/>
                </w:rPr>
                <w:fldChar w:fldCharType="begin"/>
              </w:r>
              <w:r>
                <w:rPr>
                  <w:sz w:val="24"/>
                  <w:szCs w:val="24"/>
                </w:rPr>
                <w:instrText xml:space="preserve"> PAGEREF _Toc3331 \h </w:instrText>
              </w:r>
              <w:r>
                <w:rPr>
                  <w:sz w:val="24"/>
                  <w:szCs w:val="24"/>
                </w:rPr>
                <w:fldChar w:fldCharType="separate"/>
              </w:r>
              <w:r>
                <w:rPr>
                  <w:sz w:val="24"/>
                  <w:szCs w:val="24"/>
                </w:rPr>
                <w:t>41</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_Toc32183 </w:instrText>
              </w:r>
              <w:r>
                <w:rPr>
                  <w:sz w:val="24"/>
                  <w:szCs w:val="24"/>
                </w:rPr>
                <w:fldChar w:fldCharType="separate"/>
              </w:r>
              <w:r>
                <w:rPr>
                  <w:rFonts w:hint="eastAsia" w:ascii="仿宋_GB2312" w:eastAsia="仿宋_GB2312" w:cs="仿宋_GB2312"/>
                  <w:sz w:val="24"/>
                  <w:szCs w:val="24"/>
                </w:rPr>
                <w:t>4.</w:t>
              </w:r>
              <w:r>
                <w:rPr>
                  <w:rFonts w:hint="eastAsia" w:ascii="仿宋_GB2312" w:cs="仿宋_GB2312"/>
                  <w:sz w:val="24"/>
                  <w:szCs w:val="24"/>
                  <w:lang w:val="en-US" w:eastAsia="zh-CN"/>
                </w:rPr>
                <w:t>2</w:t>
              </w:r>
              <w:r>
                <w:rPr>
                  <w:rFonts w:hint="eastAsia" w:ascii="仿宋_GB2312" w:eastAsia="仿宋_GB2312" w:cs="仿宋_GB2312"/>
                  <w:bCs/>
                  <w:sz w:val="24"/>
                  <w:szCs w:val="24"/>
                  <w:lang w:val="en-US" w:eastAsia="zh-CN"/>
                </w:rPr>
                <w:t>.1.</w:t>
              </w:r>
              <w:r>
                <w:rPr>
                  <w:rFonts w:hint="eastAsia" w:ascii="仿宋_GB2312" w:eastAsia="仿宋_GB2312" w:cs="仿宋_GB2312"/>
                  <w:bCs/>
                  <w:sz w:val="24"/>
                  <w:szCs w:val="24"/>
                </w:rPr>
                <w:t>企业申报享受基本流程</w:t>
              </w:r>
              <w:r>
                <w:rPr>
                  <w:sz w:val="24"/>
                  <w:szCs w:val="24"/>
                </w:rPr>
                <w:tab/>
              </w:r>
              <w:r>
                <w:rPr>
                  <w:sz w:val="24"/>
                  <w:szCs w:val="24"/>
                </w:rPr>
                <w:fldChar w:fldCharType="begin"/>
              </w:r>
              <w:r>
                <w:rPr>
                  <w:sz w:val="24"/>
                  <w:szCs w:val="24"/>
                </w:rPr>
                <w:instrText xml:space="preserve"> PAGEREF _Toc32183 \h </w:instrText>
              </w:r>
              <w:r>
                <w:rPr>
                  <w:sz w:val="24"/>
                  <w:szCs w:val="24"/>
                </w:rPr>
                <w:fldChar w:fldCharType="separate"/>
              </w:r>
              <w:r>
                <w:rPr>
                  <w:sz w:val="24"/>
                  <w:szCs w:val="24"/>
                </w:rPr>
                <w:t>41</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_Toc9447 </w:instrText>
              </w:r>
              <w:r>
                <w:rPr>
                  <w:sz w:val="24"/>
                  <w:szCs w:val="24"/>
                </w:rPr>
                <w:fldChar w:fldCharType="separate"/>
              </w:r>
              <w:r>
                <w:rPr>
                  <w:rFonts w:hint="eastAsia" w:ascii="仿宋_GB2312" w:eastAsia="仿宋_GB2312" w:cs="仿宋_GB2312"/>
                  <w:sz w:val="24"/>
                  <w:szCs w:val="24"/>
                </w:rPr>
                <w:t>4.</w:t>
              </w:r>
              <w:r>
                <w:rPr>
                  <w:rFonts w:hint="eastAsia" w:ascii="仿宋_GB2312" w:cs="仿宋_GB2312"/>
                  <w:sz w:val="24"/>
                  <w:szCs w:val="24"/>
                  <w:lang w:val="en-US" w:eastAsia="zh-CN"/>
                </w:rPr>
                <w:t>2</w:t>
              </w:r>
              <w:r>
                <w:rPr>
                  <w:rFonts w:hint="eastAsia" w:ascii="仿宋_GB2312" w:eastAsia="仿宋_GB2312" w:cs="仿宋_GB2312"/>
                  <w:sz w:val="24"/>
                  <w:szCs w:val="24"/>
                  <w:lang w:val="en-US" w:eastAsia="zh-CN"/>
                </w:rPr>
                <w:t>.</w:t>
              </w:r>
              <w:r>
                <w:rPr>
                  <w:rFonts w:hint="eastAsia" w:ascii="仿宋_GB2312" w:eastAsia="仿宋_GB2312" w:cs="仿宋_GB2312"/>
                  <w:sz w:val="24"/>
                  <w:szCs w:val="24"/>
                </w:rPr>
                <w:t>2.申报</w:t>
              </w:r>
              <w:r>
                <w:rPr>
                  <w:rFonts w:hint="eastAsia" w:ascii="仿宋_GB2312" w:eastAsia="仿宋_GB2312" w:cs="仿宋_GB2312"/>
                  <w:sz w:val="24"/>
                  <w:szCs w:val="24"/>
                  <w:lang w:eastAsia="zh-CN"/>
                </w:rPr>
                <w:t>办理</w:t>
              </w:r>
              <w:r>
                <w:rPr>
                  <w:rFonts w:hint="eastAsia" w:ascii="仿宋_GB2312" w:eastAsia="仿宋_GB2312" w:cs="仿宋_GB2312"/>
                  <w:sz w:val="24"/>
                  <w:szCs w:val="24"/>
                </w:rPr>
                <w:t>方式</w:t>
              </w:r>
              <w:r>
                <w:rPr>
                  <w:sz w:val="24"/>
                  <w:szCs w:val="24"/>
                </w:rPr>
                <w:tab/>
              </w:r>
              <w:r>
                <w:rPr>
                  <w:sz w:val="24"/>
                  <w:szCs w:val="24"/>
                </w:rPr>
                <w:fldChar w:fldCharType="begin"/>
              </w:r>
              <w:r>
                <w:rPr>
                  <w:sz w:val="24"/>
                  <w:szCs w:val="24"/>
                </w:rPr>
                <w:instrText xml:space="preserve"> PAGEREF _Toc9447 \h </w:instrText>
              </w:r>
              <w:r>
                <w:rPr>
                  <w:sz w:val="24"/>
                  <w:szCs w:val="24"/>
                </w:rPr>
                <w:fldChar w:fldCharType="separate"/>
              </w:r>
              <w:r>
                <w:rPr>
                  <w:sz w:val="24"/>
                  <w:szCs w:val="24"/>
                </w:rPr>
                <w:t>43</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_Toc30884 </w:instrText>
              </w:r>
              <w:r>
                <w:rPr>
                  <w:sz w:val="24"/>
                  <w:szCs w:val="24"/>
                </w:rPr>
                <w:fldChar w:fldCharType="separate"/>
              </w:r>
              <w:r>
                <w:rPr>
                  <w:rFonts w:hint="eastAsia" w:ascii="仿宋_GB2312" w:eastAsia="仿宋_GB2312" w:cs="仿宋_GB2312"/>
                  <w:sz w:val="24"/>
                  <w:szCs w:val="24"/>
                </w:rPr>
                <w:t>4.</w:t>
              </w:r>
              <w:r>
                <w:rPr>
                  <w:rFonts w:hint="eastAsia" w:ascii="仿宋_GB2312" w:cs="仿宋_GB2312"/>
                  <w:sz w:val="24"/>
                  <w:szCs w:val="24"/>
                  <w:lang w:val="en-US" w:eastAsia="zh-CN"/>
                </w:rPr>
                <w:t>3</w:t>
              </w:r>
              <w:r>
                <w:rPr>
                  <w:rFonts w:hint="eastAsia" w:ascii="仿宋_GB2312" w:eastAsia="仿宋_GB2312" w:cs="仿宋_GB2312"/>
                  <w:sz w:val="24"/>
                  <w:szCs w:val="24"/>
                </w:rPr>
                <w:t>.申报表填列样式</w:t>
              </w:r>
              <w:r>
                <w:rPr>
                  <w:sz w:val="24"/>
                  <w:szCs w:val="24"/>
                </w:rPr>
                <w:tab/>
              </w:r>
              <w:r>
                <w:rPr>
                  <w:sz w:val="24"/>
                  <w:szCs w:val="24"/>
                </w:rPr>
                <w:fldChar w:fldCharType="begin"/>
              </w:r>
              <w:r>
                <w:rPr>
                  <w:sz w:val="24"/>
                  <w:szCs w:val="24"/>
                </w:rPr>
                <w:instrText xml:space="preserve"> PAGEREF _Toc30884 \h </w:instrText>
              </w:r>
              <w:r>
                <w:rPr>
                  <w:sz w:val="24"/>
                  <w:szCs w:val="24"/>
                </w:rPr>
                <w:fldChar w:fldCharType="separate"/>
              </w:r>
              <w:r>
                <w:rPr>
                  <w:sz w:val="24"/>
                  <w:szCs w:val="24"/>
                </w:rPr>
                <w:t>43</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_Toc16883 </w:instrText>
              </w:r>
              <w:r>
                <w:rPr>
                  <w:sz w:val="24"/>
                  <w:szCs w:val="24"/>
                </w:rPr>
                <w:fldChar w:fldCharType="separate"/>
              </w:r>
              <w:r>
                <w:rPr>
                  <w:rFonts w:hint="eastAsia" w:ascii="仿宋_GB2312" w:eastAsia="仿宋_GB2312" w:cs="仿宋_GB2312"/>
                  <w:sz w:val="24"/>
                  <w:szCs w:val="24"/>
                </w:rPr>
                <w:t>4.</w:t>
              </w:r>
              <w:r>
                <w:rPr>
                  <w:rFonts w:hint="eastAsia" w:ascii="仿宋_GB2312" w:cs="仿宋_GB2312"/>
                  <w:sz w:val="24"/>
                  <w:szCs w:val="24"/>
                  <w:lang w:val="en-US" w:eastAsia="zh-CN"/>
                </w:rPr>
                <w:t>3</w:t>
              </w:r>
              <w:r>
                <w:rPr>
                  <w:rFonts w:hint="eastAsia" w:ascii="仿宋_GB2312" w:hAnsi="仿宋_GB2312" w:eastAsia="仿宋_GB2312" w:cs="仿宋_GB2312"/>
                  <w:bCs/>
                  <w:sz w:val="24"/>
                  <w:szCs w:val="24"/>
                </w:rPr>
                <w:t>.1.预缴申报阶段</w:t>
              </w:r>
              <w:r>
                <w:rPr>
                  <w:sz w:val="24"/>
                  <w:szCs w:val="24"/>
                </w:rPr>
                <w:tab/>
              </w:r>
              <w:r>
                <w:rPr>
                  <w:sz w:val="24"/>
                  <w:szCs w:val="24"/>
                </w:rPr>
                <w:fldChar w:fldCharType="begin"/>
              </w:r>
              <w:r>
                <w:rPr>
                  <w:sz w:val="24"/>
                  <w:szCs w:val="24"/>
                </w:rPr>
                <w:instrText xml:space="preserve"> PAGEREF _Toc16883 \h </w:instrText>
              </w:r>
              <w:r>
                <w:rPr>
                  <w:sz w:val="24"/>
                  <w:szCs w:val="24"/>
                </w:rPr>
                <w:fldChar w:fldCharType="separate"/>
              </w:r>
              <w:r>
                <w:rPr>
                  <w:sz w:val="24"/>
                  <w:szCs w:val="24"/>
                </w:rPr>
                <w:t>43</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_Toc30495 </w:instrText>
              </w:r>
              <w:r>
                <w:rPr>
                  <w:sz w:val="24"/>
                  <w:szCs w:val="24"/>
                </w:rPr>
                <w:fldChar w:fldCharType="separate"/>
              </w:r>
              <w:r>
                <w:rPr>
                  <w:rFonts w:hint="eastAsia" w:ascii="仿宋_GB2312" w:eastAsia="仿宋_GB2312" w:cs="仿宋_GB2312"/>
                  <w:sz w:val="24"/>
                  <w:szCs w:val="24"/>
                </w:rPr>
                <w:t>4.</w:t>
              </w:r>
              <w:r>
                <w:rPr>
                  <w:rFonts w:hint="eastAsia" w:ascii="仿宋_GB2312" w:cs="仿宋_GB2312"/>
                  <w:sz w:val="24"/>
                  <w:szCs w:val="24"/>
                  <w:lang w:val="en-US" w:eastAsia="zh-CN"/>
                </w:rPr>
                <w:t>3</w:t>
              </w:r>
              <w:r>
                <w:rPr>
                  <w:rFonts w:ascii="仿宋_GB2312" w:hAnsi="仿宋_GB2312" w:eastAsia="仿宋_GB2312" w:cs="仿宋_GB2312"/>
                  <w:bCs/>
                  <w:sz w:val="24"/>
                  <w:szCs w:val="24"/>
                </w:rPr>
                <w:t>.2.</w:t>
              </w:r>
              <w:r>
                <w:rPr>
                  <w:rFonts w:hint="eastAsia" w:ascii="仿宋_GB2312" w:hAnsi="仿宋_GB2312" w:eastAsia="仿宋_GB2312" w:cs="仿宋_GB2312"/>
                  <w:bCs/>
                  <w:sz w:val="24"/>
                  <w:szCs w:val="24"/>
                </w:rPr>
                <w:t>汇算清缴申报阶段</w:t>
              </w:r>
              <w:r>
                <w:rPr>
                  <w:sz w:val="24"/>
                  <w:szCs w:val="24"/>
                </w:rPr>
                <w:tab/>
              </w:r>
              <w:r>
                <w:rPr>
                  <w:sz w:val="24"/>
                  <w:szCs w:val="24"/>
                </w:rPr>
                <w:fldChar w:fldCharType="begin"/>
              </w:r>
              <w:r>
                <w:rPr>
                  <w:sz w:val="24"/>
                  <w:szCs w:val="24"/>
                </w:rPr>
                <w:instrText xml:space="preserve"> PAGEREF _Toc30495 \h </w:instrText>
              </w:r>
              <w:r>
                <w:rPr>
                  <w:sz w:val="24"/>
                  <w:szCs w:val="24"/>
                </w:rPr>
                <w:fldChar w:fldCharType="separate"/>
              </w:r>
              <w:r>
                <w:rPr>
                  <w:sz w:val="24"/>
                  <w:szCs w:val="24"/>
                </w:rPr>
                <w:t>51</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_Toc18497 </w:instrText>
              </w:r>
              <w:r>
                <w:rPr>
                  <w:sz w:val="24"/>
                  <w:szCs w:val="24"/>
                </w:rPr>
                <w:fldChar w:fldCharType="separate"/>
              </w:r>
              <w:r>
                <w:rPr>
                  <w:rFonts w:hint="eastAsia" w:ascii="仿宋_GB2312" w:eastAsia="仿宋_GB2312" w:cs="仿宋_GB2312"/>
                  <w:sz w:val="24"/>
                  <w:szCs w:val="24"/>
                </w:rPr>
                <w:t>4.</w:t>
              </w:r>
              <w:r>
                <w:rPr>
                  <w:rFonts w:hint="eastAsia" w:ascii="仿宋_GB2312" w:cs="仿宋_GB2312"/>
                  <w:sz w:val="24"/>
                  <w:szCs w:val="24"/>
                  <w:lang w:val="en-US" w:eastAsia="zh-CN"/>
                </w:rPr>
                <w:t>3</w:t>
              </w:r>
              <w:r>
                <w:rPr>
                  <w:rFonts w:ascii="仿宋_GB2312" w:hAnsi="仿宋_GB2312" w:eastAsia="仿宋_GB2312" w:cs="仿宋_GB2312"/>
                  <w:bCs/>
                  <w:sz w:val="24"/>
                  <w:szCs w:val="24"/>
                </w:rPr>
                <w:t>.</w:t>
              </w:r>
              <w:r>
                <w:rPr>
                  <w:rFonts w:hint="eastAsia" w:ascii="仿宋_GB2312" w:hAnsi="仿宋_GB2312" w:eastAsia="仿宋_GB2312" w:cs="仿宋_GB2312"/>
                  <w:bCs/>
                  <w:sz w:val="24"/>
                  <w:szCs w:val="24"/>
                  <w:lang w:val="en-US" w:eastAsia="zh-CN"/>
                </w:rPr>
                <w:t>3</w:t>
              </w:r>
              <w:r>
                <w:rPr>
                  <w:rFonts w:ascii="仿宋_GB2312" w:hAnsi="仿宋_GB2312" w:eastAsia="仿宋_GB2312" w:cs="仿宋_GB2312"/>
                  <w:bCs/>
                  <w:sz w:val="24"/>
                  <w:szCs w:val="24"/>
                </w:rPr>
                <w:t>.</w:t>
              </w:r>
              <w:r>
                <w:rPr>
                  <w:rFonts w:hint="eastAsia" w:ascii="仿宋_GB2312" w:hAnsi="仿宋_GB2312" w:eastAsia="仿宋_GB2312" w:cs="仿宋_GB2312"/>
                  <w:sz w:val="24"/>
                  <w:szCs w:val="24"/>
                  <w:lang w:val="en-US" w:eastAsia="zh-CN"/>
                </w:rPr>
                <w:t>汇算清缴相关申报表</w:t>
              </w:r>
              <w:r>
                <w:rPr>
                  <w:sz w:val="24"/>
                  <w:szCs w:val="24"/>
                </w:rPr>
                <w:tab/>
              </w:r>
              <w:r>
                <w:rPr>
                  <w:sz w:val="24"/>
                  <w:szCs w:val="24"/>
                </w:rPr>
                <w:fldChar w:fldCharType="begin"/>
              </w:r>
              <w:r>
                <w:rPr>
                  <w:sz w:val="24"/>
                  <w:szCs w:val="24"/>
                </w:rPr>
                <w:instrText xml:space="preserve"> PAGEREF _Toc18497 \h </w:instrText>
              </w:r>
              <w:r>
                <w:rPr>
                  <w:sz w:val="24"/>
                  <w:szCs w:val="24"/>
                </w:rPr>
                <w:fldChar w:fldCharType="separate"/>
              </w:r>
              <w:r>
                <w:rPr>
                  <w:sz w:val="24"/>
                  <w:szCs w:val="24"/>
                </w:rPr>
                <w:t>55</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_Toc9748 </w:instrText>
              </w:r>
              <w:r>
                <w:rPr>
                  <w:sz w:val="24"/>
                  <w:szCs w:val="24"/>
                </w:rPr>
                <w:fldChar w:fldCharType="separate"/>
              </w:r>
              <w:r>
                <w:rPr>
                  <w:rFonts w:hint="eastAsia" w:ascii="仿宋_GB2312" w:cs="仿宋_GB2312"/>
                  <w:sz w:val="24"/>
                  <w:szCs w:val="24"/>
                  <w:lang w:val="en-US" w:eastAsia="zh-CN"/>
                </w:rPr>
                <w:t>4</w:t>
              </w:r>
              <w:r>
                <w:rPr>
                  <w:rFonts w:hint="eastAsia" w:ascii="仿宋_GB2312" w:eastAsia="仿宋_GB2312" w:cs="仿宋_GB2312"/>
                  <w:sz w:val="24"/>
                  <w:szCs w:val="24"/>
                </w:rPr>
                <w:t>.</w:t>
              </w:r>
              <w:r>
                <w:rPr>
                  <w:rFonts w:hint="eastAsia" w:ascii="仿宋_GB2312" w:hAnsi="Calibri" w:cs="Calibri"/>
                  <w:bCs w:val="0"/>
                  <w:kern w:val="2"/>
                  <w:sz w:val="24"/>
                  <w:szCs w:val="24"/>
                  <w:lang w:val="en-US" w:eastAsia="zh-CN" w:bidi="ar-SA"/>
                </w:rPr>
                <w:t>4</w:t>
              </w:r>
              <w:r>
                <w:rPr>
                  <w:rFonts w:hint="eastAsia" w:ascii="仿宋_GB2312" w:hAnsi="Calibri" w:eastAsia="仿宋_GB2312" w:cs="Calibri"/>
                  <w:bCs w:val="0"/>
                  <w:kern w:val="2"/>
                  <w:sz w:val="24"/>
                  <w:szCs w:val="24"/>
                  <w:lang w:val="en-US" w:eastAsia="zh-CN" w:bidi="ar-SA"/>
                </w:rPr>
                <w:t>.申报管理要求</w:t>
              </w:r>
              <w:r>
                <w:rPr>
                  <w:sz w:val="24"/>
                  <w:szCs w:val="24"/>
                </w:rPr>
                <w:tab/>
              </w:r>
              <w:r>
                <w:rPr>
                  <w:sz w:val="24"/>
                  <w:szCs w:val="24"/>
                </w:rPr>
                <w:fldChar w:fldCharType="begin"/>
              </w:r>
              <w:r>
                <w:rPr>
                  <w:sz w:val="24"/>
                  <w:szCs w:val="24"/>
                </w:rPr>
                <w:instrText xml:space="preserve"> PAGEREF _Toc9748 \h </w:instrText>
              </w:r>
              <w:r>
                <w:rPr>
                  <w:sz w:val="24"/>
                  <w:szCs w:val="24"/>
                </w:rPr>
                <w:fldChar w:fldCharType="separate"/>
              </w:r>
              <w:r>
                <w:rPr>
                  <w:sz w:val="24"/>
                  <w:szCs w:val="24"/>
                </w:rPr>
                <w:t>64</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_Toc26962 </w:instrText>
              </w:r>
              <w:r>
                <w:rPr>
                  <w:sz w:val="24"/>
                  <w:szCs w:val="24"/>
                </w:rPr>
                <w:fldChar w:fldCharType="separate"/>
              </w:r>
              <w:r>
                <w:rPr>
                  <w:rFonts w:hint="eastAsia" w:ascii="仿宋_GB2312" w:hAnsi="仿宋_GB2312" w:eastAsia="仿宋_GB2312" w:cs="仿宋_GB2312"/>
                  <w:bCs/>
                  <w:sz w:val="24"/>
                  <w:szCs w:val="24"/>
                  <w:lang w:val="en-US" w:eastAsia="zh-CN"/>
                </w:rPr>
                <w:t>4.4.1 正确选择和填报享受优惠对应栏次</w:t>
              </w:r>
              <w:r>
                <w:rPr>
                  <w:sz w:val="24"/>
                  <w:szCs w:val="24"/>
                </w:rPr>
                <w:tab/>
              </w:r>
              <w:r>
                <w:rPr>
                  <w:sz w:val="24"/>
                  <w:szCs w:val="24"/>
                </w:rPr>
                <w:fldChar w:fldCharType="begin"/>
              </w:r>
              <w:r>
                <w:rPr>
                  <w:sz w:val="24"/>
                  <w:szCs w:val="24"/>
                </w:rPr>
                <w:instrText xml:space="preserve"> PAGEREF _Toc26962 \h </w:instrText>
              </w:r>
              <w:r>
                <w:rPr>
                  <w:sz w:val="24"/>
                  <w:szCs w:val="24"/>
                </w:rPr>
                <w:fldChar w:fldCharType="separate"/>
              </w:r>
              <w:r>
                <w:rPr>
                  <w:sz w:val="24"/>
                  <w:szCs w:val="24"/>
                </w:rPr>
                <w:t>65</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_Toc13390 </w:instrText>
              </w:r>
              <w:r>
                <w:rPr>
                  <w:sz w:val="24"/>
                  <w:szCs w:val="24"/>
                </w:rPr>
                <w:fldChar w:fldCharType="separate"/>
              </w:r>
              <w:r>
                <w:rPr>
                  <w:rFonts w:hint="eastAsia" w:ascii="仿宋_GB2312" w:hAnsi="仿宋_GB2312" w:eastAsia="仿宋_GB2312" w:cs="仿宋_GB2312"/>
                  <w:bCs/>
                  <w:sz w:val="24"/>
                  <w:szCs w:val="24"/>
                  <w:lang w:val="en-US" w:eastAsia="zh-CN"/>
                </w:rPr>
                <w:t>4.4.2 准确审核表间勾稽关系</w:t>
              </w:r>
              <w:r>
                <w:rPr>
                  <w:sz w:val="24"/>
                  <w:szCs w:val="24"/>
                </w:rPr>
                <w:tab/>
              </w:r>
              <w:r>
                <w:rPr>
                  <w:sz w:val="24"/>
                  <w:szCs w:val="24"/>
                </w:rPr>
                <w:fldChar w:fldCharType="begin"/>
              </w:r>
              <w:r>
                <w:rPr>
                  <w:sz w:val="24"/>
                  <w:szCs w:val="24"/>
                </w:rPr>
                <w:instrText xml:space="preserve"> PAGEREF _Toc13390 \h </w:instrText>
              </w:r>
              <w:r>
                <w:rPr>
                  <w:sz w:val="24"/>
                  <w:szCs w:val="24"/>
                </w:rPr>
                <w:fldChar w:fldCharType="separate"/>
              </w:r>
              <w:r>
                <w:rPr>
                  <w:sz w:val="24"/>
                  <w:szCs w:val="24"/>
                </w:rPr>
                <w:t>66</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_Toc28643 </w:instrText>
              </w:r>
              <w:r>
                <w:rPr>
                  <w:sz w:val="24"/>
                  <w:szCs w:val="24"/>
                </w:rPr>
                <w:fldChar w:fldCharType="separate"/>
              </w:r>
              <w:r>
                <w:rPr>
                  <w:rFonts w:hint="eastAsia" w:ascii="仿宋_GB2312" w:hAnsi="仿宋_GB2312" w:eastAsia="仿宋_GB2312" w:cs="仿宋_GB2312"/>
                  <w:bCs/>
                  <w:sz w:val="24"/>
                  <w:szCs w:val="24"/>
                  <w:lang w:val="en-US" w:eastAsia="zh-CN"/>
                </w:rPr>
                <w:t>4.4.3关注明细表填报数据异常问题</w:t>
              </w:r>
              <w:r>
                <w:rPr>
                  <w:sz w:val="24"/>
                  <w:szCs w:val="24"/>
                </w:rPr>
                <w:tab/>
              </w:r>
              <w:r>
                <w:rPr>
                  <w:sz w:val="24"/>
                  <w:szCs w:val="24"/>
                </w:rPr>
                <w:fldChar w:fldCharType="begin"/>
              </w:r>
              <w:r>
                <w:rPr>
                  <w:sz w:val="24"/>
                  <w:szCs w:val="24"/>
                </w:rPr>
                <w:instrText xml:space="preserve"> PAGEREF _Toc28643 \h </w:instrText>
              </w:r>
              <w:r>
                <w:rPr>
                  <w:sz w:val="24"/>
                  <w:szCs w:val="24"/>
                </w:rPr>
                <w:fldChar w:fldCharType="separate"/>
              </w:r>
              <w:r>
                <w:rPr>
                  <w:sz w:val="24"/>
                  <w:szCs w:val="24"/>
                </w:rPr>
                <w:t>66</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_Toc6003 </w:instrText>
              </w:r>
              <w:r>
                <w:rPr>
                  <w:sz w:val="24"/>
                  <w:szCs w:val="24"/>
                </w:rPr>
                <w:fldChar w:fldCharType="separate"/>
              </w:r>
              <w:r>
                <w:rPr>
                  <w:rFonts w:hint="eastAsia" w:ascii="仿宋_GB2312" w:hAnsi="仿宋_GB2312" w:eastAsia="仿宋_GB2312" w:cs="仿宋_GB2312"/>
                  <w:bCs/>
                  <w:sz w:val="24"/>
                  <w:szCs w:val="24"/>
                  <w:lang w:val="en-US" w:eastAsia="zh-CN"/>
                </w:rPr>
                <w:t>4</w:t>
              </w:r>
              <w:r>
                <w:rPr>
                  <w:rFonts w:hint="eastAsia" w:ascii="仿宋_GB2312" w:hAnsi="仿宋_GB2312" w:eastAsia="仿宋_GB2312" w:cs="仿宋_GB2312"/>
                  <w:bCs/>
                  <w:sz w:val="24"/>
                  <w:szCs w:val="24"/>
                </w:rPr>
                <w:t>.</w:t>
              </w:r>
              <w:r>
                <w:rPr>
                  <w:rFonts w:hint="eastAsia" w:ascii="仿宋_GB2312" w:hAnsi="仿宋_GB2312" w:eastAsia="仿宋_GB2312" w:cs="仿宋_GB2312"/>
                  <w:bCs/>
                  <w:sz w:val="24"/>
                  <w:szCs w:val="24"/>
                  <w:lang w:val="en-US" w:eastAsia="zh-CN"/>
                </w:rPr>
                <w:t>5</w:t>
              </w:r>
              <w:r>
                <w:rPr>
                  <w:rFonts w:hint="eastAsia" w:ascii="仿宋_GB2312" w:hAnsi="仿宋_GB2312" w:eastAsia="仿宋_GB2312" w:cs="仿宋_GB2312"/>
                  <w:bCs/>
                  <w:sz w:val="24"/>
                  <w:szCs w:val="24"/>
                </w:rPr>
                <w:t>.</w:t>
              </w:r>
              <w:r>
                <w:rPr>
                  <w:rFonts w:hint="eastAsia" w:ascii="仿宋_GB2312" w:hAnsi="仿宋_GB2312" w:eastAsia="仿宋_GB2312" w:cs="仿宋_GB2312"/>
                  <w:bCs/>
                  <w:sz w:val="24"/>
                  <w:szCs w:val="24"/>
                  <w:lang w:eastAsia="zh-CN"/>
                </w:rPr>
                <w:t>申报</w:t>
              </w:r>
              <w:r>
                <w:rPr>
                  <w:rFonts w:hint="eastAsia" w:ascii="仿宋_GB2312" w:hAnsi="仿宋_GB2312" w:eastAsia="仿宋_GB2312" w:cs="仿宋_GB2312"/>
                  <w:bCs/>
                  <w:sz w:val="24"/>
                  <w:szCs w:val="24"/>
                </w:rPr>
                <w:t>主要留存备查资料</w:t>
              </w:r>
              <w:r>
                <w:rPr>
                  <w:sz w:val="24"/>
                  <w:szCs w:val="24"/>
                </w:rPr>
                <w:tab/>
              </w:r>
              <w:r>
                <w:rPr>
                  <w:sz w:val="24"/>
                  <w:szCs w:val="24"/>
                </w:rPr>
                <w:fldChar w:fldCharType="begin"/>
              </w:r>
              <w:r>
                <w:rPr>
                  <w:sz w:val="24"/>
                  <w:szCs w:val="24"/>
                </w:rPr>
                <w:instrText xml:space="preserve"> PAGEREF _Toc6003 \h </w:instrText>
              </w:r>
              <w:r>
                <w:rPr>
                  <w:sz w:val="24"/>
                  <w:szCs w:val="24"/>
                </w:rPr>
                <w:fldChar w:fldCharType="separate"/>
              </w:r>
              <w:r>
                <w:rPr>
                  <w:sz w:val="24"/>
                  <w:szCs w:val="24"/>
                </w:rPr>
                <w:t>66</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_Toc16904 </w:instrText>
              </w:r>
              <w:r>
                <w:rPr>
                  <w:sz w:val="24"/>
                  <w:szCs w:val="24"/>
                </w:rPr>
                <w:fldChar w:fldCharType="separate"/>
              </w:r>
              <w:r>
                <w:rPr>
                  <w:rFonts w:hint="eastAsia" w:ascii="仿宋_GB2312" w:hAnsi="仿宋_GB2312" w:eastAsia="仿宋_GB2312" w:cs="仿宋_GB2312"/>
                  <w:bCs/>
                  <w:sz w:val="24"/>
                  <w:szCs w:val="24"/>
                  <w:lang w:val="en-US" w:eastAsia="zh-CN"/>
                </w:rPr>
                <w:t>4</w:t>
              </w:r>
              <w:r>
                <w:rPr>
                  <w:rFonts w:hint="eastAsia" w:ascii="仿宋_GB2312" w:hAnsi="仿宋_GB2312" w:eastAsia="仿宋_GB2312" w:cs="仿宋_GB2312"/>
                  <w:bCs/>
                  <w:sz w:val="24"/>
                  <w:szCs w:val="24"/>
                </w:rPr>
                <w:t>.</w:t>
              </w:r>
              <w:r>
                <w:rPr>
                  <w:rFonts w:hint="eastAsia" w:ascii="仿宋_GB2312" w:hAnsi="仿宋_GB2312" w:eastAsia="仿宋_GB2312" w:cs="仿宋_GB2312"/>
                  <w:bCs/>
                  <w:sz w:val="24"/>
                  <w:szCs w:val="24"/>
                  <w:lang w:val="en-US" w:eastAsia="zh-CN"/>
                </w:rPr>
                <w:t>5</w:t>
              </w:r>
              <w:r>
                <w:rPr>
                  <w:rFonts w:hint="eastAsia" w:ascii="仿宋_GB2312" w:hAnsi="仿宋_GB2312" w:eastAsia="仿宋_GB2312" w:cs="仿宋_GB2312"/>
                  <w:bCs/>
                  <w:sz w:val="24"/>
                  <w:szCs w:val="24"/>
                </w:rPr>
                <w:t>.</w:t>
              </w:r>
              <w:r>
                <w:rPr>
                  <w:rFonts w:hint="eastAsia" w:ascii="仿宋_GB2312" w:eastAsia="仿宋_GB2312"/>
                  <w:sz w:val="24"/>
                  <w:szCs w:val="24"/>
                </w:rPr>
                <w:t>1.汇算清缴</w:t>
              </w:r>
              <w:r>
                <w:rPr>
                  <w:rFonts w:hint="eastAsia" w:ascii="仿宋_GB2312" w:eastAsia="仿宋_GB2312"/>
                  <w:sz w:val="24"/>
                  <w:szCs w:val="24"/>
                  <w:lang w:eastAsia="zh-CN"/>
                </w:rPr>
                <w:t>留存备查资料</w:t>
              </w:r>
              <w:r>
                <w:rPr>
                  <w:sz w:val="24"/>
                  <w:szCs w:val="24"/>
                </w:rPr>
                <w:tab/>
              </w:r>
              <w:r>
                <w:rPr>
                  <w:sz w:val="24"/>
                  <w:szCs w:val="24"/>
                </w:rPr>
                <w:fldChar w:fldCharType="begin"/>
              </w:r>
              <w:r>
                <w:rPr>
                  <w:sz w:val="24"/>
                  <w:szCs w:val="24"/>
                </w:rPr>
                <w:instrText xml:space="preserve"> PAGEREF _Toc16904 \h </w:instrText>
              </w:r>
              <w:r>
                <w:rPr>
                  <w:sz w:val="24"/>
                  <w:szCs w:val="24"/>
                </w:rPr>
                <w:fldChar w:fldCharType="separate"/>
              </w:r>
              <w:r>
                <w:rPr>
                  <w:sz w:val="24"/>
                  <w:szCs w:val="24"/>
                </w:rPr>
                <w:t>66</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_Toc3561 </w:instrText>
              </w:r>
              <w:r>
                <w:rPr>
                  <w:sz w:val="24"/>
                  <w:szCs w:val="24"/>
                </w:rPr>
                <w:fldChar w:fldCharType="separate"/>
              </w:r>
              <w:r>
                <w:rPr>
                  <w:rFonts w:hint="eastAsia" w:ascii="仿宋_GB2312" w:hAnsi="仿宋_GB2312" w:eastAsia="仿宋_GB2312" w:cs="仿宋_GB2312"/>
                  <w:bCs/>
                  <w:sz w:val="24"/>
                  <w:szCs w:val="24"/>
                  <w:lang w:val="en-US" w:eastAsia="zh-CN"/>
                </w:rPr>
                <w:t>4</w:t>
              </w:r>
              <w:r>
                <w:rPr>
                  <w:rFonts w:hint="eastAsia" w:ascii="仿宋_GB2312" w:hAnsi="仿宋_GB2312" w:eastAsia="仿宋_GB2312" w:cs="仿宋_GB2312"/>
                  <w:bCs/>
                  <w:sz w:val="24"/>
                  <w:szCs w:val="24"/>
                </w:rPr>
                <w:t>.</w:t>
              </w:r>
              <w:r>
                <w:rPr>
                  <w:rFonts w:hint="eastAsia" w:ascii="仿宋_GB2312" w:hAnsi="仿宋_GB2312" w:eastAsia="仿宋_GB2312" w:cs="仿宋_GB2312"/>
                  <w:bCs/>
                  <w:sz w:val="24"/>
                  <w:szCs w:val="24"/>
                  <w:lang w:val="en-US" w:eastAsia="zh-CN"/>
                </w:rPr>
                <w:t>5</w:t>
              </w:r>
              <w:r>
                <w:rPr>
                  <w:rFonts w:hint="eastAsia" w:ascii="仿宋_GB2312" w:hAnsi="仿宋_GB2312" w:eastAsia="仿宋_GB2312" w:cs="仿宋_GB2312"/>
                  <w:bCs/>
                  <w:sz w:val="24"/>
                  <w:szCs w:val="24"/>
                </w:rPr>
                <w:t>.</w:t>
              </w:r>
              <w:r>
                <w:rPr>
                  <w:rFonts w:ascii="仿宋_GB2312" w:eastAsia="仿宋_GB2312"/>
                  <w:kern w:val="2"/>
                  <w:sz w:val="24"/>
                  <w:szCs w:val="24"/>
                </w:rPr>
                <w:t>2.</w:t>
              </w:r>
              <w:r>
                <w:rPr>
                  <w:rFonts w:hint="eastAsia" w:ascii="仿宋_GB2312" w:eastAsia="仿宋_GB2312"/>
                  <w:kern w:val="2"/>
                  <w:sz w:val="24"/>
                  <w:szCs w:val="24"/>
                </w:rPr>
                <w:t>预缴申报</w:t>
              </w:r>
              <w:r>
                <w:rPr>
                  <w:rFonts w:hint="eastAsia" w:ascii="仿宋_GB2312" w:eastAsia="仿宋_GB2312"/>
                  <w:kern w:val="2"/>
                  <w:sz w:val="24"/>
                  <w:szCs w:val="24"/>
                  <w:lang w:eastAsia="zh-CN"/>
                </w:rPr>
                <w:t>留存备查资料</w:t>
              </w:r>
              <w:r>
                <w:rPr>
                  <w:sz w:val="24"/>
                  <w:szCs w:val="24"/>
                </w:rPr>
                <w:tab/>
              </w:r>
              <w:r>
                <w:rPr>
                  <w:sz w:val="24"/>
                  <w:szCs w:val="24"/>
                </w:rPr>
                <w:fldChar w:fldCharType="begin"/>
              </w:r>
              <w:r>
                <w:rPr>
                  <w:sz w:val="24"/>
                  <w:szCs w:val="24"/>
                </w:rPr>
                <w:instrText xml:space="preserve"> PAGEREF _Toc3561 \h </w:instrText>
              </w:r>
              <w:r>
                <w:rPr>
                  <w:sz w:val="24"/>
                  <w:szCs w:val="24"/>
                </w:rPr>
                <w:fldChar w:fldCharType="separate"/>
              </w:r>
              <w:r>
                <w:rPr>
                  <w:sz w:val="24"/>
                  <w:szCs w:val="24"/>
                </w:rPr>
                <w:t>68</w:t>
              </w:r>
              <w:r>
                <w:rPr>
                  <w:sz w:val="24"/>
                  <w:szCs w:val="24"/>
                </w:rPr>
                <w:fldChar w:fldCharType="end"/>
              </w:r>
              <w:r>
                <w:rPr>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_Toc30996 </w:instrText>
              </w:r>
              <w:r>
                <w:rPr>
                  <w:rFonts w:hint="eastAsia" w:ascii="黑体" w:hAnsi="黑体" w:eastAsia="黑体" w:cs="黑体"/>
                  <w:sz w:val="24"/>
                  <w:szCs w:val="24"/>
                </w:rPr>
                <w:fldChar w:fldCharType="separate"/>
              </w:r>
              <w:r>
                <w:rPr>
                  <w:rFonts w:hint="eastAsia" w:ascii="黑体" w:hAnsi="黑体" w:eastAsia="黑体" w:cs="黑体"/>
                  <w:sz w:val="24"/>
                  <w:szCs w:val="24"/>
                </w:rPr>
                <w:t xml:space="preserve">第五章  </w:t>
              </w:r>
              <w:r>
                <w:rPr>
                  <w:rFonts w:hint="eastAsia" w:ascii="黑体" w:hAnsi="黑体" w:eastAsia="黑体" w:cs="黑体"/>
                  <w:sz w:val="24"/>
                  <w:szCs w:val="24"/>
                  <w:lang w:eastAsia="zh-CN"/>
                </w:rPr>
                <w:t>企业申报后的</w:t>
              </w:r>
              <w:r>
                <w:rPr>
                  <w:rFonts w:hint="eastAsia" w:ascii="黑体" w:hAnsi="黑体" w:eastAsia="黑体" w:cs="黑体"/>
                  <w:sz w:val="24"/>
                  <w:szCs w:val="24"/>
                </w:rPr>
                <w:t>注意事项</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_Toc30996 \h </w:instrText>
              </w:r>
              <w:r>
                <w:rPr>
                  <w:rFonts w:hint="eastAsia" w:ascii="黑体" w:hAnsi="黑体" w:eastAsia="黑体" w:cs="黑体"/>
                  <w:sz w:val="24"/>
                  <w:szCs w:val="24"/>
                </w:rPr>
                <w:fldChar w:fldCharType="separate"/>
              </w:r>
              <w:r>
                <w:rPr>
                  <w:rFonts w:hint="eastAsia" w:ascii="黑体" w:hAnsi="黑体" w:eastAsia="黑体" w:cs="黑体"/>
                  <w:sz w:val="24"/>
                  <w:szCs w:val="24"/>
                </w:rPr>
                <w:t>69</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_Toc30233 </w:instrText>
              </w:r>
              <w:r>
                <w:rPr>
                  <w:sz w:val="24"/>
                  <w:szCs w:val="24"/>
                </w:rPr>
                <w:fldChar w:fldCharType="separate"/>
              </w:r>
              <w:r>
                <w:rPr>
                  <w:rFonts w:hint="eastAsia" w:ascii="仿宋_GB2312" w:hAnsi="仿宋_GB2312" w:eastAsia="仿宋_GB2312" w:cs="仿宋_GB2312"/>
                  <w:bCs/>
                  <w:sz w:val="24"/>
                  <w:szCs w:val="24"/>
                </w:rPr>
                <w:t>5.</w:t>
              </w:r>
              <w:r>
                <w:rPr>
                  <w:rFonts w:hint="eastAsia" w:ascii="仿宋_GB2312" w:hAnsi="仿宋_GB2312" w:eastAsia="仿宋_GB2312" w:cs="仿宋_GB2312"/>
                  <w:bCs/>
                  <w:sz w:val="24"/>
                  <w:szCs w:val="24"/>
                  <w:lang w:val="en-US" w:eastAsia="zh-CN"/>
                </w:rPr>
                <w:t>1</w:t>
              </w:r>
              <w:r>
                <w:rPr>
                  <w:rFonts w:hint="eastAsia" w:ascii="仿宋_GB2312" w:hAnsi="仿宋_GB2312" w:eastAsia="仿宋_GB2312" w:cs="仿宋_GB2312"/>
                  <w:bCs/>
                  <w:sz w:val="24"/>
                  <w:szCs w:val="24"/>
                </w:rPr>
                <w:t>.研发项目异议鉴定</w:t>
              </w:r>
              <w:r>
                <w:rPr>
                  <w:sz w:val="24"/>
                  <w:szCs w:val="24"/>
                </w:rPr>
                <w:tab/>
              </w:r>
              <w:r>
                <w:rPr>
                  <w:sz w:val="24"/>
                  <w:szCs w:val="24"/>
                </w:rPr>
                <w:fldChar w:fldCharType="begin"/>
              </w:r>
              <w:r>
                <w:rPr>
                  <w:sz w:val="24"/>
                  <w:szCs w:val="24"/>
                </w:rPr>
                <w:instrText xml:space="preserve"> PAGEREF _Toc30233 \h </w:instrText>
              </w:r>
              <w:r>
                <w:rPr>
                  <w:sz w:val="24"/>
                  <w:szCs w:val="24"/>
                </w:rPr>
                <w:fldChar w:fldCharType="separate"/>
              </w:r>
              <w:r>
                <w:rPr>
                  <w:sz w:val="24"/>
                  <w:szCs w:val="24"/>
                </w:rPr>
                <w:t>69</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_Toc680 </w:instrText>
              </w:r>
              <w:r>
                <w:rPr>
                  <w:sz w:val="24"/>
                  <w:szCs w:val="24"/>
                </w:rPr>
                <w:fldChar w:fldCharType="separate"/>
              </w:r>
              <w:r>
                <w:rPr>
                  <w:rFonts w:hint="eastAsia" w:ascii="仿宋_GB2312" w:hAnsi="仿宋_GB2312" w:eastAsia="仿宋_GB2312" w:cs="仿宋_GB2312"/>
                  <w:bCs/>
                  <w:sz w:val="24"/>
                  <w:szCs w:val="24"/>
                </w:rPr>
                <w:t>5.</w:t>
              </w:r>
              <w:r>
                <w:rPr>
                  <w:rFonts w:hint="eastAsia" w:ascii="仿宋_GB2312" w:hAnsi="仿宋_GB2312" w:eastAsia="仿宋_GB2312" w:cs="仿宋_GB2312"/>
                  <w:bCs/>
                  <w:sz w:val="24"/>
                  <w:szCs w:val="24"/>
                  <w:lang w:val="en-US" w:eastAsia="zh-CN"/>
                </w:rPr>
                <w:t>2</w:t>
              </w:r>
              <w:r>
                <w:rPr>
                  <w:rFonts w:hint="eastAsia" w:ascii="仿宋_GB2312" w:hAnsi="仿宋_GB2312" w:eastAsia="仿宋_GB2312" w:cs="仿宋_GB2312"/>
                  <w:bCs/>
                  <w:sz w:val="24"/>
                  <w:szCs w:val="24"/>
                </w:rPr>
                <w:t>.项目鉴定共性问题</w:t>
              </w:r>
              <w:r>
                <w:rPr>
                  <w:sz w:val="24"/>
                  <w:szCs w:val="24"/>
                </w:rPr>
                <w:tab/>
              </w:r>
              <w:r>
                <w:rPr>
                  <w:sz w:val="24"/>
                  <w:szCs w:val="24"/>
                </w:rPr>
                <w:fldChar w:fldCharType="begin"/>
              </w:r>
              <w:r>
                <w:rPr>
                  <w:sz w:val="24"/>
                  <w:szCs w:val="24"/>
                </w:rPr>
                <w:instrText xml:space="preserve"> PAGEREF _Toc680 \h </w:instrText>
              </w:r>
              <w:r>
                <w:rPr>
                  <w:sz w:val="24"/>
                  <w:szCs w:val="24"/>
                </w:rPr>
                <w:fldChar w:fldCharType="separate"/>
              </w:r>
              <w:r>
                <w:rPr>
                  <w:sz w:val="24"/>
                  <w:szCs w:val="24"/>
                </w:rPr>
                <w:t>69</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_Toc21651 </w:instrText>
              </w:r>
              <w:r>
                <w:rPr>
                  <w:sz w:val="24"/>
                  <w:szCs w:val="24"/>
                </w:rPr>
                <w:fldChar w:fldCharType="separate"/>
              </w:r>
              <w:r>
                <w:rPr>
                  <w:rFonts w:hint="eastAsia" w:ascii="仿宋_GB2312" w:hAnsi="仿宋_GB2312" w:eastAsia="仿宋_GB2312" w:cs="仿宋_GB2312"/>
                  <w:bCs/>
                  <w:sz w:val="24"/>
                  <w:szCs w:val="24"/>
                </w:rPr>
                <w:t>5.</w:t>
              </w:r>
              <w:r>
                <w:rPr>
                  <w:rFonts w:hint="eastAsia" w:ascii="仿宋_GB2312" w:hAnsi="仿宋_GB2312" w:eastAsia="仿宋_GB2312" w:cs="仿宋_GB2312"/>
                  <w:bCs/>
                  <w:sz w:val="24"/>
                  <w:szCs w:val="24"/>
                  <w:lang w:val="en-US" w:eastAsia="zh-CN"/>
                </w:rPr>
                <w:t>3</w:t>
              </w:r>
              <w:r>
                <w:rPr>
                  <w:rFonts w:hint="eastAsia" w:ascii="仿宋_GB2312" w:hAnsi="仿宋_GB2312" w:eastAsia="仿宋_GB2312" w:cs="仿宋_GB2312"/>
                  <w:bCs/>
                  <w:sz w:val="24"/>
                  <w:szCs w:val="24"/>
                </w:rPr>
                <w:t>.追溯享受规定</w:t>
              </w:r>
              <w:r>
                <w:rPr>
                  <w:sz w:val="24"/>
                  <w:szCs w:val="24"/>
                </w:rPr>
                <w:tab/>
              </w:r>
              <w:r>
                <w:rPr>
                  <w:sz w:val="24"/>
                  <w:szCs w:val="24"/>
                </w:rPr>
                <w:fldChar w:fldCharType="begin"/>
              </w:r>
              <w:r>
                <w:rPr>
                  <w:sz w:val="24"/>
                  <w:szCs w:val="24"/>
                </w:rPr>
                <w:instrText xml:space="preserve"> PAGEREF _Toc21651 \h </w:instrText>
              </w:r>
              <w:r>
                <w:rPr>
                  <w:sz w:val="24"/>
                  <w:szCs w:val="24"/>
                </w:rPr>
                <w:fldChar w:fldCharType="separate"/>
              </w:r>
              <w:r>
                <w:rPr>
                  <w:sz w:val="24"/>
                  <w:szCs w:val="24"/>
                </w:rPr>
                <w:t>71</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_Toc12477 </w:instrText>
              </w:r>
              <w:r>
                <w:rPr>
                  <w:sz w:val="24"/>
                  <w:szCs w:val="24"/>
                </w:rPr>
                <w:fldChar w:fldCharType="separate"/>
              </w:r>
              <w:r>
                <w:rPr>
                  <w:rFonts w:hint="eastAsia" w:ascii="仿宋_GB2312" w:hAnsi="仿宋_GB2312" w:eastAsia="仿宋_GB2312" w:cs="仿宋_GB2312"/>
                  <w:bCs/>
                  <w:sz w:val="24"/>
                  <w:szCs w:val="24"/>
                  <w:lang w:val="en-US" w:eastAsia="zh-CN"/>
                </w:rPr>
                <w:t>5</w:t>
              </w:r>
              <w:r>
                <w:rPr>
                  <w:rFonts w:hint="eastAsia" w:ascii="仿宋_GB2312" w:hAnsi="仿宋_GB2312" w:eastAsia="仿宋_GB2312" w:cs="仿宋_GB2312"/>
                  <w:bCs/>
                  <w:sz w:val="24"/>
                  <w:szCs w:val="24"/>
                </w:rPr>
                <w:t>.</w:t>
              </w:r>
              <w:r>
                <w:rPr>
                  <w:rFonts w:hint="eastAsia" w:ascii="仿宋_GB2312" w:hAnsi="仿宋_GB2312" w:eastAsia="仿宋_GB2312" w:cs="仿宋_GB2312"/>
                  <w:bCs/>
                  <w:sz w:val="24"/>
                  <w:szCs w:val="24"/>
                  <w:lang w:val="en-US" w:eastAsia="zh-CN"/>
                </w:rPr>
                <w:t>4</w:t>
              </w:r>
              <w:r>
                <w:rPr>
                  <w:rFonts w:hint="eastAsia" w:ascii="仿宋_GB2312" w:hAnsi="仿宋_GB2312" w:eastAsia="仿宋_GB2312" w:cs="仿宋_GB2312"/>
                  <w:bCs/>
                  <w:sz w:val="24"/>
                  <w:szCs w:val="24"/>
                </w:rPr>
                <w:t>.其他应注意事项</w:t>
              </w:r>
              <w:r>
                <w:rPr>
                  <w:sz w:val="24"/>
                  <w:szCs w:val="24"/>
                </w:rPr>
                <w:tab/>
              </w:r>
              <w:r>
                <w:rPr>
                  <w:sz w:val="24"/>
                  <w:szCs w:val="24"/>
                </w:rPr>
                <w:fldChar w:fldCharType="begin"/>
              </w:r>
              <w:r>
                <w:rPr>
                  <w:sz w:val="24"/>
                  <w:szCs w:val="24"/>
                </w:rPr>
                <w:instrText xml:space="preserve"> PAGEREF _Toc12477 \h </w:instrText>
              </w:r>
              <w:r>
                <w:rPr>
                  <w:sz w:val="24"/>
                  <w:szCs w:val="24"/>
                </w:rPr>
                <w:fldChar w:fldCharType="separate"/>
              </w:r>
              <w:r>
                <w:rPr>
                  <w:sz w:val="24"/>
                  <w:szCs w:val="24"/>
                </w:rPr>
                <w:t>71</w:t>
              </w:r>
              <w:r>
                <w:rPr>
                  <w:sz w:val="24"/>
                  <w:szCs w:val="24"/>
                </w:rPr>
                <w:fldChar w:fldCharType="end"/>
              </w:r>
              <w:r>
                <w:rPr>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_Toc15466 </w:instrText>
              </w:r>
              <w:r>
                <w:rPr>
                  <w:rFonts w:hint="eastAsia" w:ascii="黑体" w:hAnsi="黑体" w:eastAsia="黑体" w:cs="黑体"/>
                  <w:sz w:val="24"/>
                  <w:szCs w:val="24"/>
                </w:rPr>
                <w:fldChar w:fldCharType="separate"/>
              </w:r>
              <w:r>
                <w:rPr>
                  <w:rFonts w:hint="eastAsia" w:ascii="黑体" w:hAnsi="黑体" w:eastAsia="黑体" w:cs="黑体"/>
                  <w:sz w:val="24"/>
                  <w:szCs w:val="24"/>
                </w:rPr>
                <w:t xml:space="preserve">第六章  </w:t>
              </w:r>
              <w:r>
                <w:rPr>
                  <w:rFonts w:hint="eastAsia" w:ascii="黑体" w:hAnsi="黑体" w:eastAsia="黑体" w:cs="黑体"/>
                  <w:sz w:val="24"/>
                  <w:szCs w:val="24"/>
                  <w:lang w:val="en-US" w:eastAsia="zh-CN"/>
                </w:rPr>
                <w:t>新一代信息技术</w:t>
              </w:r>
              <w:r>
                <w:rPr>
                  <w:rFonts w:hint="eastAsia" w:ascii="黑体" w:hAnsi="黑体" w:eastAsia="黑体" w:cs="黑体"/>
                  <w:sz w:val="24"/>
                  <w:szCs w:val="24"/>
                  <w:lang w:eastAsia="zh-CN"/>
                </w:rPr>
                <w:t>企业</w:t>
              </w:r>
              <w:r>
                <w:rPr>
                  <w:rFonts w:hint="eastAsia" w:ascii="黑体" w:hAnsi="黑体" w:eastAsia="黑体" w:cs="黑体"/>
                  <w:sz w:val="24"/>
                  <w:szCs w:val="24"/>
                </w:rPr>
                <w:t>享受研发费加计扣除</w:t>
              </w:r>
              <w:r>
                <w:rPr>
                  <w:rFonts w:hint="eastAsia" w:ascii="黑体" w:hAnsi="黑体" w:eastAsia="黑体" w:cs="黑体"/>
                  <w:sz w:val="24"/>
                  <w:szCs w:val="24"/>
                </w:rPr>
                <w:fldChar w:fldCharType="end"/>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_Toc13164 </w:instrText>
              </w:r>
              <w:r>
                <w:rPr>
                  <w:rFonts w:hint="eastAsia" w:ascii="黑体" w:hAnsi="黑体" w:eastAsia="黑体" w:cs="黑体"/>
                  <w:sz w:val="24"/>
                  <w:szCs w:val="24"/>
                </w:rPr>
                <w:fldChar w:fldCharType="separate"/>
              </w:r>
              <w:r>
                <w:rPr>
                  <w:rFonts w:hint="eastAsia" w:ascii="黑体" w:hAnsi="黑体" w:eastAsia="黑体" w:cs="黑体"/>
                  <w:sz w:val="24"/>
                  <w:szCs w:val="24"/>
                </w:rPr>
                <w:t>政策案例解析</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_Toc13164 \h </w:instrText>
              </w:r>
              <w:r>
                <w:rPr>
                  <w:rFonts w:hint="eastAsia" w:ascii="黑体" w:hAnsi="黑体" w:eastAsia="黑体" w:cs="黑体"/>
                  <w:sz w:val="24"/>
                  <w:szCs w:val="24"/>
                </w:rPr>
                <w:fldChar w:fldCharType="separate"/>
              </w:r>
              <w:r>
                <w:rPr>
                  <w:rFonts w:hint="eastAsia" w:ascii="黑体" w:hAnsi="黑体" w:eastAsia="黑体" w:cs="黑体"/>
                  <w:sz w:val="24"/>
                  <w:szCs w:val="24"/>
                </w:rPr>
                <w:t>75</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_Toc26894 </w:instrText>
              </w:r>
              <w:r>
                <w:rPr>
                  <w:sz w:val="24"/>
                  <w:szCs w:val="24"/>
                </w:rPr>
                <w:fldChar w:fldCharType="separate"/>
              </w:r>
              <w:r>
                <w:rPr>
                  <w:rFonts w:hint="eastAsia" w:ascii="仿宋_GB2312" w:eastAsia="仿宋_GB2312"/>
                  <w:sz w:val="24"/>
                  <w:szCs w:val="24"/>
                  <w:highlight w:val="none"/>
                </w:rPr>
                <w:t>6.1.</w:t>
              </w:r>
              <w:r>
                <w:rPr>
                  <w:rFonts w:hint="eastAsia" w:ascii="仿宋_GB2312" w:eastAsia="仿宋_GB2312"/>
                  <w:bCs/>
                  <w:sz w:val="24"/>
                  <w:szCs w:val="24"/>
                  <w:highlight w:val="none"/>
                </w:rPr>
                <w:t>立项阶段</w:t>
              </w:r>
              <w:r>
                <w:rPr>
                  <w:sz w:val="24"/>
                  <w:szCs w:val="24"/>
                </w:rPr>
                <w:tab/>
              </w:r>
              <w:r>
                <w:rPr>
                  <w:sz w:val="24"/>
                  <w:szCs w:val="24"/>
                </w:rPr>
                <w:fldChar w:fldCharType="begin"/>
              </w:r>
              <w:r>
                <w:rPr>
                  <w:sz w:val="24"/>
                  <w:szCs w:val="24"/>
                </w:rPr>
                <w:instrText xml:space="preserve"> PAGEREF _Toc26894 \h </w:instrText>
              </w:r>
              <w:r>
                <w:rPr>
                  <w:sz w:val="24"/>
                  <w:szCs w:val="24"/>
                </w:rPr>
                <w:fldChar w:fldCharType="separate"/>
              </w:r>
              <w:r>
                <w:rPr>
                  <w:sz w:val="24"/>
                  <w:szCs w:val="24"/>
                </w:rPr>
                <w:t>75</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_Toc3767 </w:instrText>
              </w:r>
              <w:r>
                <w:rPr>
                  <w:sz w:val="24"/>
                  <w:szCs w:val="24"/>
                </w:rPr>
                <w:fldChar w:fldCharType="separate"/>
              </w:r>
              <w:r>
                <w:rPr>
                  <w:rFonts w:hint="eastAsia" w:ascii="仿宋_GB2312" w:eastAsia="仿宋_GB2312"/>
                  <w:sz w:val="24"/>
                  <w:szCs w:val="24"/>
                  <w:highlight w:val="none"/>
                </w:rPr>
                <w:t>6.</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w:t>
              </w:r>
              <w:r>
                <w:rPr>
                  <w:rFonts w:hint="eastAsia" w:ascii="仿宋_GB2312" w:eastAsia="仿宋_GB2312"/>
                  <w:bCs/>
                  <w:sz w:val="24"/>
                  <w:szCs w:val="24"/>
                  <w:highlight w:val="none"/>
                </w:rPr>
                <w:t>研究阶段</w:t>
              </w:r>
              <w:r>
                <w:rPr>
                  <w:sz w:val="24"/>
                  <w:szCs w:val="24"/>
                </w:rPr>
                <w:tab/>
              </w:r>
              <w:r>
                <w:rPr>
                  <w:sz w:val="24"/>
                  <w:szCs w:val="24"/>
                </w:rPr>
                <w:fldChar w:fldCharType="begin"/>
              </w:r>
              <w:r>
                <w:rPr>
                  <w:sz w:val="24"/>
                  <w:szCs w:val="24"/>
                </w:rPr>
                <w:instrText xml:space="preserve"> PAGEREF _Toc3767 \h </w:instrText>
              </w:r>
              <w:r>
                <w:rPr>
                  <w:sz w:val="24"/>
                  <w:szCs w:val="24"/>
                </w:rPr>
                <w:fldChar w:fldCharType="separate"/>
              </w:r>
              <w:r>
                <w:rPr>
                  <w:sz w:val="24"/>
                  <w:szCs w:val="24"/>
                </w:rPr>
                <w:t>76</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_Toc4873 </w:instrText>
              </w:r>
              <w:r>
                <w:rPr>
                  <w:sz w:val="24"/>
                  <w:szCs w:val="24"/>
                </w:rPr>
                <w:fldChar w:fldCharType="separate"/>
              </w:r>
              <w:r>
                <w:rPr>
                  <w:rFonts w:hint="eastAsia" w:ascii="仿宋_GB2312" w:eastAsia="仿宋_GB2312"/>
                  <w:sz w:val="24"/>
                  <w:szCs w:val="24"/>
                  <w:highlight w:val="none"/>
                </w:rPr>
                <w:t>6.</w:t>
              </w:r>
              <w:r>
                <w:rPr>
                  <w:rFonts w:hint="eastAsia" w:ascii="仿宋_GB2312" w:eastAsia="仿宋_GB2312"/>
                  <w:sz w:val="24"/>
                  <w:szCs w:val="24"/>
                  <w:highlight w:val="none"/>
                  <w:lang w:val="en-US" w:eastAsia="zh-CN"/>
                </w:rPr>
                <w:t>3</w:t>
              </w:r>
              <w:r>
                <w:rPr>
                  <w:rFonts w:hint="eastAsia" w:ascii="仿宋_GB2312" w:eastAsia="仿宋_GB2312"/>
                  <w:sz w:val="24"/>
                  <w:szCs w:val="24"/>
                  <w:highlight w:val="none"/>
                </w:rPr>
                <w:t>.</w:t>
              </w:r>
              <w:r>
                <w:rPr>
                  <w:rFonts w:hint="eastAsia" w:ascii="仿宋_GB2312" w:eastAsia="仿宋_GB2312"/>
                  <w:bCs/>
                  <w:sz w:val="24"/>
                  <w:szCs w:val="24"/>
                  <w:highlight w:val="none"/>
                </w:rPr>
                <w:t>开发阶段</w:t>
              </w:r>
              <w:r>
                <w:rPr>
                  <w:sz w:val="24"/>
                  <w:szCs w:val="24"/>
                </w:rPr>
                <w:tab/>
              </w:r>
              <w:r>
                <w:rPr>
                  <w:sz w:val="24"/>
                  <w:szCs w:val="24"/>
                </w:rPr>
                <w:fldChar w:fldCharType="begin"/>
              </w:r>
              <w:r>
                <w:rPr>
                  <w:sz w:val="24"/>
                  <w:szCs w:val="24"/>
                </w:rPr>
                <w:instrText xml:space="preserve"> PAGEREF _Toc4873 \h </w:instrText>
              </w:r>
              <w:r>
                <w:rPr>
                  <w:sz w:val="24"/>
                  <w:szCs w:val="24"/>
                </w:rPr>
                <w:fldChar w:fldCharType="separate"/>
              </w:r>
              <w:r>
                <w:rPr>
                  <w:sz w:val="24"/>
                  <w:szCs w:val="24"/>
                </w:rPr>
                <w:t>78</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_Toc27920 </w:instrText>
              </w:r>
              <w:r>
                <w:rPr>
                  <w:sz w:val="24"/>
                  <w:szCs w:val="24"/>
                </w:rPr>
                <w:fldChar w:fldCharType="separate"/>
              </w:r>
              <w:r>
                <w:rPr>
                  <w:rFonts w:hint="eastAsia" w:ascii="仿宋_GB2312" w:eastAsia="仿宋_GB2312"/>
                  <w:sz w:val="24"/>
                  <w:szCs w:val="24"/>
                  <w:highlight w:val="none"/>
                </w:rPr>
                <w:t>6.</w:t>
              </w:r>
              <w:r>
                <w:rPr>
                  <w:rFonts w:hint="eastAsia" w:ascii="仿宋_GB2312" w:eastAsia="仿宋_GB2312"/>
                  <w:bCs/>
                  <w:sz w:val="24"/>
                  <w:szCs w:val="24"/>
                  <w:highlight w:val="none"/>
                </w:rPr>
                <w:t>4.其他阶段</w:t>
              </w:r>
              <w:r>
                <w:rPr>
                  <w:sz w:val="24"/>
                  <w:szCs w:val="24"/>
                </w:rPr>
                <w:tab/>
              </w:r>
              <w:r>
                <w:rPr>
                  <w:sz w:val="24"/>
                  <w:szCs w:val="24"/>
                </w:rPr>
                <w:fldChar w:fldCharType="begin"/>
              </w:r>
              <w:r>
                <w:rPr>
                  <w:sz w:val="24"/>
                  <w:szCs w:val="24"/>
                </w:rPr>
                <w:instrText xml:space="preserve"> PAGEREF _Toc27920 \h </w:instrText>
              </w:r>
              <w:r>
                <w:rPr>
                  <w:sz w:val="24"/>
                  <w:szCs w:val="24"/>
                </w:rPr>
                <w:fldChar w:fldCharType="separate"/>
              </w:r>
              <w:r>
                <w:rPr>
                  <w:sz w:val="24"/>
                  <w:szCs w:val="24"/>
                </w:rPr>
                <w:t>80</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_Toc17840 </w:instrText>
              </w:r>
              <w:r>
                <w:rPr>
                  <w:sz w:val="24"/>
                  <w:szCs w:val="24"/>
                </w:rPr>
                <w:fldChar w:fldCharType="separate"/>
              </w:r>
              <w:r>
                <w:rPr>
                  <w:rFonts w:hint="eastAsia" w:ascii="仿宋_GB2312" w:eastAsia="仿宋_GB2312"/>
                  <w:sz w:val="24"/>
                  <w:szCs w:val="24"/>
                  <w:highlight w:val="none"/>
                </w:rPr>
                <w:t>6.</w:t>
              </w:r>
              <w:r>
                <w:rPr>
                  <w:rFonts w:hint="eastAsia" w:ascii="仿宋_GB2312" w:eastAsia="仿宋_GB2312"/>
                  <w:bCs/>
                  <w:sz w:val="24"/>
                  <w:szCs w:val="24"/>
                  <w:highlight w:val="none"/>
                </w:rPr>
                <w:t>5.整个研发流程其他相关费用</w:t>
              </w:r>
              <w:r>
                <w:rPr>
                  <w:sz w:val="24"/>
                  <w:szCs w:val="24"/>
                </w:rPr>
                <w:tab/>
              </w:r>
              <w:r>
                <w:rPr>
                  <w:sz w:val="24"/>
                  <w:szCs w:val="24"/>
                </w:rPr>
                <w:fldChar w:fldCharType="begin"/>
              </w:r>
              <w:r>
                <w:rPr>
                  <w:sz w:val="24"/>
                  <w:szCs w:val="24"/>
                </w:rPr>
                <w:instrText xml:space="preserve"> PAGEREF _Toc17840 \h </w:instrText>
              </w:r>
              <w:r>
                <w:rPr>
                  <w:sz w:val="24"/>
                  <w:szCs w:val="24"/>
                </w:rPr>
                <w:fldChar w:fldCharType="separate"/>
              </w:r>
              <w:r>
                <w:rPr>
                  <w:sz w:val="24"/>
                  <w:szCs w:val="24"/>
                </w:rPr>
                <w:t>82</w:t>
              </w:r>
              <w:r>
                <w:rPr>
                  <w:sz w:val="24"/>
                  <w:szCs w:val="24"/>
                </w:rPr>
                <w:fldChar w:fldCharType="end"/>
              </w:r>
              <w:r>
                <w:rPr>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_Toc5301 </w:instrText>
              </w:r>
              <w:r>
                <w:rPr>
                  <w:rFonts w:hint="eastAsia" w:ascii="黑体" w:hAnsi="黑体" w:eastAsia="黑体" w:cs="黑体"/>
                  <w:sz w:val="24"/>
                  <w:szCs w:val="24"/>
                </w:rPr>
                <w:fldChar w:fldCharType="separate"/>
              </w:r>
              <w:r>
                <w:rPr>
                  <w:rFonts w:hint="eastAsia" w:ascii="黑体" w:hAnsi="黑体" w:eastAsia="黑体" w:cs="黑体"/>
                  <w:sz w:val="24"/>
                  <w:szCs w:val="24"/>
                </w:rPr>
                <w:t xml:space="preserve">第七章 </w:t>
              </w:r>
              <w:r>
                <w:rPr>
                  <w:rFonts w:hint="eastAsia" w:ascii="黑体" w:hAnsi="黑体" w:eastAsia="黑体" w:cs="黑体"/>
                  <w:sz w:val="24"/>
                  <w:szCs w:val="24"/>
                  <w:lang w:val="en-US" w:eastAsia="zh-CN"/>
                </w:rPr>
                <w:t>新一代信息技术</w:t>
              </w:r>
              <w:r>
                <w:rPr>
                  <w:rFonts w:hint="eastAsia" w:ascii="黑体" w:hAnsi="黑体" w:eastAsia="黑体" w:cs="黑体"/>
                  <w:sz w:val="24"/>
                  <w:szCs w:val="24"/>
                  <w:lang w:eastAsia="zh-CN"/>
                </w:rPr>
                <w:t>企业</w:t>
              </w:r>
              <w:r>
                <w:rPr>
                  <w:rFonts w:hint="eastAsia" w:ascii="黑体" w:hAnsi="黑体" w:eastAsia="黑体" w:cs="黑体"/>
                  <w:sz w:val="24"/>
                  <w:szCs w:val="24"/>
                </w:rPr>
                <w:t>享受研发费加计扣除政策</w:t>
              </w:r>
              <w:r>
                <w:rPr>
                  <w:rFonts w:hint="eastAsia" w:ascii="黑体" w:hAnsi="黑体" w:eastAsia="黑体" w:cs="黑体"/>
                  <w:sz w:val="24"/>
                  <w:szCs w:val="24"/>
                </w:rPr>
                <w:fldChar w:fldCharType="end"/>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_Toc20903 </w:instrText>
              </w:r>
              <w:r>
                <w:rPr>
                  <w:rFonts w:hint="eastAsia" w:ascii="黑体" w:hAnsi="黑体" w:eastAsia="黑体" w:cs="黑体"/>
                  <w:sz w:val="24"/>
                  <w:szCs w:val="24"/>
                </w:rPr>
                <w:fldChar w:fldCharType="separate"/>
              </w:r>
              <w:r>
                <w:rPr>
                  <w:rFonts w:hint="eastAsia" w:ascii="黑体" w:hAnsi="黑体" w:eastAsia="黑体" w:cs="黑体"/>
                  <w:sz w:val="24"/>
                  <w:szCs w:val="24"/>
                </w:rPr>
                <w:t>的错误处理情形</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_Toc20903 \h </w:instrText>
              </w:r>
              <w:r>
                <w:rPr>
                  <w:rFonts w:hint="eastAsia" w:ascii="黑体" w:hAnsi="黑体" w:eastAsia="黑体" w:cs="黑体"/>
                  <w:sz w:val="24"/>
                  <w:szCs w:val="24"/>
                </w:rPr>
                <w:fldChar w:fldCharType="separate"/>
              </w:r>
              <w:r>
                <w:rPr>
                  <w:rFonts w:hint="eastAsia" w:ascii="黑体" w:hAnsi="黑体" w:eastAsia="黑体" w:cs="黑体"/>
                  <w:sz w:val="24"/>
                  <w:szCs w:val="24"/>
                </w:rPr>
                <w:t>83</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_Toc16066 </w:instrText>
              </w:r>
              <w:r>
                <w:rPr>
                  <w:sz w:val="24"/>
                  <w:szCs w:val="24"/>
                </w:rPr>
                <w:fldChar w:fldCharType="separate"/>
              </w:r>
              <w:r>
                <w:rPr>
                  <w:rFonts w:hint="eastAsia" w:ascii="仿宋_GB2312" w:eastAsia="仿宋_GB2312"/>
                  <w:sz w:val="24"/>
                  <w:szCs w:val="24"/>
                </w:rPr>
                <w:t>7.1.判断企业所属行业</w:t>
              </w:r>
              <w:r>
                <w:rPr>
                  <w:sz w:val="24"/>
                  <w:szCs w:val="24"/>
                </w:rPr>
                <w:tab/>
              </w:r>
              <w:r>
                <w:rPr>
                  <w:sz w:val="24"/>
                  <w:szCs w:val="24"/>
                </w:rPr>
                <w:fldChar w:fldCharType="begin"/>
              </w:r>
              <w:r>
                <w:rPr>
                  <w:sz w:val="24"/>
                  <w:szCs w:val="24"/>
                </w:rPr>
                <w:instrText xml:space="preserve"> PAGEREF _Toc16066 \h </w:instrText>
              </w:r>
              <w:r>
                <w:rPr>
                  <w:sz w:val="24"/>
                  <w:szCs w:val="24"/>
                </w:rPr>
                <w:fldChar w:fldCharType="separate"/>
              </w:r>
              <w:r>
                <w:rPr>
                  <w:sz w:val="24"/>
                  <w:szCs w:val="24"/>
                </w:rPr>
                <w:t>83</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_Toc26062 </w:instrText>
              </w:r>
              <w:r>
                <w:rPr>
                  <w:sz w:val="24"/>
                  <w:szCs w:val="24"/>
                </w:rPr>
                <w:fldChar w:fldCharType="separate"/>
              </w:r>
              <w:r>
                <w:rPr>
                  <w:rFonts w:hint="eastAsia" w:ascii="仿宋_GB2312" w:eastAsia="仿宋_GB2312"/>
                  <w:kern w:val="2"/>
                  <w:sz w:val="24"/>
                  <w:szCs w:val="24"/>
                </w:rPr>
                <w:t>7.1.1.判断是否属于研发费用加计扣除政策适用行业</w:t>
              </w:r>
              <w:r>
                <w:rPr>
                  <w:sz w:val="24"/>
                  <w:szCs w:val="24"/>
                </w:rPr>
                <w:tab/>
              </w:r>
              <w:r>
                <w:rPr>
                  <w:sz w:val="24"/>
                  <w:szCs w:val="24"/>
                </w:rPr>
                <w:fldChar w:fldCharType="begin"/>
              </w:r>
              <w:r>
                <w:rPr>
                  <w:sz w:val="24"/>
                  <w:szCs w:val="24"/>
                </w:rPr>
                <w:instrText xml:space="preserve"> PAGEREF _Toc26062 \h </w:instrText>
              </w:r>
              <w:r>
                <w:rPr>
                  <w:sz w:val="24"/>
                  <w:szCs w:val="24"/>
                </w:rPr>
                <w:fldChar w:fldCharType="separate"/>
              </w:r>
              <w:r>
                <w:rPr>
                  <w:sz w:val="24"/>
                  <w:szCs w:val="24"/>
                </w:rPr>
                <w:t>83</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_Toc22274 </w:instrText>
              </w:r>
              <w:r>
                <w:rPr>
                  <w:sz w:val="24"/>
                  <w:szCs w:val="24"/>
                </w:rPr>
                <w:fldChar w:fldCharType="separate"/>
              </w:r>
              <w:r>
                <w:rPr>
                  <w:rFonts w:hint="eastAsia" w:ascii="仿宋_GB2312" w:eastAsia="仿宋_GB2312"/>
                  <w:kern w:val="2"/>
                  <w:sz w:val="24"/>
                  <w:szCs w:val="24"/>
                </w:rPr>
                <w:t>7.1.2.判断是否属于制造业企业</w:t>
              </w:r>
              <w:r>
                <w:rPr>
                  <w:sz w:val="24"/>
                  <w:szCs w:val="24"/>
                </w:rPr>
                <w:tab/>
              </w:r>
              <w:r>
                <w:rPr>
                  <w:sz w:val="24"/>
                  <w:szCs w:val="24"/>
                </w:rPr>
                <w:fldChar w:fldCharType="begin"/>
              </w:r>
              <w:r>
                <w:rPr>
                  <w:sz w:val="24"/>
                  <w:szCs w:val="24"/>
                </w:rPr>
                <w:instrText xml:space="preserve"> PAGEREF _Toc22274 \h </w:instrText>
              </w:r>
              <w:r>
                <w:rPr>
                  <w:sz w:val="24"/>
                  <w:szCs w:val="24"/>
                </w:rPr>
                <w:fldChar w:fldCharType="separate"/>
              </w:r>
              <w:r>
                <w:rPr>
                  <w:sz w:val="24"/>
                  <w:szCs w:val="24"/>
                </w:rPr>
                <w:t>84</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_Toc31758 </w:instrText>
              </w:r>
              <w:r>
                <w:rPr>
                  <w:sz w:val="24"/>
                  <w:szCs w:val="24"/>
                </w:rPr>
                <w:fldChar w:fldCharType="separate"/>
              </w:r>
              <w:r>
                <w:rPr>
                  <w:rFonts w:hint="eastAsia" w:ascii="仿宋_GB2312" w:eastAsia="仿宋_GB2312"/>
                  <w:sz w:val="24"/>
                  <w:szCs w:val="24"/>
                </w:rPr>
                <w:t>7.2.判断是否属于研发费加计扣除政策的“研发活动”</w:t>
              </w:r>
              <w:r>
                <w:rPr>
                  <w:sz w:val="24"/>
                  <w:szCs w:val="24"/>
                </w:rPr>
                <w:tab/>
              </w:r>
              <w:r>
                <w:rPr>
                  <w:sz w:val="24"/>
                  <w:szCs w:val="24"/>
                </w:rPr>
                <w:fldChar w:fldCharType="begin"/>
              </w:r>
              <w:r>
                <w:rPr>
                  <w:sz w:val="24"/>
                  <w:szCs w:val="24"/>
                </w:rPr>
                <w:instrText xml:space="preserve"> PAGEREF _Toc31758 \h </w:instrText>
              </w:r>
              <w:r>
                <w:rPr>
                  <w:sz w:val="24"/>
                  <w:szCs w:val="24"/>
                </w:rPr>
                <w:fldChar w:fldCharType="separate"/>
              </w:r>
              <w:r>
                <w:rPr>
                  <w:sz w:val="24"/>
                  <w:szCs w:val="24"/>
                </w:rPr>
                <w:t>85</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_Toc24539 </w:instrText>
              </w:r>
              <w:r>
                <w:rPr>
                  <w:sz w:val="24"/>
                  <w:szCs w:val="24"/>
                </w:rPr>
                <w:fldChar w:fldCharType="separate"/>
              </w:r>
              <w:r>
                <w:rPr>
                  <w:rFonts w:hint="eastAsia" w:ascii="仿宋_GB2312" w:eastAsia="仿宋_GB2312"/>
                  <w:sz w:val="24"/>
                  <w:szCs w:val="24"/>
                </w:rPr>
                <w:t>7.3.</w:t>
              </w:r>
              <w:r>
                <w:rPr>
                  <w:rFonts w:hint="eastAsia" w:ascii="仿宋_GB2312" w:eastAsia="仿宋_GB2312"/>
                  <w:sz w:val="24"/>
                  <w:szCs w:val="24"/>
                  <w:lang w:eastAsia="zh-CN"/>
                </w:rPr>
                <w:t>判断</w:t>
              </w:r>
              <w:r>
                <w:rPr>
                  <w:rFonts w:hint="eastAsia" w:ascii="仿宋_GB2312" w:eastAsia="仿宋_GB2312"/>
                  <w:sz w:val="24"/>
                  <w:szCs w:val="24"/>
                </w:rPr>
                <w:t>研发费用归集口径</w:t>
              </w:r>
              <w:r>
                <w:rPr>
                  <w:sz w:val="24"/>
                  <w:szCs w:val="24"/>
                </w:rPr>
                <w:tab/>
              </w:r>
              <w:r>
                <w:rPr>
                  <w:sz w:val="24"/>
                  <w:szCs w:val="24"/>
                </w:rPr>
                <w:fldChar w:fldCharType="begin"/>
              </w:r>
              <w:r>
                <w:rPr>
                  <w:sz w:val="24"/>
                  <w:szCs w:val="24"/>
                </w:rPr>
                <w:instrText xml:space="preserve"> PAGEREF _Toc24539 \h </w:instrText>
              </w:r>
              <w:r>
                <w:rPr>
                  <w:sz w:val="24"/>
                  <w:szCs w:val="24"/>
                </w:rPr>
                <w:fldChar w:fldCharType="separate"/>
              </w:r>
              <w:r>
                <w:rPr>
                  <w:sz w:val="24"/>
                  <w:szCs w:val="24"/>
                </w:rPr>
                <w:t>85</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_Toc17620 </w:instrText>
              </w:r>
              <w:r>
                <w:rPr>
                  <w:sz w:val="24"/>
                  <w:szCs w:val="24"/>
                </w:rPr>
                <w:fldChar w:fldCharType="separate"/>
              </w:r>
              <w:r>
                <w:rPr>
                  <w:rFonts w:hint="eastAsia" w:ascii="仿宋_GB2312" w:eastAsia="仿宋_GB2312"/>
                  <w:sz w:val="24"/>
                  <w:szCs w:val="24"/>
                </w:rPr>
                <w:t>7.4.</w:t>
              </w:r>
              <w:r>
                <w:rPr>
                  <w:rFonts w:hint="eastAsia" w:ascii="仿宋_GB2312" w:eastAsia="仿宋_GB2312"/>
                  <w:sz w:val="24"/>
                  <w:szCs w:val="24"/>
                  <w:lang w:eastAsia="zh-CN"/>
                </w:rPr>
                <w:t>判断研发项目</w:t>
              </w:r>
              <w:r>
                <w:rPr>
                  <w:rFonts w:hint="eastAsia" w:ascii="仿宋_GB2312" w:eastAsia="仿宋_GB2312"/>
                  <w:sz w:val="24"/>
                  <w:szCs w:val="24"/>
                </w:rPr>
                <w:t>资本化</w:t>
              </w:r>
              <w:r>
                <w:rPr>
                  <w:sz w:val="24"/>
                  <w:szCs w:val="24"/>
                </w:rPr>
                <w:tab/>
              </w:r>
              <w:r>
                <w:rPr>
                  <w:sz w:val="24"/>
                  <w:szCs w:val="24"/>
                </w:rPr>
                <w:fldChar w:fldCharType="begin"/>
              </w:r>
              <w:r>
                <w:rPr>
                  <w:sz w:val="24"/>
                  <w:szCs w:val="24"/>
                </w:rPr>
                <w:instrText xml:space="preserve"> PAGEREF _Toc17620 \h </w:instrText>
              </w:r>
              <w:r>
                <w:rPr>
                  <w:sz w:val="24"/>
                  <w:szCs w:val="24"/>
                </w:rPr>
                <w:fldChar w:fldCharType="separate"/>
              </w:r>
              <w:r>
                <w:rPr>
                  <w:sz w:val="24"/>
                  <w:szCs w:val="24"/>
                </w:rPr>
                <w:t>86</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_Toc2366 </w:instrText>
              </w:r>
              <w:r>
                <w:rPr>
                  <w:sz w:val="24"/>
                  <w:szCs w:val="24"/>
                </w:rPr>
                <w:fldChar w:fldCharType="separate"/>
              </w:r>
              <w:r>
                <w:rPr>
                  <w:rFonts w:hint="eastAsia" w:ascii="仿宋_GB2312" w:eastAsia="仿宋_GB2312"/>
                  <w:sz w:val="24"/>
                  <w:szCs w:val="24"/>
                </w:rPr>
                <w:t>7.5.研发费用归集不合理</w:t>
              </w:r>
              <w:r>
                <w:rPr>
                  <w:sz w:val="24"/>
                  <w:szCs w:val="24"/>
                </w:rPr>
                <w:tab/>
              </w:r>
              <w:r>
                <w:rPr>
                  <w:sz w:val="24"/>
                  <w:szCs w:val="24"/>
                </w:rPr>
                <w:fldChar w:fldCharType="begin"/>
              </w:r>
              <w:r>
                <w:rPr>
                  <w:sz w:val="24"/>
                  <w:szCs w:val="24"/>
                </w:rPr>
                <w:instrText xml:space="preserve"> PAGEREF _Toc2366 \h </w:instrText>
              </w:r>
              <w:r>
                <w:rPr>
                  <w:sz w:val="24"/>
                  <w:szCs w:val="24"/>
                </w:rPr>
                <w:fldChar w:fldCharType="separate"/>
              </w:r>
              <w:r>
                <w:rPr>
                  <w:sz w:val="24"/>
                  <w:szCs w:val="24"/>
                </w:rPr>
                <w:t>86</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_Toc13490 </w:instrText>
              </w:r>
              <w:r>
                <w:rPr>
                  <w:sz w:val="24"/>
                  <w:szCs w:val="24"/>
                </w:rPr>
                <w:fldChar w:fldCharType="separate"/>
              </w:r>
              <w:r>
                <w:rPr>
                  <w:rFonts w:hint="eastAsia" w:ascii="仿宋_GB2312" w:eastAsia="仿宋_GB2312"/>
                  <w:sz w:val="24"/>
                  <w:szCs w:val="24"/>
                </w:rPr>
                <w:t>7.6.委托</w:t>
              </w:r>
              <w:r>
                <w:rPr>
                  <w:rFonts w:hint="eastAsia" w:ascii="仿宋_GB2312" w:eastAsia="仿宋_GB2312"/>
                  <w:sz w:val="24"/>
                  <w:szCs w:val="24"/>
                  <w:lang w:eastAsia="zh-CN"/>
                </w:rPr>
                <w:t>研发</w:t>
              </w:r>
              <w:r>
                <w:rPr>
                  <w:rFonts w:hint="eastAsia" w:ascii="仿宋_GB2312" w:eastAsia="仿宋_GB2312"/>
                  <w:sz w:val="24"/>
                  <w:szCs w:val="24"/>
                </w:rPr>
                <w:t>加计扣除</w:t>
              </w:r>
              <w:r>
                <w:rPr>
                  <w:rFonts w:hint="eastAsia" w:ascii="仿宋_GB2312" w:eastAsia="仿宋_GB2312"/>
                  <w:sz w:val="24"/>
                  <w:szCs w:val="24"/>
                  <w:lang w:eastAsia="zh-CN"/>
                </w:rPr>
                <w:t>限额计算</w:t>
              </w:r>
              <w:r>
                <w:rPr>
                  <w:sz w:val="24"/>
                  <w:szCs w:val="24"/>
                </w:rPr>
                <w:tab/>
              </w:r>
              <w:r>
                <w:rPr>
                  <w:sz w:val="24"/>
                  <w:szCs w:val="24"/>
                </w:rPr>
                <w:fldChar w:fldCharType="begin"/>
              </w:r>
              <w:r>
                <w:rPr>
                  <w:sz w:val="24"/>
                  <w:szCs w:val="24"/>
                </w:rPr>
                <w:instrText xml:space="preserve"> PAGEREF _Toc13490 \h </w:instrText>
              </w:r>
              <w:r>
                <w:rPr>
                  <w:sz w:val="24"/>
                  <w:szCs w:val="24"/>
                </w:rPr>
                <w:fldChar w:fldCharType="separate"/>
              </w:r>
              <w:r>
                <w:rPr>
                  <w:sz w:val="24"/>
                  <w:szCs w:val="24"/>
                </w:rPr>
                <w:t>90</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_Toc4145 </w:instrText>
              </w:r>
              <w:r>
                <w:rPr>
                  <w:sz w:val="24"/>
                  <w:szCs w:val="24"/>
                </w:rPr>
                <w:fldChar w:fldCharType="separate"/>
              </w:r>
              <w:r>
                <w:rPr>
                  <w:rFonts w:hint="eastAsia" w:ascii="仿宋_GB2312" w:eastAsia="仿宋_GB2312"/>
                  <w:kern w:val="2"/>
                  <w:sz w:val="24"/>
                  <w:szCs w:val="24"/>
                </w:rPr>
                <w:t>7.6.1.委托境外单位研发的，可加计扣除金额计算不准确</w:t>
              </w:r>
              <w:r>
                <w:rPr>
                  <w:sz w:val="24"/>
                  <w:szCs w:val="24"/>
                </w:rPr>
                <w:tab/>
              </w:r>
              <w:r>
                <w:rPr>
                  <w:sz w:val="24"/>
                  <w:szCs w:val="24"/>
                </w:rPr>
                <w:fldChar w:fldCharType="begin"/>
              </w:r>
              <w:r>
                <w:rPr>
                  <w:sz w:val="24"/>
                  <w:szCs w:val="24"/>
                </w:rPr>
                <w:instrText xml:space="preserve"> PAGEREF _Toc4145 \h </w:instrText>
              </w:r>
              <w:r>
                <w:rPr>
                  <w:sz w:val="24"/>
                  <w:szCs w:val="24"/>
                </w:rPr>
                <w:fldChar w:fldCharType="separate"/>
              </w:r>
              <w:r>
                <w:rPr>
                  <w:sz w:val="24"/>
                  <w:szCs w:val="24"/>
                </w:rPr>
                <w:t>90</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_Toc19534 </w:instrText>
              </w:r>
              <w:r>
                <w:rPr>
                  <w:sz w:val="24"/>
                  <w:szCs w:val="24"/>
                </w:rPr>
                <w:fldChar w:fldCharType="separate"/>
              </w:r>
              <w:r>
                <w:rPr>
                  <w:rFonts w:hint="eastAsia" w:ascii="仿宋_GB2312" w:eastAsia="仿宋_GB2312"/>
                  <w:kern w:val="2"/>
                  <w:sz w:val="24"/>
                  <w:szCs w:val="24"/>
                </w:rPr>
                <w:t>7.6.2.对委托研发的研发费用支出明细情况涵盖的费用范围理解错误</w:t>
              </w:r>
              <w:r>
                <w:rPr>
                  <w:sz w:val="24"/>
                  <w:szCs w:val="24"/>
                </w:rPr>
                <w:tab/>
              </w:r>
              <w:r>
                <w:rPr>
                  <w:sz w:val="24"/>
                  <w:szCs w:val="24"/>
                </w:rPr>
                <w:fldChar w:fldCharType="begin"/>
              </w:r>
              <w:r>
                <w:rPr>
                  <w:sz w:val="24"/>
                  <w:szCs w:val="24"/>
                </w:rPr>
                <w:instrText xml:space="preserve"> PAGEREF _Toc19534 \h </w:instrText>
              </w:r>
              <w:r>
                <w:rPr>
                  <w:sz w:val="24"/>
                  <w:szCs w:val="24"/>
                </w:rPr>
                <w:fldChar w:fldCharType="separate"/>
              </w:r>
              <w:r>
                <w:rPr>
                  <w:sz w:val="24"/>
                  <w:szCs w:val="24"/>
                </w:rPr>
                <w:t>90</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_Toc13206 </w:instrText>
              </w:r>
              <w:r>
                <w:rPr>
                  <w:sz w:val="24"/>
                  <w:szCs w:val="24"/>
                </w:rPr>
                <w:fldChar w:fldCharType="separate"/>
              </w:r>
              <w:r>
                <w:rPr>
                  <w:rFonts w:hint="eastAsia" w:ascii="仿宋_GB2312" w:eastAsia="仿宋_GB2312"/>
                  <w:kern w:val="2"/>
                  <w:sz w:val="24"/>
                  <w:szCs w:val="24"/>
                </w:rPr>
                <w:t>7.6.3.委托研发未按规定到科技行政主管部门进行登记</w:t>
              </w:r>
              <w:r>
                <w:rPr>
                  <w:sz w:val="24"/>
                  <w:szCs w:val="24"/>
                </w:rPr>
                <w:tab/>
              </w:r>
              <w:r>
                <w:rPr>
                  <w:sz w:val="24"/>
                  <w:szCs w:val="24"/>
                </w:rPr>
                <w:fldChar w:fldCharType="begin"/>
              </w:r>
              <w:r>
                <w:rPr>
                  <w:sz w:val="24"/>
                  <w:szCs w:val="24"/>
                </w:rPr>
                <w:instrText xml:space="preserve"> PAGEREF _Toc13206 \h </w:instrText>
              </w:r>
              <w:r>
                <w:rPr>
                  <w:sz w:val="24"/>
                  <w:szCs w:val="24"/>
                </w:rPr>
                <w:fldChar w:fldCharType="separate"/>
              </w:r>
              <w:r>
                <w:rPr>
                  <w:sz w:val="24"/>
                  <w:szCs w:val="24"/>
                </w:rPr>
                <w:t>91</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_Toc21652 </w:instrText>
              </w:r>
              <w:r>
                <w:rPr>
                  <w:sz w:val="24"/>
                  <w:szCs w:val="24"/>
                </w:rPr>
                <w:fldChar w:fldCharType="separate"/>
              </w:r>
              <w:r>
                <w:rPr>
                  <w:rFonts w:hint="eastAsia" w:ascii="仿宋_GB2312" w:hAnsi="Arial" w:eastAsia="仿宋_GB2312" w:cs="Arial"/>
                  <w:bCs/>
                  <w:sz w:val="24"/>
                  <w:szCs w:val="24"/>
                  <w:lang w:val="en-US" w:eastAsia="zh-CN"/>
                </w:rPr>
                <w:t>7.7.判断科技型中小企业加计扣除100%政策适用</w:t>
              </w:r>
              <w:r>
                <w:rPr>
                  <w:sz w:val="24"/>
                  <w:szCs w:val="24"/>
                </w:rPr>
                <w:tab/>
              </w:r>
              <w:r>
                <w:rPr>
                  <w:sz w:val="24"/>
                  <w:szCs w:val="24"/>
                </w:rPr>
                <w:fldChar w:fldCharType="begin"/>
              </w:r>
              <w:r>
                <w:rPr>
                  <w:sz w:val="24"/>
                  <w:szCs w:val="24"/>
                </w:rPr>
                <w:instrText xml:space="preserve"> PAGEREF _Toc21652 \h </w:instrText>
              </w:r>
              <w:r>
                <w:rPr>
                  <w:sz w:val="24"/>
                  <w:szCs w:val="24"/>
                </w:rPr>
                <w:fldChar w:fldCharType="separate"/>
              </w:r>
              <w:r>
                <w:rPr>
                  <w:sz w:val="24"/>
                  <w:szCs w:val="24"/>
                </w:rPr>
                <w:t>91</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_Toc12302 </w:instrText>
              </w:r>
              <w:r>
                <w:rPr>
                  <w:sz w:val="24"/>
                  <w:szCs w:val="24"/>
                </w:rPr>
                <w:fldChar w:fldCharType="separate"/>
              </w:r>
              <w:r>
                <w:rPr>
                  <w:rFonts w:hint="eastAsia" w:ascii="仿宋_GB2312" w:hAnsi="Arial" w:eastAsia="仿宋_GB2312" w:cs="Arial"/>
                  <w:bCs/>
                  <w:sz w:val="24"/>
                  <w:szCs w:val="24"/>
                  <w:lang w:val="en-US" w:eastAsia="zh-CN"/>
                </w:rPr>
                <w:t>7.8.预缴申报提前享受研发费用加计扣除错误处理</w:t>
              </w:r>
              <w:r>
                <w:rPr>
                  <w:sz w:val="24"/>
                  <w:szCs w:val="24"/>
                </w:rPr>
                <w:tab/>
              </w:r>
              <w:r>
                <w:rPr>
                  <w:sz w:val="24"/>
                  <w:szCs w:val="24"/>
                </w:rPr>
                <w:fldChar w:fldCharType="begin"/>
              </w:r>
              <w:r>
                <w:rPr>
                  <w:sz w:val="24"/>
                  <w:szCs w:val="24"/>
                </w:rPr>
                <w:instrText xml:space="preserve"> PAGEREF _Toc12302 \h </w:instrText>
              </w:r>
              <w:r>
                <w:rPr>
                  <w:sz w:val="24"/>
                  <w:szCs w:val="24"/>
                </w:rPr>
                <w:fldChar w:fldCharType="separate"/>
              </w:r>
              <w:r>
                <w:rPr>
                  <w:sz w:val="24"/>
                  <w:szCs w:val="24"/>
                </w:rPr>
                <w:t>92</w:t>
              </w:r>
              <w:r>
                <w:rPr>
                  <w:sz w:val="24"/>
                  <w:szCs w:val="24"/>
                </w:rPr>
                <w:fldChar w:fldCharType="end"/>
              </w:r>
              <w:r>
                <w:rPr>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_Toc22900 </w:instrText>
              </w:r>
              <w:r>
                <w:rPr>
                  <w:rFonts w:hint="eastAsia" w:ascii="黑体" w:hAnsi="黑体" w:eastAsia="黑体" w:cs="黑体"/>
                  <w:sz w:val="24"/>
                  <w:szCs w:val="24"/>
                </w:rPr>
                <w:fldChar w:fldCharType="separate"/>
              </w:r>
              <w:r>
                <w:rPr>
                  <w:rFonts w:hint="eastAsia" w:ascii="黑体" w:hAnsi="黑体" w:eastAsia="黑体" w:cs="黑体"/>
                  <w:sz w:val="24"/>
                  <w:szCs w:val="24"/>
                </w:rPr>
                <w:t>附录1：研发费用加计扣除政策</w:t>
              </w:r>
              <w:r>
                <w:rPr>
                  <w:rFonts w:hint="eastAsia" w:ascii="黑体" w:hAnsi="黑体" w:eastAsia="黑体" w:cs="黑体"/>
                  <w:sz w:val="24"/>
                  <w:szCs w:val="24"/>
                  <w:lang w:eastAsia="zh-CN"/>
                </w:rPr>
                <w:t>申报</w:t>
              </w:r>
              <w:r>
                <w:rPr>
                  <w:rFonts w:hint="eastAsia" w:ascii="黑体" w:hAnsi="黑体" w:eastAsia="黑体" w:cs="黑体"/>
                  <w:sz w:val="24"/>
                  <w:szCs w:val="24"/>
                </w:rPr>
                <w:t>环节享受要点</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_Toc22900 \h </w:instrText>
              </w:r>
              <w:r>
                <w:rPr>
                  <w:rFonts w:hint="eastAsia" w:ascii="黑体" w:hAnsi="黑体" w:eastAsia="黑体" w:cs="黑体"/>
                  <w:sz w:val="24"/>
                  <w:szCs w:val="24"/>
                </w:rPr>
                <w:fldChar w:fldCharType="separate"/>
              </w:r>
              <w:r>
                <w:rPr>
                  <w:rFonts w:hint="eastAsia" w:ascii="黑体" w:hAnsi="黑体" w:eastAsia="黑体" w:cs="黑体"/>
                  <w:sz w:val="24"/>
                  <w:szCs w:val="24"/>
                </w:rPr>
                <w:t>94</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_Toc1933 </w:instrText>
              </w:r>
              <w:r>
                <w:rPr>
                  <w:rFonts w:hint="eastAsia" w:ascii="黑体" w:hAnsi="黑体" w:eastAsia="黑体" w:cs="黑体"/>
                  <w:sz w:val="24"/>
                  <w:szCs w:val="24"/>
                </w:rPr>
                <w:fldChar w:fldCharType="separate"/>
              </w:r>
              <w:r>
                <w:rPr>
                  <w:rFonts w:hint="eastAsia" w:ascii="黑体" w:hAnsi="黑体" w:eastAsia="黑体" w:cs="黑体"/>
                  <w:sz w:val="24"/>
                  <w:szCs w:val="24"/>
                </w:rPr>
                <w:t>附录2：研发费用加计扣除政策问答汇总</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_Toc1933 \h </w:instrText>
              </w:r>
              <w:r>
                <w:rPr>
                  <w:rFonts w:hint="eastAsia" w:ascii="黑体" w:hAnsi="黑体" w:eastAsia="黑体" w:cs="黑体"/>
                  <w:sz w:val="24"/>
                  <w:szCs w:val="24"/>
                </w:rPr>
                <w:fldChar w:fldCharType="separate"/>
              </w:r>
              <w:r>
                <w:rPr>
                  <w:rFonts w:hint="eastAsia" w:ascii="黑体" w:hAnsi="黑体" w:eastAsia="黑体" w:cs="黑体"/>
                  <w:sz w:val="24"/>
                  <w:szCs w:val="24"/>
                </w:rPr>
                <w:t>100</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_Toc23731 </w:instrText>
              </w:r>
              <w:r>
                <w:rPr>
                  <w:rFonts w:hint="eastAsia" w:ascii="黑体" w:hAnsi="黑体" w:eastAsia="黑体" w:cs="黑体"/>
                  <w:sz w:val="24"/>
                  <w:szCs w:val="24"/>
                </w:rPr>
                <w:fldChar w:fldCharType="separate"/>
              </w:r>
              <w:r>
                <w:rPr>
                  <w:rFonts w:hint="eastAsia" w:ascii="黑体" w:hAnsi="黑体" w:eastAsia="黑体" w:cs="黑体"/>
                  <w:bCs w:val="0"/>
                  <w:sz w:val="24"/>
                  <w:szCs w:val="24"/>
                  <w:lang w:val="en-US" w:eastAsia="zh-CN"/>
                </w:rPr>
                <w:t>附录3 研发费用加计扣除税收政策涉及文件</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_Toc23731 \h </w:instrText>
              </w:r>
              <w:r>
                <w:rPr>
                  <w:rFonts w:hint="eastAsia" w:ascii="黑体" w:hAnsi="黑体" w:eastAsia="黑体" w:cs="黑体"/>
                  <w:sz w:val="24"/>
                  <w:szCs w:val="24"/>
                </w:rPr>
                <w:fldChar w:fldCharType="separate"/>
              </w:r>
              <w:r>
                <w:rPr>
                  <w:rFonts w:hint="eastAsia" w:ascii="黑体" w:hAnsi="黑体" w:eastAsia="黑体" w:cs="黑体"/>
                  <w:sz w:val="24"/>
                  <w:szCs w:val="24"/>
                </w:rPr>
                <w:t>125</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rPr>
                  <w:sz w:val="24"/>
                  <w:szCs w:val="24"/>
                </w:rPr>
              </w:pPr>
              <w:r>
                <w:rPr>
                  <w:sz w:val="24"/>
                  <w:szCs w:val="24"/>
                </w:rPr>
                <w:fldChar w:fldCharType="end"/>
              </w:r>
            </w:p>
          </w:sdtContent>
        </w:sdt>
        <w:p>
          <w:pPr>
            <w:sectPr>
              <w:footerReference r:id="rId5" w:type="default"/>
              <w:pgSz w:w="11907" w:h="16160"/>
              <w:pgMar w:top="1440" w:right="1588" w:bottom="1440" w:left="1588" w:header="851" w:footer="851" w:gutter="0"/>
              <w:pgNumType w:start="1"/>
              <w:cols w:space="425" w:num="1"/>
              <w:docGrid w:type="linesAndChars" w:linePitch="312" w:charSpace="0"/>
            </w:sectPr>
          </w:pPr>
        </w:p>
      </w:sdtContent>
    </w:sdt>
    <w:p/>
    <w:p>
      <w:pPr>
        <w:pStyle w:val="3"/>
        <w:bidi w:val="0"/>
        <w:jc w:val="center"/>
        <w:rPr>
          <w:rFonts w:hint="eastAsia"/>
          <w:b w:val="0"/>
          <w:bCs w:val="0"/>
          <w:sz w:val="36"/>
          <w:szCs w:val="36"/>
        </w:rPr>
      </w:pPr>
      <w:bookmarkStart w:id="0" w:name="_Toc11536"/>
      <w:bookmarkStart w:id="1" w:name="_Toc17250"/>
      <w:bookmarkStart w:id="2" w:name="_Toc25221"/>
      <w:bookmarkStart w:id="3" w:name="_Toc28273"/>
      <w:bookmarkStart w:id="4" w:name="_Toc686097486"/>
      <w:bookmarkStart w:id="5" w:name="_Toc21985"/>
      <w:bookmarkStart w:id="6" w:name="_Toc837"/>
      <w:bookmarkStart w:id="7" w:name="_Toc31228"/>
      <w:bookmarkStart w:id="8" w:name="_Toc29598"/>
      <w:r>
        <w:rPr>
          <w:rFonts w:hint="eastAsia"/>
          <w:b w:val="0"/>
          <w:bCs w:val="0"/>
          <w:sz w:val="36"/>
          <w:szCs w:val="36"/>
          <w:lang w:eastAsia="zh-CN"/>
        </w:rPr>
        <w:t>第一章</w:t>
      </w:r>
      <w:r>
        <w:rPr>
          <w:rFonts w:hint="eastAsia"/>
          <w:b w:val="0"/>
          <w:bCs w:val="0"/>
          <w:sz w:val="36"/>
          <w:szCs w:val="36"/>
          <w:lang w:val="en-US" w:eastAsia="zh-CN"/>
        </w:rPr>
        <w:t xml:space="preserve">  新一代信息技术</w:t>
      </w:r>
      <w:r>
        <w:rPr>
          <w:rFonts w:hint="eastAsia"/>
          <w:b w:val="0"/>
          <w:bCs w:val="0"/>
          <w:sz w:val="36"/>
          <w:szCs w:val="36"/>
          <w:lang w:eastAsia="zh-CN"/>
        </w:rPr>
        <w:t>企业</w:t>
      </w:r>
      <w:r>
        <w:rPr>
          <w:rFonts w:hint="eastAsia"/>
          <w:b w:val="0"/>
          <w:bCs w:val="0"/>
          <w:sz w:val="36"/>
          <w:szCs w:val="36"/>
        </w:rPr>
        <w:t>研发概述</w:t>
      </w:r>
      <w:bookmarkEnd w:id="0"/>
      <w:bookmarkEnd w:id="1"/>
      <w:bookmarkEnd w:id="2"/>
      <w:bookmarkEnd w:id="3"/>
      <w:bookmarkEnd w:id="4"/>
      <w:bookmarkEnd w:id="5"/>
      <w:bookmarkEnd w:id="6"/>
      <w:bookmarkEnd w:id="7"/>
      <w:bookmarkEnd w:id="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根据《国务院关于加快培育和发展战略性新兴产业的决定》</w:t>
      </w:r>
      <w:r>
        <w:rPr>
          <w:rFonts w:hint="eastAsia" w:ascii="仿宋_GB2312" w:hAnsi="仿宋_GB2312" w:eastAsia="仿宋_GB2312" w:cs="仿宋_GB2312"/>
          <w:sz w:val="28"/>
          <w:szCs w:val="28"/>
          <w:lang w:eastAsia="zh-CN"/>
        </w:rPr>
        <w:t>（国发</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2010</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32号），</w:t>
      </w:r>
      <w:r>
        <w:rPr>
          <w:rFonts w:hint="eastAsia" w:ascii="仿宋_GB2312" w:hAnsi="仿宋_GB2312" w:eastAsia="仿宋_GB2312" w:cs="仿宋_GB2312"/>
          <w:sz w:val="28"/>
          <w:szCs w:val="28"/>
        </w:rPr>
        <w:t>新一代信息技术</w:t>
      </w:r>
      <w:r>
        <w:rPr>
          <w:rFonts w:hint="eastAsia" w:ascii="仿宋_GB2312" w:hAnsi="仿宋_GB2312" w:eastAsia="仿宋_GB2312" w:cs="仿宋_GB2312"/>
          <w:sz w:val="28"/>
          <w:szCs w:val="28"/>
          <w:lang w:eastAsia="zh-CN"/>
        </w:rPr>
        <w:t>产业</w:t>
      </w:r>
      <w:r>
        <w:rPr>
          <w:rFonts w:hint="eastAsia" w:ascii="仿宋_GB2312" w:hAnsi="仿宋_GB2312" w:eastAsia="仿宋_GB2312" w:cs="仿宋_GB2312"/>
          <w:sz w:val="28"/>
          <w:szCs w:val="28"/>
        </w:rPr>
        <w:t>是国务院确定应重点培育和发展的七个战略性新兴产业之一。</w:t>
      </w:r>
      <w:r>
        <w:rPr>
          <w:rFonts w:hint="eastAsia" w:ascii="仿宋_GB2312" w:hAnsi="仿宋_GB2312" w:eastAsia="仿宋_GB2312" w:cs="仿宋_GB2312"/>
          <w:sz w:val="28"/>
          <w:szCs w:val="28"/>
          <w:lang w:eastAsia="zh-CN"/>
        </w:rPr>
        <w:t>该文件明确，</w:t>
      </w:r>
      <w:r>
        <w:rPr>
          <w:rFonts w:hint="eastAsia" w:ascii="仿宋_GB2312" w:hAnsi="仿宋_GB2312" w:eastAsia="仿宋_GB2312" w:cs="仿宋_GB2312"/>
          <w:sz w:val="28"/>
          <w:szCs w:val="28"/>
        </w:rPr>
        <w:t>发展新一代信息技术产业</w:t>
      </w:r>
      <w:r>
        <w:rPr>
          <w:rFonts w:hint="eastAsia" w:ascii="仿宋_GB2312" w:hAnsi="仿宋_GB2312" w:eastAsia="仿宋_GB2312" w:cs="仿宋_GB2312"/>
          <w:sz w:val="28"/>
          <w:szCs w:val="28"/>
          <w:lang w:eastAsia="zh-CN"/>
        </w:rPr>
        <w:t>，应</w:t>
      </w:r>
      <w:r>
        <w:rPr>
          <w:rFonts w:hint="eastAsia" w:ascii="仿宋_GB2312" w:hAnsi="仿宋_GB2312" w:eastAsia="仿宋_GB2312" w:cs="仿宋_GB2312"/>
          <w:sz w:val="28"/>
          <w:szCs w:val="28"/>
        </w:rPr>
        <w:t>“加快建设宽带、泛在、融合、安全的信息网络基础设施，推动新一代移动通信、下一代互联网核心设备和智能终端的研发及产业化，加快推进三网融合，促进物联网、云计算的研发和示范应用。着力发展集成电路、新型显示、高端软件、高端服务器等核心基础产业。提升软件服务、网络增值服务等信息服务能力，加快重要基础设施智能化改造。大力发展数字虚拟等技术，促进文化创意产业发展”。2021年，中共中央、国务院印发《国家标准化发展纲要》，提出要在新一代信息技术等应用前景广阔的技术领域，同步部署技术研发、标准研制与产业推广，加快新技术产业化步伐。</w:t>
      </w:r>
      <w:r>
        <w:rPr>
          <w:rFonts w:hint="eastAsia" w:ascii="仿宋_GB2312" w:hAnsi="仿宋_GB2312" w:eastAsia="仿宋_GB2312" w:cs="仿宋_GB2312"/>
          <w:sz w:val="28"/>
          <w:szCs w:val="28"/>
          <w:lang w:val="en-US" w:eastAsia="zh-CN"/>
        </w:rPr>
        <w:t>2021年，《中共中央 国务院关于完整准确全面贯彻新发展理念做好碳达峰碳中和工作的意见》指出，要加快发展新一代信息技术、生物技术、新能源、新科技、高端装备、新能源汽车、绿色环保以及航空航天、海洋装备等战略性新兴产业。新一代信息技术涉及</w:t>
      </w:r>
      <w:r>
        <w:rPr>
          <w:rFonts w:hint="eastAsia" w:ascii="仿宋_GB2312" w:hAnsi="仿宋_GB2312" w:eastAsia="仿宋_GB2312" w:cs="仿宋_GB2312"/>
          <w:sz w:val="28"/>
          <w:szCs w:val="28"/>
        </w:rPr>
        <w:t>下一代通信网络、物联网、三网融合、新型平板显示、高性能集成电路和以云计算为代表的高端软件</w:t>
      </w:r>
      <w:r>
        <w:rPr>
          <w:rFonts w:hint="eastAsia" w:ascii="仿宋_GB2312" w:hAnsi="仿宋_GB2312" w:eastAsia="仿宋_GB2312" w:cs="仿宋_GB2312"/>
          <w:sz w:val="28"/>
          <w:szCs w:val="28"/>
          <w:lang w:eastAsia="zh-CN"/>
        </w:rPr>
        <w:t>等多个相关产业。当前，</w:t>
      </w:r>
      <w:r>
        <w:rPr>
          <w:rFonts w:hint="eastAsia" w:ascii="仿宋_GB2312" w:hAnsi="仿宋_GB2312" w:eastAsia="仿宋_GB2312" w:cs="仿宋_GB2312"/>
          <w:sz w:val="28"/>
          <w:szCs w:val="28"/>
        </w:rPr>
        <w:t>信息技术正在纵深发展并深刻改变人类的生产和生活方式，新一代信息技术依然是</w:t>
      </w:r>
      <w:r>
        <w:rPr>
          <w:rFonts w:hint="eastAsia" w:ascii="仿宋_GB2312" w:hAnsi="仿宋_GB2312" w:eastAsia="仿宋_GB2312" w:cs="仿宋_GB2312"/>
          <w:sz w:val="28"/>
          <w:szCs w:val="28"/>
          <w:lang w:eastAsia="zh-CN"/>
        </w:rPr>
        <w:t>产业结构优化升级</w:t>
      </w:r>
      <w:r>
        <w:rPr>
          <w:rFonts w:hint="eastAsia" w:ascii="仿宋_GB2312" w:hAnsi="仿宋_GB2312" w:eastAsia="仿宋_GB2312" w:cs="仿宋_GB2312"/>
          <w:sz w:val="28"/>
          <w:szCs w:val="28"/>
        </w:rPr>
        <w:t>的核心技术，加快加大该行业的研发创新是抢占新一轮经济和科技发展制高点的必然要求。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新一代信息技术领域涵盖行业较为广泛，涉及制造业及非制造业，其中通信终端设备制造行业为新一代信息技术的重要行业之一</w:t>
      </w:r>
      <w:r>
        <w:rPr>
          <w:rFonts w:hint="eastAsia" w:ascii="仿宋_GB2312" w:hAnsi="仿宋_GB2312" w:eastAsia="仿宋_GB2312" w:cs="仿宋_GB2312"/>
          <w:sz w:val="28"/>
          <w:szCs w:val="28"/>
          <w:lang w:eastAsia="zh-CN"/>
        </w:rPr>
        <w:t>，本指引选取</w:t>
      </w:r>
      <w:r>
        <w:rPr>
          <w:rFonts w:hint="eastAsia" w:ascii="仿宋_GB2312" w:hAnsi="仿宋_GB2312" w:eastAsia="仿宋_GB2312" w:cs="仿宋_GB2312"/>
          <w:sz w:val="28"/>
          <w:szCs w:val="28"/>
        </w:rPr>
        <w:t>其中的手机整机制造行业</w:t>
      </w:r>
      <w:r>
        <w:rPr>
          <w:rFonts w:hint="eastAsia" w:ascii="仿宋_GB2312" w:hAnsi="仿宋_GB2312" w:eastAsia="仿宋_GB2312" w:cs="仿宋_GB2312"/>
          <w:sz w:val="28"/>
          <w:szCs w:val="28"/>
          <w:lang w:eastAsia="zh-CN"/>
        </w:rPr>
        <w:t>为代表对研发活动及费用归集要点进行阐述。</w:t>
      </w:r>
      <w:r>
        <w:rPr>
          <w:rFonts w:hint="eastAsia" w:ascii="仿宋_GB2312" w:hAnsi="仿宋_GB2312" w:eastAsia="仿宋_GB2312" w:cs="仿宋_GB2312"/>
          <w:sz w:val="28"/>
          <w:szCs w:val="28"/>
        </w:rPr>
        <w:t>根据对部分企业的调查情况，手机等通信终端设备迭代更新速度较快，因此手机整机项目研发周期一般为半年左右。在手机整机项目中，主要研发费用包括人员人工费用、直接投入费用、固定资产折旧费用、无形资产摊销等，其中人员人工费用、直接投入费用占比相对较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本指引第二、四、五、七章是企业享受研发费加计扣除政策存在的共性涉税内容，具有普遍性参考意义；第三章和第六章则是以</w:t>
      </w:r>
      <w:r>
        <w:rPr>
          <w:rFonts w:hint="eastAsia" w:ascii="仿宋_GB2312" w:hAnsi="仿宋_GB2312" w:eastAsia="仿宋_GB2312" w:cs="仿宋_GB2312"/>
          <w:sz w:val="28"/>
          <w:szCs w:val="28"/>
          <w:lang w:val="en-US" w:eastAsia="zh-CN"/>
        </w:rPr>
        <w:t>新一代信息技术</w:t>
      </w:r>
      <w:r>
        <w:rPr>
          <w:rFonts w:hint="eastAsia" w:ascii="仿宋_GB2312" w:hAnsi="仿宋_GB2312" w:eastAsia="仿宋_GB2312" w:cs="仿宋_GB2312"/>
          <w:sz w:val="28"/>
          <w:szCs w:val="28"/>
          <w:lang w:eastAsia="zh-CN"/>
        </w:rPr>
        <w:t>领域中的手机整机制造行业</w:t>
      </w:r>
      <w:r>
        <w:rPr>
          <w:rFonts w:hint="eastAsia" w:ascii="仿宋_GB2312" w:hAnsi="仿宋_GB2312" w:eastAsia="仿宋_GB2312" w:cs="仿宋_GB2312"/>
          <w:sz w:val="28"/>
          <w:szCs w:val="28"/>
        </w:rPr>
        <w:t>为代表，根据该行业研发活动的流程和特点组织编写，具有个性化和行业针对性。附录是我们总结归纳的研发费用加计扣除政策</w:t>
      </w:r>
      <w:commentRangeStart w:id="0"/>
      <w:r>
        <w:rPr>
          <w:rFonts w:hint="eastAsia" w:ascii="仿宋_GB2312" w:hAnsi="仿宋_GB2312" w:eastAsia="仿宋_GB2312" w:cs="仿宋_GB2312"/>
          <w:sz w:val="28"/>
          <w:szCs w:val="28"/>
          <w:lang w:eastAsia="zh-CN"/>
        </w:rPr>
        <w:t>申报</w:t>
      </w:r>
      <w:r>
        <w:rPr>
          <w:rFonts w:hint="eastAsia" w:ascii="仿宋_GB2312" w:hAnsi="仿宋_GB2312" w:eastAsia="仿宋_GB2312" w:cs="仿宋_GB2312"/>
          <w:sz w:val="28"/>
          <w:szCs w:val="28"/>
        </w:rPr>
        <w:t>环节</w:t>
      </w:r>
      <w:r>
        <w:rPr>
          <w:rFonts w:hint="eastAsia" w:ascii="仿宋_GB2312" w:hAnsi="仿宋_GB2312" w:eastAsia="仿宋_GB2312" w:cs="仿宋_GB2312"/>
          <w:sz w:val="28"/>
          <w:szCs w:val="28"/>
          <w:lang w:eastAsia="zh-CN"/>
        </w:rPr>
        <w:t>实操示范</w:t>
      </w:r>
      <w:commentRangeEnd w:id="0"/>
      <w:r>
        <w:rPr>
          <w:rFonts w:hint="eastAsia" w:ascii="仿宋_GB2312" w:hAnsi="仿宋_GB2312" w:eastAsia="仿宋_GB2312" w:cs="仿宋_GB2312"/>
          <w:sz w:val="28"/>
          <w:szCs w:val="28"/>
        </w:rPr>
        <w:commentReference w:id="0"/>
      </w:r>
      <w:r>
        <w:rPr>
          <w:rFonts w:hint="eastAsia" w:ascii="仿宋_GB2312" w:hAnsi="仿宋_GB2312" w:eastAsia="仿宋_GB2312" w:cs="仿宋_GB2312"/>
          <w:sz w:val="28"/>
          <w:szCs w:val="28"/>
        </w:rPr>
        <w:t>以及在编写指引过程中从各渠道所收集到的企业享受研发费用加计扣除政策的常见问题。</w:t>
      </w:r>
    </w:p>
    <w:p>
      <w:pPr>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br w:type="page"/>
      </w:r>
    </w:p>
    <w:p>
      <w:pPr>
        <w:pStyle w:val="3"/>
        <w:bidi w:val="0"/>
        <w:jc w:val="center"/>
      </w:pPr>
      <w:bookmarkStart w:id="9" w:name="_Toc20828"/>
      <w:bookmarkStart w:id="10" w:name="_Toc29480"/>
      <w:bookmarkStart w:id="11" w:name="_Toc81551219"/>
      <w:bookmarkStart w:id="12" w:name="_Toc81821573"/>
      <w:bookmarkStart w:id="13" w:name="_Toc7235"/>
      <w:bookmarkStart w:id="14" w:name="_Toc23431"/>
      <w:bookmarkStart w:id="15" w:name="_Toc23141"/>
      <w:bookmarkStart w:id="16" w:name="_Toc1796"/>
      <w:bookmarkStart w:id="17" w:name="_Toc27614"/>
      <w:bookmarkStart w:id="18" w:name="_Toc1400746459"/>
      <w:r>
        <w:rPr>
          <w:rFonts w:hint="eastAsia"/>
          <w:b w:val="0"/>
          <w:bCs w:val="0"/>
          <w:sz w:val="36"/>
          <w:szCs w:val="36"/>
        </w:rPr>
        <w:t>第二章  研发费用加计扣除政策与企业研发活动</w:t>
      </w:r>
      <w:bookmarkEnd w:id="9"/>
      <w:bookmarkEnd w:id="10"/>
      <w:bookmarkEnd w:id="11"/>
      <w:bookmarkEnd w:id="12"/>
      <w:bookmarkEnd w:id="13"/>
      <w:bookmarkEnd w:id="14"/>
      <w:bookmarkEnd w:id="15"/>
      <w:bookmarkEnd w:id="16"/>
      <w:bookmarkEnd w:id="17"/>
      <w:bookmarkEnd w:id="18"/>
    </w:p>
    <w:p>
      <w:pPr>
        <w:pStyle w:val="4"/>
        <w:keepNext/>
        <w:keepLines/>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sz w:val="28"/>
          <w:szCs w:val="28"/>
        </w:rPr>
      </w:pPr>
      <w:bookmarkStart w:id="19" w:name="_Toc79483412"/>
      <w:bookmarkStart w:id="20" w:name="_Toc81551220"/>
      <w:bookmarkStart w:id="21" w:name="_Toc15350"/>
      <w:bookmarkStart w:id="22" w:name="_Toc15443"/>
      <w:bookmarkStart w:id="23" w:name="_Toc78452665"/>
      <w:bookmarkStart w:id="24" w:name="_Toc9971"/>
      <w:bookmarkStart w:id="25" w:name="_Toc14660"/>
      <w:bookmarkStart w:id="26" w:name="_Toc2396"/>
      <w:bookmarkStart w:id="27" w:name="_Toc1629997999"/>
      <w:bookmarkStart w:id="28" w:name="_Toc7837"/>
      <w:bookmarkStart w:id="29" w:name="_Toc81821574"/>
      <w:bookmarkStart w:id="30" w:name="_Toc28071"/>
      <w:r>
        <w:rPr>
          <w:rFonts w:hint="eastAsia" w:ascii="仿宋" w:hAnsi="仿宋" w:eastAsia="仿宋" w:cs="仿宋"/>
          <w:sz w:val="28"/>
          <w:szCs w:val="28"/>
        </w:rPr>
        <w:t>2.1.研发费用加计扣除政策内容</w:t>
      </w:r>
      <w:bookmarkEnd w:id="19"/>
      <w:bookmarkEnd w:id="20"/>
      <w:bookmarkEnd w:id="21"/>
      <w:bookmarkEnd w:id="22"/>
      <w:bookmarkEnd w:id="23"/>
      <w:bookmarkEnd w:id="24"/>
      <w:bookmarkEnd w:id="25"/>
      <w:bookmarkEnd w:id="26"/>
      <w:bookmarkEnd w:id="27"/>
      <w:bookmarkEnd w:id="28"/>
      <w:bookmarkEnd w:id="29"/>
      <w:bookmarkEnd w:id="3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50%加计扣除;形成无形资产的，按照无形资产成本的150%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企业为获得创新性、创意性、突破性的产品进行创意设计活动而发生的相关费用，可以按照研发费用加计扣除政策的规定进行税前加计扣除。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根据《财政部税务总局科技部关于提高研究开发费用税前加计扣除比例的通知》（财税〔2018〕99号）和《财政部税务总局关于延长部分税收优惠政策执行期限的公告》（财政部税务总局公告2021年第6号）的有关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2021年，财政部、税务总局联合发布了《财政部税务总局关于进一步完善研发费用税前加计扣除政策的公告》（财政部税务总局公告2021年第13号）</w:t>
      </w:r>
      <w:r>
        <w:rPr>
          <w:rFonts w:hint="eastAsia" w:ascii="仿宋" w:hAnsi="仿宋" w:eastAsia="仿宋" w:cs="仿宋"/>
          <w:sz w:val="28"/>
          <w:szCs w:val="28"/>
          <w:lang w:eastAsia="zh-CN"/>
        </w:rPr>
        <w:t>文件</w:t>
      </w:r>
      <w:r>
        <w:rPr>
          <w:rFonts w:hint="eastAsia" w:ascii="仿宋" w:hAnsi="仿宋" w:eastAsia="仿宋" w:cs="仿宋"/>
          <w:sz w:val="28"/>
          <w:szCs w:val="28"/>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 w:hAnsi="仿宋" w:eastAsia="仿宋" w:cs="仿宋"/>
          <w:sz w:val="28"/>
          <w:szCs w:val="28"/>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为方便企业</w:t>
      </w:r>
      <w:r>
        <w:rPr>
          <w:rFonts w:hint="eastAsia" w:ascii="仿宋" w:hAnsi="仿宋" w:eastAsia="仿宋" w:cs="仿宋"/>
          <w:sz w:val="28"/>
          <w:szCs w:val="28"/>
          <w:lang w:eastAsia="zh-CN"/>
        </w:rPr>
        <w:t>季度</w:t>
      </w:r>
      <w:r>
        <w:rPr>
          <w:rFonts w:hint="eastAsia" w:ascii="仿宋" w:hAnsi="仿宋" w:eastAsia="仿宋" w:cs="仿宋"/>
          <w:sz w:val="28"/>
          <w:szCs w:val="28"/>
        </w:rPr>
        <w:t>享受研发费用加计扣除优惠政策，税务总局发布了《国家税务总局关于企业预缴申报享受研发费用加计扣除优惠政策有关事项的公告》（国家税务总局公告2022年第10号）</w:t>
      </w:r>
      <w:r>
        <w:rPr>
          <w:rFonts w:hint="eastAsia" w:ascii="仿宋" w:hAnsi="仿宋" w:eastAsia="仿宋" w:cs="仿宋"/>
          <w:sz w:val="28"/>
          <w:szCs w:val="28"/>
          <w:lang w:eastAsia="zh-CN"/>
        </w:rPr>
        <w:t>，</w:t>
      </w:r>
      <w:r>
        <w:rPr>
          <w:rFonts w:hint="eastAsia" w:ascii="仿宋" w:hAnsi="仿宋" w:eastAsia="仿宋" w:cs="仿宋"/>
          <w:sz w:val="28"/>
          <w:szCs w:val="28"/>
        </w:rPr>
        <w:t>自2022年1月1日起</w:t>
      </w:r>
      <w:r>
        <w:rPr>
          <w:rFonts w:hint="eastAsia" w:ascii="仿宋" w:hAnsi="仿宋" w:eastAsia="仿宋" w:cs="仿宋"/>
          <w:sz w:val="28"/>
          <w:szCs w:val="28"/>
          <w:lang w:eastAsia="zh-CN"/>
        </w:rPr>
        <w:t>，</w:t>
      </w:r>
      <w:r>
        <w:rPr>
          <w:rFonts w:hint="eastAsia" w:ascii="仿宋" w:hAnsi="仿宋" w:eastAsia="仿宋" w:cs="仿宋"/>
          <w:sz w:val="28"/>
          <w:szCs w:val="28"/>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rPr>
      </w:pPr>
      <w:bookmarkStart w:id="31" w:name="_Toc79483415"/>
      <w:bookmarkStart w:id="32" w:name="_Toc26417"/>
      <w:bookmarkStart w:id="33" w:name="_Toc5404"/>
      <w:bookmarkStart w:id="34" w:name="_Toc2119"/>
      <w:bookmarkStart w:id="35" w:name="_Toc81821577"/>
      <w:bookmarkStart w:id="36" w:name="_Toc18149"/>
      <w:bookmarkStart w:id="37" w:name="_Toc81551223"/>
      <w:bookmarkStart w:id="38" w:name="_Toc6266"/>
      <w:bookmarkStart w:id="39" w:name="_Toc15997"/>
      <w:bookmarkStart w:id="40" w:name="_Toc78452668"/>
      <w:bookmarkStart w:id="41" w:name="_Toc2074968061"/>
      <w:bookmarkStart w:id="42" w:name="_Toc11350"/>
      <w:r>
        <w:rPr>
          <w:rFonts w:hint="eastAsia" w:ascii="仿宋" w:hAnsi="仿宋" w:eastAsia="仿宋" w:cs="仿宋"/>
          <w:sz w:val="28"/>
          <w:szCs w:val="28"/>
        </w:rPr>
        <w:t>2.2.享受研发费加计扣除政策的基本流程</w:t>
      </w:r>
      <w:bookmarkEnd w:id="31"/>
      <w:bookmarkEnd w:id="32"/>
      <w:bookmarkEnd w:id="33"/>
      <w:bookmarkEnd w:id="34"/>
      <w:bookmarkEnd w:id="35"/>
      <w:bookmarkEnd w:id="36"/>
      <w:bookmarkEnd w:id="37"/>
      <w:bookmarkEnd w:id="38"/>
      <w:bookmarkEnd w:id="39"/>
      <w:bookmarkEnd w:id="40"/>
      <w:bookmarkEnd w:id="41"/>
      <w:bookmarkEnd w:id="4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在预缴时享受研发费用加计扣除优惠政策基本流程见下图：</w:t>
      </w:r>
    </w:p>
    <w:p>
      <w:pPr>
        <w:pageBreakBefore w:val="0"/>
        <w:widowControl w:val="0"/>
        <w:kinsoku/>
        <w:wordWrap/>
        <w:overflowPunct/>
        <w:topLinePunct w:val="0"/>
        <w:autoSpaceDE/>
        <w:autoSpaceDN/>
        <w:bidi w:val="0"/>
        <w:adjustRightInd/>
        <w:snapToGrid/>
        <w:spacing w:beforeLines="80" w:afterLines="80" w:line="520" w:lineRule="exact"/>
        <w:ind w:firstLine="0" w:firstLineChars="0"/>
        <w:jc w:val="center"/>
        <w:textAlignment w:val="auto"/>
        <w:rPr>
          <w:rFonts w:hint="eastAsia" w:ascii="黑体" w:hAnsi="黑体" w:eastAsia="黑体" w:cs="黑体"/>
          <w:bCs/>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beforeLines="80" w:afterLines="80" w:line="520" w:lineRule="exact"/>
        <w:ind w:firstLine="0" w:firstLineChars="0"/>
        <w:jc w:val="center"/>
        <w:textAlignment w:val="auto"/>
        <w:rPr>
          <w:rFonts w:hint="eastAsia" w:ascii="黑体" w:hAnsi="黑体" w:eastAsia="黑体" w:cs="黑体"/>
          <w:bCs/>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beforeLines="80" w:afterLines="80" w:line="520" w:lineRule="exact"/>
        <w:ind w:firstLine="0" w:firstLineChars="0"/>
        <w:jc w:val="center"/>
        <w:textAlignment w:val="auto"/>
        <w:rPr>
          <w:rFonts w:hint="eastAsia" w:ascii="黑体" w:hAnsi="黑体" w:eastAsia="黑体" w:cs="黑体"/>
          <w:bCs/>
          <w:color w:val="000000" w:themeColor="text1"/>
          <w:sz w:val="28"/>
          <w:szCs w:val="28"/>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t>预缴享受研发费加计扣除政策基本流程</w:t>
      </w:r>
    </w:p>
    <w:p>
      <w:pPr>
        <w:pageBreakBefore w:val="0"/>
        <w:widowControl w:val="0"/>
        <w:kinsoku/>
        <w:wordWrap/>
        <w:overflowPunct/>
        <w:topLinePunct w:val="0"/>
        <w:autoSpaceDE/>
        <w:autoSpaceDN/>
        <w:bidi w:val="0"/>
        <w:adjustRightInd/>
        <w:snapToGrid/>
        <w:spacing w:beforeLines="80" w:afterLines="80" w:line="520" w:lineRule="exact"/>
        <w:ind w:firstLine="0" w:firstLineChars="0"/>
        <w:jc w:val="both"/>
        <w:textAlignment w:val="auto"/>
        <w:rPr>
          <w:rFonts w:hint="eastAsia" w:ascii="黑体" w:hAnsi="黑体" w:eastAsia="黑体" w:cs="黑体"/>
          <w:bCs/>
          <w:color w:val="000000" w:themeColor="text1"/>
          <w:sz w:val="28"/>
          <w:szCs w:val="28"/>
          <w14:textFill>
            <w14:solidFill>
              <w14:schemeClr w14:val="tx1"/>
            </w14:solidFill>
          </w14:textFill>
        </w:rPr>
      </w:pPr>
      <w:r>
        <w:drawing>
          <wp:anchor distT="0" distB="0" distL="114300" distR="114300" simplePos="0" relativeHeight="251659264" behindDoc="0" locked="0" layoutInCell="1" allowOverlap="1">
            <wp:simplePos x="0" y="0"/>
            <wp:positionH relativeFrom="column">
              <wp:posOffset>465455</wp:posOffset>
            </wp:positionH>
            <wp:positionV relativeFrom="page">
              <wp:posOffset>1670050</wp:posOffset>
            </wp:positionV>
            <wp:extent cx="4838700" cy="5191125"/>
            <wp:effectExtent l="0" t="0" r="0" b="9525"/>
            <wp:wrapTopAndBottom/>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4838700" cy="5191125"/>
                    </a:xfrm>
                    <a:prstGeom prst="rect">
                      <a:avLst/>
                    </a:prstGeom>
                    <a:noFill/>
                    <a:ln>
                      <a:noFill/>
                    </a:ln>
                  </pic:spPr>
                </pic:pic>
              </a:graphicData>
            </a:graphic>
          </wp:anchor>
        </w:drawing>
      </w:r>
    </w:p>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在汇算清缴时享受研发费用加计扣除优惠政策基本流程见下图：</w:t>
      </w:r>
    </w:p>
    <w:p>
      <w:pPr>
        <w:pageBreakBefore w:val="0"/>
        <w:widowControl w:val="0"/>
        <w:kinsoku/>
        <w:wordWrap/>
        <w:overflowPunct/>
        <w:topLinePunct w:val="0"/>
        <w:autoSpaceDE/>
        <w:autoSpaceDN/>
        <w:bidi w:val="0"/>
        <w:adjustRightInd/>
        <w:snapToGrid/>
        <w:spacing w:beforeLines="80" w:afterLines="80" w:line="520" w:lineRule="exact"/>
        <w:ind w:firstLine="0" w:firstLineChars="0"/>
        <w:jc w:val="center"/>
        <w:textAlignment w:val="auto"/>
        <w:rPr>
          <w:rFonts w:hint="eastAsia" w:ascii="黑体" w:hAnsi="黑体" w:eastAsia="黑体" w:cs="黑体"/>
          <w:bCs/>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beforeLines="80" w:afterLines="80" w:line="520" w:lineRule="exact"/>
        <w:ind w:firstLine="0" w:firstLineChars="0"/>
        <w:jc w:val="center"/>
        <w:textAlignment w:val="auto"/>
        <w:rPr>
          <w:rFonts w:hint="eastAsia" w:ascii="黑体" w:hAnsi="黑体" w:eastAsia="黑体" w:cs="黑体"/>
          <w:bCs/>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beforeLines="80" w:afterLines="80" w:line="520" w:lineRule="exact"/>
        <w:ind w:firstLine="0" w:firstLineChars="0"/>
        <w:jc w:val="center"/>
        <w:textAlignment w:val="auto"/>
        <w:rPr>
          <w:rFonts w:hint="eastAsia" w:ascii="黑体" w:hAnsi="黑体" w:eastAsia="黑体" w:cs="黑体"/>
          <w:bCs/>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beforeLines="80" w:afterLines="80" w:line="520" w:lineRule="exact"/>
        <w:ind w:firstLine="0" w:firstLineChars="0"/>
        <w:jc w:val="center"/>
        <w:textAlignment w:val="auto"/>
        <w:rPr>
          <w:rFonts w:ascii="黑体" w:hAnsi="黑体" w:eastAsia="黑体" w:cs="黑体"/>
          <w:bCs/>
          <w:color w:val="000000" w:themeColor="text1"/>
          <w:sz w:val="28"/>
          <w:szCs w:val="28"/>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t>汇缴享受研发费加计扣除政策基本流程</w:t>
      </w:r>
    </w:p>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color w:val="000000" w:themeColor="text1"/>
          <w14:textFill>
            <w14:solidFill>
              <w14:schemeClr w14:val="tx1"/>
            </w14:solidFill>
          </w14:textFill>
        </w:rPr>
      </w:pPr>
    </w:p>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anchor distT="0" distB="0" distL="114300" distR="114300" simplePos="0" relativeHeight="251667456" behindDoc="0" locked="0" layoutInCell="1" allowOverlap="1">
            <wp:simplePos x="0" y="0"/>
            <wp:positionH relativeFrom="column">
              <wp:posOffset>-19050</wp:posOffset>
            </wp:positionH>
            <wp:positionV relativeFrom="paragraph">
              <wp:posOffset>38100</wp:posOffset>
            </wp:positionV>
            <wp:extent cx="5219700" cy="662940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19700" cy="6629400"/>
                    </a:xfrm>
                    <a:prstGeom prst="rect">
                      <a:avLst/>
                    </a:prstGeom>
                    <a:noFill/>
                    <a:ln>
                      <a:noFill/>
                    </a:ln>
                  </pic:spPr>
                </pic:pic>
              </a:graphicData>
            </a:graphic>
          </wp:anchor>
        </w:drawing>
      </w:r>
    </w:p>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color w:val="000000" w:themeColor="text1"/>
          <w14:textFill>
            <w14:solidFill>
              <w14:schemeClr w14:val="tx1"/>
            </w14:solidFill>
          </w14:textFill>
        </w:rPr>
      </w:pP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rPr>
      </w:pPr>
      <w:bookmarkStart w:id="43" w:name="_Toc2979"/>
      <w:bookmarkStart w:id="44" w:name="_Toc1617"/>
      <w:bookmarkStart w:id="45" w:name="_Toc6385"/>
      <w:bookmarkStart w:id="46" w:name="_Toc1001257594"/>
      <w:bookmarkStart w:id="47" w:name="_Toc79483416"/>
      <w:bookmarkStart w:id="48" w:name="_Toc81821578"/>
      <w:bookmarkStart w:id="49" w:name="_Toc1733"/>
      <w:bookmarkStart w:id="50" w:name="_Toc9092"/>
      <w:bookmarkStart w:id="51" w:name="_Toc14059"/>
      <w:bookmarkStart w:id="52" w:name="_Toc14115"/>
      <w:bookmarkStart w:id="53" w:name="_Toc39853436"/>
      <w:bookmarkStart w:id="54" w:name="_Toc78452669"/>
      <w:bookmarkStart w:id="55" w:name="_Toc55891451"/>
      <w:bookmarkStart w:id="56" w:name="_Toc4067"/>
      <w:bookmarkStart w:id="57" w:name="_Toc81551224"/>
      <w:bookmarkStart w:id="58" w:name="_Toc6909"/>
      <w:bookmarkStart w:id="59" w:name="_Toc56785461"/>
      <w:r>
        <w:rPr>
          <w:rFonts w:hint="eastAsia" w:ascii="仿宋" w:hAnsi="仿宋" w:eastAsia="仿宋" w:cs="仿宋"/>
          <w:sz w:val="28"/>
          <w:szCs w:val="28"/>
        </w:rPr>
        <w:t>2.3.税收方面对研发活动的界定</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color w:val="000000" w:themeColor="text1"/>
          <w:sz w:val="28"/>
          <w:szCs w:val="28"/>
          <w14:textFill>
            <w14:solidFill>
              <w14:schemeClr w14:val="tx1"/>
            </w14:solidFill>
          </w14:textFill>
        </w:rPr>
        <w:t>《财政部国家税务总局科技部关于完善研究开发费用税前扣除政策</w:t>
      </w:r>
      <w:r>
        <w:rPr>
          <w:rFonts w:hint="eastAsia" w:ascii="仿宋" w:hAnsi="仿宋" w:eastAsia="仿宋" w:cs="仿宋"/>
          <w:sz w:val="28"/>
          <w:szCs w:val="28"/>
        </w:rPr>
        <w:t>的通知》（财税〔2015〕119号）规定：研发活动是指企业为获得科学与技术新知识，创造性运用科学技术新知识，或实质性改进技术、产品（服务）、工艺（俗称新技术、新产品、新工艺）而持续进行的具有明确目标的系统性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在享受研发费加计扣除政策时应注意：</w:t>
      </w:r>
    </w:p>
    <w:p>
      <w:pPr>
        <w:pStyle w:val="5"/>
        <w:pageBreakBefore w:val="0"/>
        <w:widowControl w:val="0"/>
        <w:kinsoku/>
        <w:wordWrap/>
        <w:overflowPunct/>
        <w:topLinePunct w:val="0"/>
        <w:autoSpaceDE/>
        <w:autoSpaceDN/>
        <w:bidi w:val="0"/>
        <w:adjustRightInd/>
        <w:snapToGrid/>
        <w:spacing w:beforeLines="80" w:afterLines="80" w:line="520" w:lineRule="exact"/>
        <w:ind w:firstLine="0" w:firstLineChars="0"/>
        <w:jc w:val="both"/>
        <w:textAlignment w:val="auto"/>
        <w:outlineLvl w:val="2"/>
        <w:rPr>
          <w:rFonts w:ascii="仿宋_GB2312"/>
          <w:color w:val="000000" w:themeColor="text1"/>
          <w:sz w:val="28"/>
          <w:szCs w:val="28"/>
          <w14:textFill>
            <w14:solidFill>
              <w14:schemeClr w14:val="tx1"/>
            </w14:solidFill>
          </w14:textFill>
        </w:rPr>
      </w:pPr>
      <w:bookmarkStart w:id="60" w:name="_Toc1810"/>
      <w:bookmarkStart w:id="61" w:name="_Toc79483417"/>
      <w:bookmarkStart w:id="62" w:name="_Toc78452670"/>
      <w:bookmarkStart w:id="63" w:name="_Toc24467"/>
      <w:bookmarkStart w:id="64" w:name="_Toc8557"/>
      <w:bookmarkStart w:id="65" w:name="_Toc454524466"/>
      <w:bookmarkStart w:id="66" w:name="_Toc81821579"/>
      <w:bookmarkStart w:id="67" w:name="_Toc2742"/>
      <w:bookmarkStart w:id="68" w:name="_Toc16348"/>
      <w:bookmarkStart w:id="69" w:name="_Toc23024"/>
      <w:bookmarkStart w:id="70" w:name="_Toc13994"/>
      <w:bookmarkStart w:id="71" w:name="_Toc81551225"/>
      <w:bookmarkStart w:id="72" w:name="_Toc56785462"/>
      <w:bookmarkStart w:id="73" w:name="_Toc55891452"/>
      <w:bookmarkStart w:id="74" w:name="_Toc31886"/>
      <w:r>
        <w:rPr>
          <w:rFonts w:ascii="仿宋_GB2312"/>
          <w:color w:val="000000" w:themeColor="text1"/>
          <w:sz w:val="28"/>
          <w:szCs w:val="28"/>
          <w14:textFill>
            <w14:solidFill>
              <w14:schemeClr w14:val="tx1"/>
            </w14:solidFill>
          </w14:textFill>
        </w:rPr>
        <w:t>2.3.1.</w:t>
      </w:r>
      <w:r>
        <w:rPr>
          <w:rFonts w:hint="eastAsia" w:ascii="仿宋_GB2312"/>
          <w:color w:val="000000" w:themeColor="text1"/>
          <w:sz w:val="28"/>
          <w:szCs w:val="28"/>
          <w14:textFill>
            <w14:solidFill>
              <w14:schemeClr w14:val="tx1"/>
            </w14:solidFill>
          </w14:textFill>
        </w:rPr>
        <w:t>不适用加计扣除的活动</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企业发生的以下一般的知识性、技术性活动不属于税收意义上的研发活动，其支出不适用研发费用加计扣除政策：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（1）企业产品（服务）的常规性升级；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（2）对某项科研成果的直接应用，如直接采用公开的新工艺、材料、装置、产品、服务或知识等；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（3）企业在商品化后为顾客提供的技术支持活动；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（4）对现存产品、服务、技术、材料或工艺流程进行的重复或简单改变；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（5）市场调查研究、效率调查或管理研究；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（6）作为工业（服务）流程环节或常规的质量控制、测试分析、维修维护；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社会科学、艺术或人文学方面的研究。</w:t>
      </w:r>
    </w:p>
    <w:p>
      <w:pPr>
        <w:pStyle w:val="5"/>
        <w:pageBreakBefore w:val="0"/>
        <w:widowControl w:val="0"/>
        <w:kinsoku/>
        <w:wordWrap/>
        <w:overflowPunct/>
        <w:topLinePunct w:val="0"/>
        <w:autoSpaceDE/>
        <w:autoSpaceDN/>
        <w:bidi w:val="0"/>
        <w:adjustRightInd/>
        <w:snapToGrid/>
        <w:spacing w:beforeLines="80" w:afterLines="80" w:line="520" w:lineRule="exact"/>
        <w:ind w:firstLine="0" w:firstLineChars="0"/>
        <w:jc w:val="left"/>
        <w:textAlignment w:val="auto"/>
        <w:outlineLvl w:val="2"/>
        <w:rPr>
          <w:rFonts w:ascii="仿宋_GB2312"/>
          <w:color w:val="000000" w:themeColor="text1"/>
          <w:sz w:val="28"/>
          <w:szCs w:val="28"/>
          <w14:textFill>
            <w14:solidFill>
              <w14:schemeClr w14:val="tx1"/>
            </w14:solidFill>
          </w14:textFill>
        </w:rPr>
      </w:pPr>
      <w:bookmarkStart w:id="75" w:name="_Toc26959"/>
      <w:bookmarkStart w:id="76" w:name="_Toc81551226"/>
      <w:bookmarkStart w:id="77" w:name="_Toc70"/>
      <w:bookmarkStart w:id="78" w:name="_Toc11223"/>
      <w:bookmarkStart w:id="79" w:name="_Toc78452671"/>
      <w:bookmarkStart w:id="80" w:name="_Toc593367683"/>
      <w:bookmarkStart w:id="81" w:name="_Toc5555"/>
      <w:bookmarkStart w:id="82" w:name="_Toc81821580"/>
      <w:bookmarkStart w:id="83" w:name="_Toc13508"/>
      <w:bookmarkStart w:id="84" w:name="_Toc17681"/>
      <w:bookmarkStart w:id="85" w:name="_Toc12095"/>
      <w:bookmarkStart w:id="86" w:name="_Toc56785463"/>
      <w:bookmarkStart w:id="87" w:name="_Toc79483418"/>
      <w:bookmarkStart w:id="88" w:name="_Toc12598"/>
      <w:bookmarkStart w:id="89" w:name="_Toc55891453"/>
      <w:r>
        <w:rPr>
          <w:rFonts w:ascii="仿宋_GB2312"/>
          <w:color w:val="000000" w:themeColor="text1"/>
          <w:sz w:val="28"/>
          <w:szCs w:val="28"/>
          <w14:textFill>
            <w14:solidFill>
              <w14:schemeClr w14:val="tx1"/>
            </w14:solidFill>
          </w14:textFill>
        </w:rPr>
        <w:t>2.3.2.</w:t>
      </w:r>
      <w:r>
        <w:rPr>
          <w:rFonts w:hint="eastAsia" w:ascii="仿宋_GB2312"/>
          <w:color w:val="000000" w:themeColor="text1"/>
          <w:sz w:val="28"/>
          <w:szCs w:val="28"/>
          <w14:textFill>
            <w14:solidFill>
              <w14:schemeClr w14:val="tx1"/>
            </w14:solidFill>
          </w14:textFill>
        </w:rPr>
        <w:t>不适用加计扣除的行业</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50%（不含）以上的，不适用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（1）烟草制造业；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（2）住宿和餐饮业；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（3）批发和零售业；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（4）房地产业；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（5）租赁和商务服务业；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（6）娱乐业；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（7）财政部和国家税务总局规定的其他行业。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上述行业以《国民经济行业分类与代码（GB/4754-2017）》为准，并随之更新。</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例如：某食品贸易公司2021年度取得收入3500万元，其中零售收入2000万元，兼营生产烘烤食品取得销售收入500万元，取得投资收益800万元，取得作不征税收入200万元。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bookmarkStart w:id="90" w:name="_Toc13684"/>
      <w:bookmarkStart w:id="91" w:name="_Toc13873"/>
      <w:bookmarkStart w:id="92" w:name="_Toc31257"/>
      <w:bookmarkStart w:id="93" w:name="_Toc81551227"/>
      <w:bookmarkStart w:id="94" w:name="_Toc6955"/>
      <w:bookmarkStart w:id="95" w:name="_Toc28022"/>
      <w:bookmarkStart w:id="96" w:name="_Toc1964075160"/>
      <w:bookmarkStart w:id="97" w:name="_Toc81821581"/>
      <w:bookmarkStart w:id="98" w:name="_Toc30785"/>
      <w:bookmarkStart w:id="99" w:name="_Toc13449"/>
      <w:bookmarkStart w:id="100" w:name="_Toc17450"/>
      <w:r>
        <w:rPr>
          <w:rFonts w:hint="eastAsia" w:ascii="仿宋_GB2312" w:hAnsi="宋体" w:eastAsia="仿宋_GB2312" w:cs="仿宋_GB2312"/>
          <w:color w:val="000000" w:themeColor="text1"/>
          <w:sz w:val="28"/>
          <w:szCs w:val="28"/>
          <w:lang w:val="en-US" w:eastAsia="zh-CN"/>
          <w14:textFill>
            <w14:solidFill>
              <w14:schemeClr w14:val="tx1"/>
            </w14:solidFill>
          </w14:textFill>
        </w:rPr>
        <w:t>零售收入占比=2000÷（3500-800-200）=80%，该企业属于批发零售行业（投资收益、不征税收入不计算在主营业务收入中），不得享受研发费用加计扣除优惠政策。</w:t>
      </w:r>
      <w:bookmarkEnd w:id="90"/>
      <w:bookmarkEnd w:id="91"/>
    </w:p>
    <w:p>
      <w:pPr>
        <w:pStyle w:val="5"/>
        <w:pageBreakBefore w:val="0"/>
        <w:widowControl w:val="0"/>
        <w:kinsoku/>
        <w:wordWrap/>
        <w:overflowPunct/>
        <w:topLinePunct w:val="0"/>
        <w:autoSpaceDE/>
        <w:autoSpaceDN/>
        <w:bidi w:val="0"/>
        <w:adjustRightInd/>
        <w:snapToGrid/>
        <w:spacing w:beforeLines="80" w:afterLines="80" w:line="520" w:lineRule="exact"/>
        <w:ind w:firstLine="0" w:firstLineChars="0"/>
        <w:jc w:val="left"/>
        <w:textAlignment w:val="auto"/>
        <w:outlineLvl w:val="2"/>
        <w:rPr>
          <w:rFonts w:ascii="仿宋_GB2312"/>
          <w:color w:val="000000" w:themeColor="text1"/>
          <w:sz w:val="28"/>
          <w:szCs w:val="28"/>
          <w14:textFill>
            <w14:solidFill>
              <w14:schemeClr w14:val="tx1"/>
            </w14:solidFill>
          </w14:textFill>
        </w:rPr>
      </w:pPr>
      <w:bookmarkStart w:id="101" w:name="_Toc21675"/>
      <w:r>
        <w:rPr>
          <w:rFonts w:ascii="仿宋_GB2312"/>
          <w:color w:val="000000" w:themeColor="text1"/>
          <w:sz w:val="28"/>
          <w:szCs w:val="28"/>
          <w14:textFill>
            <w14:solidFill>
              <w14:schemeClr w14:val="tx1"/>
            </w14:solidFill>
          </w14:textFill>
        </w:rPr>
        <w:t>2.3.3.</w:t>
      </w:r>
      <w:r>
        <w:rPr>
          <w:rFonts w:hint="eastAsia" w:ascii="仿宋_GB2312"/>
          <w:color w:val="000000" w:themeColor="text1"/>
          <w:sz w:val="28"/>
          <w:szCs w:val="28"/>
          <w14:textFill>
            <w14:solidFill>
              <w14:schemeClr w14:val="tx1"/>
            </w14:solidFill>
          </w14:textFill>
        </w:rPr>
        <w:t>不适用加计扣除的企业</w:t>
      </w:r>
      <w:bookmarkEnd w:id="92"/>
      <w:bookmarkEnd w:id="93"/>
      <w:bookmarkEnd w:id="94"/>
      <w:bookmarkEnd w:id="95"/>
      <w:bookmarkEnd w:id="96"/>
      <w:bookmarkEnd w:id="97"/>
      <w:bookmarkEnd w:id="98"/>
      <w:bookmarkEnd w:id="99"/>
      <w:bookmarkEnd w:id="100"/>
      <w:bookmarkEnd w:id="10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（1）会计核算不健全、不能准确归集研发费用的企业；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（2）企业所得税实行核定征收的企业；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（3）非居民企业。</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rPr>
      </w:pPr>
      <w:bookmarkStart w:id="102" w:name="_Toc16120"/>
      <w:bookmarkStart w:id="103" w:name="_Toc1240076083"/>
      <w:bookmarkStart w:id="104" w:name="_Toc40698104"/>
      <w:bookmarkStart w:id="105" w:name="_Toc25147"/>
      <w:bookmarkStart w:id="106" w:name="_Toc23660"/>
      <w:bookmarkStart w:id="107" w:name="_Toc16294"/>
      <w:bookmarkStart w:id="108" w:name="_Toc27741"/>
      <w:bookmarkStart w:id="109" w:name="_Toc1089"/>
      <w:bookmarkStart w:id="110" w:name="_Toc56785046"/>
      <w:bookmarkStart w:id="111" w:name="_Toc21276"/>
      <w:bookmarkStart w:id="112" w:name="_Toc15426"/>
      <w:bookmarkStart w:id="113" w:name="_Toc2442"/>
      <w:bookmarkStart w:id="114" w:name="_Toc55891455"/>
      <w:r>
        <w:rPr>
          <w:rFonts w:hint="eastAsia" w:ascii="仿宋" w:hAnsi="仿宋" w:eastAsia="仿宋" w:cs="仿宋"/>
          <w:sz w:val="28"/>
          <w:szCs w:val="28"/>
        </w:rPr>
        <w:t>2.4.可加计扣除的研发费用</w:t>
      </w:r>
      <w:bookmarkEnd w:id="102"/>
      <w:bookmarkEnd w:id="103"/>
      <w:bookmarkEnd w:id="104"/>
      <w:bookmarkEnd w:id="105"/>
      <w:bookmarkEnd w:id="106"/>
      <w:bookmarkEnd w:id="107"/>
      <w:bookmarkEnd w:id="108"/>
      <w:bookmarkEnd w:id="109"/>
      <w:bookmarkEnd w:id="110"/>
      <w:bookmarkEnd w:id="111"/>
      <w:bookmarkEnd w:id="112"/>
      <w:bookmarkEnd w:id="113"/>
      <w:bookmarkEnd w:id="114"/>
      <w:bookmarkStart w:id="115" w:name="_Toc40698105"/>
      <w:bookmarkStart w:id="116" w:name="_Toc56785047"/>
      <w:bookmarkStart w:id="117" w:name="_Toc55891456"/>
      <w:bookmarkStart w:id="118" w:name="_Toc13199"/>
      <w:bookmarkStart w:id="119" w:name="_Toc17521"/>
    </w:p>
    <w:p>
      <w:pPr>
        <w:pStyle w:val="5"/>
        <w:pageBreakBefore w:val="0"/>
        <w:widowControl w:val="0"/>
        <w:kinsoku/>
        <w:wordWrap/>
        <w:overflowPunct/>
        <w:topLinePunct w:val="0"/>
        <w:autoSpaceDE/>
        <w:autoSpaceDN/>
        <w:bidi w:val="0"/>
        <w:adjustRightInd/>
        <w:snapToGrid/>
        <w:spacing w:line="520" w:lineRule="exact"/>
        <w:jc w:val="left"/>
        <w:textAlignment w:val="auto"/>
        <w:rPr>
          <w:rFonts w:hint="eastAsia" w:ascii="仿宋" w:hAnsi="仿宋" w:eastAsia="仿宋" w:cs="仿宋"/>
          <w:sz w:val="28"/>
          <w:szCs w:val="28"/>
        </w:rPr>
      </w:pPr>
      <w:bookmarkStart w:id="120" w:name="_Toc3778"/>
      <w:bookmarkStart w:id="121" w:name="_Toc24856"/>
      <w:bookmarkStart w:id="122" w:name="_Toc629932846"/>
      <w:bookmarkStart w:id="123" w:name="_Toc12758"/>
      <w:bookmarkStart w:id="124" w:name="_Toc8732"/>
      <w:bookmarkStart w:id="125" w:name="_Toc21792"/>
      <w:bookmarkStart w:id="126" w:name="_Toc32148"/>
      <w:bookmarkStart w:id="127" w:name="_Toc20478"/>
      <w:r>
        <w:rPr>
          <w:rFonts w:hint="eastAsia" w:ascii="仿宋" w:hAnsi="仿宋" w:eastAsia="仿宋" w:cs="仿宋"/>
          <w:sz w:val="28"/>
          <w:szCs w:val="28"/>
        </w:rPr>
        <w:t>2.4.1.研发费加计扣除政策口径的研发费用</w:t>
      </w:r>
      <w:bookmarkEnd w:id="115"/>
      <w:bookmarkEnd w:id="116"/>
      <w:bookmarkEnd w:id="117"/>
      <w:bookmarkEnd w:id="118"/>
      <w:bookmarkEnd w:id="119"/>
      <w:bookmarkEnd w:id="120"/>
      <w:bookmarkEnd w:id="121"/>
      <w:bookmarkEnd w:id="122"/>
      <w:bookmarkEnd w:id="123"/>
      <w:bookmarkEnd w:id="124"/>
      <w:bookmarkEnd w:id="125"/>
      <w:bookmarkEnd w:id="126"/>
      <w:bookmarkEnd w:id="12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pageBreakBefore w:val="0"/>
        <w:widowControl w:val="0"/>
        <w:kinsoku/>
        <w:wordWrap/>
        <w:overflowPunct/>
        <w:topLinePunct w:val="0"/>
        <w:autoSpaceDE/>
        <w:autoSpaceDN/>
        <w:bidi w:val="0"/>
        <w:adjustRightInd/>
        <w:snapToGrid/>
        <w:spacing w:beforeLines="80" w:afterLines="80" w:line="520" w:lineRule="exact"/>
        <w:ind w:firstLine="0" w:firstLineChars="0"/>
        <w:jc w:val="left"/>
        <w:textAlignment w:val="auto"/>
        <w:outlineLvl w:val="2"/>
        <w:rPr>
          <w:rFonts w:ascii="仿宋_GB2312"/>
          <w:color w:val="000000" w:themeColor="text1"/>
          <w:sz w:val="28"/>
          <w:szCs w:val="28"/>
          <w14:textFill>
            <w14:solidFill>
              <w14:schemeClr w14:val="tx1"/>
            </w14:solidFill>
          </w14:textFill>
        </w:rPr>
      </w:pPr>
      <w:bookmarkStart w:id="128" w:name="_Toc26291"/>
      <w:bookmarkStart w:id="129" w:name="_Toc3472"/>
      <w:bookmarkStart w:id="130" w:name="_Toc12050"/>
      <w:bookmarkStart w:id="131" w:name="_Toc854"/>
      <w:bookmarkStart w:id="132" w:name="_Toc40698108"/>
      <w:bookmarkStart w:id="133" w:name="_Toc186963012"/>
      <w:bookmarkStart w:id="134" w:name="_Toc3585"/>
      <w:bookmarkStart w:id="135" w:name="_Toc56785050"/>
      <w:bookmarkStart w:id="136" w:name="_Toc26416"/>
      <w:bookmarkStart w:id="137" w:name="_Toc55891459"/>
      <w:bookmarkStart w:id="138" w:name="_Toc39853439"/>
      <w:bookmarkStart w:id="139" w:name="_Toc23270"/>
      <w:bookmarkStart w:id="140" w:name="_Toc18927"/>
      <w:r>
        <w:rPr>
          <w:rFonts w:ascii="仿宋_GB2312"/>
          <w:color w:val="000000" w:themeColor="text1"/>
          <w:sz w:val="28"/>
          <w:szCs w:val="28"/>
          <w14:textFill>
            <w14:solidFill>
              <w14:schemeClr w14:val="tx1"/>
            </w14:solidFill>
          </w14:textFill>
        </w:rPr>
        <w:t>2.4.2.</w:t>
      </w:r>
      <w:r>
        <w:rPr>
          <w:rFonts w:hint="eastAsia" w:ascii="仿宋_GB2312"/>
          <w:color w:val="000000" w:themeColor="text1"/>
          <w:sz w:val="28"/>
          <w:szCs w:val="28"/>
          <w14:textFill>
            <w14:solidFill>
              <w14:schemeClr w14:val="tx1"/>
            </w14:solidFill>
          </w14:textFill>
        </w:rPr>
        <w:t>研发费用归集的口径及差异比较</w:t>
      </w:r>
      <w:bookmarkEnd w:id="128"/>
      <w:bookmarkEnd w:id="129"/>
      <w:bookmarkEnd w:id="130"/>
      <w:bookmarkEnd w:id="131"/>
      <w:bookmarkEnd w:id="132"/>
      <w:bookmarkEnd w:id="133"/>
      <w:bookmarkEnd w:id="134"/>
      <w:bookmarkEnd w:id="135"/>
      <w:bookmarkEnd w:id="136"/>
      <w:bookmarkEnd w:id="137"/>
      <w:bookmarkEnd w:id="138"/>
      <w:bookmarkEnd w:id="139"/>
      <w:bookmarkEnd w:id="14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bookmarkStart w:id="141" w:name="_Toc40698109"/>
      <w:r>
        <w:rPr>
          <w:rFonts w:hint="eastAsia" w:ascii="仿宋_GB2312" w:hAnsi="宋体" w:eastAsia="仿宋_GB2312" w:cs="仿宋_GB2312"/>
          <w:color w:val="000000" w:themeColor="text1"/>
          <w:sz w:val="28"/>
          <w:szCs w:val="28"/>
          <w14:textFill>
            <w14:solidFill>
              <w14:schemeClr w14:val="tx1"/>
            </w14:solidFill>
          </w14:textFill>
        </w:rPr>
        <w:t>目前研发费用归集有三个口径，一是会计核算口径，由《财政部关于企业加强研发费用财务管理的若干意见》（财企〔2007〕194号）规范；二是高新技术企业认定口径，由《科技部财政部国家税务总局关于修订印发〈高新技术企业认定管理工作指引〉的通知》（国科发火〔2016〕195号）规范；三是加计扣除税收政策口径，由财税〔2015〕119号文件、国家税务总局公告2015年第97号和国家税务总局公告2017年第40号等文件规范。三个研发费用归集口径相比较，存在一定差异。形成差异的主要原因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（1）会计口径的研发费用，其主要目的是为了准确核算研发活动支出，而企业研发活动是企业根据自身生产经营情况自行判断的，除该项活动应属于研发活动外，并无过多限制条件。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（2）高新技术企业认定口径的研发费用，其主要目的是为了判断企业研发投入强度、科技实力是否达到高新技术企业标准，因此对人员费用、其他费用等方面有一定的限制。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3）研发费用加计扣除政策口径的研发费用，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4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bookmarkStart w:id="142" w:name="_Toc32375"/>
      <w:bookmarkStart w:id="143" w:name="_Toc9972"/>
      <w:bookmarkStart w:id="144" w:name="_Toc5304"/>
      <w:bookmarkStart w:id="145" w:name="_Toc13378"/>
      <w:bookmarkStart w:id="146" w:name="_Toc55891460"/>
      <w:bookmarkStart w:id="147" w:name="_Toc21742"/>
      <w:bookmarkStart w:id="148" w:name="_Toc56785051"/>
      <w:bookmarkStart w:id="149" w:name="_Toc23936"/>
      <w:bookmarkStart w:id="150" w:name="_Toc29353"/>
      <w:bookmarkStart w:id="151" w:name="_Toc20362"/>
      <w:bookmarkStart w:id="152" w:name="_Toc518767123"/>
      <w:r>
        <w:rPr>
          <w:rFonts w:hint="eastAsia" w:ascii="仿宋_GB2312" w:hAnsi="宋体" w:eastAsia="仿宋_GB2312" w:cs="仿宋_GB2312"/>
          <w:color w:val="000000" w:themeColor="text1"/>
          <w:sz w:val="28"/>
          <w:szCs w:val="28"/>
          <w14:textFill>
            <w14:solidFill>
              <w14:schemeClr w14:val="tx1"/>
            </w14:solidFill>
          </w14:textFill>
        </w:rPr>
        <w:t>2.4.2.1.人员人工费用</w:t>
      </w:r>
      <w:bookmarkEnd w:id="142"/>
      <w:bookmarkEnd w:id="143"/>
      <w:bookmarkEnd w:id="144"/>
      <w:bookmarkEnd w:id="145"/>
      <w:bookmarkEnd w:id="146"/>
      <w:bookmarkEnd w:id="147"/>
      <w:bookmarkEnd w:id="148"/>
      <w:bookmarkEnd w:id="149"/>
      <w:bookmarkEnd w:id="150"/>
      <w:bookmarkEnd w:id="151"/>
      <w:bookmarkEnd w:id="15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b/>
          <w:bCs/>
          <w:color w:val="000000" w:themeColor="text1"/>
          <w:sz w:val="28"/>
          <w:szCs w:val="28"/>
          <w14:textFill>
            <w14:solidFill>
              <w14:schemeClr w14:val="tx1"/>
            </w14:solidFill>
          </w14:textFill>
        </w:rPr>
        <w:t>差异：</w:t>
      </w:r>
      <w:r>
        <w:rPr>
          <w:rFonts w:hint="eastAsia" w:ascii="仿宋_GB2312" w:hAnsi="宋体" w:eastAsia="仿宋_GB2312" w:cs="仿宋_GB2312"/>
          <w:color w:val="000000" w:themeColor="text1"/>
          <w:sz w:val="28"/>
          <w:szCs w:val="28"/>
          <w14:textFill>
            <w14:solidFill>
              <w14:schemeClr w14:val="tx1"/>
            </w14:solidFill>
          </w14:textFill>
        </w:rPr>
        <w:t>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183天以上，包括在职、兼职和临时聘用人员。</w:t>
      </w:r>
    </w:p>
    <w:p>
      <w:pPr>
        <w:bidi w:val="0"/>
        <w:rPr>
          <w:rFonts w:hint="eastAsia"/>
        </w:rPr>
      </w:pP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45"/>
        <w:gridCol w:w="2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700" w:type="dxa"/>
            <w:vAlign w:val="center"/>
          </w:tcPr>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45" w:type="dxa"/>
            <w:vAlign w:val="center"/>
          </w:tcPr>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24" w:type="dxa"/>
            <w:vAlign w:val="center"/>
          </w:tcPr>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9" w:hRule="atLeast"/>
          <w:jc w:val="center"/>
        </w:trPr>
        <w:tc>
          <w:tcPr>
            <w:tcW w:w="2700" w:type="dxa"/>
            <w:vAlign w:val="center"/>
          </w:tcPr>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w:t>
            </w:r>
            <w:r>
              <w:rPr>
                <w:rFonts w:hint="eastAsia" w:cs="仿宋" w:asciiTheme="minorEastAsia" w:hAnsiTheme="minorEastAsia" w:eastAsiaTheme="minorEastAsia"/>
                <w:b/>
                <w:color w:val="000000" w:themeColor="text1"/>
                <w:kern w:val="0"/>
                <w:szCs w:val="21"/>
                <w14:textFill>
                  <w14:solidFill>
                    <w14:schemeClr w14:val="tx1"/>
                  </w14:solidFill>
                </w14:textFill>
              </w:rPr>
              <w:t>在职研发人员</w:t>
            </w:r>
            <w:r>
              <w:rPr>
                <w:rFonts w:hint="eastAsia" w:cs="仿宋" w:asciiTheme="minorEastAsia" w:hAnsiTheme="minorEastAsia" w:eastAsiaTheme="minorEastAsia"/>
                <w:color w:val="000000" w:themeColor="text1"/>
                <w:kern w:val="0"/>
                <w:szCs w:val="21"/>
                <w14:textFill>
                  <w14:solidFill>
                    <w14:schemeClr w14:val="tx1"/>
                  </w14:solidFill>
                </w14:textFill>
              </w:rPr>
              <w:t>的工资、奖金、津贴、补贴、社会保险费、住房公积金等人工费用以及外聘研发人员的劳务费用。</w:t>
            </w:r>
          </w:p>
        </w:tc>
        <w:tc>
          <w:tcPr>
            <w:tcW w:w="2845" w:type="dxa"/>
            <w:vAlign w:val="center"/>
          </w:tcPr>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w:t>
            </w:r>
            <w:r>
              <w:rPr>
                <w:rFonts w:hint="eastAsia" w:cs="仿宋" w:asciiTheme="minorEastAsia" w:hAnsiTheme="minorEastAsia" w:eastAsiaTheme="minorEastAsia"/>
                <w:b/>
                <w:color w:val="000000" w:themeColor="text1"/>
                <w:kern w:val="0"/>
                <w:szCs w:val="21"/>
                <w14:textFill>
                  <w14:solidFill>
                    <w14:schemeClr w14:val="tx1"/>
                  </w14:solidFill>
                </w14:textFill>
              </w:rPr>
              <w:t>科技人员</w:t>
            </w:r>
            <w:r>
              <w:rPr>
                <w:rFonts w:hint="eastAsia" w:cs="仿宋" w:asciiTheme="minorEastAsia" w:hAnsiTheme="minorEastAsia" w:eastAsiaTheme="minorEastAsia"/>
                <w:color w:val="000000" w:themeColor="text1"/>
                <w:kern w:val="0"/>
                <w:szCs w:val="21"/>
                <w14:textFill>
                  <w14:solidFill>
                    <w14:schemeClr w14:val="tx1"/>
                  </w14:solidFill>
                </w14:textFill>
              </w:rPr>
              <w:t>的工资薪金、基本养老保险费、基本医疗保险费、失业保险费、工伤保险费、生育保险费和住房公积金，以及外聘科技人员的劳务费用。</w:t>
            </w:r>
          </w:p>
        </w:tc>
        <w:tc>
          <w:tcPr>
            <w:tcW w:w="2724" w:type="dxa"/>
            <w:vAlign w:val="center"/>
          </w:tcPr>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b/>
                <w:color w:val="000000" w:themeColor="text1"/>
                <w:kern w:val="0"/>
                <w:szCs w:val="21"/>
                <w14:textFill>
                  <w14:solidFill>
                    <w14:schemeClr w14:val="tx1"/>
                  </w14:solidFill>
                </w14:textFill>
              </w:rPr>
              <w:t>直接从事研发</w:t>
            </w:r>
            <w:r>
              <w:rPr>
                <w:rFonts w:hint="eastAsia" w:cs="仿宋" w:asciiTheme="minorEastAsia" w:hAnsiTheme="minorEastAsia" w:eastAsiaTheme="minorEastAsia"/>
                <w:b/>
                <w:bCs/>
                <w:color w:val="000000" w:themeColor="text1"/>
                <w:kern w:val="0"/>
                <w:szCs w:val="21"/>
                <w14:textFill>
                  <w14:solidFill>
                    <w14:schemeClr w14:val="tx1"/>
                  </w14:solidFill>
                </w14:textFill>
              </w:rPr>
              <w:t>活动</w:t>
            </w:r>
            <w:r>
              <w:rPr>
                <w:rFonts w:hint="eastAsia" w:cs="仿宋" w:asciiTheme="minorEastAsia" w:hAnsiTheme="minorEastAsia" w:eastAsiaTheme="minorEastAsia"/>
                <w:color w:val="000000" w:themeColor="text1"/>
                <w:kern w:val="0"/>
                <w:szCs w:val="21"/>
                <w14:textFill>
                  <w14:solidFill>
                    <w14:schemeClr w14:val="tx1"/>
                  </w14:solidFill>
                </w14:textFill>
              </w:rPr>
              <w:t>人员的工资薪金、基本养老保险费、基本医疗保险费、失业保险费、工伤保险费、生育保险费和住房公积金，以及外聘研发人员的劳务费用。</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bCs/>
          <w:color w:val="000000" w:themeColor="text1"/>
          <w:sz w:val="28"/>
          <w:szCs w:val="28"/>
          <w14:textFill>
            <w14:solidFill>
              <w14:schemeClr w14:val="tx1"/>
            </w14:solidFill>
          </w14:textFill>
        </w:rPr>
      </w:pPr>
      <w:bookmarkStart w:id="153" w:name="_Toc4069811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b/>
          <w:bCs/>
          <w:color w:val="000000" w:themeColor="text1"/>
          <w:sz w:val="28"/>
          <w:szCs w:val="28"/>
          <w14:textFill>
            <w14:solidFill>
              <w14:schemeClr w14:val="tx1"/>
            </w14:solidFill>
          </w14:textFill>
        </w:rPr>
        <w:t>例如：</w:t>
      </w:r>
      <w:r>
        <w:rPr>
          <w:rFonts w:hint="eastAsia" w:ascii="仿宋_GB2312" w:hAnsi="宋体" w:eastAsia="仿宋_GB2312" w:cs="仿宋_GB2312"/>
          <w:color w:val="000000" w:themeColor="text1"/>
          <w:sz w:val="28"/>
          <w:szCs w:val="28"/>
          <w14:textFill>
            <w14:solidFill>
              <w14:schemeClr w14:val="tx1"/>
            </w14:solidFill>
          </w14:textFill>
        </w:rPr>
        <w:t>高新技术企业如果存在累计工作时间未达到183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5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bookmarkStart w:id="154" w:name="_Toc30541"/>
      <w:bookmarkStart w:id="155" w:name="_Toc32414"/>
      <w:bookmarkStart w:id="156" w:name="_Toc1558"/>
      <w:bookmarkStart w:id="157" w:name="_Toc32570"/>
      <w:bookmarkStart w:id="158" w:name="_Toc4738"/>
      <w:bookmarkStart w:id="159" w:name="_Toc135429441"/>
      <w:bookmarkStart w:id="160" w:name="_Toc15402"/>
      <w:bookmarkStart w:id="161" w:name="_Toc2700"/>
      <w:bookmarkStart w:id="162" w:name="_Toc56785052"/>
      <w:bookmarkStart w:id="163" w:name="_Toc3943"/>
      <w:bookmarkStart w:id="164" w:name="_Toc55891461"/>
      <w:r>
        <w:rPr>
          <w:rFonts w:hint="eastAsia" w:ascii="仿宋_GB2312" w:hAnsi="宋体" w:eastAsia="仿宋_GB2312" w:cs="仿宋_GB2312"/>
          <w:color w:val="000000" w:themeColor="text1"/>
          <w:sz w:val="28"/>
          <w:szCs w:val="28"/>
          <w14:textFill>
            <w14:solidFill>
              <w14:schemeClr w14:val="tx1"/>
            </w14:solidFill>
          </w14:textFill>
        </w:rPr>
        <w:t>2.4.2.2.直接投入费用</w:t>
      </w:r>
      <w:bookmarkEnd w:id="154"/>
      <w:bookmarkEnd w:id="155"/>
      <w:bookmarkEnd w:id="156"/>
      <w:bookmarkEnd w:id="157"/>
      <w:bookmarkEnd w:id="158"/>
      <w:bookmarkEnd w:id="159"/>
      <w:bookmarkEnd w:id="160"/>
      <w:bookmarkEnd w:id="161"/>
      <w:bookmarkEnd w:id="162"/>
      <w:bookmarkEnd w:id="163"/>
      <w:bookmarkEnd w:id="16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Cs w:val="28"/>
          <w14:textFill>
            <w14:solidFill>
              <w14:schemeClr w14:val="tx1"/>
            </w14:solidFill>
          </w14:textFill>
        </w:rPr>
      </w:pPr>
      <w:r>
        <w:rPr>
          <w:rFonts w:hint="eastAsia" w:ascii="仿宋_GB2312" w:hAnsi="宋体" w:eastAsia="仿宋_GB2312" w:cs="仿宋_GB2312"/>
          <w:b/>
          <w:bCs/>
          <w:color w:val="000000" w:themeColor="text1"/>
          <w:sz w:val="28"/>
          <w:szCs w:val="28"/>
          <w14:textFill>
            <w14:solidFill>
              <w14:schemeClr w14:val="tx1"/>
            </w14:solidFill>
          </w14:textFill>
        </w:rPr>
        <w:t>差异：</w:t>
      </w:r>
      <w:r>
        <w:rPr>
          <w:rFonts w:hint="eastAsia" w:ascii="仿宋_GB2312" w:hAnsi="宋体" w:eastAsia="仿宋_GB2312" w:cs="仿宋_GB2312"/>
          <w:color w:val="000000" w:themeColor="text1"/>
          <w:sz w:val="28"/>
          <w:szCs w:val="28"/>
          <w14:textFill>
            <w14:solidFill>
              <w14:schemeClr w14:val="tx1"/>
            </w14:solidFill>
          </w14:textFill>
        </w:rPr>
        <w:t>本项费用几个口径的主要差异在于房屋的租赁费、运行维护、维修等费用是否归集。会计核算口径中,用于研发活动的固定资产（包括房屋）的租赁费、运行维护、维修等费用可以计入研发费用；对高新技术企业认定口径，房屋等固定资产的运行维护、维修等费用不</w:t>
      </w:r>
      <w:r>
        <w:rPr>
          <w:rFonts w:hint="eastAsia" w:ascii="仿宋_GB2312" w:hAnsi="宋体" w:eastAsia="仿宋_GB2312" w:cs="仿宋_GB2312"/>
          <w:color w:val="000000" w:themeColor="text1"/>
          <w:sz w:val="28"/>
          <w:szCs w:val="28"/>
          <w:lang w:eastAsia="zh-CN"/>
          <w14:textFill>
            <w14:solidFill>
              <w14:schemeClr w14:val="tx1"/>
            </w14:solidFill>
          </w14:textFill>
        </w:rPr>
        <w:t>得</w:t>
      </w:r>
      <w:r>
        <w:rPr>
          <w:rFonts w:hint="eastAsia" w:ascii="仿宋_GB2312" w:hAnsi="宋体" w:eastAsia="仿宋_GB2312" w:cs="仿宋_GB2312"/>
          <w:color w:val="000000" w:themeColor="text1"/>
          <w:sz w:val="28"/>
          <w:szCs w:val="28"/>
          <w14:textFill>
            <w14:solidFill>
              <w14:schemeClr w14:val="tx1"/>
            </w14:solidFill>
          </w14:textFill>
        </w:rPr>
        <w:t>计入，</w:t>
      </w:r>
      <w:r>
        <w:rPr>
          <w:rFonts w:hint="eastAsia" w:ascii="仿宋_GB2312" w:hAnsi="宋体" w:eastAsia="仿宋_GB2312" w:cs="仿宋_GB2312"/>
          <w:color w:val="000000" w:themeColor="text1"/>
          <w:sz w:val="28"/>
          <w:szCs w:val="28"/>
          <w:lang w:eastAsia="zh-CN"/>
          <w14:textFill>
            <w14:solidFill>
              <w14:schemeClr w14:val="tx1"/>
            </w14:solidFill>
          </w14:textFill>
        </w:rPr>
        <w:t>而</w:t>
      </w:r>
      <w:r>
        <w:rPr>
          <w:rFonts w:hint="eastAsia" w:ascii="仿宋_GB2312" w:hAnsi="宋体" w:eastAsia="仿宋_GB2312" w:cs="仿宋_GB2312"/>
          <w:color w:val="000000" w:themeColor="text1"/>
          <w:sz w:val="28"/>
          <w:szCs w:val="28"/>
          <w14:textFill>
            <w14:solidFill>
              <w14:schemeClr w14:val="tx1"/>
            </w14:solidFill>
          </w14:textFill>
        </w:rPr>
        <w:t>通过经营租赁租入的用于研发活动的固定资产租赁费</w:t>
      </w:r>
      <w:r>
        <w:rPr>
          <w:rFonts w:hint="eastAsia" w:ascii="仿宋_GB2312" w:hAnsi="宋体" w:eastAsia="仿宋_GB2312" w:cs="仿宋_GB2312"/>
          <w:color w:val="000000" w:themeColor="text1"/>
          <w:sz w:val="28"/>
          <w:szCs w:val="28"/>
          <w:lang w:eastAsia="zh-CN"/>
          <w14:textFill>
            <w14:solidFill>
              <w14:schemeClr w14:val="tx1"/>
            </w14:solidFill>
          </w14:textFill>
        </w:rPr>
        <w:t>可</w:t>
      </w:r>
      <w:r>
        <w:rPr>
          <w:rFonts w:hint="eastAsia" w:ascii="仿宋_GB2312" w:hAnsi="宋体" w:eastAsia="仿宋_GB2312" w:cs="仿宋_GB2312"/>
          <w:color w:val="000000" w:themeColor="text1"/>
          <w:sz w:val="28"/>
          <w:szCs w:val="28"/>
          <w14:textFill>
            <w14:solidFill>
              <w14:schemeClr w14:val="tx1"/>
            </w14:solidFill>
          </w14:textFill>
        </w:rPr>
        <w:t>计入高新技术企业认定研发费口径；房屋等固定资产的租赁费、运行维护、调整、检验、维修等费用不计入加计扣除税收规定</w:t>
      </w:r>
      <w:r>
        <w:rPr>
          <w:rFonts w:hint="eastAsia" w:ascii="仿宋_GB2312" w:hAnsi="宋体" w:eastAsia="仿宋_GB2312" w:cs="仿宋_GB2312"/>
          <w:color w:val="000000" w:themeColor="text1"/>
          <w:szCs w:val="28"/>
          <w14:textFill>
            <w14:solidFill>
              <w14:schemeClr w14:val="tx1"/>
            </w14:solidFill>
          </w14:textFill>
        </w:rPr>
        <w:t>。</w:t>
      </w:r>
    </w:p>
    <w:p>
      <w:pPr>
        <w:pageBreakBefore w:val="0"/>
        <w:widowControl w:val="0"/>
        <w:kinsoku/>
        <w:wordWrap/>
        <w:overflowPunct/>
        <w:topLinePunct w:val="0"/>
        <w:autoSpaceDE/>
        <w:autoSpaceDN/>
        <w:bidi w:val="0"/>
        <w:adjustRightInd/>
        <w:snapToGrid/>
        <w:spacing w:afterLines="50" w:line="520" w:lineRule="exact"/>
        <w:ind w:firstLine="0" w:firstLineChars="0"/>
        <w:jc w:val="both"/>
        <w:textAlignment w:val="auto"/>
        <w:rPr>
          <w:rFonts w:ascii="仿宋_GB2312" w:hAnsi="仿宋" w:eastAsia="仿宋_GB2312" w:cs="仿宋"/>
          <w:color w:val="000000" w:themeColor="text1"/>
          <w:sz w:val="28"/>
          <w:szCs w:val="28"/>
          <w14:textFill>
            <w14:solidFill>
              <w14:schemeClr w14:val="tx1"/>
            </w14:solidFill>
          </w14:textFill>
        </w:rPr>
      </w:pPr>
    </w:p>
    <w:tbl>
      <w:tblPr>
        <w:tblStyle w:val="25"/>
        <w:tblW w:w="82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1"/>
        <w:gridCol w:w="2791"/>
        <w:gridCol w:w="27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701"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791"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746"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1"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c>
          <w:tcPr>
            <w:tcW w:w="2791"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c>
          <w:tcPr>
            <w:tcW w:w="2746"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1"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（2）用于中间试验和产品试制的模具、工艺装备开发及制造费，样品、样机及一般测试手段购置费，试制产品的检验费等。</w:t>
            </w:r>
          </w:p>
        </w:tc>
        <w:tc>
          <w:tcPr>
            <w:tcW w:w="2791"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（2）用于中间试验和产品试制的模具、工艺装备开发及制造费，不构成固定资产的样品、样机及一般测试手段购置费，试制产品的检验费。</w:t>
            </w:r>
          </w:p>
        </w:tc>
        <w:tc>
          <w:tcPr>
            <w:tcW w:w="2746"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1"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w:t>
            </w:r>
            <w:r>
              <w:rPr>
                <w:rFonts w:hint="eastAsia" w:ascii="仿宋" w:hAnsi="仿宋" w:eastAsia="仿宋" w:cs="仿宋"/>
                <w:b/>
                <w:color w:val="000000" w:themeColor="text1"/>
                <w:kern w:val="0"/>
                <w:szCs w:val="21"/>
                <w14:textFill>
                  <w14:solidFill>
                    <w14:schemeClr w14:val="tx1"/>
                  </w14:solidFill>
                </w14:textFill>
              </w:rPr>
              <w:t>房屋</w:t>
            </w:r>
            <w:r>
              <w:rPr>
                <w:rFonts w:hint="eastAsia" w:ascii="仿宋" w:hAnsi="仿宋" w:eastAsia="仿宋" w:cs="仿宋"/>
                <w:color w:val="000000" w:themeColor="text1"/>
                <w:kern w:val="0"/>
                <w:szCs w:val="21"/>
                <w14:textFill>
                  <w14:solidFill>
                    <w14:schemeClr w14:val="tx1"/>
                  </w14:solidFill>
                </w14:textFill>
              </w:rPr>
              <w:t>等固定资产的租赁费，设备调整及检验费，以及相关固定资产的运行维护、维修等费用。</w:t>
            </w:r>
          </w:p>
        </w:tc>
        <w:tc>
          <w:tcPr>
            <w:tcW w:w="2791"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（3）用于研发活动的仪器、设备的运行维护、调整、检验、检测、维修等费用，以及通过经营租赁方式租入的用于研发活动的固定资产租赁费。</w:t>
            </w:r>
          </w:p>
        </w:tc>
        <w:tc>
          <w:tcPr>
            <w:tcW w:w="2746"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（3）用于研发活动的仪器、设备的运行维护、调整、检验、维修等费用，以及通过经营租赁方式租入的用于研发活动的仪器、设备租赁费。</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b/>
          <w:bCs/>
          <w:color w:val="000000" w:themeColor="text1"/>
          <w:sz w:val="28"/>
          <w:szCs w:val="28"/>
          <w14:textFill>
            <w14:solidFill>
              <w14:schemeClr w14:val="tx1"/>
            </w14:solidFill>
          </w14:textFill>
        </w:rPr>
        <w:t>例如：</w:t>
      </w:r>
      <w:r>
        <w:rPr>
          <w:rFonts w:hint="eastAsia" w:ascii="仿宋_GB2312" w:hAnsi="宋体" w:eastAsia="仿宋_GB2312" w:cs="仿宋_GB2312"/>
          <w:color w:val="000000" w:themeColor="text1"/>
          <w:sz w:val="28"/>
          <w:szCs w:val="28"/>
          <w14:textFill>
            <w14:solidFill>
              <w14:schemeClr w14:val="tx1"/>
            </w14:solidFill>
          </w14:textFill>
        </w:rPr>
        <w:t>企业以经营租赁方式租入的办公场所、实验室、试制车间等能合理分摊研发项目与非研发项目，其租金可计入高新技术企业认定口径的研发费用范畴，但不可享受加计扣除政策。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bCs/>
          <w:color w:val="000000" w:themeColor="text1"/>
          <w:sz w:val="28"/>
          <w:szCs w:val="28"/>
          <w14:textFill>
            <w14:solidFill>
              <w14:schemeClr w14:val="tx1"/>
            </w14:solidFill>
          </w14:textFill>
        </w:rPr>
      </w:pPr>
      <w:bookmarkStart w:id="165" w:name="_Toc28184"/>
      <w:bookmarkStart w:id="166" w:name="_Toc19001"/>
      <w:bookmarkStart w:id="167" w:name="_Toc1977432714"/>
      <w:bookmarkStart w:id="168" w:name="_Toc55891462"/>
      <w:bookmarkStart w:id="169" w:name="_Toc17785"/>
      <w:bookmarkStart w:id="170" w:name="_Toc21122"/>
      <w:bookmarkStart w:id="171" w:name="_Toc9556"/>
      <w:bookmarkStart w:id="172" w:name="_Toc56785053"/>
      <w:bookmarkStart w:id="173" w:name="_Toc6008"/>
      <w:bookmarkStart w:id="174" w:name="_Toc6478"/>
      <w:bookmarkStart w:id="175" w:name="_Toc32476"/>
      <w:r>
        <w:rPr>
          <w:rFonts w:hint="eastAsia" w:ascii="仿宋_GB2312" w:hAnsi="宋体" w:eastAsia="仿宋_GB2312" w:cs="仿宋_GB2312"/>
          <w:b/>
          <w:bCs/>
          <w:color w:val="000000" w:themeColor="text1"/>
          <w:sz w:val="28"/>
          <w:szCs w:val="28"/>
          <w14:textFill>
            <w14:solidFill>
              <w14:schemeClr w14:val="tx1"/>
            </w14:solidFill>
          </w14:textFill>
        </w:rPr>
        <w:t>2.4.2.3.折旧费用与长期待摊费用</w:t>
      </w:r>
      <w:bookmarkEnd w:id="165"/>
      <w:bookmarkEnd w:id="166"/>
      <w:bookmarkEnd w:id="167"/>
      <w:bookmarkEnd w:id="168"/>
      <w:bookmarkEnd w:id="169"/>
      <w:bookmarkEnd w:id="170"/>
      <w:bookmarkEnd w:id="171"/>
      <w:bookmarkEnd w:id="172"/>
      <w:bookmarkEnd w:id="173"/>
      <w:bookmarkEnd w:id="174"/>
      <w:bookmarkEnd w:id="17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b/>
          <w:bCs/>
          <w:color w:val="000000" w:themeColor="text1"/>
          <w:sz w:val="28"/>
          <w:szCs w:val="28"/>
          <w14:textFill>
            <w14:solidFill>
              <w14:schemeClr w14:val="tx1"/>
            </w14:solidFill>
          </w14:textFill>
        </w:rPr>
        <w:t>差异：</w:t>
      </w:r>
      <w:r>
        <w:rPr>
          <w:rFonts w:hint="eastAsia" w:ascii="仿宋_GB2312" w:hAnsi="宋体" w:eastAsia="仿宋_GB2312" w:cs="仿宋_GB2312"/>
          <w:color w:val="000000" w:themeColor="text1"/>
          <w:sz w:val="28"/>
          <w:szCs w:val="28"/>
          <w14:textFill>
            <w14:solidFill>
              <w14:schemeClr w14:val="tx1"/>
            </w14:solidFill>
          </w14:textFill>
        </w:rPr>
        <w:t>会计核算口径中，研发使用的房屋折旧费计入研发支出，但房屋折旧费不计入加计扣除税收规定口径。此外，在用建筑物的折旧费，研发设施的改建、改装、装修和修理过程中发生的长期待摊费用等可计入高新技术企业认定口径，但不计入加计扣除税收规定口径。</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3315"/>
        <w:gridCol w:w="2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06" w:type="dxa"/>
            <w:vAlign w:val="center"/>
          </w:tcPr>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3315" w:type="dxa"/>
            <w:vAlign w:val="center"/>
          </w:tcPr>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159" w:type="dxa"/>
            <w:vAlign w:val="center"/>
          </w:tcPr>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2806"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用于研发活动的仪器、设备、</w:t>
            </w:r>
            <w:r>
              <w:rPr>
                <w:rFonts w:hint="eastAsia" w:ascii="仿宋" w:hAnsi="仿宋" w:eastAsia="仿宋" w:cs="仿宋"/>
                <w:b/>
                <w:color w:val="000000" w:themeColor="text1"/>
                <w:kern w:val="0"/>
                <w:szCs w:val="21"/>
                <w14:textFill>
                  <w14:solidFill>
                    <w14:schemeClr w14:val="tx1"/>
                  </w14:solidFill>
                </w14:textFill>
              </w:rPr>
              <w:t>房屋</w:t>
            </w:r>
            <w:r>
              <w:rPr>
                <w:rFonts w:hint="eastAsia" w:ascii="仿宋" w:hAnsi="仿宋" w:eastAsia="仿宋" w:cs="仿宋"/>
                <w:color w:val="000000" w:themeColor="text1"/>
                <w:kern w:val="0"/>
                <w:szCs w:val="21"/>
                <w14:textFill>
                  <w14:solidFill>
                    <w14:schemeClr w14:val="tx1"/>
                  </w14:solidFill>
                </w14:textFill>
              </w:rPr>
              <w:t>等固定资产的折旧费。</w:t>
            </w:r>
          </w:p>
        </w:tc>
        <w:tc>
          <w:tcPr>
            <w:tcW w:w="3315"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用于研究开发活动的仪器、设备和在用建筑物的折旧费。</w:t>
            </w:r>
          </w:p>
        </w:tc>
        <w:tc>
          <w:tcPr>
            <w:tcW w:w="2159"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806" w:type="dxa"/>
            <w:vMerge w:val="continue"/>
            <w:vAlign w:val="center"/>
          </w:tcPr>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cs="仿宋" w:asciiTheme="minorEastAsia" w:hAnsiTheme="minorEastAsia" w:eastAsiaTheme="minorEastAsia"/>
                <w:color w:val="000000" w:themeColor="text1"/>
                <w:kern w:val="0"/>
                <w:szCs w:val="21"/>
                <w14:textFill>
                  <w14:solidFill>
                    <w14:schemeClr w14:val="tx1"/>
                  </w14:solidFill>
                </w14:textFill>
              </w:rPr>
            </w:pPr>
          </w:p>
        </w:tc>
        <w:tc>
          <w:tcPr>
            <w:tcW w:w="3315"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研发设施的改建、改装、装修和修理过程中发生的</w:t>
            </w:r>
            <w:r>
              <w:rPr>
                <w:rFonts w:hint="eastAsia" w:ascii="仿宋" w:hAnsi="仿宋" w:eastAsia="仿宋" w:cs="仿宋"/>
                <w:b/>
                <w:color w:val="000000" w:themeColor="text1"/>
                <w:kern w:val="0"/>
                <w:szCs w:val="21"/>
                <w14:textFill>
                  <w14:solidFill>
                    <w14:schemeClr w14:val="tx1"/>
                  </w14:solidFill>
                </w14:textFill>
              </w:rPr>
              <w:t>长期待摊费用</w:t>
            </w:r>
            <w:r>
              <w:rPr>
                <w:rFonts w:hint="eastAsia" w:ascii="仿宋" w:hAnsi="仿宋" w:eastAsia="仿宋" w:cs="仿宋"/>
                <w:color w:val="000000" w:themeColor="text1"/>
                <w:kern w:val="0"/>
                <w:szCs w:val="21"/>
                <w14:textFill>
                  <w14:solidFill>
                    <w14:schemeClr w14:val="tx1"/>
                  </w14:solidFill>
                </w14:textFill>
              </w:rPr>
              <w:t>。</w:t>
            </w:r>
          </w:p>
        </w:tc>
        <w:tc>
          <w:tcPr>
            <w:tcW w:w="2159" w:type="dxa"/>
            <w:vMerge w:val="continue"/>
            <w:vAlign w:val="center"/>
          </w:tcPr>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cs="仿宋" w:asciiTheme="minorEastAsia" w:hAnsiTheme="minorEastAsia" w:eastAsiaTheme="minorEastAsia"/>
                <w:color w:val="000000" w:themeColor="text1"/>
                <w:kern w:val="0"/>
                <w:szCs w:val="21"/>
                <w14:textFill>
                  <w14:solidFill>
                    <w14:schemeClr w14:val="tx1"/>
                  </w14:solidFill>
                </w14:textFill>
              </w:rPr>
            </w:pP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bCs/>
          <w:color w:val="000000" w:themeColor="text1"/>
          <w:sz w:val="28"/>
          <w:szCs w:val="28"/>
          <w14:textFill>
            <w14:solidFill>
              <w14:schemeClr w14:val="tx1"/>
            </w14:solidFill>
          </w14:textFill>
        </w:rPr>
      </w:pPr>
      <w:bookmarkStart w:id="176" w:name="_Toc6264"/>
      <w:bookmarkStart w:id="177" w:name="_Toc55891463"/>
      <w:bookmarkStart w:id="178" w:name="_Toc9504"/>
      <w:bookmarkStart w:id="179" w:name="_Toc56785054"/>
      <w:bookmarkStart w:id="180" w:name="_Toc28748"/>
      <w:bookmarkStart w:id="181" w:name="_Toc254703226"/>
      <w:bookmarkStart w:id="182" w:name="_Toc21343"/>
      <w:bookmarkStart w:id="183" w:name="_Toc19959"/>
      <w:bookmarkStart w:id="184" w:name="_Toc15124"/>
      <w:bookmarkStart w:id="185" w:name="_Toc25347"/>
      <w:bookmarkStart w:id="186" w:name="_Toc3423"/>
      <w:r>
        <w:rPr>
          <w:rFonts w:hint="eastAsia" w:ascii="仿宋_GB2312" w:hAnsi="宋体" w:eastAsia="仿宋_GB2312" w:cs="仿宋_GB2312"/>
          <w:b/>
          <w:bCs/>
          <w:color w:val="000000" w:themeColor="text1"/>
          <w:sz w:val="28"/>
          <w:szCs w:val="28"/>
          <w14:textFill>
            <w14:solidFill>
              <w14:schemeClr w14:val="tx1"/>
            </w14:solidFill>
          </w14:textFill>
        </w:rPr>
        <w:t>2.4.2.4.无形资产摊销</w:t>
      </w:r>
      <w:bookmarkEnd w:id="176"/>
      <w:bookmarkEnd w:id="177"/>
      <w:bookmarkEnd w:id="178"/>
      <w:bookmarkEnd w:id="179"/>
      <w:bookmarkEnd w:id="180"/>
      <w:bookmarkEnd w:id="181"/>
      <w:bookmarkEnd w:id="182"/>
      <w:bookmarkEnd w:id="183"/>
      <w:bookmarkEnd w:id="184"/>
      <w:bookmarkEnd w:id="185"/>
      <w:bookmarkEnd w:id="18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b/>
          <w:bCs/>
          <w:color w:val="000000" w:themeColor="text1"/>
          <w:sz w:val="28"/>
          <w:szCs w:val="28"/>
          <w14:textFill>
            <w14:solidFill>
              <w14:schemeClr w14:val="tx1"/>
            </w14:solidFill>
          </w14:textFill>
        </w:rPr>
        <w:t>差异：</w:t>
      </w:r>
      <w:r>
        <w:rPr>
          <w:rFonts w:hint="eastAsia" w:ascii="仿宋_GB2312" w:hAnsi="宋体" w:eastAsia="仿宋_GB2312" w:cs="仿宋_GB2312"/>
          <w:color w:val="000000" w:themeColor="text1"/>
          <w:sz w:val="28"/>
          <w:szCs w:val="28"/>
          <w14:textFill>
            <w14:solidFill>
              <w14:schemeClr w14:val="tx1"/>
            </w14:solidFill>
          </w14:textFill>
        </w:rPr>
        <w:t>会计核算口径和加计扣除税收规定口径的研发费用包含“专利权”摊销, 而高新技术企业认定口径的研发费用包含“知识产权”摊销，二者存在一定差异。</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6"/>
        <w:gridCol w:w="2790"/>
        <w:gridCol w:w="27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776"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79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714"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6"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用于研发活动的软件、</w:t>
            </w:r>
            <w:r>
              <w:rPr>
                <w:rFonts w:hint="eastAsia" w:ascii="仿宋" w:hAnsi="仿宋" w:eastAsia="仿宋" w:cs="仿宋"/>
                <w:b/>
                <w:bCs/>
                <w:color w:val="000000" w:themeColor="text1"/>
                <w:kern w:val="0"/>
                <w:szCs w:val="21"/>
                <w14:textFill>
                  <w14:solidFill>
                    <w14:schemeClr w14:val="tx1"/>
                  </w14:solidFill>
                </w14:textFill>
              </w:rPr>
              <w:t>专利权、</w:t>
            </w:r>
            <w:r>
              <w:rPr>
                <w:rFonts w:hint="eastAsia" w:ascii="仿宋" w:hAnsi="仿宋" w:eastAsia="仿宋" w:cs="仿宋"/>
                <w:color w:val="000000" w:themeColor="text1"/>
                <w:kern w:val="0"/>
                <w:szCs w:val="21"/>
                <w14:textFill>
                  <w14:solidFill>
                    <w14:schemeClr w14:val="tx1"/>
                  </w14:solidFill>
                </w14:textFill>
              </w:rPr>
              <w:t>非专利技术(包括专有技术、许可证、设计和计算方法等)等无形资产的摊销费用。</w:t>
            </w:r>
          </w:p>
        </w:tc>
        <w:tc>
          <w:tcPr>
            <w:tcW w:w="2790"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用于研究开发活动的软件、</w:t>
            </w:r>
            <w:r>
              <w:rPr>
                <w:rFonts w:hint="eastAsia" w:ascii="仿宋" w:hAnsi="仿宋" w:eastAsia="仿宋" w:cs="仿宋"/>
                <w:b/>
                <w:bCs/>
                <w:color w:val="000000" w:themeColor="text1"/>
                <w:kern w:val="0"/>
                <w:szCs w:val="21"/>
                <w14:textFill>
                  <w14:solidFill>
                    <w14:schemeClr w14:val="tx1"/>
                  </w14:solidFill>
                </w14:textFill>
              </w:rPr>
              <w:t>知识产权</w:t>
            </w:r>
            <w:r>
              <w:rPr>
                <w:rFonts w:hint="eastAsia" w:ascii="仿宋" w:hAnsi="仿宋" w:eastAsia="仿宋" w:cs="仿宋"/>
                <w:color w:val="000000" w:themeColor="text1"/>
                <w:kern w:val="0"/>
                <w:szCs w:val="21"/>
                <w14:textFill>
                  <w14:solidFill>
                    <w14:schemeClr w14:val="tx1"/>
                  </w14:solidFill>
                </w14:textFill>
              </w:rPr>
              <w:t>、非专利技术（包括专有技术、许可证、设计和计算方法等）的摊销费用。</w:t>
            </w:r>
          </w:p>
        </w:tc>
        <w:tc>
          <w:tcPr>
            <w:tcW w:w="2714"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用于研发活动的软件、</w:t>
            </w:r>
            <w:r>
              <w:rPr>
                <w:rFonts w:hint="eastAsia" w:ascii="仿宋" w:hAnsi="仿宋" w:eastAsia="仿宋" w:cs="仿宋"/>
                <w:b/>
                <w:bCs/>
                <w:color w:val="000000" w:themeColor="text1"/>
                <w:kern w:val="0"/>
                <w:szCs w:val="21"/>
                <w14:textFill>
                  <w14:solidFill>
                    <w14:schemeClr w14:val="tx1"/>
                  </w14:solidFill>
                </w14:textFill>
              </w:rPr>
              <w:t>专利权</w:t>
            </w:r>
            <w:r>
              <w:rPr>
                <w:rFonts w:hint="eastAsia" w:ascii="仿宋" w:hAnsi="仿宋" w:eastAsia="仿宋" w:cs="仿宋"/>
                <w:color w:val="000000" w:themeColor="text1"/>
                <w:kern w:val="0"/>
                <w:szCs w:val="21"/>
                <w14:textFill>
                  <w14:solidFill>
                    <w14:schemeClr w14:val="tx1"/>
                  </w14:solidFill>
                </w14:textFill>
              </w:rPr>
              <w:t>、非专利技术（包括许可证、专有技术、设计和计算方法等）的摊销费用。</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bCs/>
          <w:color w:val="000000" w:themeColor="text1"/>
          <w:sz w:val="28"/>
          <w:szCs w:val="28"/>
          <w14:textFill>
            <w14:solidFill>
              <w14:schemeClr w14:val="tx1"/>
            </w14:solidFill>
          </w14:textFill>
        </w:rPr>
      </w:pPr>
      <w:bookmarkStart w:id="187" w:name="_Toc12823"/>
      <w:bookmarkStart w:id="188" w:name="_Toc56785055"/>
      <w:bookmarkStart w:id="189" w:name="_Toc12681"/>
      <w:bookmarkStart w:id="190" w:name="_Toc24255"/>
      <w:bookmarkStart w:id="191" w:name="_Toc13265"/>
      <w:bookmarkStart w:id="192" w:name="_Toc55891464"/>
      <w:bookmarkStart w:id="193" w:name="_Toc1310"/>
      <w:bookmarkStart w:id="194" w:name="_Toc19877"/>
      <w:bookmarkStart w:id="195" w:name="_Toc8354"/>
      <w:bookmarkStart w:id="196" w:name="_Toc862210911"/>
      <w:bookmarkStart w:id="197" w:name="_Toc25468"/>
      <w:r>
        <w:rPr>
          <w:rFonts w:hint="eastAsia" w:ascii="仿宋_GB2312" w:hAnsi="宋体" w:eastAsia="仿宋_GB2312" w:cs="仿宋_GB2312"/>
          <w:b/>
          <w:bCs/>
          <w:color w:val="000000" w:themeColor="text1"/>
          <w:sz w:val="28"/>
          <w:szCs w:val="28"/>
          <w14:textFill>
            <w14:solidFill>
              <w14:schemeClr w14:val="tx1"/>
            </w14:solidFill>
          </w14:textFill>
        </w:rPr>
        <w:t>2.4.2.5.设计试验等费用</w:t>
      </w:r>
      <w:bookmarkEnd w:id="187"/>
      <w:bookmarkEnd w:id="188"/>
      <w:bookmarkEnd w:id="189"/>
      <w:bookmarkEnd w:id="190"/>
      <w:bookmarkEnd w:id="191"/>
      <w:bookmarkEnd w:id="192"/>
      <w:bookmarkEnd w:id="193"/>
      <w:bookmarkEnd w:id="194"/>
      <w:bookmarkEnd w:id="195"/>
      <w:bookmarkEnd w:id="196"/>
      <w:bookmarkEnd w:id="19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b/>
          <w:bCs/>
          <w:color w:val="000000" w:themeColor="text1"/>
          <w:sz w:val="28"/>
          <w:szCs w:val="28"/>
          <w14:textFill>
            <w14:solidFill>
              <w14:schemeClr w14:val="tx1"/>
            </w14:solidFill>
          </w14:textFill>
        </w:rPr>
        <w:t>差异：</w:t>
      </w:r>
      <w:r>
        <w:rPr>
          <w:rFonts w:hint="eastAsia" w:ascii="仿宋_GB2312" w:hAnsi="宋体" w:eastAsia="仿宋_GB2312" w:cs="仿宋_GB2312"/>
          <w:color w:val="000000" w:themeColor="text1"/>
          <w:sz w:val="28"/>
          <w:szCs w:val="28"/>
          <w14:textFill>
            <w14:solidFill>
              <w14:schemeClr w14:val="tx1"/>
            </w14:solidFill>
          </w14:textFill>
        </w:rPr>
        <w:t>会计核算口径中，根据会计核算的相关性原则，研发活动发生的相关支出在研发支出核算。高新技术企业认定口径的研发费用包含装备调试费用和田间试验费，而加计扣除税收规定口径的研发费用范围限于正列举范围。</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6"/>
        <w:gridCol w:w="3194"/>
        <w:gridCol w:w="2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326"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3194"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76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6"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符合会计核算常规的设计试验费用。</w:t>
            </w:r>
          </w:p>
        </w:tc>
        <w:tc>
          <w:tcPr>
            <w:tcW w:w="3194"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符合条件的设计费用、</w:t>
            </w:r>
            <w:r>
              <w:rPr>
                <w:rFonts w:hint="eastAsia" w:ascii="仿宋" w:hAnsi="仿宋" w:eastAsia="仿宋" w:cs="仿宋"/>
                <w:b/>
                <w:bCs/>
                <w:color w:val="000000" w:themeColor="text1"/>
                <w:kern w:val="0"/>
                <w:szCs w:val="21"/>
                <w14:textFill>
                  <w14:solidFill>
                    <w14:schemeClr w14:val="tx1"/>
                  </w14:solidFill>
                </w14:textFill>
              </w:rPr>
              <w:t>装备调试费用</w:t>
            </w:r>
            <w:r>
              <w:rPr>
                <w:rFonts w:hint="eastAsia" w:ascii="仿宋" w:hAnsi="仿宋" w:eastAsia="仿宋" w:cs="仿宋"/>
                <w:color w:val="000000" w:themeColor="text1"/>
                <w:kern w:val="0"/>
                <w:szCs w:val="21"/>
                <w14:textFill>
                  <w14:solidFill>
                    <w14:schemeClr w14:val="tx1"/>
                  </w14:solidFill>
                </w14:textFill>
              </w:rPr>
              <w:t>、试验费用（包括新药研制的临床试验费、勘探开发技术的</w:t>
            </w:r>
            <w:r>
              <w:rPr>
                <w:rFonts w:hint="eastAsia" w:ascii="仿宋" w:hAnsi="仿宋" w:eastAsia="仿宋" w:cs="仿宋"/>
                <w:b/>
                <w:bCs/>
                <w:color w:val="000000" w:themeColor="text1"/>
                <w:kern w:val="0"/>
                <w:szCs w:val="21"/>
                <w14:textFill>
                  <w14:solidFill>
                    <w14:schemeClr w14:val="tx1"/>
                  </w14:solidFill>
                </w14:textFill>
              </w:rPr>
              <w:t>现场试验费</w:t>
            </w:r>
            <w:r>
              <w:rPr>
                <w:rFonts w:hint="eastAsia" w:ascii="仿宋" w:hAnsi="仿宋" w:eastAsia="仿宋" w:cs="仿宋"/>
                <w:color w:val="000000" w:themeColor="text1"/>
                <w:kern w:val="0"/>
                <w:szCs w:val="21"/>
                <w14:textFill>
                  <w14:solidFill>
                    <w14:schemeClr w14:val="tx1"/>
                  </w14:solidFill>
                </w14:textFill>
              </w:rPr>
              <w:t>、田间试验费等）。</w:t>
            </w:r>
          </w:p>
        </w:tc>
        <w:tc>
          <w:tcPr>
            <w:tcW w:w="2760"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新产品设计费、新工艺规程制定费、新药研制的临床试验费、勘探开发技术的现场试验费。</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bCs/>
          <w:color w:val="000000" w:themeColor="text1"/>
          <w:sz w:val="28"/>
          <w:szCs w:val="28"/>
          <w14:textFill>
            <w14:solidFill>
              <w14:schemeClr w14:val="tx1"/>
            </w14:solidFill>
          </w14:textFill>
        </w:rPr>
      </w:pPr>
      <w:bookmarkStart w:id="198" w:name="_Toc55891465"/>
      <w:bookmarkStart w:id="199" w:name="_Toc2106614868"/>
      <w:bookmarkStart w:id="200" w:name="_Toc15981"/>
      <w:bookmarkStart w:id="201" w:name="_Toc5621"/>
      <w:bookmarkStart w:id="202" w:name="_Toc4426"/>
      <w:bookmarkStart w:id="203" w:name="_Toc6945"/>
      <w:bookmarkStart w:id="204" w:name="_Toc56785056"/>
      <w:bookmarkStart w:id="205" w:name="_Toc15226"/>
      <w:bookmarkStart w:id="206" w:name="_Toc23647"/>
      <w:bookmarkStart w:id="207" w:name="_Toc12917"/>
      <w:bookmarkStart w:id="208" w:name="_Toc17016"/>
      <w:r>
        <w:rPr>
          <w:rFonts w:hint="eastAsia" w:ascii="仿宋_GB2312" w:hAnsi="宋体" w:eastAsia="仿宋_GB2312" w:cs="仿宋_GB2312"/>
          <w:b/>
          <w:bCs/>
          <w:color w:val="000000" w:themeColor="text1"/>
          <w:sz w:val="28"/>
          <w:szCs w:val="28"/>
          <w14:textFill>
            <w14:solidFill>
              <w14:schemeClr w14:val="tx1"/>
            </w14:solidFill>
          </w14:textFill>
        </w:rPr>
        <w:t>2.4.2.6.其他相关费用</w:t>
      </w:r>
      <w:bookmarkEnd w:id="198"/>
      <w:bookmarkEnd w:id="199"/>
      <w:bookmarkEnd w:id="200"/>
      <w:bookmarkEnd w:id="201"/>
      <w:bookmarkEnd w:id="202"/>
      <w:bookmarkEnd w:id="203"/>
      <w:bookmarkEnd w:id="204"/>
      <w:bookmarkEnd w:id="205"/>
      <w:bookmarkEnd w:id="206"/>
      <w:bookmarkEnd w:id="207"/>
      <w:bookmarkEnd w:id="20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b/>
          <w:bCs/>
          <w:color w:val="000000" w:themeColor="text1"/>
          <w:sz w:val="28"/>
          <w:szCs w:val="28"/>
          <w14:textFill>
            <w14:solidFill>
              <w14:schemeClr w14:val="tx1"/>
            </w14:solidFill>
          </w14:textFill>
        </w:rPr>
        <w:t>差异：</w:t>
      </w:r>
      <w:r>
        <w:rPr>
          <w:rFonts w:hint="eastAsia" w:ascii="仿宋_GB2312" w:hAnsi="宋体" w:eastAsia="仿宋_GB2312" w:cs="仿宋_GB2312"/>
          <w:color w:val="000000" w:themeColor="text1"/>
          <w:sz w:val="28"/>
          <w:szCs w:val="28"/>
          <w14:textFill>
            <w14:solidFill>
              <w14:schemeClr w14:val="tx1"/>
            </w14:solidFill>
          </w14:textFill>
        </w:rPr>
        <w:t>会计核算口径中，其他相关费用包括办公费、外事费、研发人员培训费、培养费等，且对其他相关费用总额无比例限制。高新技术企业认定口径中对其他相关费用总额的限制比例为20%。加计扣除税收规定口径中对其他相关费用总额的限制比例为10%，并且加计扣除研发费用范围限于正列举范围。</w:t>
      </w:r>
    </w:p>
    <w:p>
      <w:pPr>
        <w:bidi w:val="0"/>
        <w:rPr>
          <w:rFonts w:hint="eastAsia"/>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6"/>
        <w:gridCol w:w="2820"/>
        <w:gridCol w:w="28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2566"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82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894"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与研发活动直接相关的其他费用，包括技术图书资料费、资料翻译费、会议费、差旅费、</w:t>
            </w:r>
            <w:r>
              <w:rPr>
                <w:rFonts w:hint="eastAsia" w:ascii="仿宋" w:hAnsi="仿宋" w:eastAsia="仿宋" w:cs="仿宋"/>
                <w:b/>
                <w:color w:val="000000" w:themeColor="text1"/>
                <w:kern w:val="0"/>
                <w:szCs w:val="21"/>
                <w14:textFill>
                  <w14:solidFill>
                    <w14:schemeClr w14:val="tx1"/>
                  </w14:solidFill>
                </w14:textFill>
              </w:rPr>
              <w:t>办公费</w:t>
            </w:r>
            <w:r>
              <w:rPr>
                <w:rFonts w:hint="eastAsia" w:ascii="仿宋" w:hAnsi="仿宋" w:eastAsia="仿宋" w:cs="仿宋"/>
                <w:color w:val="000000" w:themeColor="text1"/>
                <w:kern w:val="0"/>
                <w:szCs w:val="21"/>
                <w14:textFill>
                  <w14:solidFill>
                    <w14:schemeClr w14:val="tx1"/>
                  </w14:solidFill>
                </w14:textFill>
              </w:rPr>
              <w:t>、</w:t>
            </w:r>
            <w:r>
              <w:rPr>
                <w:rFonts w:hint="eastAsia" w:ascii="仿宋" w:hAnsi="仿宋" w:eastAsia="仿宋" w:cs="仿宋"/>
                <w:b/>
                <w:color w:val="000000" w:themeColor="text1"/>
                <w:kern w:val="0"/>
                <w:szCs w:val="21"/>
                <w14:textFill>
                  <w14:solidFill>
                    <w14:schemeClr w14:val="tx1"/>
                  </w14:solidFill>
                </w14:textFill>
              </w:rPr>
              <w:t>外事费</w:t>
            </w:r>
            <w:r>
              <w:rPr>
                <w:rFonts w:hint="eastAsia" w:ascii="仿宋" w:hAnsi="仿宋" w:eastAsia="仿宋" w:cs="仿宋"/>
                <w:color w:val="000000" w:themeColor="text1"/>
                <w:kern w:val="0"/>
                <w:szCs w:val="21"/>
                <w14:textFill>
                  <w14:solidFill>
                    <w14:schemeClr w14:val="tx1"/>
                  </w14:solidFill>
                </w14:textFill>
              </w:rPr>
              <w:t>、研发人员</w:t>
            </w:r>
            <w:r>
              <w:rPr>
                <w:rFonts w:hint="eastAsia" w:ascii="仿宋" w:hAnsi="仿宋" w:eastAsia="仿宋" w:cs="仿宋"/>
                <w:b/>
                <w:color w:val="000000" w:themeColor="text1"/>
                <w:kern w:val="0"/>
                <w:szCs w:val="21"/>
                <w14:textFill>
                  <w14:solidFill>
                    <w14:schemeClr w14:val="tx1"/>
                  </w14:solidFill>
                </w14:textFill>
              </w:rPr>
              <w:t>培训费、培养费</w:t>
            </w:r>
            <w:r>
              <w:rPr>
                <w:rFonts w:hint="eastAsia" w:ascii="仿宋" w:hAnsi="仿宋" w:eastAsia="仿宋" w:cs="仿宋"/>
                <w:color w:val="000000" w:themeColor="text1"/>
                <w:kern w:val="0"/>
                <w:szCs w:val="21"/>
                <w14:textFill>
                  <w14:solidFill>
                    <w14:schemeClr w14:val="tx1"/>
                  </w14:solidFill>
                </w14:textFill>
              </w:rPr>
              <w:t>、专家咨询费、高新科技研发保险费用等。研发成果的论证、评审、验收、评估以及知识产权的申请费、注册费、代理费等费用。</w:t>
            </w:r>
          </w:p>
        </w:tc>
        <w:tc>
          <w:tcPr>
            <w:tcW w:w="2820"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w:t>
            </w:r>
            <w:r>
              <w:rPr>
                <w:rFonts w:hint="eastAsia" w:ascii="仿宋" w:hAnsi="仿宋" w:eastAsia="仿宋" w:cs="仿宋"/>
                <w:b/>
                <w:bCs/>
                <w:color w:val="000000" w:themeColor="text1"/>
                <w:kern w:val="0"/>
                <w:szCs w:val="21"/>
                <w14:textFill>
                  <w14:solidFill>
                    <w14:schemeClr w14:val="tx1"/>
                  </w14:solidFill>
                </w14:textFill>
              </w:rPr>
              <w:t>此项费用一般不得超过研究开发总费用的20%</w:t>
            </w:r>
            <w:r>
              <w:rPr>
                <w:rFonts w:hint="eastAsia" w:ascii="仿宋" w:hAnsi="仿宋" w:eastAsia="仿宋" w:cs="仿宋"/>
                <w:color w:val="000000" w:themeColor="text1"/>
                <w:kern w:val="0"/>
                <w:szCs w:val="21"/>
                <w14:textFill>
                  <w14:solidFill>
                    <w14:schemeClr w14:val="tx1"/>
                  </w14:solidFill>
                </w14:textFill>
              </w:rPr>
              <w:t>，另有规定的除外。</w:t>
            </w:r>
          </w:p>
        </w:tc>
        <w:tc>
          <w:tcPr>
            <w:tcW w:w="2894"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r>
              <w:rPr>
                <w:rFonts w:hint="eastAsia" w:ascii="仿宋" w:hAnsi="仿宋" w:eastAsia="仿宋" w:cs="仿宋"/>
                <w:b/>
                <w:bCs/>
                <w:color w:val="000000" w:themeColor="text1"/>
                <w:kern w:val="0"/>
                <w:szCs w:val="21"/>
                <w14:textFill>
                  <w14:solidFill>
                    <w14:schemeClr w14:val="tx1"/>
                  </w14:solidFill>
                </w14:textFill>
              </w:rPr>
              <w:t>此项费用总额不得超过可加计扣除研发费用总额的10%。</w:t>
            </w:r>
          </w:p>
        </w:tc>
      </w:tr>
    </w:tbl>
    <w:p>
      <w:pPr>
        <w:pStyle w:val="5"/>
        <w:pageBreakBefore w:val="0"/>
        <w:widowControl w:val="0"/>
        <w:kinsoku/>
        <w:wordWrap/>
        <w:overflowPunct/>
        <w:topLinePunct w:val="0"/>
        <w:autoSpaceDE/>
        <w:autoSpaceDN/>
        <w:bidi w:val="0"/>
        <w:adjustRightInd/>
        <w:snapToGrid/>
        <w:spacing w:beforeLines="80" w:afterLines="80" w:line="520" w:lineRule="exact"/>
        <w:ind w:firstLine="0" w:firstLineChars="0"/>
        <w:jc w:val="left"/>
        <w:textAlignment w:val="auto"/>
        <w:outlineLvl w:val="2"/>
        <w:rPr>
          <w:rFonts w:hAnsi="仿宋" w:cs="仿宋"/>
          <w:color w:val="000000" w:themeColor="text1"/>
          <w:szCs w:val="28"/>
          <w14:textFill>
            <w14:solidFill>
              <w14:schemeClr w14:val="tx1"/>
            </w14:solidFill>
          </w14:textFill>
        </w:rPr>
      </w:pPr>
      <w:bookmarkStart w:id="209" w:name="_Toc5377"/>
      <w:bookmarkStart w:id="210" w:name="_Toc22231"/>
      <w:bookmarkStart w:id="211" w:name="_Toc23498"/>
      <w:bookmarkStart w:id="212" w:name="_Toc30185"/>
      <w:bookmarkStart w:id="213" w:name="_Toc313198387"/>
      <w:bookmarkStart w:id="214" w:name="_Toc15581"/>
      <w:bookmarkStart w:id="215" w:name="_Toc29299"/>
      <w:bookmarkStart w:id="216" w:name="_Toc12264"/>
      <w:bookmarkStart w:id="217" w:name="_Toc55891457"/>
      <w:bookmarkStart w:id="218" w:name="_Toc21266"/>
      <w:bookmarkStart w:id="219" w:name="_Toc40698106"/>
      <w:bookmarkStart w:id="220" w:name="_Toc10913"/>
      <w:bookmarkStart w:id="221" w:name="_Toc56785048"/>
      <w:r>
        <w:rPr>
          <w:rFonts w:ascii="仿宋_GB2312"/>
          <w:color w:val="000000" w:themeColor="text1"/>
          <w:sz w:val="28"/>
          <w:szCs w:val="28"/>
          <w14:textFill>
            <w14:solidFill>
              <w14:schemeClr w14:val="tx1"/>
            </w14:solidFill>
          </w14:textFill>
        </w:rPr>
        <w:t>2.4.3.</w:t>
      </w:r>
      <w:r>
        <w:rPr>
          <w:rFonts w:hint="eastAsia" w:ascii="仿宋_GB2312"/>
          <w:color w:val="000000" w:themeColor="text1"/>
          <w:sz w:val="28"/>
          <w:szCs w:val="28"/>
          <w14:textFill>
            <w14:solidFill>
              <w14:schemeClr w14:val="tx1"/>
            </w14:solidFill>
          </w14:textFill>
        </w:rPr>
        <w:t>委托外部研究开发费用的计算</w:t>
      </w:r>
      <w:bookmarkEnd w:id="209"/>
      <w:bookmarkEnd w:id="210"/>
      <w:bookmarkEnd w:id="211"/>
      <w:bookmarkEnd w:id="212"/>
      <w:bookmarkEnd w:id="213"/>
      <w:bookmarkEnd w:id="214"/>
      <w:bookmarkEnd w:id="215"/>
      <w:bookmarkEnd w:id="21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b/>
          <w:bCs/>
          <w:color w:val="000000" w:themeColor="text1"/>
          <w:sz w:val="28"/>
          <w:szCs w:val="28"/>
          <w14:textFill>
            <w14:solidFill>
              <w14:schemeClr w14:val="tx1"/>
            </w14:solidFill>
          </w14:textFill>
        </w:rPr>
        <w:t>差异：</w:t>
      </w:r>
      <w:r>
        <w:rPr>
          <w:rFonts w:hint="eastAsia" w:ascii="仿宋_GB2312" w:hAnsi="宋体" w:eastAsia="仿宋_GB2312" w:cs="仿宋_GB2312"/>
          <w:color w:val="000000" w:themeColor="text1"/>
          <w:sz w:val="28"/>
          <w:szCs w:val="28"/>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80%计入委托方研发费用总额。加计扣除税收规定口径，委托外部研究开发费用的实际发生额应按照独立交易原则确定，委托境内研发费用按照实际发生额的80%加计扣除，委托境外研发费用不超过境内符合条件的研发费用三分之二的部分，可以按规定在企业所得税前加计扣除。</w:t>
      </w:r>
    </w:p>
    <w:p>
      <w:pPr>
        <w:rPr>
          <w:rFonts w:hint="eastAsia"/>
        </w:rPr>
      </w:pPr>
      <w:r>
        <w:rPr>
          <w:rFonts w:hint="eastAsia" w:ascii="仿宋_GB2312" w:hAnsi="宋体" w:eastAsia="仿宋_GB2312" w:cs="仿宋_GB2312"/>
          <w:color w:val="000000" w:themeColor="text1"/>
          <w:sz w:val="28"/>
          <w:szCs w:val="28"/>
          <w14:textFill>
            <w14:solidFill>
              <w14:schemeClr w14:val="tx1"/>
            </w14:solidFill>
          </w14:textFill>
        </w:rPr>
        <w:br w:type="page"/>
      </w:r>
    </w:p>
    <w:tbl>
      <w:tblPr>
        <w:tblStyle w:val="25"/>
        <w:tblW w:w="8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3015"/>
        <w:gridCol w:w="3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9" w:hRule="atLeast"/>
          <w:jc w:val="center"/>
        </w:trPr>
        <w:tc>
          <w:tcPr>
            <w:tcW w:w="1879"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3015"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3993"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0" w:hRule="atLeast"/>
          <w:jc w:val="center"/>
        </w:trPr>
        <w:tc>
          <w:tcPr>
            <w:tcW w:w="1879"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通过外包、合作研发等方式，委托其他单位、个人或者与之合作进行研发而实际支付的费用。</w:t>
            </w:r>
          </w:p>
        </w:tc>
        <w:tc>
          <w:tcPr>
            <w:tcW w:w="3015"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80%计入委托方研发费用总额。</w:t>
            </w:r>
          </w:p>
        </w:tc>
        <w:tc>
          <w:tcPr>
            <w:tcW w:w="3993" w:type="dxa"/>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委托外部机构或个人进行研发活动所发生的费用，按照费用实际发生额的80%计入委托方研发费用，委托境内研发费用按80%计算加计扣除；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委托外部研究开发费用实际发生额应按照独立交易原则确定。</w:t>
            </w:r>
          </w:p>
        </w:tc>
      </w:tr>
    </w:tbl>
    <w:p>
      <w:pPr>
        <w:pStyle w:val="5"/>
        <w:pageBreakBefore w:val="0"/>
        <w:widowControl w:val="0"/>
        <w:kinsoku/>
        <w:wordWrap/>
        <w:overflowPunct/>
        <w:topLinePunct w:val="0"/>
        <w:autoSpaceDE/>
        <w:autoSpaceDN/>
        <w:bidi w:val="0"/>
        <w:adjustRightInd/>
        <w:snapToGrid/>
        <w:spacing w:beforeLines="80" w:afterLines="80" w:line="520" w:lineRule="exact"/>
        <w:ind w:firstLine="0" w:firstLineChars="0"/>
        <w:jc w:val="left"/>
        <w:textAlignment w:val="auto"/>
        <w:outlineLvl w:val="2"/>
        <w:rPr>
          <w:rFonts w:ascii="仿宋_GB2312"/>
          <w:color w:val="000000" w:themeColor="text1"/>
          <w:sz w:val="28"/>
          <w:szCs w:val="28"/>
          <w14:textFill>
            <w14:solidFill>
              <w14:schemeClr w14:val="tx1"/>
            </w14:solidFill>
          </w14:textFill>
        </w:rPr>
      </w:pPr>
      <w:bookmarkStart w:id="222" w:name="_Toc5060"/>
      <w:bookmarkStart w:id="223" w:name="_Toc442871512"/>
      <w:bookmarkStart w:id="224" w:name="_Toc29658"/>
      <w:bookmarkStart w:id="225" w:name="_Toc6153"/>
      <w:bookmarkStart w:id="226" w:name="_Toc17496"/>
      <w:bookmarkStart w:id="227" w:name="_Toc7197"/>
      <w:bookmarkStart w:id="228" w:name="_Toc4985"/>
      <w:bookmarkStart w:id="229" w:name="_Toc30423"/>
      <w:r>
        <w:rPr>
          <w:rFonts w:ascii="仿宋_GB2312"/>
          <w:color w:val="000000" w:themeColor="text1"/>
          <w:sz w:val="28"/>
          <w:szCs w:val="28"/>
          <w14:textFill>
            <w14:solidFill>
              <w14:schemeClr w14:val="tx1"/>
            </w14:solidFill>
          </w14:textFill>
        </w:rPr>
        <w:t>2.4.4.</w:t>
      </w:r>
      <w:r>
        <w:rPr>
          <w:rFonts w:hint="eastAsia" w:ascii="仿宋_GB2312"/>
          <w:color w:val="000000" w:themeColor="text1"/>
          <w:sz w:val="28"/>
          <w:szCs w:val="28"/>
          <w14:textFill>
            <w14:solidFill>
              <w14:schemeClr w14:val="tx1"/>
            </w14:solidFill>
          </w14:textFill>
        </w:rPr>
        <w:t>可加计扣除的研发费用核算要求</w:t>
      </w:r>
      <w:bookmarkEnd w:id="217"/>
      <w:bookmarkEnd w:id="218"/>
      <w:bookmarkEnd w:id="219"/>
      <w:bookmarkEnd w:id="220"/>
      <w:bookmarkEnd w:id="221"/>
      <w:bookmarkEnd w:id="222"/>
      <w:bookmarkEnd w:id="223"/>
      <w:bookmarkEnd w:id="224"/>
      <w:bookmarkEnd w:id="225"/>
      <w:bookmarkEnd w:id="226"/>
      <w:bookmarkEnd w:id="227"/>
      <w:bookmarkEnd w:id="228"/>
      <w:bookmarkEnd w:id="22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1）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国家税务总局关于进一步落实研发费用加计扣除政策有关问题的公告》（2021年第28号）增设了2021简化版研发支出辅助账和研发支出辅助账汇总表样式（详见下表），2015年第97号公告发布的2015版研发支出辅助账样式仍继续有效，企业可以自主选择使用，也可以参照上述样式自行设计研发支出辅助账样式。企业自行设计的研发支出辅助账样式，应当包括2021版研发支出辅助账样式所列数据项，且逻辑关系一致，能准确归集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（2）企业应对研发费用和生产经营费用分别核算，准确、合理归集各项费用支出，对划分不清的，不得实行加计扣除。</w:t>
      </w:r>
    </w:p>
    <w:p>
      <w:pPr>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表：2021版研发支出辅助账（样式）</w:t>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仿宋_GB2312" w:hAnsi="宋体" w:eastAsia="仿宋_GB2312" w:cs="仿宋_GB2312"/>
          <w:color w:val="000000" w:themeColor="text1"/>
          <w:sz w:val="24"/>
          <w:szCs w:val="24"/>
          <w14:textFill>
            <w14:solidFill>
              <w14:schemeClr w14:val="tx1"/>
            </w14:solidFill>
          </w14:textFill>
        </w:rPr>
      </w:pPr>
      <w:r>
        <w:rPr>
          <w:rFonts w:hint="eastAsia" w:ascii="仿宋_GB2312" w:hAnsi="宋体" w:eastAsia="仿宋_GB2312" w:cs="仿宋_GB2312"/>
          <w:color w:val="000000" w:themeColor="text1"/>
          <w:sz w:val="24"/>
          <w:szCs w:val="24"/>
          <w14:textFill>
            <w14:solidFill>
              <w14:schemeClr w14:val="tx1"/>
            </w14:solidFill>
          </w14:textFill>
        </w:rPr>
        <w:t xml:space="preserve">项目编号： </w:t>
      </w:r>
      <w:r>
        <w:rPr>
          <w:rFonts w:hint="eastAsia" w:ascii="仿宋_GB2312" w:hAnsi="宋体" w:eastAsia="仿宋_GB2312" w:cs="仿宋_GB2312"/>
          <w:color w:val="000000" w:themeColor="text1"/>
          <w:sz w:val="24"/>
          <w:szCs w:val="24"/>
          <w:lang w:val="en-US" w:eastAsia="zh-CN"/>
          <w14:textFill>
            <w14:solidFill>
              <w14:schemeClr w14:val="tx1"/>
            </w14:solidFill>
          </w14:textFill>
        </w:rPr>
        <w:t xml:space="preserve">   </w:t>
      </w:r>
      <w:r>
        <w:rPr>
          <w:rFonts w:hint="eastAsia" w:ascii="仿宋_GB2312" w:hAnsi="宋体" w:eastAsia="仿宋_GB2312" w:cs="仿宋_GB2312"/>
          <w:color w:val="000000" w:themeColor="text1"/>
          <w:sz w:val="24"/>
          <w:szCs w:val="24"/>
          <w14:textFill>
            <w14:solidFill>
              <w14:schemeClr w14:val="tx1"/>
            </w14:solidFill>
          </w14:textFill>
        </w:rPr>
        <w:t>项目名称：    完成情况：   支出类型：   金额单位：元</w:t>
      </w:r>
    </w:p>
    <w:tbl>
      <w:tblPr>
        <w:tblStyle w:val="25"/>
        <w:tblW w:w="9409" w:type="dxa"/>
        <w:jc w:val="center"/>
        <w:tblLayout w:type="autofit"/>
        <w:tblCellMar>
          <w:top w:w="0" w:type="dxa"/>
          <w:left w:w="108" w:type="dxa"/>
          <w:bottom w:w="0" w:type="dxa"/>
          <w:right w:w="108" w:type="dxa"/>
        </w:tblCellMar>
      </w:tblPr>
      <w:tblGrid>
        <w:gridCol w:w="426"/>
        <w:gridCol w:w="426"/>
        <w:gridCol w:w="426"/>
        <w:gridCol w:w="426"/>
        <w:gridCol w:w="646"/>
        <w:gridCol w:w="646"/>
        <w:gridCol w:w="647"/>
        <w:gridCol w:w="647"/>
        <w:gridCol w:w="647"/>
        <w:gridCol w:w="647"/>
        <w:gridCol w:w="647"/>
        <w:gridCol w:w="648"/>
        <w:gridCol w:w="1300"/>
        <w:gridCol w:w="1230"/>
      </w:tblGrid>
      <w:tr>
        <w:tblPrEx>
          <w:tblCellMar>
            <w:top w:w="0" w:type="dxa"/>
            <w:left w:w="108" w:type="dxa"/>
            <w:bottom w:w="0" w:type="dxa"/>
            <w:right w:w="108" w:type="dxa"/>
          </w:tblCellMar>
        </w:tblPrEx>
        <w:trPr>
          <w:trHeight w:val="360" w:hRule="atLeast"/>
          <w:jc w:val="center"/>
        </w:trPr>
        <w:tc>
          <w:tcPr>
            <w:tcW w:w="1664" w:type="dxa"/>
            <w:gridSpan w:val="4"/>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b/>
                <w:color w:val="000000" w:themeColor="text1"/>
                <w:kern w:val="0"/>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凭证信息</w:t>
            </w:r>
          </w:p>
        </w:tc>
        <w:tc>
          <w:tcPr>
            <w:tcW w:w="649"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会计凭证记载金额</w:t>
            </w:r>
          </w:p>
        </w:tc>
        <w:tc>
          <w:tcPr>
            <w:tcW w:w="649"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税法规定的归集金额</w:t>
            </w:r>
          </w:p>
        </w:tc>
        <w:tc>
          <w:tcPr>
            <w:tcW w:w="6447" w:type="dxa"/>
            <w:gridSpan w:val="8"/>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b/>
                <w:color w:val="000000" w:themeColor="text1"/>
                <w:kern w:val="0"/>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费用明细（税法规定）</w:t>
            </w:r>
          </w:p>
        </w:tc>
      </w:tr>
      <w:tr>
        <w:tblPrEx>
          <w:tblCellMar>
            <w:top w:w="0" w:type="dxa"/>
            <w:left w:w="108" w:type="dxa"/>
            <w:bottom w:w="0" w:type="dxa"/>
            <w:right w:w="108" w:type="dxa"/>
          </w:tblCellMar>
        </w:tblPrEx>
        <w:trPr>
          <w:trHeight w:val="360" w:hRule="atLeast"/>
          <w:jc w:val="center"/>
        </w:trPr>
        <w:tc>
          <w:tcPr>
            <w:tcW w:w="1664" w:type="dxa"/>
            <w:gridSpan w:val="4"/>
            <w:vMerge w:val="continue"/>
            <w:tcBorders>
              <w:top w:val="single" w:color="auto" w:sz="8"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vMerge w:val="continue"/>
            <w:tcBorders>
              <w:top w:val="single" w:color="auto" w:sz="8"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vMerge w:val="continue"/>
            <w:tcBorders>
              <w:top w:val="single" w:color="auto" w:sz="8"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restart"/>
            <w:tcBorders>
              <w:top w:val="nil"/>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人员人工费用</w:t>
            </w:r>
          </w:p>
        </w:tc>
        <w:tc>
          <w:tcPr>
            <w:tcW w:w="650" w:type="dxa"/>
            <w:vMerge w:val="restart"/>
            <w:tcBorders>
              <w:top w:val="nil"/>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直接投入费用</w:t>
            </w:r>
          </w:p>
        </w:tc>
        <w:tc>
          <w:tcPr>
            <w:tcW w:w="650" w:type="dxa"/>
            <w:vMerge w:val="restart"/>
            <w:tcBorders>
              <w:top w:val="nil"/>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折旧费用</w:t>
            </w:r>
          </w:p>
        </w:tc>
        <w:tc>
          <w:tcPr>
            <w:tcW w:w="650" w:type="dxa"/>
            <w:vMerge w:val="restart"/>
            <w:tcBorders>
              <w:top w:val="nil"/>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无形资产摊销</w:t>
            </w:r>
          </w:p>
        </w:tc>
        <w:tc>
          <w:tcPr>
            <w:tcW w:w="650" w:type="dxa"/>
            <w:vMerge w:val="restart"/>
            <w:tcBorders>
              <w:top w:val="nil"/>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新产品设计费等</w:t>
            </w:r>
          </w:p>
        </w:tc>
        <w:tc>
          <w:tcPr>
            <w:tcW w:w="650" w:type="dxa"/>
            <w:vMerge w:val="restart"/>
            <w:tcBorders>
              <w:top w:val="nil"/>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其他相关费用</w:t>
            </w:r>
          </w:p>
        </w:tc>
        <w:tc>
          <w:tcPr>
            <w:tcW w:w="2547" w:type="dxa"/>
            <w:gridSpan w:val="2"/>
            <w:tcBorders>
              <w:top w:val="single" w:color="auto" w:sz="4"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委托研发费用</w:t>
            </w:r>
          </w:p>
        </w:tc>
      </w:tr>
      <w:tr>
        <w:tblPrEx>
          <w:tblCellMar>
            <w:top w:w="0" w:type="dxa"/>
            <w:left w:w="108" w:type="dxa"/>
            <w:bottom w:w="0" w:type="dxa"/>
            <w:right w:w="108" w:type="dxa"/>
          </w:tblCellMar>
        </w:tblPrEx>
        <w:trPr>
          <w:trHeight w:val="1200" w:hRule="atLeast"/>
          <w:jc w:val="center"/>
        </w:trPr>
        <w:tc>
          <w:tcPr>
            <w:tcW w:w="41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日期</w:t>
            </w: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种类</w:t>
            </w: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号数</w:t>
            </w: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摘要</w:t>
            </w:r>
          </w:p>
        </w:tc>
        <w:tc>
          <w:tcPr>
            <w:tcW w:w="64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委托境内机构或个人进行研发活动所发生的费用</w:t>
            </w:r>
          </w:p>
        </w:tc>
        <w:tc>
          <w:tcPr>
            <w:tcW w:w="1238" w:type="dxa"/>
            <w:tcBorders>
              <w:top w:val="nil"/>
              <w:left w:val="nil"/>
              <w:bottom w:val="single" w:color="auto" w:sz="4"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309" w:hRule="exact"/>
          <w:jc w:val="center"/>
        </w:trPr>
        <w:tc>
          <w:tcPr>
            <w:tcW w:w="41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65" w:hRule="exact"/>
          <w:jc w:val="center"/>
        </w:trPr>
        <w:tc>
          <w:tcPr>
            <w:tcW w:w="41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32" w:hRule="exact"/>
          <w:jc w:val="center"/>
        </w:trPr>
        <w:tc>
          <w:tcPr>
            <w:tcW w:w="41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89" w:hRule="exact"/>
          <w:jc w:val="center"/>
        </w:trPr>
        <w:tc>
          <w:tcPr>
            <w:tcW w:w="41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19" w:hRule="exact"/>
          <w:jc w:val="center"/>
        </w:trPr>
        <w:tc>
          <w:tcPr>
            <w:tcW w:w="41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86" w:hRule="exact"/>
          <w:jc w:val="center"/>
        </w:trPr>
        <w:tc>
          <w:tcPr>
            <w:tcW w:w="41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14" w:hRule="exact"/>
          <w:jc w:val="center"/>
        </w:trPr>
        <w:tc>
          <w:tcPr>
            <w:tcW w:w="41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84" w:hRule="exact"/>
          <w:jc w:val="center"/>
        </w:trPr>
        <w:tc>
          <w:tcPr>
            <w:tcW w:w="1664" w:type="dxa"/>
            <w:gridSpan w:val="4"/>
            <w:tcBorders>
              <w:top w:val="single" w:color="auto" w:sz="4" w:space="0"/>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合计金额</w:t>
            </w:r>
          </w:p>
        </w:tc>
        <w:tc>
          <w:tcPr>
            <w:tcW w:w="64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bl>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color w:val="000000" w:themeColor="text1"/>
          <w:sz w:val="20"/>
          <w:szCs w:val="20"/>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会计主管：                                                     录入人：</w:t>
      </w:r>
    </w:p>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黑体" w:hAnsi="黑体" w:eastAsia="黑体" w:cs="宋体"/>
          <w:b w:val="0"/>
          <w:bCs w:val="0"/>
          <w:color w:val="000000" w:themeColor="text1"/>
          <w:kern w:val="0"/>
          <w:sz w:val="28"/>
          <w:szCs w:val="28"/>
          <w14:textFill>
            <w14:solidFill>
              <w14:schemeClr w14:val="tx1"/>
            </w14:solidFill>
          </w14:textFill>
        </w:rPr>
      </w:pPr>
      <w:r>
        <w:rPr>
          <w:rFonts w:hint="eastAsia" w:ascii="黑体" w:hAnsi="黑体" w:eastAsia="黑体" w:cs="宋体"/>
          <w:b w:val="0"/>
          <w:bCs w:val="0"/>
          <w:color w:val="000000" w:themeColor="text1"/>
          <w:kern w:val="0"/>
          <w:sz w:val="28"/>
          <w:szCs w:val="28"/>
          <w14:textFill>
            <w14:solidFill>
              <w14:schemeClr w14:val="tx1"/>
            </w14:solidFill>
          </w14:textFill>
        </w:rPr>
        <w:t>表：</w:t>
      </w:r>
      <w:r>
        <w:rPr>
          <w:rFonts w:ascii="黑体" w:hAnsi="黑体" w:eastAsia="黑体" w:cs="宋体"/>
          <w:b w:val="0"/>
          <w:bCs w:val="0"/>
          <w:color w:val="000000" w:themeColor="text1"/>
          <w:kern w:val="0"/>
          <w:sz w:val="28"/>
          <w:szCs w:val="28"/>
          <w14:textFill>
            <w14:solidFill>
              <w14:schemeClr w14:val="tx1"/>
            </w14:solidFill>
          </w14:textFill>
        </w:rPr>
        <w:t>2021</w:t>
      </w:r>
      <w:r>
        <w:rPr>
          <w:rFonts w:hint="eastAsia" w:ascii="黑体" w:hAnsi="黑体" w:eastAsia="黑体" w:cs="宋体"/>
          <w:b w:val="0"/>
          <w:bCs w:val="0"/>
          <w:color w:val="000000" w:themeColor="text1"/>
          <w:kern w:val="0"/>
          <w:sz w:val="28"/>
          <w:szCs w:val="28"/>
          <w14:textFill>
            <w14:solidFill>
              <w14:schemeClr w14:val="tx1"/>
            </w14:solidFill>
          </w14:textFill>
        </w:rPr>
        <w:t>版研发支出辅助账汇总表（样式）</w:t>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仿宋_GB2312" w:hAnsi="宋体" w:eastAsia="仿宋_GB2312" w:cs="仿宋_GB2312"/>
          <w:color w:val="000000" w:themeColor="text1"/>
          <w:sz w:val="24"/>
          <w:szCs w:val="24"/>
          <w14:textFill>
            <w14:solidFill>
              <w14:schemeClr w14:val="tx1"/>
            </w14:solidFill>
          </w14:textFill>
        </w:rPr>
      </w:pPr>
      <w:r>
        <w:rPr>
          <w:rFonts w:hint="eastAsia" w:ascii="仿宋_GB2312" w:hAnsi="宋体" w:eastAsia="仿宋_GB2312" w:cs="仿宋_GB2312"/>
          <w:color w:val="000000" w:themeColor="text1"/>
          <w:sz w:val="24"/>
          <w:szCs w:val="24"/>
          <w14:textFill>
            <w14:solidFill>
              <w14:schemeClr w14:val="tx1"/>
            </w14:solidFill>
          </w14:textFill>
        </w:rPr>
        <w:t>纳税人识别号（统一社会信用代码）：   纳税人名称：  属期：   金额单位：元</w:t>
      </w:r>
    </w:p>
    <w:tbl>
      <w:tblPr>
        <w:tblStyle w:val="25"/>
        <w:tblW w:w="8865" w:type="dxa"/>
        <w:jc w:val="center"/>
        <w:tblLayout w:type="fixed"/>
        <w:tblCellMar>
          <w:top w:w="0" w:type="dxa"/>
          <w:left w:w="108" w:type="dxa"/>
          <w:bottom w:w="0" w:type="dxa"/>
          <w:right w:w="108" w:type="dxa"/>
        </w:tblCellMar>
      </w:tblPr>
      <w:tblGrid>
        <w:gridCol w:w="300"/>
        <w:gridCol w:w="300"/>
        <w:gridCol w:w="300"/>
        <w:gridCol w:w="300"/>
        <w:gridCol w:w="301"/>
        <w:gridCol w:w="302"/>
        <w:gridCol w:w="302"/>
        <w:gridCol w:w="302"/>
        <w:gridCol w:w="240"/>
        <w:gridCol w:w="323"/>
        <w:gridCol w:w="38"/>
        <w:gridCol w:w="285"/>
        <w:gridCol w:w="705"/>
        <w:gridCol w:w="720"/>
        <w:gridCol w:w="1033"/>
        <w:gridCol w:w="1107"/>
        <w:gridCol w:w="885"/>
        <w:gridCol w:w="1122"/>
      </w:tblGrid>
      <w:tr>
        <w:tblPrEx>
          <w:tblCellMar>
            <w:top w:w="0" w:type="dxa"/>
            <w:left w:w="108" w:type="dxa"/>
            <w:bottom w:w="0" w:type="dxa"/>
            <w:right w:w="108" w:type="dxa"/>
          </w:tblCellMar>
        </w:tblPrEx>
        <w:trPr>
          <w:trHeight w:val="575" w:hRule="atLeast"/>
          <w:jc w:val="center"/>
        </w:trPr>
        <w:tc>
          <w:tcPr>
            <w:tcW w:w="300" w:type="dxa"/>
            <w:vMerge w:val="restart"/>
            <w:tcBorders>
              <w:top w:val="single" w:color="auto" w:sz="12" w:space="0"/>
              <w:left w:val="single" w:color="auto" w:sz="12" w:space="0"/>
              <w:bottom w:val="single" w:color="auto"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60" w:lineRule="exact"/>
              <w:ind w:left="113" w:right="113"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项目编号</w:t>
            </w:r>
          </w:p>
        </w:tc>
        <w:tc>
          <w:tcPr>
            <w:tcW w:w="300" w:type="dxa"/>
            <w:vMerge w:val="restart"/>
            <w:tcBorders>
              <w:top w:val="single" w:color="auto" w:sz="12" w:space="0"/>
              <w:left w:val="single" w:color="auto" w:sz="4" w:space="0"/>
              <w:bottom w:val="single" w:color="auto"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60" w:lineRule="exact"/>
              <w:ind w:left="113" w:right="113"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项目名称</w:t>
            </w:r>
          </w:p>
        </w:tc>
        <w:tc>
          <w:tcPr>
            <w:tcW w:w="300" w:type="dxa"/>
            <w:vMerge w:val="restart"/>
            <w:tcBorders>
              <w:top w:val="single" w:color="auto" w:sz="12" w:space="0"/>
              <w:left w:val="single" w:color="auto" w:sz="4" w:space="0"/>
              <w:bottom w:val="single" w:color="auto"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60" w:lineRule="exact"/>
              <w:ind w:left="113" w:right="113"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完成情况</w:t>
            </w:r>
          </w:p>
        </w:tc>
        <w:tc>
          <w:tcPr>
            <w:tcW w:w="300" w:type="dxa"/>
            <w:vMerge w:val="restart"/>
            <w:tcBorders>
              <w:top w:val="single" w:color="auto" w:sz="12" w:space="0"/>
              <w:left w:val="single" w:color="auto" w:sz="4" w:space="0"/>
              <w:bottom w:val="single" w:color="auto"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60" w:lineRule="exact"/>
              <w:ind w:left="113" w:right="113"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支出类型</w:t>
            </w:r>
          </w:p>
        </w:tc>
        <w:tc>
          <w:tcPr>
            <w:tcW w:w="301" w:type="dxa"/>
            <w:vMerge w:val="restart"/>
            <w:tcBorders>
              <w:top w:val="single" w:color="auto" w:sz="12" w:space="0"/>
              <w:left w:val="single" w:color="auto" w:sz="4" w:space="0"/>
              <w:bottom w:val="single" w:color="auto"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60" w:lineRule="exact"/>
              <w:ind w:left="113" w:right="113"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允许加计扣除金额合计</w:t>
            </w:r>
          </w:p>
        </w:tc>
        <w:tc>
          <w:tcPr>
            <w:tcW w:w="302" w:type="dxa"/>
            <w:vMerge w:val="restart"/>
            <w:tcBorders>
              <w:top w:val="single" w:color="auto" w:sz="12" w:space="0"/>
              <w:left w:val="single" w:color="auto" w:sz="4" w:space="0"/>
              <w:bottom w:val="single" w:color="000000"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60" w:lineRule="exact"/>
              <w:ind w:left="113" w:right="113"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人员人工费用</w:t>
            </w:r>
          </w:p>
        </w:tc>
        <w:tc>
          <w:tcPr>
            <w:tcW w:w="302" w:type="dxa"/>
            <w:vMerge w:val="restart"/>
            <w:tcBorders>
              <w:top w:val="single" w:color="auto" w:sz="12" w:space="0"/>
              <w:left w:val="single" w:color="auto" w:sz="4" w:space="0"/>
              <w:bottom w:val="single" w:color="000000"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60" w:lineRule="exact"/>
              <w:ind w:left="113" w:right="113"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直接投入费用</w:t>
            </w:r>
          </w:p>
        </w:tc>
        <w:tc>
          <w:tcPr>
            <w:tcW w:w="302" w:type="dxa"/>
            <w:vMerge w:val="restart"/>
            <w:tcBorders>
              <w:top w:val="single" w:color="auto" w:sz="12" w:space="0"/>
              <w:left w:val="single" w:color="auto" w:sz="4" w:space="0"/>
              <w:bottom w:val="single" w:color="000000"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60" w:lineRule="exact"/>
              <w:ind w:left="113" w:right="113"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折旧费用</w:t>
            </w:r>
          </w:p>
        </w:tc>
        <w:tc>
          <w:tcPr>
            <w:tcW w:w="240" w:type="dxa"/>
            <w:vMerge w:val="restart"/>
            <w:tcBorders>
              <w:top w:val="single" w:color="auto" w:sz="12" w:space="0"/>
              <w:left w:val="single" w:color="auto" w:sz="4" w:space="0"/>
              <w:bottom w:val="single" w:color="000000"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60" w:lineRule="exact"/>
              <w:ind w:left="113" w:right="113"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无形资产摊销</w:t>
            </w:r>
          </w:p>
        </w:tc>
        <w:tc>
          <w:tcPr>
            <w:tcW w:w="323" w:type="dxa"/>
            <w:vMerge w:val="restart"/>
            <w:tcBorders>
              <w:top w:val="single" w:color="auto" w:sz="12" w:space="0"/>
              <w:left w:val="single" w:color="auto" w:sz="4" w:space="0"/>
              <w:bottom w:val="single" w:color="000000"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60" w:lineRule="exact"/>
              <w:ind w:left="113" w:right="113"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新产品设计费等</w:t>
            </w:r>
          </w:p>
        </w:tc>
        <w:tc>
          <w:tcPr>
            <w:tcW w:w="323" w:type="dxa"/>
            <w:gridSpan w:val="2"/>
            <w:vMerge w:val="restart"/>
            <w:tcBorders>
              <w:top w:val="single" w:color="auto" w:sz="12" w:space="0"/>
              <w:left w:val="single" w:color="auto" w:sz="4" w:space="0"/>
              <w:bottom w:val="single" w:color="000000"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60" w:lineRule="exact"/>
              <w:ind w:left="113" w:right="113"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前五项小计</w:t>
            </w:r>
          </w:p>
        </w:tc>
        <w:tc>
          <w:tcPr>
            <w:tcW w:w="1425" w:type="dxa"/>
            <w:gridSpan w:val="2"/>
            <w:tcBorders>
              <w:top w:val="single" w:color="auto" w:sz="12"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其他相关费用及限额</w:t>
            </w:r>
          </w:p>
        </w:tc>
        <w:tc>
          <w:tcPr>
            <w:tcW w:w="4147" w:type="dxa"/>
            <w:gridSpan w:val="4"/>
            <w:tcBorders>
              <w:top w:val="single" w:color="auto" w:sz="12"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委托研发费用及限额</w:t>
            </w:r>
          </w:p>
        </w:tc>
      </w:tr>
      <w:tr>
        <w:tblPrEx>
          <w:tblCellMar>
            <w:top w:w="0" w:type="dxa"/>
            <w:left w:w="108" w:type="dxa"/>
            <w:bottom w:w="0" w:type="dxa"/>
            <w:right w:w="108" w:type="dxa"/>
          </w:tblCellMar>
        </w:tblPrEx>
        <w:trPr>
          <w:trHeight w:val="1736" w:hRule="atLeast"/>
          <w:jc w:val="center"/>
        </w:trPr>
        <w:tc>
          <w:tcPr>
            <w:tcW w:w="300"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1"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4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23"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23" w:type="dxa"/>
            <w:gridSpan w:val="2"/>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05"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其他相关费用合计</w:t>
            </w:r>
          </w:p>
        </w:tc>
        <w:tc>
          <w:tcPr>
            <w:tcW w:w="720"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经限额调整后的其他相关费用</w:t>
            </w:r>
          </w:p>
        </w:tc>
        <w:tc>
          <w:tcPr>
            <w:tcW w:w="1033"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委托境内机构或个人进行研发活动所发生的费用</w:t>
            </w:r>
          </w:p>
        </w:tc>
        <w:tc>
          <w:tcPr>
            <w:tcW w:w="1107" w:type="dxa"/>
            <w:tcBorders>
              <w:top w:val="nil"/>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lang w:val="en-US" w:eastAsia="zh-CN" w:bidi="ar-SA"/>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允许加计扣除的委托境内机构或个人进行研发活动所发生的费用</w:t>
            </w:r>
          </w:p>
        </w:tc>
        <w:tc>
          <w:tcPr>
            <w:tcW w:w="885"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lang w:val="en-US" w:eastAsia="zh-CN" w:bidi="ar-SA"/>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委托境外机构进行研发活动所发生的费用</w:t>
            </w:r>
          </w:p>
        </w:tc>
        <w:tc>
          <w:tcPr>
            <w:tcW w:w="1122" w:type="dxa"/>
            <w:tcBorders>
              <w:top w:val="nil"/>
              <w:left w:val="nil"/>
              <w:bottom w:val="single" w:color="auto" w:sz="4"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536" w:hRule="atLeast"/>
          <w:jc w:val="center"/>
        </w:trPr>
        <w:tc>
          <w:tcPr>
            <w:tcW w:w="300"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1"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w:t>
            </w:r>
          </w:p>
        </w:tc>
        <w:tc>
          <w:tcPr>
            <w:tcW w:w="3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w:t>
            </w:r>
          </w:p>
        </w:tc>
        <w:tc>
          <w:tcPr>
            <w:tcW w:w="3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c>
          <w:tcPr>
            <w:tcW w:w="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w:t>
            </w:r>
          </w:p>
        </w:tc>
        <w:tc>
          <w:tcPr>
            <w:tcW w:w="361"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w:t>
            </w:r>
          </w:p>
        </w:tc>
        <w:tc>
          <w:tcPr>
            <w:tcW w:w="28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w:t>
            </w:r>
          </w:p>
        </w:tc>
        <w:tc>
          <w:tcPr>
            <w:tcW w:w="70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7.1</w:t>
            </w:r>
          </w:p>
        </w:tc>
        <w:tc>
          <w:tcPr>
            <w:tcW w:w="7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7.2</w:t>
            </w:r>
          </w:p>
        </w:tc>
        <w:tc>
          <w:tcPr>
            <w:tcW w:w="103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8.1</w:t>
            </w:r>
          </w:p>
        </w:tc>
        <w:tc>
          <w:tcPr>
            <w:tcW w:w="110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8.2</w:t>
            </w:r>
          </w:p>
        </w:tc>
        <w:tc>
          <w:tcPr>
            <w:tcW w:w="88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8.3</w:t>
            </w:r>
          </w:p>
        </w:tc>
        <w:tc>
          <w:tcPr>
            <w:tcW w:w="1122"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8.4</w:t>
            </w:r>
          </w:p>
        </w:tc>
      </w:tr>
      <w:tr>
        <w:tblPrEx>
          <w:tblCellMar>
            <w:top w:w="0" w:type="dxa"/>
            <w:left w:w="108" w:type="dxa"/>
            <w:bottom w:w="0" w:type="dxa"/>
            <w:right w:w="108" w:type="dxa"/>
          </w:tblCellMar>
        </w:tblPrEx>
        <w:trPr>
          <w:trHeight w:val="279" w:hRule="atLeast"/>
          <w:jc w:val="center"/>
        </w:trPr>
        <w:tc>
          <w:tcPr>
            <w:tcW w:w="30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61"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8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0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03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10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122"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79" w:hRule="atLeast"/>
          <w:jc w:val="center"/>
        </w:trPr>
        <w:tc>
          <w:tcPr>
            <w:tcW w:w="30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4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61"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033"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107"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122"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79" w:hRule="atLeast"/>
          <w:jc w:val="center"/>
        </w:trPr>
        <w:tc>
          <w:tcPr>
            <w:tcW w:w="30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4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61"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033"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107"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122"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79" w:hRule="atLeast"/>
          <w:jc w:val="center"/>
        </w:trPr>
        <w:tc>
          <w:tcPr>
            <w:tcW w:w="30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4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61"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033"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107"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122"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536" w:hRule="atLeast"/>
          <w:jc w:val="center"/>
        </w:trPr>
        <w:tc>
          <w:tcPr>
            <w:tcW w:w="1200" w:type="dxa"/>
            <w:gridSpan w:val="4"/>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资本化金额小计</w:t>
            </w:r>
          </w:p>
        </w:tc>
        <w:tc>
          <w:tcPr>
            <w:tcW w:w="30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4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61"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033"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107"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122"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536" w:hRule="atLeast"/>
          <w:jc w:val="center"/>
        </w:trPr>
        <w:tc>
          <w:tcPr>
            <w:tcW w:w="1200" w:type="dxa"/>
            <w:gridSpan w:val="4"/>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费用化金额小计</w:t>
            </w:r>
          </w:p>
        </w:tc>
        <w:tc>
          <w:tcPr>
            <w:tcW w:w="30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4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61"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033"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107"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122"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536" w:hRule="atLeast"/>
          <w:jc w:val="center"/>
        </w:trPr>
        <w:tc>
          <w:tcPr>
            <w:tcW w:w="1200" w:type="dxa"/>
            <w:gridSpan w:val="4"/>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其中：其他事项</w:t>
            </w:r>
          </w:p>
        </w:tc>
        <w:tc>
          <w:tcPr>
            <w:tcW w:w="30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61"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8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0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03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10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122" w:type="dxa"/>
            <w:tcBorders>
              <w:top w:val="nil"/>
              <w:left w:val="single" w:color="auto" w:sz="4" w:space="0"/>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38" w:hRule="atLeast"/>
          <w:jc w:val="center"/>
        </w:trPr>
        <w:tc>
          <w:tcPr>
            <w:tcW w:w="1200" w:type="dxa"/>
            <w:gridSpan w:val="4"/>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金额合计</w:t>
            </w:r>
          </w:p>
        </w:tc>
        <w:tc>
          <w:tcPr>
            <w:tcW w:w="301"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02"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4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61" w:type="dxa"/>
            <w:gridSpan w:val="2"/>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28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0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033"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107"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85"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122"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bl>
    <w:p>
      <w:pPr>
        <w:rPr>
          <w:rFonts w:ascii="仿宋_GB2312" w:hAnsi="仿宋" w:eastAsia="仿宋_GB2312" w:cs="仿宋"/>
          <w:color w:val="000000" w:themeColor="text1"/>
          <w:sz w:val="28"/>
          <w:szCs w:val="28"/>
          <w14:textFill>
            <w14:solidFill>
              <w14:schemeClr w14:val="tx1"/>
            </w14:solidFill>
          </w14:textFill>
        </w:rPr>
      </w:pPr>
      <w:r>
        <w:rPr>
          <w:rFonts w:ascii="仿宋_GB2312" w:hAnsi="仿宋" w:eastAsia="仿宋_GB2312" w:cs="仿宋"/>
          <w:color w:val="000000" w:themeColor="text1"/>
          <w:sz w:val="28"/>
          <w:szCs w:val="28"/>
          <w14:textFill>
            <w14:solidFill>
              <w14:schemeClr w14:val="tx1"/>
            </w14:solidFill>
          </w14:textFill>
        </w:rPr>
        <w:br w:type="page"/>
      </w:r>
    </w:p>
    <w:p>
      <w:pPr>
        <w:pStyle w:val="3"/>
        <w:bidi w:val="0"/>
        <w:rPr>
          <w:b w:val="0"/>
          <w:bCs w:val="0"/>
          <w:sz w:val="36"/>
          <w:szCs w:val="36"/>
        </w:rPr>
      </w:pPr>
      <w:bookmarkStart w:id="230" w:name="_Toc19918"/>
      <w:bookmarkStart w:id="231" w:name="_Toc29524"/>
      <w:bookmarkStart w:id="232" w:name="_Toc78452684"/>
      <w:bookmarkStart w:id="233" w:name="_Toc163181682"/>
      <w:bookmarkStart w:id="234" w:name="_Toc6388"/>
      <w:bookmarkStart w:id="235" w:name="_Toc29962"/>
      <w:bookmarkStart w:id="236" w:name="_Toc25265"/>
      <w:bookmarkStart w:id="237" w:name="_Toc30815"/>
      <w:bookmarkStart w:id="238" w:name="_Toc3285"/>
      <w:bookmarkStart w:id="239" w:name="_Toc27554"/>
      <w:bookmarkStart w:id="240" w:name="_Toc8928"/>
      <w:bookmarkStart w:id="241" w:name="_Toc23437"/>
      <w:bookmarkStart w:id="242" w:name="_Toc6741"/>
      <w:bookmarkStart w:id="243" w:name="_Toc4876"/>
      <w:bookmarkStart w:id="244" w:name="_Toc10967"/>
      <w:bookmarkStart w:id="245" w:name="_Toc1107589439"/>
      <w:bookmarkStart w:id="246" w:name="_Toc78452690"/>
      <w:bookmarkStart w:id="247" w:name="_Toc5315"/>
      <w:r>
        <w:rPr>
          <w:rFonts w:hint="eastAsia"/>
          <w:b w:val="0"/>
          <w:bCs w:val="0"/>
          <w:sz w:val="36"/>
          <w:szCs w:val="36"/>
        </w:rPr>
        <w:t xml:space="preserve">第三章  </w:t>
      </w:r>
      <w:r>
        <w:rPr>
          <w:rFonts w:hint="eastAsia"/>
          <w:b w:val="0"/>
          <w:bCs w:val="0"/>
          <w:sz w:val="36"/>
          <w:szCs w:val="36"/>
          <w:lang w:val="en-US" w:eastAsia="zh-CN"/>
        </w:rPr>
        <w:t>新一代信息技术</w:t>
      </w:r>
      <w:r>
        <w:rPr>
          <w:rFonts w:hint="eastAsia"/>
          <w:b w:val="0"/>
          <w:bCs w:val="0"/>
          <w:sz w:val="36"/>
          <w:szCs w:val="36"/>
          <w:lang w:eastAsia="zh-CN"/>
        </w:rPr>
        <w:t>企业</w:t>
      </w:r>
      <w:r>
        <w:rPr>
          <w:rFonts w:hint="eastAsia"/>
          <w:b w:val="0"/>
          <w:bCs w:val="0"/>
          <w:sz w:val="36"/>
          <w:szCs w:val="36"/>
        </w:rPr>
        <w:t>研发活动中的税务处理</w:t>
      </w:r>
      <w:bookmarkEnd w:id="230"/>
      <w:bookmarkEnd w:id="231"/>
      <w:bookmarkEnd w:id="232"/>
      <w:bookmarkEnd w:id="233"/>
      <w:bookmarkEnd w:id="234"/>
      <w:bookmarkEnd w:id="235"/>
      <w:bookmarkEnd w:id="236"/>
      <w:bookmarkEnd w:id="237"/>
      <w:bookmarkEnd w:id="238"/>
      <w:bookmarkEnd w:id="239"/>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_GB2312" w:eastAsia="仿宋_GB2312"/>
          <w:sz w:val="28"/>
          <w:szCs w:val="28"/>
        </w:rPr>
      </w:pPr>
      <w:bookmarkStart w:id="248" w:name="_Toc32280"/>
      <w:bookmarkStart w:id="249" w:name="_Toc25478"/>
      <w:bookmarkStart w:id="250" w:name="_Toc3699"/>
      <w:bookmarkStart w:id="251" w:name="_Toc40705283"/>
      <w:bookmarkStart w:id="252" w:name="_Toc19702"/>
      <w:bookmarkStart w:id="253" w:name="_Toc16108"/>
      <w:bookmarkStart w:id="254" w:name="_Toc27296"/>
      <w:bookmarkStart w:id="255" w:name="_Toc56785206"/>
      <w:r>
        <w:rPr>
          <w:rFonts w:hint="eastAsia" w:ascii="仿宋_GB2312" w:eastAsia="仿宋_GB2312"/>
          <w:sz w:val="28"/>
          <w:szCs w:val="28"/>
        </w:rPr>
        <w:t>3.1.企业各阶段研发费用归集</w:t>
      </w:r>
      <w:bookmarkEnd w:id="248"/>
      <w:bookmarkEnd w:id="249"/>
      <w:bookmarkEnd w:id="250"/>
      <w:bookmarkEnd w:id="251"/>
      <w:bookmarkEnd w:id="252"/>
      <w:bookmarkEnd w:id="253"/>
      <w:bookmarkEnd w:id="254"/>
      <w:bookmarkEnd w:id="25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以下研发活动是根据对新一代信息技术领域企业的调研情况和了解的信息进行的归纳，供企业参考。</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_GB2312" w:hAnsi="Arial" w:eastAsia="仿宋_GB2312" w:cs="Arial"/>
          <w:bCs/>
          <w:color w:val="000000"/>
          <w:kern w:val="2"/>
          <w:sz w:val="28"/>
          <w:szCs w:val="28"/>
          <w:lang w:val="en-US" w:eastAsia="zh-CN"/>
        </w:rPr>
      </w:pPr>
      <w:bookmarkStart w:id="256" w:name="_Toc11337"/>
      <w:bookmarkStart w:id="257" w:name="_Toc15310"/>
      <w:bookmarkStart w:id="258" w:name="_Toc40705284"/>
      <w:bookmarkStart w:id="259" w:name="_Toc6015"/>
      <w:bookmarkStart w:id="260" w:name="_Toc56785207"/>
      <w:bookmarkStart w:id="261" w:name="_Toc23325"/>
      <w:r>
        <w:rPr>
          <w:rFonts w:hint="eastAsia" w:ascii="仿宋_GB2312" w:hAnsi="Arial" w:eastAsia="仿宋_GB2312" w:cs="Arial"/>
          <w:bCs/>
          <w:color w:val="000000"/>
          <w:kern w:val="2"/>
          <w:sz w:val="28"/>
          <w:szCs w:val="28"/>
          <w:lang w:val="en-US" w:eastAsia="zh-CN"/>
        </w:rPr>
        <w:t>3.1.1.立项阶段</w:t>
      </w:r>
      <w:bookmarkEnd w:id="256"/>
      <w:bookmarkEnd w:id="257"/>
      <w:bookmarkEnd w:id="258"/>
      <w:bookmarkEnd w:id="259"/>
      <w:bookmarkEnd w:id="260"/>
      <w:bookmarkEnd w:id="26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企业在立项阶段主要涉及“市场调查”“可行性研究”“立项”等环节。市场调查主要是通过拜访客户、参加展会、论坛、公司产品的功能或性能反馈、网上技术市场信息等途径，形成市场</w:t>
      </w:r>
      <w:r>
        <w:rPr>
          <w:rFonts w:hint="eastAsia" w:ascii="仿宋_GB2312" w:hAnsi="宋体" w:eastAsia="仿宋_GB2312" w:cs="仿宋_GB2312"/>
          <w:color w:val="000000" w:themeColor="text1"/>
          <w:sz w:val="28"/>
          <w:szCs w:val="28"/>
          <w:lang w:eastAsia="zh-CN"/>
          <w14:textFill>
            <w14:solidFill>
              <w14:schemeClr w14:val="tx1"/>
            </w14:solidFill>
          </w14:textFill>
        </w:rPr>
        <w:t>调查</w:t>
      </w:r>
      <w:r>
        <w:rPr>
          <w:rFonts w:hint="eastAsia" w:ascii="仿宋_GB2312" w:hAnsi="宋体" w:eastAsia="仿宋_GB2312" w:cs="仿宋_GB2312"/>
          <w:color w:val="000000" w:themeColor="text1"/>
          <w:sz w:val="28"/>
          <w:szCs w:val="28"/>
          <w14:textFill>
            <w14:solidFill>
              <w14:schemeClr w14:val="tx1"/>
            </w14:solidFill>
          </w14:textFill>
        </w:rPr>
        <w:t>人员对新产品需求的想法，反馈至企业管理层级及研发部门。可行性研究是指根据市场需求进行技术可行性分析、技术路线分析、知识产权分析、人力规划、成本分析、时间规划、竞争对手产品分析及风险分析。立项评审通过后，正式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3.1.1.1.本阶段可加计扣除的研发费用及注意事项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企业本阶段涉及的加计扣除费用主要为人员人工费用和其他相关费用。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3.1.1.1.1.人员人工费用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指直接从事研发活动人员的工资薪金、基本养老保险费、基本医疗保险费、失业保险费、工伤保险费、生育保险费和住房公积金，以及外聘研发人员的劳务费用。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A.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接受劳务派遣的企业按照协议（合同）约定支付给劳务派遣企业，且由劳务派遣企业实际支付给外聘研发人员的工资薪金等费用，属于外聘研发人员的劳务费用。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未参与研发活动的后勤人员、行政人员、生产工人不能计算为直接从事研发活动人员，该部分人员的相关费用不得计入研发费加计扣除的人员人工费。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B.工资薪金包括按规定可以在税前扣除的对研发人员股权激励的支出。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C.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lang w:val="en-US" w:eastAsia="zh-CN"/>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.1.1.2.其他相关费用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A.</w:t>
      </w:r>
      <w:r>
        <w:rPr>
          <w:rFonts w:hint="eastAsia" w:ascii="仿宋_GB2312" w:hAnsi="宋体" w:eastAsia="仿宋_GB2312" w:cs="仿宋_GB2312"/>
          <w:color w:val="000000" w:themeColor="text1"/>
          <w:sz w:val="28"/>
          <w:szCs w:val="28"/>
          <w14:textFill>
            <w14:solidFill>
              <w14:schemeClr w14:val="tx1"/>
            </w14:solidFill>
          </w14:textFill>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研发人员的职工福利费、补充养老保险费、补充医疗保险费在其他相关费用进行核算。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B.</w:t>
      </w:r>
      <w:r>
        <w:rPr>
          <w:rFonts w:hint="eastAsia" w:ascii="仿宋_GB2312" w:hAnsi="宋体" w:eastAsia="仿宋_GB2312" w:cs="仿宋_GB2312"/>
          <w:color w:val="000000" w:themeColor="text1"/>
          <w:sz w:val="28"/>
          <w:szCs w:val="28"/>
          <w14:textFill>
            <w14:solidFill>
              <w14:schemeClr w14:val="tx1"/>
            </w14:solidFill>
          </w14:textFill>
        </w:rPr>
        <w:t>此类费用总额不得超过可加计扣除研发费用总额的10%。《国家税务总局关于进一步落实研发费用加计扣除政策有关问题的公告》（国家税务总局公告2021年第28号）规定，</w:t>
      </w:r>
      <w:r>
        <w:rPr>
          <w:rFonts w:hint="eastAsia" w:ascii="仿宋_GB2312" w:hAnsi="宋体" w:eastAsia="仿宋_GB2312" w:cs="仿宋_GB2312"/>
          <w:color w:val="000000" w:themeColor="text1"/>
          <w:sz w:val="28"/>
          <w:szCs w:val="28"/>
          <w:lang w:eastAsia="zh-CN"/>
          <w14:textFill>
            <w14:solidFill>
              <w14:schemeClr w14:val="tx1"/>
            </w14:solidFill>
          </w14:textFill>
        </w:rPr>
        <w:t>从</w:t>
      </w:r>
      <w:r>
        <w:rPr>
          <w:rFonts w:hint="eastAsia" w:ascii="仿宋_GB2312" w:hAnsi="宋体" w:eastAsia="仿宋_GB2312" w:cs="仿宋_GB2312"/>
          <w:color w:val="000000" w:themeColor="text1"/>
          <w:sz w:val="28"/>
          <w:szCs w:val="28"/>
          <w:lang w:val="en-US" w:eastAsia="zh-CN"/>
          <w14:textFill>
            <w14:solidFill>
              <w14:schemeClr w14:val="tx1"/>
            </w14:solidFill>
          </w14:textFill>
        </w:rPr>
        <w:t>2021年起，</w:t>
      </w:r>
      <w:r>
        <w:rPr>
          <w:rFonts w:hint="eastAsia" w:ascii="仿宋_GB2312" w:hAnsi="宋体" w:eastAsia="仿宋_GB2312" w:cs="仿宋_GB2312"/>
          <w:color w:val="000000" w:themeColor="text1"/>
          <w:sz w:val="28"/>
          <w:szCs w:val="28"/>
          <w14:textFill>
            <w14:solidFill>
              <w14:schemeClr w14:val="tx1"/>
            </w14:solidFill>
          </w14:textFill>
        </w:rPr>
        <w:t>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企业按照以下公式计算《财政部 国家税务总局 科技部关于完善研究开发费用税前加计扣除政策的通知》（财税〔2015〕119号）第一条第（一）项“允许加计扣除的研发费用”第6目规定的“其他相关费用”的限额，其中资本化项目发生的费用在形成无形资产的年度统一纳入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人员人工等五项费用”是指财税〔2015〕119号文件第一条第（一）项“允许加计扣除的研发费用”第1目至第5目费用，包括“人员人工费用”“直接投入费用”“折旧费用”“无形资产摊销”和“新产品设计费、新工艺规程制定费、新药研制的临床试验费、勘探开发技术的现场试验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C.</w:t>
      </w:r>
      <w:r>
        <w:rPr>
          <w:rFonts w:hint="eastAsia" w:ascii="仿宋_GB2312" w:hAnsi="宋体" w:eastAsia="仿宋_GB2312" w:cs="仿宋_GB2312"/>
          <w:color w:val="000000" w:themeColor="text1"/>
          <w:sz w:val="28"/>
          <w:szCs w:val="28"/>
          <w14:textFill>
            <w14:solidFill>
              <w14:schemeClr w14:val="tx1"/>
            </w14:solidFill>
          </w14:textFill>
        </w:rPr>
        <w:t>当“其他相关费用”实际发生数小于限额时，按实际发生数计算税前加计扣除额；当“其他相关费用”实际发生数大于限额时，按限额计算税前加计扣除额。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例：某新一代信息技术</w:t>
      </w:r>
      <w:r>
        <w:rPr>
          <w:rFonts w:hint="eastAsia" w:ascii="仿宋_GB2312" w:hAnsi="宋体" w:eastAsia="仿宋_GB2312" w:cs="仿宋_GB2312"/>
          <w:color w:val="000000" w:themeColor="text1"/>
          <w:sz w:val="28"/>
          <w:szCs w:val="28"/>
          <w:lang w:eastAsia="zh-CN"/>
          <w14:textFill>
            <w14:solidFill>
              <w14:schemeClr w14:val="tx1"/>
            </w14:solidFill>
          </w14:textFill>
        </w:rPr>
        <w:t>领域</w:t>
      </w:r>
      <w:r>
        <w:rPr>
          <w:rFonts w:hint="eastAsia" w:ascii="仿宋_GB2312" w:hAnsi="宋体" w:eastAsia="仿宋_GB2312" w:cs="仿宋_GB2312"/>
          <w:color w:val="000000" w:themeColor="text1"/>
          <w:sz w:val="28"/>
          <w:szCs w:val="28"/>
          <w14:textFill>
            <w14:solidFill>
              <w14:schemeClr w14:val="tx1"/>
            </w14:solidFill>
          </w14:textFill>
        </w:rPr>
        <w:t>企业</w:t>
      </w:r>
      <w:r>
        <w:rPr>
          <w:rFonts w:hint="eastAsia" w:ascii="仿宋_GB2312" w:hAnsi="宋体" w:eastAsia="仿宋_GB2312" w:cs="仿宋_GB2312"/>
          <w:color w:val="000000" w:themeColor="text1"/>
          <w:sz w:val="28"/>
          <w:szCs w:val="28"/>
          <w:lang w:eastAsia="zh-CN"/>
          <w14:textFill>
            <w14:solidFill>
              <w14:schemeClr w14:val="tx1"/>
            </w14:solidFill>
          </w14:textFill>
        </w:rPr>
        <w:t>（为制造业企业）</w:t>
      </w:r>
      <w:r>
        <w:rPr>
          <w:rFonts w:hint="eastAsia" w:ascii="仿宋_GB2312" w:hAnsi="宋体" w:eastAsia="仿宋_GB2312" w:cs="仿宋_GB2312"/>
          <w:color w:val="000000" w:themeColor="text1"/>
          <w:sz w:val="28"/>
          <w:szCs w:val="28"/>
          <w:lang w:val="en-US" w:eastAsia="zh-CN"/>
          <w14:textFill>
            <w14:solidFill>
              <w14:schemeClr w14:val="tx1"/>
            </w14:solidFill>
          </w14:textFill>
        </w:rPr>
        <w:t>2022</w:t>
      </w:r>
      <w:r>
        <w:rPr>
          <w:rFonts w:hint="eastAsia" w:ascii="仿宋_GB2312" w:hAnsi="宋体" w:eastAsia="仿宋_GB2312" w:cs="仿宋_GB2312"/>
          <w:color w:val="000000" w:themeColor="text1"/>
          <w:sz w:val="28"/>
          <w:szCs w:val="28"/>
          <w14:textFill>
            <w14:solidFill>
              <w14:schemeClr w14:val="tx1"/>
            </w14:solidFill>
          </w14:textFill>
        </w:rPr>
        <w:t>年进行了</w:t>
      </w:r>
      <w:r>
        <w:rPr>
          <w:rFonts w:hint="eastAsia" w:ascii="仿宋_GB2312" w:hAnsi="宋体" w:eastAsia="仿宋_GB2312" w:cs="仿宋_GB2312"/>
          <w:color w:val="000000" w:themeColor="text1"/>
          <w:sz w:val="28"/>
          <w:szCs w:val="28"/>
          <w:lang w:eastAsia="zh-CN"/>
          <w14:textFill>
            <w14:solidFill>
              <w14:schemeClr w14:val="tx1"/>
            </w14:solidFill>
          </w14:textFill>
        </w:rPr>
        <w:t>两</w:t>
      </w:r>
      <w:r>
        <w:rPr>
          <w:rFonts w:hint="eastAsia" w:ascii="仿宋_GB2312" w:hAnsi="宋体" w:eastAsia="仿宋_GB2312" w:cs="仿宋_GB2312"/>
          <w:color w:val="000000" w:themeColor="text1"/>
          <w:sz w:val="28"/>
          <w:szCs w:val="28"/>
          <w14:textFill>
            <w14:solidFill>
              <w14:schemeClr w14:val="tx1"/>
            </w14:solidFill>
          </w14:textFill>
        </w:rPr>
        <w:t>项研发活动</w:t>
      </w:r>
      <w:r>
        <w:rPr>
          <w:rFonts w:hint="eastAsia" w:ascii="仿宋_GB2312" w:hAnsi="宋体" w:eastAsia="仿宋_GB2312" w:cs="仿宋_GB2312"/>
          <w:color w:val="000000" w:themeColor="text1"/>
          <w:sz w:val="28"/>
          <w:szCs w:val="28"/>
          <w:lang w:val="en-US" w:eastAsia="zh-CN"/>
          <w14:textFill>
            <w14:solidFill>
              <w14:schemeClr w14:val="tx1"/>
            </w14:solidFill>
          </w14:textFill>
        </w:rPr>
        <w:t>a</w:t>
      </w:r>
      <w:r>
        <w:rPr>
          <w:rFonts w:hint="eastAsia" w:ascii="仿宋_GB2312" w:hAnsi="宋体" w:eastAsia="仿宋_GB2312" w:cs="仿宋_GB2312"/>
          <w:color w:val="000000" w:themeColor="text1"/>
          <w:sz w:val="28"/>
          <w:szCs w:val="28"/>
          <w14:textFill>
            <w14:solidFill>
              <w14:schemeClr w14:val="tx1"/>
            </w14:solidFill>
          </w14:textFill>
        </w:rPr>
        <w:t>和</w:t>
      </w:r>
      <w:r>
        <w:rPr>
          <w:rFonts w:hint="eastAsia" w:ascii="仿宋_GB2312" w:hAnsi="宋体" w:eastAsia="仿宋_GB2312" w:cs="仿宋_GB2312"/>
          <w:color w:val="000000" w:themeColor="text1"/>
          <w:sz w:val="28"/>
          <w:szCs w:val="28"/>
          <w:lang w:val="en-US" w:eastAsia="zh-CN"/>
          <w14:textFill>
            <w14:solidFill>
              <w14:schemeClr w14:val="tx1"/>
            </w14:solidFill>
          </w14:textFill>
        </w:rPr>
        <w:t>b</w:t>
      </w:r>
      <w:r>
        <w:rPr>
          <w:rFonts w:hint="eastAsia" w:ascii="仿宋_GB2312" w:hAnsi="宋体"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lang w:val="en-US" w:eastAsia="zh-CN"/>
          <w14:textFill>
            <w14:solidFill>
              <w14:schemeClr w14:val="tx1"/>
            </w14:solidFill>
          </w14:textFill>
        </w:rPr>
        <w:t>a</w:t>
      </w:r>
      <w:r>
        <w:rPr>
          <w:rFonts w:hint="eastAsia" w:ascii="仿宋_GB2312" w:hAnsi="宋体" w:eastAsia="仿宋_GB2312" w:cs="仿宋_GB2312"/>
          <w:color w:val="000000" w:themeColor="text1"/>
          <w:sz w:val="28"/>
          <w:szCs w:val="28"/>
          <w14:textFill>
            <w14:solidFill>
              <w14:schemeClr w14:val="tx1"/>
            </w14:solidFill>
          </w14:textFill>
        </w:rPr>
        <w:t>项目共发生研发费用100万元，其中与研发活动直接相关的其他费用12万元，</w:t>
      </w:r>
      <w:r>
        <w:rPr>
          <w:rFonts w:hint="eastAsia" w:ascii="仿宋_GB2312" w:hAnsi="宋体" w:eastAsia="仿宋_GB2312" w:cs="仿宋_GB2312"/>
          <w:color w:val="000000" w:themeColor="text1"/>
          <w:sz w:val="28"/>
          <w:szCs w:val="28"/>
          <w:lang w:val="en-US" w:eastAsia="zh-CN"/>
          <w14:textFill>
            <w14:solidFill>
              <w14:schemeClr w14:val="tx1"/>
            </w14:solidFill>
          </w14:textFill>
        </w:rPr>
        <w:t>b</w:t>
      </w:r>
      <w:r>
        <w:rPr>
          <w:rFonts w:hint="eastAsia" w:ascii="仿宋_GB2312" w:hAnsi="宋体" w:eastAsia="仿宋_GB2312" w:cs="仿宋_GB2312"/>
          <w:color w:val="000000" w:themeColor="text1"/>
          <w:sz w:val="28"/>
          <w:szCs w:val="28"/>
          <w14:textFill>
            <w14:solidFill>
              <w14:schemeClr w14:val="tx1"/>
            </w14:solidFill>
          </w14:textFill>
        </w:rPr>
        <w:t>共发生研发费用100万元，其中与研发活动直接相关的其他费用10万元，假设研发活动均符合加计扣除相关规定。按照国家税务总局2021年第28号公告，该企业应统一计算</w:t>
      </w:r>
      <w:r>
        <w:rPr>
          <w:rFonts w:hint="eastAsia" w:ascii="仿宋_GB2312" w:hAnsi="宋体" w:eastAsia="仿宋_GB2312" w:cs="仿宋_GB2312"/>
          <w:color w:val="000000" w:themeColor="text1"/>
          <w:sz w:val="28"/>
          <w:szCs w:val="28"/>
          <w:lang w:val="en-US" w:eastAsia="zh-CN"/>
          <w14:textFill>
            <w14:solidFill>
              <w14:schemeClr w14:val="tx1"/>
            </w14:solidFill>
          </w14:textFill>
        </w:rPr>
        <w:t>a</w:t>
      </w:r>
      <w:r>
        <w:rPr>
          <w:rFonts w:hint="eastAsia" w:ascii="仿宋_GB2312" w:hAnsi="宋体" w:eastAsia="仿宋_GB2312" w:cs="仿宋_GB2312"/>
          <w:color w:val="000000" w:themeColor="text1"/>
          <w:sz w:val="28"/>
          <w:szCs w:val="28"/>
          <w14:textFill>
            <w14:solidFill>
              <w14:schemeClr w14:val="tx1"/>
            </w14:solidFill>
          </w14:textFill>
        </w:rPr>
        <w:t>项目和</w:t>
      </w:r>
      <w:r>
        <w:rPr>
          <w:rFonts w:hint="eastAsia" w:ascii="仿宋_GB2312" w:hAnsi="宋体" w:eastAsia="仿宋_GB2312" w:cs="仿宋_GB2312"/>
          <w:color w:val="000000" w:themeColor="text1"/>
          <w:sz w:val="28"/>
          <w:szCs w:val="28"/>
          <w:lang w:val="en-US" w:eastAsia="zh-CN"/>
          <w14:textFill>
            <w14:solidFill>
              <w14:schemeClr w14:val="tx1"/>
            </w14:solidFill>
          </w14:textFill>
        </w:rPr>
        <w:t>b</w:t>
      </w:r>
      <w:r>
        <w:rPr>
          <w:rFonts w:hint="eastAsia" w:ascii="仿宋_GB2312" w:hAnsi="宋体" w:eastAsia="仿宋_GB2312" w:cs="仿宋_GB2312"/>
          <w:color w:val="000000" w:themeColor="text1"/>
          <w:sz w:val="28"/>
          <w:szCs w:val="28"/>
          <w14:textFill>
            <w14:solidFill>
              <w14:schemeClr w14:val="tx1"/>
            </w14:solidFill>
          </w14:textFill>
        </w:rPr>
        <w:t>项目的“其他相关费用”限额，全部研发项目的人员人工等五项费用之和=（100-12）+（100-10）=178万元，全部研发项目的其他相关费用限额=178×10%/(1-10%)=19.78万元，小于实际发生数22万元，因此该企业</w:t>
      </w:r>
      <w:r>
        <w:rPr>
          <w:rFonts w:hint="eastAsia" w:ascii="仿宋_GB2312" w:hAnsi="宋体" w:eastAsia="仿宋_GB2312" w:cs="仿宋_GB2312"/>
          <w:color w:val="000000" w:themeColor="text1"/>
          <w:sz w:val="28"/>
          <w:szCs w:val="28"/>
          <w:lang w:val="en-US" w:eastAsia="zh-CN"/>
          <w14:textFill>
            <w14:solidFill>
              <w14:schemeClr w14:val="tx1"/>
            </w14:solidFill>
          </w14:textFill>
        </w:rPr>
        <w:t>2022</w:t>
      </w:r>
      <w:r>
        <w:rPr>
          <w:rFonts w:hint="eastAsia" w:ascii="仿宋_GB2312" w:hAnsi="宋体" w:eastAsia="仿宋_GB2312" w:cs="仿宋_GB2312"/>
          <w:color w:val="000000" w:themeColor="text1"/>
          <w:sz w:val="28"/>
          <w:szCs w:val="28"/>
          <w14:textFill>
            <w14:solidFill>
              <w14:schemeClr w14:val="tx1"/>
            </w14:solidFill>
          </w14:textFill>
        </w:rPr>
        <w:t>年允许加计扣除的研发费用=178+19.78=197.78万元。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该企业</w:t>
      </w:r>
      <w:r>
        <w:rPr>
          <w:rFonts w:hint="eastAsia" w:ascii="仿宋_GB2312" w:hAnsi="宋体" w:eastAsia="仿宋_GB2312" w:cs="仿宋_GB2312"/>
          <w:color w:val="000000" w:themeColor="text1"/>
          <w:sz w:val="28"/>
          <w:szCs w:val="28"/>
          <w:lang w:val="en-US" w:eastAsia="zh-CN"/>
          <w14:textFill>
            <w14:solidFill>
              <w14:schemeClr w14:val="tx1"/>
            </w14:solidFill>
          </w14:textFill>
        </w:rPr>
        <w:t>2022</w:t>
      </w:r>
      <w:r>
        <w:rPr>
          <w:rFonts w:hint="eastAsia" w:ascii="仿宋_GB2312" w:hAnsi="宋体" w:eastAsia="仿宋_GB2312" w:cs="仿宋_GB2312"/>
          <w:color w:val="000000" w:themeColor="text1"/>
          <w:sz w:val="28"/>
          <w:szCs w:val="28"/>
          <w14:textFill>
            <w14:solidFill>
              <w14:schemeClr w14:val="tx1"/>
            </w14:solidFill>
          </w14:textFill>
        </w:rPr>
        <w:t>年度可以享受的研发费用加计扣除额为197.78万元（197.78×</w:t>
      </w:r>
      <w:r>
        <w:rPr>
          <w:rFonts w:hint="eastAsia" w:ascii="仿宋_GB2312" w:hAnsi="宋体" w:eastAsia="仿宋_GB2312" w:cs="仿宋_GB2312"/>
          <w:color w:val="000000" w:themeColor="text1"/>
          <w:sz w:val="28"/>
          <w:szCs w:val="28"/>
          <w:lang w:val="en-US" w:eastAsia="zh-CN"/>
          <w14:textFill>
            <w14:solidFill>
              <w14:schemeClr w14:val="tx1"/>
            </w14:solidFill>
          </w14:textFill>
        </w:rPr>
        <w:t>100</w:t>
      </w:r>
      <w:r>
        <w:rPr>
          <w:rFonts w:hint="eastAsia" w:ascii="仿宋_GB2312" w:hAnsi="宋体" w:eastAsia="仿宋_GB2312" w:cs="仿宋_GB2312"/>
          <w:color w:val="000000" w:themeColor="text1"/>
          <w:sz w:val="28"/>
          <w:szCs w:val="28"/>
          <w14:textFill>
            <w14:solidFill>
              <w14:schemeClr w14:val="tx1"/>
            </w14:solidFill>
          </w14:textFill>
        </w:rPr>
        <w:t>%=197.78万元）。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3.1.1.2.备查资料留存及注意事项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企业在立项阶段应注意收集和留存：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A.</w:t>
      </w:r>
      <w:r>
        <w:rPr>
          <w:rFonts w:hint="eastAsia" w:ascii="仿宋_GB2312" w:hAnsi="宋体" w:eastAsia="仿宋_GB2312" w:cs="仿宋_GB2312"/>
          <w:color w:val="000000" w:themeColor="text1"/>
          <w:sz w:val="28"/>
          <w:szCs w:val="28"/>
          <w14:textFill>
            <w14:solidFill>
              <w14:schemeClr w14:val="tx1"/>
            </w14:solidFill>
          </w14:textFill>
        </w:rPr>
        <w:t>自主、委托、合作研究开发项目计划书和企业有权部门关于自主、委托、合作研究开发项目立项的决议文件；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B.</w:t>
      </w:r>
      <w:r>
        <w:rPr>
          <w:rFonts w:hint="eastAsia" w:ascii="仿宋_GB2312" w:hAnsi="宋体" w:eastAsia="仿宋_GB2312" w:cs="仿宋_GB2312"/>
          <w:color w:val="000000" w:themeColor="text1"/>
          <w:sz w:val="28"/>
          <w:szCs w:val="28"/>
          <w14:textFill>
            <w14:solidFill>
              <w14:schemeClr w14:val="tx1"/>
            </w14:solidFill>
          </w14:textFill>
        </w:rPr>
        <w:t>自主、委托、合作研究开发专门机构或项目组的编制情况和研发人员名单；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C.</w:t>
      </w:r>
      <w:r>
        <w:rPr>
          <w:rFonts w:hint="eastAsia" w:ascii="仿宋_GB2312" w:hAnsi="宋体" w:eastAsia="仿宋_GB2312" w:cs="仿宋_GB2312"/>
          <w:color w:val="000000" w:themeColor="text1"/>
          <w:sz w:val="28"/>
          <w:szCs w:val="28"/>
          <w14:textFill>
            <w14:solidFill>
              <w14:schemeClr w14:val="tx1"/>
            </w14:solidFill>
          </w14:textFill>
        </w:rPr>
        <w:t>从事研发活动人员（包括外聘人员）的费用分配说明（包括工作使用情况记录及费用分配计算证据材料）；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D.</w:t>
      </w:r>
      <w:r>
        <w:rPr>
          <w:rFonts w:hint="eastAsia" w:ascii="仿宋_GB2312" w:hAnsi="宋体" w:eastAsia="仿宋_GB2312" w:cs="仿宋_GB2312"/>
          <w:color w:val="000000" w:themeColor="text1"/>
          <w:sz w:val="28"/>
          <w:szCs w:val="28"/>
          <w14:textFill>
            <w14:solidFill>
              <w14:schemeClr w14:val="tx1"/>
            </w14:solidFill>
          </w14:textFill>
        </w:rPr>
        <w:t>本阶段根据研发项目分别设置的“研发支出”辅助账</w:t>
      </w:r>
      <w:r>
        <w:rPr>
          <w:rFonts w:hint="eastAsia" w:ascii="仿宋_GB2312" w:hAnsi="宋体" w:eastAsia="仿宋_GB2312" w:cs="仿宋_GB2312"/>
          <w:color w:val="000000" w:themeColor="text1"/>
          <w:sz w:val="28"/>
          <w:szCs w:val="28"/>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E.</w:t>
      </w:r>
      <w:r>
        <w:rPr>
          <w:rFonts w:hint="eastAsia" w:ascii="仿宋_GB2312" w:hAnsi="宋体" w:eastAsia="仿宋_GB2312" w:cs="仿宋_GB2312"/>
          <w:color w:val="000000" w:themeColor="text1"/>
          <w:sz w:val="28"/>
          <w:szCs w:val="28"/>
          <w:lang w:eastAsia="zh-CN"/>
          <w14:textFill>
            <w14:solidFill>
              <w14:schemeClr w14:val="tx1"/>
            </w14:solidFill>
          </w14:textFill>
        </w:rPr>
        <w:t>相关费用税前扣除凭证等。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3.1.1.3.其他应注意事项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color w:val="000000" w:themeColor="text1"/>
          <w:sz w:val="28"/>
          <w:szCs w:val="28"/>
          <w:lang w:val="en-US" w:eastAsia="zh-CN"/>
          <w14:textFill>
            <w14:solidFill>
              <w14:schemeClr w14:val="tx1"/>
            </w14:solidFill>
          </w14:textFill>
        </w:rPr>
      </w:pPr>
      <w:bookmarkStart w:id="262" w:name="_Toc40705285"/>
      <w:bookmarkStart w:id="263" w:name="_Toc1807"/>
      <w:bookmarkStart w:id="264" w:name="_Toc56785208"/>
      <w:bookmarkStart w:id="265" w:name="_Toc5807"/>
      <w:r>
        <w:rPr>
          <w:rFonts w:hint="eastAsia" w:ascii="仿宋_GB2312" w:hAnsi="宋体" w:eastAsia="仿宋_GB2312" w:cs="仿宋_GB2312"/>
          <w:color w:val="000000" w:themeColor="text1"/>
          <w:sz w:val="28"/>
          <w:szCs w:val="28"/>
          <w:lang w:val="en-US" w:eastAsia="zh-CN"/>
          <w14:textFill>
            <w14:solidFill>
              <w14:schemeClr w14:val="tx1"/>
            </w14:solidFill>
          </w14:textFill>
        </w:rPr>
        <w:t>A.</w:t>
      </w:r>
      <w:bookmarkStart w:id="266" w:name="_Toc18986"/>
      <w:r>
        <w:rPr>
          <w:rFonts w:hint="eastAsia" w:ascii="仿宋_GB2312" w:hAnsi="宋体" w:eastAsia="仿宋_GB2312" w:cs="仿宋_GB2312"/>
          <w:color w:val="000000" w:themeColor="text1"/>
          <w:sz w:val="28"/>
          <w:szCs w:val="28"/>
          <w14:textFill>
            <w14:solidFill>
              <w14:schemeClr w14:val="tx1"/>
            </w14:solidFill>
          </w14:textFill>
        </w:rPr>
        <w:t>允许</w:t>
      </w:r>
      <w:r>
        <w:rPr>
          <w:rFonts w:hint="eastAsia" w:ascii="仿宋_GB2312" w:hAnsi="宋体" w:eastAsia="仿宋_GB2312" w:cs="仿宋_GB2312"/>
          <w:color w:val="000000" w:themeColor="text1"/>
          <w:sz w:val="28"/>
          <w:szCs w:val="28"/>
          <w:lang w:eastAsia="zh-CN"/>
          <w14:textFill>
            <w14:solidFill>
              <w14:schemeClr w14:val="tx1"/>
            </w14:solidFill>
          </w14:textFill>
        </w:rPr>
        <w:t>加计</w:t>
      </w:r>
      <w:r>
        <w:rPr>
          <w:rFonts w:hint="eastAsia" w:ascii="仿宋_GB2312" w:hAnsi="宋体" w:eastAsia="仿宋_GB2312" w:cs="仿宋_GB2312"/>
          <w:color w:val="000000" w:themeColor="text1"/>
          <w:sz w:val="28"/>
          <w:szCs w:val="28"/>
          <w14:textFill>
            <w14:solidFill>
              <w14:schemeClr w14:val="tx1"/>
            </w14:solidFill>
          </w14:textFill>
        </w:rPr>
        <w:t>扣除的研发费用范围采取的是正列举方式，企业需留意没有在政策中列举的</w:t>
      </w:r>
      <w:r>
        <w:rPr>
          <w:rFonts w:hint="eastAsia" w:ascii="仿宋_GB2312" w:hAnsi="宋体" w:eastAsia="仿宋_GB2312" w:cs="仿宋_GB2312"/>
          <w:color w:val="000000" w:themeColor="text1"/>
          <w:sz w:val="28"/>
          <w:szCs w:val="28"/>
          <w:lang w:eastAsia="zh-CN"/>
          <w14:textFill>
            <w14:solidFill>
              <w14:schemeClr w14:val="tx1"/>
            </w14:solidFill>
          </w14:textFill>
        </w:rPr>
        <w:t>费用</w:t>
      </w:r>
      <w:r>
        <w:rPr>
          <w:rFonts w:hint="eastAsia" w:ascii="仿宋_GB2312" w:hAnsi="宋体" w:eastAsia="仿宋_GB2312" w:cs="仿宋_GB2312"/>
          <w:color w:val="000000" w:themeColor="text1"/>
          <w:sz w:val="28"/>
          <w:szCs w:val="28"/>
          <w14:textFill>
            <w14:solidFill>
              <w14:schemeClr w14:val="tx1"/>
            </w14:solidFill>
          </w14:textFill>
        </w:rPr>
        <w:t>不可以享受加计扣除优惠</w:t>
      </w:r>
      <w:r>
        <w:rPr>
          <w:rFonts w:hint="eastAsia" w:ascii="仿宋_GB2312" w:hAnsi="宋体" w:eastAsia="仿宋_GB2312" w:cs="仿宋_GB2312"/>
          <w:color w:val="000000" w:themeColor="text1"/>
          <w:sz w:val="28"/>
          <w:szCs w:val="28"/>
          <w:lang w:eastAsia="zh-CN"/>
          <w14:textFill>
            <w14:solidFill>
              <w14:schemeClr w14:val="tx1"/>
            </w14:solidFill>
          </w14:textFill>
        </w:rPr>
        <w:t>，如房屋租金或</w:t>
      </w:r>
      <w:r>
        <w:rPr>
          <w:rFonts w:hint="eastAsia" w:ascii="仿宋_GB2312" w:hAnsi="宋体" w:eastAsia="仿宋_GB2312" w:cs="仿宋_GB2312"/>
          <w:color w:val="000000" w:themeColor="text1"/>
          <w:sz w:val="28"/>
          <w:szCs w:val="28"/>
          <w:lang w:val="en-US" w:eastAsia="zh-CN"/>
          <w14:textFill>
            <w14:solidFill>
              <w14:schemeClr w14:val="tx1"/>
            </w14:solidFill>
          </w14:textFill>
        </w:rPr>
        <w:t>房屋折旧、业务招待费等不可纳入加计扣除范围。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B.</w:t>
      </w:r>
      <w:r>
        <w:rPr>
          <w:rFonts w:hint="eastAsia" w:ascii="仿宋_GB2312" w:hAnsi="宋体" w:eastAsia="仿宋_GB2312" w:cs="仿宋_GB2312"/>
          <w:color w:val="000000" w:themeColor="text1"/>
          <w:sz w:val="28"/>
          <w:szCs w:val="28"/>
          <w14:textFill>
            <w14:solidFill>
              <w14:schemeClr w14:val="tx1"/>
            </w14:solidFill>
          </w14:textFill>
        </w:rPr>
        <w:t>企业在立项阶段一般都会涉及市场</w:t>
      </w:r>
      <w:r>
        <w:rPr>
          <w:rFonts w:hint="eastAsia" w:ascii="仿宋_GB2312" w:hAnsi="宋体" w:eastAsia="仿宋_GB2312" w:cs="仿宋_GB2312"/>
          <w:color w:val="000000" w:themeColor="text1"/>
          <w:sz w:val="28"/>
          <w:szCs w:val="28"/>
          <w:lang w:eastAsia="zh-CN"/>
          <w14:textFill>
            <w14:solidFill>
              <w14:schemeClr w14:val="tx1"/>
            </w14:solidFill>
          </w14:textFill>
        </w:rPr>
        <w:t>调查</w:t>
      </w:r>
      <w:r>
        <w:rPr>
          <w:rFonts w:hint="eastAsia" w:ascii="仿宋_GB2312" w:hAnsi="宋体" w:eastAsia="仿宋_GB2312" w:cs="仿宋_GB2312"/>
          <w:color w:val="000000" w:themeColor="text1"/>
          <w:sz w:val="28"/>
          <w:szCs w:val="28"/>
          <w14:textFill>
            <w14:solidFill>
              <w14:schemeClr w14:val="tx1"/>
            </w14:solidFill>
          </w14:textFill>
        </w:rPr>
        <w:t>，要注意企业的市场调查研究活动不适用税前加计扣除政策。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C.</w:t>
      </w:r>
      <w:r>
        <w:rPr>
          <w:rFonts w:hint="eastAsia" w:ascii="仿宋_GB2312" w:hAnsi="宋体" w:eastAsia="仿宋_GB2312" w:cs="仿宋_GB2312"/>
          <w:color w:val="000000" w:themeColor="text1"/>
          <w:sz w:val="28"/>
          <w:szCs w:val="28"/>
          <w14:textFill>
            <w14:solidFill>
              <w14:schemeClr w14:val="tx1"/>
            </w14:solidFill>
          </w14:textFill>
        </w:rPr>
        <w:t>未参与研发活动的行政及后勤保障人员</w:t>
      </w:r>
      <w:r>
        <w:rPr>
          <w:rFonts w:hint="eastAsia" w:ascii="仿宋_GB2312" w:hAnsi="宋体" w:eastAsia="仿宋_GB2312" w:cs="仿宋_GB2312"/>
          <w:color w:val="000000" w:themeColor="text1"/>
          <w:sz w:val="28"/>
          <w:szCs w:val="28"/>
          <w:lang w:eastAsia="zh-CN"/>
          <w14:textFill>
            <w14:solidFill>
              <w14:schemeClr w14:val="tx1"/>
            </w14:solidFill>
          </w14:textFill>
        </w:rPr>
        <w:t>等</w:t>
      </w:r>
      <w:r>
        <w:rPr>
          <w:rFonts w:hint="eastAsia" w:ascii="仿宋_GB2312" w:hAnsi="宋体" w:eastAsia="仿宋_GB2312" w:cs="仿宋_GB2312"/>
          <w:color w:val="000000" w:themeColor="text1"/>
          <w:sz w:val="28"/>
          <w:szCs w:val="28"/>
          <w14:textFill>
            <w14:solidFill>
              <w14:schemeClr w14:val="tx1"/>
            </w14:solidFill>
          </w14:textFill>
        </w:rPr>
        <w:t>不能计算为直接从事研发活动人员，该部分人员工资支出</w:t>
      </w:r>
      <w:r>
        <w:rPr>
          <w:rFonts w:hint="eastAsia" w:ascii="仿宋_GB2312" w:hAnsi="宋体" w:eastAsia="仿宋_GB2312" w:cs="仿宋_GB2312"/>
          <w:color w:val="000000" w:themeColor="text1"/>
          <w:sz w:val="28"/>
          <w:szCs w:val="28"/>
          <w:lang w:val="en-US" w:eastAsia="zh-CN"/>
          <w14:textFill>
            <w14:solidFill>
              <w14:schemeClr w14:val="tx1"/>
            </w14:solidFill>
          </w14:textFill>
        </w:rPr>
        <w:t>等</w:t>
      </w:r>
      <w:r>
        <w:rPr>
          <w:rFonts w:hint="eastAsia" w:ascii="仿宋_GB2312" w:hAnsi="宋体" w:eastAsia="仿宋_GB2312" w:cs="仿宋_GB2312"/>
          <w:color w:val="000000" w:themeColor="text1"/>
          <w:sz w:val="28"/>
          <w:szCs w:val="28"/>
          <w14:textFill>
            <w14:solidFill>
              <w14:schemeClr w14:val="tx1"/>
            </w14:solidFill>
          </w14:textFill>
        </w:rPr>
        <w:t>不得计入研发费加计扣除的人员人工费。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D.接受劳务派遣的企业按照协议（合同）约定支付给劳务派遣企业，且由劳务派遣企业实际支付给外聘研发人员的工资薪金等费用，属于外聘研发人员的劳务费用。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E.企业须根据研发项目分别设置“研发支出”辅助账。企业按照研发项目设置辅助账时，可以自主选择使用2015版研发支出辅助账样式，或者2021版研发支出辅助账样式，也可以参照上述样式自行设计研发支出辅助账样式。企业自行设计的研发支出辅助账样式，应当包括2021版研发支出辅助账样式所列数据项，且逻辑关系一致，能准确归集允许加计扣除的研发费用。</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_GB2312" w:eastAsia="仿宋_GB2312"/>
          <w:color w:val="auto"/>
          <w:sz w:val="28"/>
          <w:szCs w:val="28"/>
        </w:rPr>
      </w:pPr>
      <w:bookmarkStart w:id="267" w:name="_Toc31676"/>
      <w:r>
        <w:rPr>
          <w:rFonts w:hint="eastAsia" w:ascii="仿宋_GB2312" w:eastAsia="仿宋_GB2312"/>
          <w:color w:val="auto"/>
          <w:sz w:val="28"/>
          <w:szCs w:val="28"/>
          <w:lang w:val="en-US" w:eastAsia="zh-CN"/>
        </w:rPr>
        <w:t>3.1.2.</w:t>
      </w:r>
      <w:r>
        <w:rPr>
          <w:rFonts w:hint="eastAsia" w:ascii="仿宋_GB2312" w:eastAsia="仿宋_GB2312"/>
          <w:color w:val="auto"/>
          <w:sz w:val="28"/>
          <w:szCs w:val="28"/>
        </w:rPr>
        <w:t>研究阶段</w:t>
      </w:r>
      <w:bookmarkEnd w:id="262"/>
      <w:bookmarkEnd w:id="263"/>
      <w:bookmarkEnd w:id="264"/>
      <w:bookmarkEnd w:id="265"/>
      <w:bookmarkEnd w:id="266"/>
      <w:bookmarkEnd w:id="26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本阶段不同行业企业存在不同的细分环节,其中手机整机制造行业企业在研究阶段主要涉及“结构设计”“硬件设计”“软件设计”三个环节。其中“结构设计”是指对手机的外观、前后壳、摄像头等各类结构件的位置设计；“硬件设计”是指详细设计硬件原理图、PCB电路板等电子部分；“软件设计”是指对手机载有的软件进行设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3.1.2.1.本阶段可加计扣除的研发费用及注意事项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企业本阶段涉及的加计扣除费用主要为人员人工费用、直接投入费用、折旧费用、无形资产摊销、新产品设计费和其他相关费用，可能会发生委托外部研发的研究设计费。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3.1.2.1.1.人员人工费用（同3.1.1.1.1）</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3.1.2.1.2.直接投入费用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指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A.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以经营租赁方式租入的用于研发活动的仪器、设备不包括房屋建筑物。</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B.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3.1.2.1.3.折旧费用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指用于研发活动的仪器、设备的折旧费。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A.用于研发活动的仪器、设备，同时用于非研发活动的，企业应对其仪器设备使用情况做必要记录，并将其实际发生的折旧费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B.企业用于研发活动的仪器、设备，符合税法规定且选择加速折旧优惠政策的，在享受研发费用税前加计扣除政策时，就税前扣除的折旧部分计算加计扣除。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3.1.2.1.4.无形资产摊销费用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指用于研发活动的软件、专利权、非专利技术（包括许可证、专有技术、设计和计算方法等）的摊销费用。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A.用于研发活动的无形资产，同时用于非研发活动的，企业应对其无形资产使用情况做必要记录，并将其实际发生的摊销费按实际工时占比等合理方法在研发费用和生产经营费用间分配，未分配的不得加计扣除。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B.用于研发活动的无形资产，符合税法规定且选择缩短摊销年限的，在享受研发费用税前加计扣除政策时，就税前扣除的摊销部分计算加计扣除。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3.1.2.1.5.新产品设计费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指企业在新产品设计、新工艺规程制定过程中发生的与开展该项活动有关的各类费用。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3.1.2.1.6.其他相关费用（同3.1.1.1.2.）</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3.1.2.1.7.委托研发加计扣除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A.按照研发活动发生费用的80%作为加计扣除基数。委托境外研发的，委托境外研发费用不超过境内符合条件的研发费用三分之二。委托境内个人研发的，应凭个人出具的发票等合法有效凭证在税前加计扣除，委托境外个人研发不得加计扣除。委托方委托关联方开展研发活动的，受托方需向委托方提供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B.《关于企业研究开发费用税前加计扣除政策有关问题的公告》（国家税务总局公告2015年97号）规定，委托及合作研发的，需提供经科技行政主管部门登记的委托、合作研究开发项目的合同留存备查。因此，经科技行政主管部门登记的委托、合作研发项目合同需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3.1.2.2.备查资料留存及注意事项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企业在研究阶段应注意收集和留存：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A.自主、委托、合作研究开发专门机构或项目组的编制情况和研发人员名单；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如本阶段研发人员有变动等情况，应及时更新机构或项目组的编制情况和研发人员名单。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B.涉及委托研发、合作研发的，应留存经科技行政主管部门登记的委托、合作研发项目合同。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委托方委托关联方开展研发活动的，委托方需保留受托方研发过程中实际发生的研发项目费用支出明细情况。委托境内个人研发的，应注意取得境内受托研发个人出具的发票等合法有效凭证。委托境外进行研发活动发生的研究开发费用，需留存委托境外研发银行支付凭证和受托方开具的收款凭据和当年委托研发项目的进展情况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C.从事研发活动的人员（包括外聘人员）和用于研发活动的仪器、设备、无形资产的费用分配说明（包括工作使用情况记录及费用分配计算证据材料）。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D.涉及集中研发的，应留存集中研发项目研发费决算表、集中研发项目费用分摊明细情况表和实际分享收益比例等资料。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E.“研发支出”辅助账；相关费用税前扣除凭证等。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3.1.2.3.其他应注意事项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color w:val="000000" w:themeColor="text1"/>
          <w:sz w:val="28"/>
          <w:szCs w:val="28"/>
          <w:lang w:val="en-US" w:eastAsia="zh-CN"/>
          <w14:textFill>
            <w14:solidFill>
              <w14:schemeClr w14:val="tx1"/>
            </w14:solidFill>
          </w14:textFill>
        </w:rPr>
      </w:pPr>
      <w:bookmarkStart w:id="268" w:name="_Toc2938"/>
      <w:bookmarkStart w:id="269" w:name="_Toc10387"/>
      <w:bookmarkStart w:id="270" w:name="_Toc14879"/>
      <w:bookmarkStart w:id="271" w:name="_Toc56785209"/>
      <w:bookmarkStart w:id="272" w:name="_Toc40705286"/>
      <w:r>
        <w:rPr>
          <w:rFonts w:hint="eastAsia" w:ascii="仿宋_GB2312" w:hAnsi="宋体" w:eastAsia="仿宋_GB2312" w:cs="仿宋_GB2312"/>
          <w:color w:val="000000" w:themeColor="text1"/>
          <w:sz w:val="28"/>
          <w:szCs w:val="28"/>
          <w:lang w:val="en-US" w:eastAsia="zh-CN"/>
          <w14:textFill>
            <w14:solidFill>
              <w14:schemeClr w14:val="tx1"/>
            </w14:solidFill>
          </w14:textFill>
        </w:rPr>
        <w:t>A.允许加计扣除的研发费用范围采取的是正列举方式，企业需留意没有在政策中列举的费用不可以享受加计扣除优惠。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B.人员人工费用的处理要点与立项阶段一致。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C.直接从事研发活动的人员、外聘研发人员同时从事非研发活动的，或用于研发活动的仪器、设备、无形资产，同时用于非研发活动的，企业应对其人员活动、仪器设备及无形资产使用情况做必要记录，并将其实际发生的相关费用、摊销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D.企业用于研发活动的仪器、设备，符合税法规定且选择加速折旧优惠政策的，在享受研发费用税前加计扣除政策时，就税前扣除的折旧部分计算加计扣除。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Arial" w:eastAsia="仿宋_GB2312" w:cs="Arial"/>
          <w:color w:val="auto"/>
          <w:sz w:val="28"/>
          <w:szCs w:val="28"/>
          <w:highlight w:val="none"/>
          <w:shd w:val="clear" w:color="auto" w:fill="FFFFFF"/>
          <w:lang w:val="en-US" w:eastAsia="zh-CN"/>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E.委托境外个人进行研发活动所发生的费用不可加计扣除。</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_GB2312" w:eastAsia="仿宋_GB2312"/>
          <w:sz w:val="28"/>
          <w:szCs w:val="28"/>
          <w:highlight w:val="none"/>
        </w:rPr>
      </w:pPr>
      <w:bookmarkStart w:id="273" w:name="_Toc4919"/>
      <w:r>
        <w:rPr>
          <w:rFonts w:hint="eastAsia" w:ascii="仿宋_GB2312" w:eastAsia="仿宋_GB2312"/>
          <w:sz w:val="28"/>
          <w:szCs w:val="28"/>
          <w:highlight w:val="none"/>
          <w:lang w:val="en-US" w:eastAsia="zh-CN"/>
        </w:rPr>
        <w:t>3.1.3.</w:t>
      </w:r>
      <w:r>
        <w:rPr>
          <w:rFonts w:hint="eastAsia" w:ascii="仿宋_GB2312" w:eastAsia="仿宋_GB2312"/>
          <w:sz w:val="28"/>
          <w:szCs w:val="28"/>
          <w:highlight w:val="none"/>
        </w:rPr>
        <w:t>开发阶段</w:t>
      </w:r>
      <w:bookmarkEnd w:id="268"/>
      <w:bookmarkEnd w:id="269"/>
      <w:bookmarkEnd w:id="270"/>
      <w:bookmarkEnd w:id="271"/>
      <w:bookmarkEnd w:id="272"/>
      <w:bookmarkEnd w:id="27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本阶段不同行业企业存在不同的细分环节，其中手机整机制造行业企业在开发阶段主要涉及“试模装机”“研发样机调试”“样机系统测试”三个环节。其中“试模装机”是利用模具及主板等主要部件在结构电子方面装机并解决问题；“研发样机调试”是指在电子方面完成研发样机调试，跟进并解决问题；“样机系统测试”是指对样机进行系统测试，跟进并解决问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3.1.3.1.本阶段可加计扣除的研发费用及注意事项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企业本阶段涉及的加计扣除费用包括人员人工费用、直接投入费用、折旧费用、无形资产摊销费用、其他相关费用等，可能会发生委托外部研发的研究开发费。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3.1.3.1.1.人员人工费用（同3.1.1.1.1）</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3.1.3.1.2.直接投入费用（同3.1.2.1.2.）</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3.1.3.1.3.折旧费用（同3.1.2.1.3.）</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3.1.3.1.4.无形资产摊销费用（同3.1.2.1.4.）</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3.1.3.1.5.其他相关费用（同3.1.1.1.2.）</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3.1.3.1.6.委托研发加计扣除（同3.1.2.1.7.）</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3.1.3.2.备查资料留存及注意事项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本阶段留存备查资料与研究阶段基本一致。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3.1.3.3.其他应注意事项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bookmarkStart w:id="274" w:name="_Toc56785210"/>
      <w:bookmarkStart w:id="275" w:name="_Toc28374"/>
      <w:bookmarkStart w:id="276" w:name="_Toc19098"/>
      <w:bookmarkStart w:id="277" w:name="_Toc3556"/>
      <w:bookmarkStart w:id="278" w:name="_Toc40705287"/>
      <w:r>
        <w:rPr>
          <w:rFonts w:hint="eastAsia" w:ascii="仿宋_GB2312" w:hAnsi="宋体" w:eastAsia="仿宋_GB2312" w:cs="仿宋_GB2312"/>
          <w:color w:val="000000" w:themeColor="text1"/>
          <w:sz w:val="28"/>
          <w:szCs w:val="28"/>
          <w:lang w:val="en-US" w:eastAsia="zh-CN"/>
          <w14:textFill>
            <w14:solidFill>
              <w14:schemeClr w14:val="tx1"/>
            </w14:solidFill>
          </w14:textFill>
        </w:rPr>
        <w:t>本阶段其他应注意事项与研究阶段基本一致。</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_GB2312" w:eastAsia="仿宋_GB2312"/>
          <w:sz w:val="28"/>
          <w:szCs w:val="28"/>
        </w:rPr>
      </w:pPr>
      <w:bookmarkStart w:id="279" w:name="_Toc29212"/>
      <w:r>
        <w:rPr>
          <w:rFonts w:hint="eastAsia" w:ascii="仿宋_GB2312" w:eastAsia="仿宋_GB2312"/>
          <w:sz w:val="28"/>
          <w:szCs w:val="28"/>
          <w:lang w:val="en-US" w:eastAsia="zh-CN"/>
        </w:rPr>
        <w:t>3.1.4.</w:t>
      </w:r>
      <w:r>
        <w:rPr>
          <w:rFonts w:hint="eastAsia" w:ascii="仿宋_GB2312" w:eastAsia="仿宋_GB2312"/>
          <w:sz w:val="28"/>
          <w:szCs w:val="28"/>
        </w:rPr>
        <w:t>其他阶段</w:t>
      </w:r>
      <w:bookmarkEnd w:id="274"/>
      <w:bookmarkEnd w:id="275"/>
      <w:bookmarkEnd w:id="276"/>
      <w:bookmarkEnd w:id="277"/>
      <w:bookmarkEnd w:id="278"/>
      <w:bookmarkEnd w:id="27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企业在其他阶段主要涉及“试产装机”“试产样机调试”等环节。其中“试产装机”是指对手机整机在结构电子方面装机并解决问题；“试产样机调试”是指试产整机样机，进行系统测试并解决问题。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3.1.4.1.本阶段可加计扣除的研发费用及注意事项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企业本阶段涉及的加计扣除费用主要包括人员人工费用、直接投入费用、折旧费用、其他相关费用等。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3.1.4.1.1.人员人工费用（同3.1.1.1.1）</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3.1.4.1.2.直接投入费用（同3.1.2.1.2.）</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3.1.4.1.3.折旧费用（同3.1.2.1.3.）</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3.1.4.1.4.其他相关费用（同3.1.1.1.2）</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3.1.4.2.备查资料留存及注意事项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A.从事研发活动的人员（包括外聘人员）和用于研发活动的仪器、设备的费用分配说明（包括工作使用情况记录及费用分配计算证据材料）；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B.“研发支出”辅助账及汇总表；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C.涉及集中研发的，应留存集中研发项目研发费决算表、集中研发项目费用分摊明细情况表和实际分享收益比例等资料；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D.企业如果已取得地市级（含）以上科技行政主管部门出具的鉴定意见，应作为资料留存备查；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E.如为科技型中小企业，应留存入库登记编号证明资料;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F.相关费用税前扣除凭证等。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3.1.4.3.其他应注意事项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A.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B.允许加计扣除的研发费用范围采取的是正列举方式，企业需留意没有在政策中列举的费用不可以享受加计扣除优惠。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C.其他相关费用总额不得超过可加计扣除研发费用总额的10%。《国家税务总局关于进一步落实研发费用加计扣除政策有关问题的公告》（国家税务总局公告2021年第28号）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D.企业在商品化后为顾客提供的技术支持活动不适用税前加计扣除政策。企业必须准确把握研发活动结束时点，一般情况下，当企业研发产品达到批量生产条件（或商品化后），则研发阶段结束，其后费用不得纳入加计扣除范围。</w:t>
      </w:r>
    </w:p>
    <w:p>
      <w:pPr>
        <w:pStyle w:val="4"/>
        <w:pageBreakBefore w:val="0"/>
        <w:widowControl w:val="0"/>
        <w:kinsoku/>
        <w:wordWrap/>
        <w:overflowPunct/>
        <w:topLinePunct w:val="0"/>
        <w:autoSpaceDE/>
        <w:autoSpaceDN/>
        <w:bidi w:val="0"/>
        <w:adjustRightInd/>
        <w:snapToGrid/>
        <w:spacing w:beforeLines="80" w:afterLines="80" w:line="520" w:lineRule="exact"/>
        <w:textAlignment w:val="auto"/>
        <w:outlineLvl w:val="1"/>
        <w:rPr>
          <w:rFonts w:ascii="仿宋_GB2312"/>
          <w:color w:val="000000" w:themeColor="text1"/>
          <w:sz w:val="28"/>
          <w14:textFill>
            <w14:solidFill>
              <w14:schemeClr w14:val="tx1"/>
            </w14:solidFill>
          </w14:textFill>
        </w:rPr>
      </w:pPr>
      <w:bookmarkStart w:id="280" w:name="_Toc20384"/>
      <w:r>
        <w:rPr>
          <w:rFonts w:ascii="仿宋_GB2312"/>
          <w:color w:val="000000" w:themeColor="text1"/>
          <w:sz w:val="28"/>
          <w14:textFill>
            <w14:solidFill>
              <w14:schemeClr w14:val="tx1"/>
            </w14:solidFill>
          </w14:textFill>
        </w:rPr>
        <w:t>3.2.</w:t>
      </w:r>
      <w:r>
        <w:rPr>
          <w:rFonts w:hint="eastAsia" w:ascii="仿宋_GB2312"/>
          <w:color w:val="000000" w:themeColor="text1"/>
          <w:sz w:val="28"/>
          <w14:textFill>
            <w14:solidFill>
              <w14:schemeClr w14:val="tx1"/>
            </w14:solidFill>
          </w14:textFill>
        </w:rPr>
        <w:t>不同研发活动形式的税务处理</w:t>
      </w:r>
      <w:bookmarkEnd w:id="240"/>
      <w:bookmarkEnd w:id="241"/>
      <w:bookmarkEnd w:id="242"/>
      <w:bookmarkEnd w:id="243"/>
      <w:bookmarkEnd w:id="244"/>
      <w:bookmarkEnd w:id="245"/>
      <w:bookmarkEnd w:id="246"/>
      <w:bookmarkEnd w:id="247"/>
      <w:bookmarkEnd w:id="280"/>
      <w:r>
        <w:rPr>
          <w:rFonts w:ascii="仿宋_GB2312"/>
          <w:color w:val="000000" w:themeColor="text1"/>
          <w:sz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281" w:name="_Toc867449077"/>
      <w:bookmarkStart w:id="282" w:name="_Toc30508"/>
      <w:bookmarkStart w:id="283" w:name="_Toc8228"/>
      <w:bookmarkStart w:id="284" w:name="_Toc18925"/>
      <w:bookmarkStart w:id="285" w:name="_Toc25350"/>
      <w:bookmarkStart w:id="286" w:name="_Toc1351"/>
      <w:bookmarkStart w:id="287" w:name="_Toc8720"/>
      <w:bookmarkStart w:id="288" w:name="_Toc20737"/>
      <w:bookmarkStart w:id="289" w:name="_Toc78452691"/>
      <w:r>
        <w:rPr>
          <w:rFonts w:ascii="仿宋_GB2312"/>
          <w:color w:val="000000" w:themeColor="text1"/>
          <w:sz w:val="28"/>
          <w:szCs w:val="28"/>
          <w14:textFill>
            <w14:solidFill>
              <w14:schemeClr w14:val="tx1"/>
            </w14:solidFill>
          </w14:textFill>
        </w:rPr>
        <w:t>3.2.1.</w:t>
      </w:r>
      <w:r>
        <w:rPr>
          <w:rFonts w:hint="eastAsia" w:ascii="仿宋_GB2312"/>
          <w:color w:val="000000" w:themeColor="text1"/>
          <w:sz w:val="28"/>
          <w:szCs w:val="28"/>
          <w14:textFill>
            <w14:solidFill>
              <w14:schemeClr w14:val="tx1"/>
            </w14:solidFill>
          </w14:textFill>
        </w:rPr>
        <w:t>自主研发</w:t>
      </w:r>
      <w:bookmarkEnd w:id="281"/>
      <w:bookmarkEnd w:id="282"/>
      <w:bookmarkEnd w:id="283"/>
      <w:bookmarkEnd w:id="284"/>
      <w:bookmarkEnd w:id="285"/>
      <w:bookmarkEnd w:id="286"/>
      <w:bookmarkEnd w:id="287"/>
      <w:bookmarkEnd w:id="288"/>
      <w:bookmarkEnd w:id="28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模式概述：自主研发，是指企业主要依靠自己的资源，独立进行研发，并在研发项目的主要方面拥有完全独立的知识产权。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bookmarkStart w:id="290" w:name="_Toc78452692"/>
      <w:r>
        <w:rPr>
          <w:rFonts w:hint="eastAsia" w:ascii="仿宋_GB2312" w:hAnsi="宋体" w:eastAsia="仿宋_GB2312" w:cs="仿宋_GB2312"/>
          <w:color w:val="000000" w:themeColor="text1"/>
          <w:sz w:val="28"/>
          <w:szCs w:val="28"/>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财政部税务总局关于进一步完善研发费用税前加计扣除政策的公告》（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举例：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则该企业当年度可加计扣除的研发费用＝（125-25）＋（95-15）＝180万元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该企业当年度加计扣除金额＝180*100%＝180万元</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291" w:name="_Toc2623"/>
      <w:bookmarkStart w:id="292" w:name="_Toc1999"/>
      <w:bookmarkStart w:id="293" w:name="_Toc6841"/>
      <w:bookmarkStart w:id="294" w:name="_Toc32029"/>
      <w:bookmarkStart w:id="295" w:name="_Toc24101"/>
      <w:bookmarkStart w:id="296" w:name="_Toc2097641303"/>
      <w:bookmarkStart w:id="297" w:name="_Toc6560"/>
      <w:bookmarkStart w:id="298" w:name="_Toc18292"/>
      <w:r>
        <w:rPr>
          <w:rFonts w:ascii="仿宋_GB2312"/>
          <w:color w:val="000000" w:themeColor="text1"/>
          <w:sz w:val="28"/>
          <w:szCs w:val="28"/>
          <w14:textFill>
            <w14:solidFill>
              <w14:schemeClr w14:val="tx1"/>
            </w14:solidFill>
          </w14:textFill>
        </w:rPr>
        <w:t>3.2.2.</w:t>
      </w:r>
      <w:r>
        <w:rPr>
          <w:rFonts w:hint="eastAsia" w:ascii="仿宋_GB2312"/>
          <w:color w:val="000000" w:themeColor="text1"/>
          <w:sz w:val="28"/>
          <w:szCs w:val="28"/>
          <w14:textFill>
            <w14:solidFill>
              <w14:schemeClr w14:val="tx1"/>
            </w14:solidFill>
          </w14:textFill>
        </w:rPr>
        <w:t>委托研发</w:t>
      </w:r>
      <w:bookmarkEnd w:id="290"/>
      <w:bookmarkEnd w:id="291"/>
      <w:bookmarkEnd w:id="292"/>
      <w:bookmarkEnd w:id="293"/>
      <w:bookmarkEnd w:id="294"/>
      <w:bookmarkEnd w:id="295"/>
      <w:bookmarkEnd w:id="296"/>
      <w:bookmarkEnd w:id="297"/>
      <w:bookmarkEnd w:id="29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（1）企业委托外部机构或个人开展研发活动发生的费用，按照费用实际发生额的80%计入委托方研发费用并计算加计扣除，受托方不得再进行加计扣除。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（2）“研发活动发生费用”是指委托方实际支付给受托方的费用。无论委托方是否享受研发费用税前加计扣除政策，受托方均不得加计扣除。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（3）研究开发费用实际发生额应按照独立交易原则确定。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3.2.2.1.委托境内研发（个人或机构）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税务处理：根据《财政部国家税务总局科技部关于完善研究开发费用税前加计扣除政策的通知》（财税〔2015〕119号）相关规定，企业委托外部机构或个人进行研发活动所发生的费用，按照费用实际发生额的80%计入委托方研发费用并计算加计扣除，受托方不得再进行加计扣除。委托外部研究开发费用实际发生额应按照独立交易原则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委托方与受托方存在关联关系的，受托方应向委托方提供研发项目费用支出明细情况。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3.2.2.2.委托境外研发（机构）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税务处理：根据《财政部税务总局科技部关于企业委托境外研究开发费用税前加计扣除有关政策问题的通知》（财税〔2018〕64号）规定，委托境外进行研发活动所发生的费用，按照费用实际发生额的80%计入委托方的委托境外研发费用。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上述费用实际发生额应按照独立交易原则确定。委托方与受托方存在关联关系的，受托方应向委托方提供研发项目费用支出明细情况。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委托境外个人进行的研发活动不适用加计扣除政策。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举例：某企业2022年境内符合条件研发费110万元，委托境外研发费用100万元，其中100×80%=80万元计入委托境外研发费，委托境外研发费不超过110×2/3=73.33万元的可以税前加计扣除，因此，该企业2022年可加计扣除的委托境外研发费用为73.33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3.2.2.3.委托关联方、非关联方研发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税务处理：委托方委托关联方开展研发活动的，受托方需向委托方提供研发过程中实际发生的研发项目费用支出明细情况。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委托非关联方研发，考虑到涉及商业秘密等原因，《财政部国家税务总局科技部关于完善研究开发费用税前加计扣除政策的通知》（财税〔2015〕119号）规定，除委托方与受托方存在关联关系情况外，委托方加计扣除时不再需要提供研发项目的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举例：A企业为制造业企业，2022年委托其B关联企业研发液体紫外线吸收剂的绿色合成，假设该研发符合研发费用加计扣除的相关条件。A企业支付给B企业100万元。B企业实际发生费用90万元（其中按可加计扣除口径归集的费用为85万元），利润10万元。2022年，A企业可加计扣除的金额为100×80%×100%＝80万元，B企业应向A企业提供实际发生费用90万元的情况。</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299" w:name="_Toc20517"/>
      <w:bookmarkStart w:id="300" w:name="_Toc1965830369"/>
      <w:bookmarkStart w:id="301" w:name="_Toc11988"/>
      <w:bookmarkStart w:id="302" w:name="_Toc9490"/>
      <w:bookmarkStart w:id="303" w:name="_Toc13855"/>
      <w:bookmarkStart w:id="304" w:name="_Toc78452693"/>
      <w:bookmarkStart w:id="305" w:name="_Toc21"/>
      <w:bookmarkStart w:id="306" w:name="_Toc5023"/>
      <w:bookmarkStart w:id="307" w:name="_Toc3553"/>
      <w:r>
        <w:rPr>
          <w:rFonts w:ascii="仿宋_GB2312"/>
          <w:color w:val="000000" w:themeColor="text1"/>
          <w:sz w:val="28"/>
          <w:szCs w:val="28"/>
          <w14:textFill>
            <w14:solidFill>
              <w14:schemeClr w14:val="tx1"/>
            </w14:solidFill>
          </w14:textFill>
        </w:rPr>
        <w:t>3.2.3.</w:t>
      </w:r>
      <w:r>
        <w:rPr>
          <w:rFonts w:hint="eastAsia" w:ascii="仿宋_GB2312"/>
          <w:color w:val="000000" w:themeColor="text1"/>
          <w:sz w:val="28"/>
          <w:szCs w:val="28"/>
          <w14:textFill>
            <w14:solidFill>
              <w14:schemeClr w14:val="tx1"/>
            </w14:solidFill>
          </w14:textFill>
        </w:rPr>
        <w:t>合作研发</w:t>
      </w:r>
      <w:bookmarkEnd w:id="299"/>
      <w:bookmarkEnd w:id="300"/>
      <w:bookmarkEnd w:id="301"/>
      <w:bookmarkEnd w:id="302"/>
      <w:bookmarkEnd w:id="303"/>
      <w:bookmarkEnd w:id="304"/>
      <w:bookmarkEnd w:id="305"/>
      <w:bookmarkEnd w:id="306"/>
      <w:bookmarkEnd w:id="30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合作研发需提供经科技行政主管部门登记的合作研究开发项目的合同留存备查。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308" w:name="_Toc29344"/>
      <w:bookmarkStart w:id="309" w:name="_Toc24254"/>
      <w:bookmarkStart w:id="310" w:name="_Toc11004"/>
      <w:bookmarkStart w:id="311" w:name="_Toc2925"/>
      <w:bookmarkStart w:id="312" w:name="_Toc675102688"/>
      <w:bookmarkStart w:id="313" w:name="_Toc6647"/>
      <w:bookmarkStart w:id="314" w:name="_Toc15704"/>
      <w:bookmarkStart w:id="315" w:name="_Toc78452694"/>
      <w:bookmarkStart w:id="316" w:name="_Toc22754"/>
      <w:r>
        <w:rPr>
          <w:rFonts w:ascii="仿宋_GB2312"/>
          <w:color w:val="000000" w:themeColor="text1"/>
          <w:sz w:val="28"/>
          <w:szCs w:val="28"/>
          <w14:textFill>
            <w14:solidFill>
              <w14:schemeClr w14:val="tx1"/>
            </w14:solidFill>
          </w14:textFill>
        </w:rPr>
        <w:t>3.2.4.</w:t>
      </w:r>
      <w:r>
        <w:rPr>
          <w:rFonts w:hint="eastAsia" w:ascii="仿宋_GB2312"/>
          <w:color w:val="000000" w:themeColor="text1"/>
          <w:sz w:val="28"/>
          <w:szCs w:val="28"/>
          <w14:textFill>
            <w14:solidFill>
              <w14:schemeClr w14:val="tx1"/>
            </w14:solidFill>
          </w14:textFill>
        </w:rPr>
        <w:t>（集团）集中研发</w:t>
      </w:r>
      <w:bookmarkEnd w:id="308"/>
      <w:bookmarkEnd w:id="309"/>
      <w:bookmarkEnd w:id="310"/>
      <w:bookmarkEnd w:id="311"/>
      <w:bookmarkEnd w:id="312"/>
      <w:bookmarkEnd w:id="313"/>
      <w:bookmarkEnd w:id="314"/>
      <w:bookmarkEnd w:id="315"/>
      <w:bookmarkEnd w:id="31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税务处理：根据《财政部国家税务总局科技部关于完善研究开发费用税前加计扣除政策的通知》（财税〔2015〕119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pageBreakBefore w:val="0"/>
        <w:widowControl w:val="0"/>
        <w:kinsoku/>
        <w:wordWrap/>
        <w:overflowPunct/>
        <w:topLinePunct w:val="0"/>
        <w:autoSpaceDE/>
        <w:autoSpaceDN/>
        <w:bidi w:val="0"/>
        <w:adjustRightInd/>
        <w:snapToGrid/>
        <w:spacing w:beforeLines="80" w:afterLines="80" w:line="520" w:lineRule="exact"/>
        <w:textAlignment w:val="auto"/>
        <w:outlineLvl w:val="1"/>
        <w:rPr>
          <w:rFonts w:ascii="仿宋_GB2312"/>
          <w:color w:val="000000" w:themeColor="text1"/>
          <w:sz w:val="28"/>
          <w14:textFill>
            <w14:solidFill>
              <w14:schemeClr w14:val="tx1"/>
            </w14:solidFill>
          </w14:textFill>
        </w:rPr>
      </w:pPr>
      <w:bookmarkStart w:id="317" w:name="_Toc30195"/>
      <w:bookmarkStart w:id="318" w:name="_Toc31443"/>
      <w:bookmarkStart w:id="319" w:name="_Toc1665"/>
      <w:bookmarkStart w:id="320" w:name="_Toc15218"/>
      <w:bookmarkStart w:id="321" w:name="_Toc1294770115"/>
      <w:bookmarkStart w:id="322" w:name="_Toc16667"/>
      <w:bookmarkStart w:id="323" w:name="_Toc268"/>
      <w:bookmarkStart w:id="324" w:name="_Toc15456"/>
      <w:bookmarkStart w:id="325" w:name="_Toc78452695"/>
      <w:r>
        <w:rPr>
          <w:rFonts w:ascii="仿宋_GB2312"/>
          <w:color w:val="000000" w:themeColor="text1"/>
          <w:sz w:val="28"/>
          <w14:textFill>
            <w14:solidFill>
              <w14:schemeClr w14:val="tx1"/>
            </w14:solidFill>
          </w14:textFill>
        </w:rPr>
        <w:t>3.3.</w:t>
      </w:r>
      <w:r>
        <w:rPr>
          <w:rFonts w:hint="eastAsia" w:ascii="仿宋_GB2312"/>
          <w:color w:val="000000" w:themeColor="text1"/>
          <w:sz w:val="28"/>
          <w14:textFill>
            <w14:solidFill>
              <w14:schemeClr w14:val="tx1"/>
            </w14:solidFill>
          </w14:textFill>
        </w:rPr>
        <w:t>其他情况的税务处理</w:t>
      </w:r>
      <w:bookmarkEnd w:id="317"/>
      <w:bookmarkEnd w:id="318"/>
      <w:bookmarkEnd w:id="319"/>
      <w:bookmarkEnd w:id="320"/>
      <w:bookmarkEnd w:id="321"/>
      <w:bookmarkEnd w:id="322"/>
      <w:bookmarkEnd w:id="323"/>
      <w:bookmarkEnd w:id="324"/>
      <w:bookmarkEnd w:id="325"/>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326" w:name="_Toc9902"/>
      <w:bookmarkStart w:id="327" w:name="_Toc25583"/>
      <w:bookmarkStart w:id="328" w:name="_Toc27777"/>
      <w:bookmarkStart w:id="329" w:name="_Toc5521"/>
      <w:bookmarkStart w:id="330" w:name="_Toc12739"/>
      <w:bookmarkStart w:id="331" w:name="_Toc28717"/>
      <w:bookmarkStart w:id="332" w:name="_Toc11767"/>
      <w:bookmarkStart w:id="333" w:name="_Toc749527754"/>
      <w:bookmarkStart w:id="334" w:name="_Toc78452696"/>
      <w:r>
        <w:rPr>
          <w:rFonts w:ascii="仿宋_GB2312"/>
          <w:color w:val="000000" w:themeColor="text1"/>
          <w:sz w:val="28"/>
          <w:szCs w:val="28"/>
          <w14:textFill>
            <w14:solidFill>
              <w14:schemeClr w14:val="tx1"/>
            </w14:solidFill>
          </w14:textFill>
        </w:rPr>
        <w:t>3.3.1.</w:t>
      </w:r>
      <w:r>
        <w:rPr>
          <w:rFonts w:hint="eastAsia" w:ascii="仿宋_GB2312"/>
          <w:color w:val="000000" w:themeColor="text1"/>
          <w:sz w:val="28"/>
          <w:szCs w:val="28"/>
          <w14:textFill>
            <w14:solidFill>
              <w14:schemeClr w14:val="tx1"/>
            </w14:solidFill>
          </w14:textFill>
        </w:rPr>
        <w:t>财政性资金用于研发形成研发费用的处理</w:t>
      </w:r>
      <w:bookmarkEnd w:id="326"/>
      <w:bookmarkEnd w:id="327"/>
      <w:bookmarkEnd w:id="328"/>
      <w:bookmarkEnd w:id="329"/>
      <w:bookmarkEnd w:id="330"/>
      <w:bookmarkEnd w:id="331"/>
      <w:bookmarkEnd w:id="332"/>
      <w:bookmarkEnd w:id="333"/>
      <w:bookmarkEnd w:id="334"/>
      <w:r>
        <w:rPr>
          <w:rFonts w:ascii="仿宋_GB2312"/>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税务处理：1.根据《国家税务总局关于企业研究开发费用税前加计扣除政策有关问题的公告》（国家税务总局公告2015年第97号）规定，企业取得作为不征税收入处理的财政性资金用于研发活动所形成的费用或无形资产，不得计算加计扣除或摊销。2.企业取得财政性资金若作为应税收入处理的，用于研发活动所形成的费用或者无形资产，可以计算加计扣除或摊销。企业可自行选择最适宜自身的处理方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举例：某制造企业2022年发生研发支出200万元，取得政府补助50万元（企业选择作不征税收入处理），则税前加计扣除金额为150×100%=150万元；若企业取得的50万元政府补助选择按应税收入处理，则税前加计扣除金额为200×100%=200万元。</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335" w:name="_Toc32252"/>
      <w:bookmarkStart w:id="336" w:name="_Toc26903"/>
      <w:bookmarkStart w:id="337" w:name="_Toc16149"/>
      <w:bookmarkStart w:id="338" w:name="_Toc10360"/>
      <w:bookmarkStart w:id="339" w:name="_Toc173888176"/>
      <w:bookmarkStart w:id="340" w:name="_Toc5708"/>
      <w:bookmarkStart w:id="341" w:name="_Toc78452697"/>
      <w:bookmarkStart w:id="342" w:name="_Toc28240"/>
      <w:bookmarkStart w:id="343" w:name="_Toc7831"/>
      <w:r>
        <w:rPr>
          <w:rFonts w:ascii="仿宋_GB2312"/>
          <w:color w:val="000000" w:themeColor="text1"/>
          <w:sz w:val="28"/>
          <w:szCs w:val="28"/>
          <w14:textFill>
            <w14:solidFill>
              <w14:schemeClr w14:val="tx1"/>
            </w14:solidFill>
          </w14:textFill>
        </w:rPr>
        <w:t>3.3.2.</w:t>
      </w:r>
      <w:r>
        <w:rPr>
          <w:rFonts w:hint="eastAsia" w:ascii="仿宋_GB2312"/>
          <w:color w:val="000000" w:themeColor="text1"/>
          <w:sz w:val="28"/>
          <w:szCs w:val="28"/>
          <w14:textFill>
            <w14:solidFill>
              <w14:schemeClr w14:val="tx1"/>
            </w14:solidFill>
          </w14:textFill>
        </w:rPr>
        <w:t>特殊收入的处理</w:t>
      </w:r>
      <w:bookmarkEnd w:id="335"/>
      <w:bookmarkEnd w:id="336"/>
      <w:bookmarkEnd w:id="337"/>
      <w:bookmarkEnd w:id="338"/>
      <w:bookmarkEnd w:id="339"/>
      <w:bookmarkEnd w:id="340"/>
      <w:bookmarkEnd w:id="341"/>
      <w:bookmarkEnd w:id="342"/>
      <w:bookmarkEnd w:id="34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税务处理：根据《国家税务总局关于研发费用税前加计扣除归集范围有关问题的公告》（国家税务总局公告2017年第40号）相关规定，企业取得研发过程中形成的下脚料、残次品、中间试制品等特殊收入，在计算确认收入当年的加计扣除研发费用时，应从已归集研发费用中扣减该特殊收入，不足扣减的，加计扣除研发费用按零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举例：某制造企业2022年研发某工艺技术，发生费用化的研发费用500万元（均符合加计扣除相关规定），当年处置以前年度研发过程中形成下脚料、残次品、中间试制品一批，取得收入100万元，则2022年度该企业可加计扣除的研发费用为500-100=400万元，加计扣除额为400×100%=400万元。</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344" w:name="_Toc20542"/>
      <w:bookmarkStart w:id="345" w:name="_Toc4929"/>
      <w:bookmarkStart w:id="346" w:name="_Toc23659"/>
      <w:bookmarkStart w:id="347" w:name="_Toc78452698"/>
      <w:bookmarkStart w:id="348" w:name="_Toc20967"/>
      <w:bookmarkStart w:id="349" w:name="_Toc30624"/>
      <w:bookmarkStart w:id="350" w:name="_Toc11293"/>
      <w:bookmarkStart w:id="351" w:name="_Toc24682"/>
      <w:bookmarkStart w:id="352" w:name="_Toc1960814112"/>
      <w:r>
        <w:rPr>
          <w:rFonts w:ascii="仿宋_GB2312"/>
          <w:color w:val="000000" w:themeColor="text1"/>
          <w:sz w:val="28"/>
          <w:szCs w:val="28"/>
          <w14:textFill>
            <w14:solidFill>
              <w14:schemeClr w14:val="tx1"/>
            </w14:solidFill>
          </w14:textFill>
        </w:rPr>
        <w:t>3.3.3.</w:t>
      </w:r>
      <w:r>
        <w:rPr>
          <w:rFonts w:hint="eastAsia" w:ascii="仿宋_GB2312"/>
          <w:color w:val="000000" w:themeColor="text1"/>
          <w:sz w:val="28"/>
          <w:szCs w:val="28"/>
          <w14:textFill>
            <w14:solidFill>
              <w14:schemeClr w14:val="tx1"/>
            </w14:solidFill>
          </w14:textFill>
        </w:rPr>
        <w:t>直接形成产品或作为组成部分形成产品对外销售的处理</w:t>
      </w:r>
      <w:bookmarkEnd w:id="344"/>
      <w:bookmarkEnd w:id="345"/>
      <w:bookmarkEnd w:id="346"/>
      <w:bookmarkEnd w:id="347"/>
      <w:bookmarkEnd w:id="348"/>
      <w:bookmarkEnd w:id="349"/>
      <w:bookmarkEnd w:id="350"/>
      <w:bookmarkEnd w:id="351"/>
      <w:bookmarkEnd w:id="35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税务处理：根据《国家税务总局关于研发费用税前加计扣除归集范围有关问题的公告》（国家税务总局公告2017年第40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举例：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2019年，某制造企业与其客户签订合同生产某设备，该设备某项关键技术需要进行研发，企业对该研发项目进行自主研发项目立项（X项目）。假设生产周期为3年。当年该企业发生研发支出100万元，其中X项目领用材料30万元。假设全部费用化，不考虑其他因素。因此可加计扣除的研发费用为100万元，实际加计扣除额75万元（100×75%）。（2019年研发费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2020年，企业发生研发支出80万元，其中X项目领用材料20万元（研发成功并交付生产部门）。假设全部费用化，不考虑其他因素。当年可加计扣除研发费用为80万元，实际加计扣除额60万元（80×75%）。（2020年研发费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2021年10月完工并按合同约定交付给客户，取得设备价款1000万元。当年发生研发支出150万元。假设全部费用化，不考虑其他因素。2021年可加计研发费用为150-30-20=100万元，实际加计扣除额100万元（100×100%）。（2021年制造业研发费加计扣除比例为100%）</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353" w:name="_Toc29172"/>
      <w:bookmarkStart w:id="354" w:name="_Toc29676"/>
      <w:bookmarkStart w:id="355" w:name="_Toc118733522"/>
      <w:bookmarkStart w:id="356" w:name="_Toc8458"/>
      <w:bookmarkStart w:id="357" w:name="_Toc25165"/>
      <w:bookmarkStart w:id="358" w:name="_Toc78452699"/>
      <w:bookmarkStart w:id="359" w:name="_Toc25228"/>
      <w:bookmarkStart w:id="360" w:name="_Toc29024"/>
      <w:bookmarkStart w:id="361" w:name="_Toc1066"/>
      <w:r>
        <w:rPr>
          <w:rFonts w:ascii="仿宋_GB2312"/>
          <w:color w:val="000000" w:themeColor="text1"/>
          <w:sz w:val="28"/>
          <w:szCs w:val="28"/>
          <w14:textFill>
            <w14:solidFill>
              <w14:schemeClr w14:val="tx1"/>
            </w14:solidFill>
          </w14:textFill>
        </w:rPr>
        <w:t>3.3.4.</w:t>
      </w:r>
      <w:r>
        <w:rPr>
          <w:rFonts w:hint="eastAsia" w:ascii="仿宋_GB2312"/>
          <w:color w:val="000000" w:themeColor="text1"/>
          <w:sz w:val="28"/>
          <w:szCs w:val="28"/>
          <w14:textFill>
            <w14:solidFill>
              <w14:schemeClr w14:val="tx1"/>
            </w14:solidFill>
          </w14:textFill>
        </w:rPr>
        <w:t>失败研发活动发生研发费用的处理</w:t>
      </w:r>
      <w:bookmarkEnd w:id="353"/>
      <w:bookmarkEnd w:id="354"/>
      <w:bookmarkEnd w:id="355"/>
      <w:bookmarkEnd w:id="356"/>
      <w:bookmarkEnd w:id="357"/>
      <w:bookmarkEnd w:id="358"/>
      <w:bookmarkEnd w:id="359"/>
      <w:bookmarkEnd w:id="360"/>
      <w:bookmarkEnd w:id="36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税务处理：根据《国家税务总局关于研发费用税前加计扣除归集范围有关问题的公告》（国家税务总局公告2017年第40号）相关规定，失败的研发活动所发生的研发费用可享受税前加计扣除政策。</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362" w:name="_Toc18296"/>
      <w:bookmarkStart w:id="363" w:name="_Toc541996191"/>
      <w:bookmarkStart w:id="364" w:name="_Toc31988"/>
      <w:bookmarkStart w:id="365" w:name="_Toc78452700"/>
      <w:bookmarkStart w:id="366" w:name="_Toc11754"/>
      <w:bookmarkStart w:id="367" w:name="_Toc27757"/>
      <w:bookmarkStart w:id="368" w:name="_Toc28069"/>
      <w:bookmarkStart w:id="369" w:name="_Toc31672"/>
      <w:bookmarkStart w:id="370" w:name="_Toc9704"/>
      <w:r>
        <w:rPr>
          <w:rFonts w:ascii="仿宋_GB2312"/>
          <w:color w:val="000000" w:themeColor="text1"/>
          <w:sz w:val="28"/>
          <w:szCs w:val="28"/>
          <w14:textFill>
            <w14:solidFill>
              <w14:schemeClr w14:val="tx1"/>
            </w14:solidFill>
          </w14:textFill>
        </w:rPr>
        <w:t>3.3.5.</w:t>
      </w:r>
      <w:r>
        <w:rPr>
          <w:rFonts w:hint="eastAsia" w:ascii="仿宋_GB2312"/>
          <w:color w:val="000000" w:themeColor="text1"/>
          <w:sz w:val="28"/>
          <w:szCs w:val="28"/>
          <w14:textFill>
            <w14:solidFill>
              <w14:schemeClr w14:val="tx1"/>
            </w14:solidFill>
          </w14:textFill>
        </w:rPr>
        <w:t>共用的人员、仪器、设备、无形资产的处理</w:t>
      </w:r>
      <w:bookmarkEnd w:id="362"/>
      <w:bookmarkEnd w:id="363"/>
      <w:bookmarkEnd w:id="364"/>
      <w:bookmarkEnd w:id="365"/>
      <w:bookmarkEnd w:id="366"/>
      <w:bookmarkEnd w:id="367"/>
      <w:bookmarkEnd w:id="368"/>
      <w:bookmarkEnd w:id="369"/>
      <w:bookmarkEnd w:id="37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税务处理：根据《国家税务总局关于研发费用税前加计扣除归集范围有关问题的公告》（国家税务总局公告2017年第40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371" w:name="_Toc17739"/>
      <w:bookmarkStart w:id="372" w:name="_Toc11791"/>
      <w:bookmarkStart w:id="373" w:name="_Toc25617"/>
      <w:bookmarkStart w:id="374" w:name="_Toc1851835210"/>
      <w:bookmarkStart w:id="375" w:name="_Toc5763"/>
      <w:bookmarkStart w:id="376" w:name="_Toc78452701"/>
      <w:bookmarkStart w:id="377" w:name="_Toc10542"/>
      <w:bookmarkStart w:id="378" w:name="_Toc14101"/>
      <w:bookmarkStart w:id="379" w:name="_Toc25565"/>
      <w:r>
        <w:rPr>
          <w:rFonts w:ascii="仿宋_GB2312"/>
          <w:color w:val="000000" w:themeColor="text1"/>
          <w:sz w:val="28"/>
          <w:szCs w:val="28"/>
          <w14:textFill>
            <w14:solidFill>
              <w14:schemeClr w14:val="tx1"/>
            </w14:solidFill>
          </w14:textFill>
        </w:rPr>
        <w:t>3.3.6.</w:t>
      </w:r>
      <w:r>
        <w:rPr>
          <w:rFonts w:hint="eastAsia" w:ascii="仿宋_GB2312"/>
          <w:color w:val="000000" w:themeColor="text1"/>
          <w:sz w:val="28"/>
          <w:szCs w:val="28"/>
          <w14:textFill>
            <w14:solidFill>
              <w14:schemeClr w14:val="tx1"/>
            </w14:solidFill>
          </w14:textFill>
        </w:rPr>
        <w:t>研发费用的费用化或资本化的处理</w:t>
      </w:r>
      <w:bookmarkEnd w:id="371"/>
      <w:bookmarkEnd w:id="372"/>
      <w:bookmarkEnd w:id="373"/>
      <w:bookmarkEnd w:id="374"/>
      <w:bookmarkEnd w:id="375"/>
      <w:bookmarkEnd w:id="376"/>
      <w:bookmarkEnd w:id="377"/>
      <w:bookmarkEnd w:id="378"/>
      <w:bookmarkEnd w:id="37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企业开展研发活动中实际发生的研发费用形成无形资产的，其税收上资本化的时点应与会计处理保持一致。《企业会计准则第6号-无形资产》第7条规定，企业内部研究开发项目的支出，应当区分研究阶段支出与开发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（1）研究阶段支出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研究阶段，是指为获取新的科学或技术知识并理解它们而进行的独创性的有计划调查，主要是指为获取相关知识而进行的活动。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（2）开发阶段支出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A.完成该无形资产以使其能够使用或出售在技术上具有可行性。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B.具有完成该无形资产并使用或出售的意图。</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C.无形资产产生经济利益的方式，包括能够证明运用该无形资产生产的产品存在市场或无形资产自身存在市场，无形资产将在内部使用的，应当证明其有用性。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D.有足够的技术、财务资源和其他资源支持，以完成该无形资产的开发，并有能力使用或出售该无形资产。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E.归属于该无形资产开发阶段的支出能够可靠地计量。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（3）无法区分研究阶段和开发阶段的支出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p>
    <w:p>
      <w:r>
        <w:rPr>
          <w:rFonts w:hint="eastAsia" w:ascii="仿宋_GB2312" w:hAnsi="黑体" w:eastAsia="仿宋_GB2312"/>
          <w:color w:val="000000" w:themeColor="text1"/>
          <w:sz w:val="28"/>
          <w:szCs w:val="28"/>
          <w14:textFill>
            <w14:solidFill>
              <w14:schemeClr w14:val="tx1"/>
            </w14:solidFill>
          </w14:textFill>
        </w:rPr>
        <w:br w:type="page"/>
      </w:r>
    </w:p>
    <w:p>
      <w:pPr>
        <w:pStyle w:val="3"/>
        <w:bidi w:val="0"/>
        <w:jc w:val="center"/>
        <w:rPr>
          <w:b w:val="0"/>
          <w:bCs w:val="0"/>
          <w:sz w:val="36"/>
          <w:szCs w:val="36"/>
        </w:rPr>
      </w:pPr>
      <w:bookmarkStart w:id="380" w:name="_Toc313878499"/>
      <w:bookmarkStart w:id="381" w:name="_Toc22829"/>
      <w:bookmarkStart w:id="382" w:name="_Toc82760542"/>
      <w:bookmarkStart w:id="383" w:name="_Toc4719"/>
      <w:bookmarkStart w:id="384" w:name="_Toc20688"/>
      <w:bookmarkStart w:id="385" w:name="_Toc4870"/>
      <w:bookmarkStart w:id="386" w:name="_Toc81811632"/>
      <w:bookmarkStart w:id="387" w:name="_Toc4134"/>
      <w:bookmarkStart w:id="388" w:name="_Toc3410"/>
      <w:bookmarkStart w:id="389" w:name="_Toc30708"/>
      <w:r>
        <w:rPr>
          <w:rFonts w:hint="eastAsia"/>
          <w:b w:val="0"/>
          <w:bCs w:val="0"/>
          <w:sz w:val="36"/>
          <w:szCs w:val="36"/>
        </w:rPr>
        <w:t>第四章  企业申报</w:t>
      </w:r>
      <w:r>
        <w:rPr>
          <w:rFonts w:hint="eastAsia"/>
          <w:b w:val="0"/>
          <w:bCs w:val="0"/>
          <w:sz w:val="36"/>
          <w:szCs w:val="36"/>
          <w:lang w:eastAsia="zh-CN"/>
        </w:rPr>
        <w:t>享受</w:t>
      </w:r>
      <w:r>
        <w:rPr>
          <w:rFonts w:hint="eastAsia"/>
          <w:b w:val="0"/>
          <w:bCs w:val="0"/>
          <w:sz w:val="36"/>
          <w:szCs w:val="36"/>
        </w:rPr>
        <w:t>指引</w:t>
      </w:r>
      <w:bookmarkEnd w:id="380"/>
      <w:bookmarkEnd w:id="381"/>
      <w:bookmarkEnd w:id="382"/>
      <w:bookmarkEnd w:id="383"/>
      <w:bookmarkEnd w:id="384"/>
      <w:bookmarkEnd w:id="385"/>
      <w:bookmarkEnd w:id="386"/>
      <w:bookmarkEnd w:id="387"/>
      <w:bookmarkEnd w:id="388"/>
      <w:bookmarkEnd w:id="389"/>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_GB2312" w:hAnsi="Calibri" w:eastAsia="仿宋_GB2312" w:cs="Times New Roman"/>
          <w:b/>
          <w:bCs w:val="0"/>
          <w:color w:val="000000" w:themeColor="text1"/>
          <w:sz w:val="28"/>
          <w:szCs w:val="28"/>
          <w14:textFill>
            <w14:solidFill>
              <w14:schemeClr w14:val="tx1"/>
            </w14:solidFill>
          </w14:textFill>
        </w:rPr>
      </w:pPr>
      <w:bookmarkStart w:id="390" w:name="_Toc21686"/>
      <w:bookmarkStart w:id="391" w:name="_Toc30440"/>
      <w:bookmarkStart w:id="392" w:name="_Toc18788"/>
      <w:bookmarkStart w:id="393" w:name="_Toc12810"/>
      <w:bookmarkStart w:id="394" w:name="_Toc6061"/>
      <w:bookmarkStart w:id="395" w:name="_Toc3360"/>
      <w:bookmarkStart w:id="396" w:name="_Toc24646"/>
      <w:bookmarkStart w:id="397" w:name="_Toc55891479"/>
      <w:bookmarkStart w:id="398" w:name="_Toc40698124"/>
      <w:bookmarkStart w:id="399" w:name="_Toc3134"/>
      <w:bookmarkStart w:id="400" w:name="_Toc20352"/>
      <w:bookmarkStart w:id="401" w:name="_Toc39853443"/>
      <w:bookmarkStart w:id="402" w:name="_Toc32485"/>
      <w:bookmarkStart w:id="403" w:name="_Toc56784850"/>
      <w:bookmarkStart w:id="404" w:name="_Toc10505"/>
      <w:bookmarkStart w:id="405" w:name="_Toc28538"/>
      <w:bookmarkStart w:id="406" w:name="_Toc1136095661"/>
      <w:bookmarkStart w:id="407" w:name="_Toc17665"/>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Calibri" w:eastAsia="仿宋_GB2312" w:cs="Times New Roman"/>
          <w:b/>
          <w:bCs w:val="0"/>
          <w:color w:val="000000" w:themeColor="text1"/>
          <w:sz w:val="28"/>
          <w:szCs w:val="28"/>
          <w14:textFill>
            <w14:solidFill>
              <w14:schemeClr w14:val="tx1"/>
            </w14:solidFill>
          </w14:textFill>
        </w:rPr>
        <w:t xml:space="preserve"> 研发支出辅助账填</w:t>
      </w:r>
      <w:r>
        <w:rPr>
          <w:rFonts w:hint="eastAsia" w:ascii="仿宋_GB2312" w:hAnsi="Calibri" w:eastAsia="仿宋_GB2312" w:cs="Times New Roman"/>
          <w:b/>
          <w:bCs w:val="0"/>
          <w:color w:val="000000" w:themeColor="text1"/>
          <w:sz w:val="28"/>
          <w:szCs w:val="28"/>
          <w:lang w:eastAsia="zh-CN"/>
          <w14:textFill>
            <w14:solidFill>
              <w14:schemeClr w14:val="tx1"/>
            </w14:solidFill>
          </w14:textFill>
        </w:rPr>
        <w:t>报方法及</w:t>
      </w:r>
      <w:r>
        <w:rPr>
          <w:rFonts w:hint="eastAsia" w:ascii="仿宋_GB2312" w:hAnsi="Calibri" w:eastAsia="仿宋_GB2312" w:cs="Times New Roman"/>
          <w:b/>
          <w:bCs w:val="0"/>
          <w:color w:val="000000" w:themeColor="text1"/>
          <w:sz w:val="28"/>
          <w:szCs w:val="28"/>
          <w14:textFill>
            <w14:solidFill>
              <w14:schemeClr w14:val="tx1"/>
            </w14:solidFill>
          </w14:textFill>
        </w:rPr>
        <w:t>案例</w:t>
      </w:r>
      <w:bookmarkEnd w:id="390"/>
      <w:bookmarkEnd w:id="391"/>
      <w:bookmarkEnd w:id="392"/>
      <w:bookmarkEnd w:id="393"/>
      <w:bookmarkEnd w:id="39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国家税务总局关于企业研究开发费用税前加计扣除政策有关问题的公告》（2015年第97号，以下简称97号公告）发布的研发支出辅助账和研发支出辅助账汇总表样式继续有效。另《国家税务总局关于进一步落实研发费用加计扣除政策有关问题的公告》（2021年第28号）增设了简化版研发支出辅助账和研发支出辅助账汇总表样式（以下简称2021版研发支出辅助账样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企业按照研发项目设置辅助账时，可以自主选择使用2015版研发支出辅助账样式，或者2021版研发支出辅助账样式，也可以参照上述样式自行设计研发支出辅助账样式。企业自行设计的研发支出辅助账样式，应当包括2021版研发支出辅助账样式所列数据项，且逻辑关系一致，能准确归集允许加计扣除的研发费用。2021版研发支出辅助账及汇总表样式见2.4.4. 可加计扣除的研发费用核算要求。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下面以4.3.2.2.汇算清缴申报填报范例（一般企业）的案例数据，举例填写“研发支出”辅助账、汇总表。填表式样如下：</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rPr>
      </w:pPr>
      <w:bookmarkStart w:id="408" w:name="_Toc2322"/>
      <w:r>
        <w:rPr>
          <w:rFonts w:hint="eastAsia" w:ascii="仿宋_GB2312" w:hAnsi="仿宋_GB2312" w:eastAsia="仿宋_GB2312" w:cs="仿宋_GB2312"/>
          <w:sz w:val="28"/>
          <w:szCs w:val="28"/>
          <w:lang w:val="en-US" w:eastAsia="zh-CN"/>
        </w:rPr>
        <w:t>4</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w:t>
      </w:r>
      <w:r>
        <w:rPr>
          <w:rFonts w:hint="eastAsia" w:ascii="仿宋_GB2312" w:hAnsi="仿宋_GB2312" w:eastAsia="仿宋_GB2312" w:cs="仿宋_GB2312"/>
          <w:sz w:val="28"/>
          <w:szCs w:val="28"/>
        </w:rPr>
        <w:t>.1. “研发支出”辅助账填写</w:t>
      </w:r>
      <w:bookmarkEnd w:id="40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bCs/>
          <w:color w:val="000000" w:themeColor="text1"/>
          <w:sz w:val="28"/>
          <w:szCs w:val="28"/>
          <w:lang w:val="en-US" w:eastAsia="zh-CN"/>
          <w14:textFill>
            <w14:solidFill>
              <w14:schemeClr w14:val="tx1"/>
            </w14:solidFill>
          </w14:textFill>
        </w:rPr>
      </w:pPr>
      <w:r>
        <w:rPr>
          <w:rFonts w:hint="eastAsia" w:ascii="仿宋_GB2312" w:hAnsi="宋体" w:eastAsia="仿宋_GB2312" w:cs="仿宋_GB2312"/>
          <w:b/>
          <w:bCs/>
          <w:color w:val="000000" w:themeColor="text1"/>
          <w:sz w:val="28"/>
          <w:szCs w:val="28"/>
          <w:lang w:val="en-US" w:eastAsia="zh-CN"/>
          <w14:textFill>
            <w14:solidFill>
              <w14:schemeClr w14:val="tx1"/>
            </w14:solidFill>
          </w14:textFill>
        </w:rPr>
        <w:t>4.1.1.1.有关项目填写说明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（1）对享受加计扣除的研发费用按项目设置研发支出辅助账，用于归集已按照国家财务会计制度进行会计处理，且属于税前加计扣除归集范围的研发费用。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（2）项目编号：企业可自行对本企业的研发项目进行编号，并据此填写本栏次。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（3）项目名称：根据企业研发项目计划书或立项决议文件等据实填写。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（4）完成情况：根据项目完成进度，选填“未结束”或“已结束”。其中：对于跨年度的研发项目，截至所属期末尚未完成的项目，填写“未结束”；对于企业确认研发失败的项目，填写“已结束”。</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（6）凭证信息中有关日期、种类、号数、摘要等信息：按照每一张可以加计扣除的研发费用的会计凭证信息填写。采用会计电算化的企业，通过软件导出的明细数据，可以视同相关凭证信息，不再重复填写。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（8）税法规定的归集金额：填写对应的会计凭证中，可纳入加计扣除范围的研发费用的金额。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9）费用明细（税法规定）：按不同费用类型分项填写可加计扣除范围的研发费用数额。对于同一凭证涉及多个研发项目的费用的，按合理方法在不同研发项目之间分配后填写。合理方法由企业根据实际情况具体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3.折旧费用。填写会计凭证中，可纳入加计扣除范围的折旧费用，具体是指用于研发活动的仪器、设备的折旧费。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4.无形资产摊销。填写会计凭证中，可纳入加计扣除范围的无形资产摊销费用，具体是指用于研发活动的软件、专利权、非专利技术（包括许可证、专有技术、设计和计算方法等）的摊销费用。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5.新产品设计费等。填写会计凭证中，可纳入加计扣除范围的新产品设计费、新工艺规程制定费、新药研制的临床试验费、勘探开发技术的现场试验费。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7.委托研发费用。填写会计凭证中，可纳入加计扣除范围的委托研发费用，具体填写委托方实际支付给受托方的金额。对于研发项目仅涉及委托研发一种研发形式的，其他栏次无需填写。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bCs/>
          <w:color w:val="000000" w:themeColor="text1"/>
          <w:sz w:val="28"/>
          <w:szCs w:val="28"/>
          <w:lang w:val="en-US" w:eastAsia="zh-CN"/>
          <w14:textFill>
            <w14:solidFill>
              <w14:schemeClr w14:val="tx1"/>
            </w14:solidFill>
          </w14:textFill>
        </w:rPr>
      </w:pPr>
      <w:r>
        <w:rPr>
          <w:rFonts w:hint="eastAsia" w:ascii="仿宋_GB2312" w:hAnsi="宋体" w:eastAsia="仿宋_GB2312" w:cs="仿宋_GB2312"/>
          <w:b/>
          <w:bCs/>
          <w:color w:val="000000" w:themeColor="text1"/>
          <w:sz w:val="28"/>
          <w:szCs w:val="28"/>
          <w:lang w:val="en-US" w:eastAsia="zh-CN"/>
          <w14:textFill>
            <w14:solidFill>
              <w14:schemeClr w14:val="tx1"/>
            </w14:solidFill>
          </w14:textFill>
        </w:rPr>
        <w:t>4.1.1.2.表内表间关系</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（1）合计金额：根据各行数据汇总填写。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（2）税法规定的归集金额:根据费用明细（税法规定）各列数据汇总填写。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sz w:val="28"/>
          <w:szCs w:val="28"/>
          <w:lang w:val="en-US" w:eastAsia="zh-CN"/>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（3）所属期间的费用化项目、已结束的资本化项目的辅助账，按项目编号、项目名称、完成情况、支出类型等表头信息和表中“合计金额”行的相关栏次金额填至《2021版研发支出辅助账汇总表》中。</w:t>
      </w:r>
    </w:p>
    <w:p>
      <w:pPr>
        <w:pStyle w:val="5"/>
        <w:pageBreakBefore w:val="0"/>
        <w:widowControl w:val="0"/>
        <w:kinsoku/>
        <w:wordWrap/>
        <w:overflowPunct/>
        <w:topLinePunct w:val="0"/>
        <w:autoSpaceDE/>
        <w:autoSpaceDN/>
        <w:bidi w:val="0"/>
        <w:adjustRightInd/>
        <w:snapToGrid/>
        <w:spacing w:line="520" w:lineRule="exact"/>
        <w:textAlignment w:val="auto"/>
        <w:rPr>
          <w:rFonts w:ascii="仿宋_GB2312" w:eastAsia="仿宋_GB2312" w:cs="Calibri"/>
          <w:b/>
          <w:color w:val="000000" w:themeColor="text1"/>
          <w:sz w:val="28"/>
          <w:szCs w:val="28"/>
          <w14:textFill>
            <w14:solidFill>
              <w14:schemeClr w14:val="tx1"/>
            </w14:solidFill>
          </w14:textFill>
        </w:rPr>
      </w:pPr>
      <w:bookmarkStart w:id="409" w:name="_Toc9072"/>
      <w:r>
        <w:rPr>
          <w:rFonts w:hint="eastAsia" w:ascii="仿宋_GB2312" w:eastAsia="仿宋_GB2312" w:cs="仿宋_GB2312"/>
          <w:sz w:val="28"/>
          <w:szCs w:val="28"/>
          <w:lang w:val="en-US" w:eastAsia="zh-CN"/>
        </w:rPr>
        <w:t>4.1.2. “研发支出”汇总表填写</w:t>
      </w:r>
      <w:bookmarkEnd w:id="40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bCs/>
          <w:color w:val="000000" w:themeColor="text1"/>
          <w:sz w:val="28"/>
          <w:szCs w:val="28"/>
          <w:lang w:val="en-US" w:eastAsia="zh-CN"/>
          <w14:textFill>
            <w14:solidFill>
              <w14:schemeClr w14:val="tx1"/>
            </w14:solidFill>
          </w14:textFill>
        </w:rPr>
      </w:pPr>
      <w:r>
        <w:rPr>
          <w:rFonts w:hint="eastAsia" w:ascii="仿宋_GB2312" w:hAnsi="宋体" w:eastAsia="仿宋_GB2312" w:cs="仿宋_GB2312"/>
          <w:b/>
          <w:bCs/>
          <w:color w:val="000000" w:themeColor="text1"/>
          <w:sz w:val="28"/>
          <w:szCs w:val="28"/>
          <w:lang w:val="en-US" w:eastAsia="zh-CN"/>
          <w14:textFill>
            <w14:solidFill>
              <w14:schemeClr w14:val="tx1"/>
            </w14:solidFill>
          </w14:textFill>
        </w:rPr>
        <w:t>4.1.2.1.有关项目填写说明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（1）本表根据所属期间的费用化、已结束的资本化项目的《2021版研发支出辅助账》中项目编号、项目名称、完成情况、支出类型等表头信息和“合计金额”行的相应栏次金额填写、计算。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2）“其中：其他事项”行次填写符合研发费用加计扣除条件，但不能归集到具体研发项目的支出，例如：接受股权激励的研发人员，在税前扣除当年不再从事研发活动的，将股权激励支出直接填入“其中：其他事项”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bCs/>
          <w:color w:val="000000" w:themeColor="text1"/>
          <w:sz w:val="28"/>
          <w:szCs w:val="28"/>
          <w:lang w:val="en-US" w:eastAsia="zh-CN"/>
          <w14:textFill>
            <w14:solidFill>
              <w14:schemeClr w14:val="tx1"/>
            </w14:solidFill>
          </w14:textFill>
        </w:rPr>
      </w:pPr>
      <w:r>
        <w:rPr>
          <w:rFonts w:hint="eastAsia" w:ascii="仿宋_GB2312" w:hAnsi="宋体" w:eastAsia="仿宋_GB2312" w:cs="仿宋_GB2312"/>
          <w:b/>
          <w:bCs/>
          <w:color w:val="000000" w:themeColor="text1"/>
          <w:sz w:val="28"/>
          <w:szCs w:val="28"/>
          <w:lang w:val="en-US" w:eastAsia="zh-CN"/>
          <w14:textFill>
            <w14:solidFill>
              <w14:schemeClr w14:val="tx1"/>
            </w14:solidFill>
          </w14:textFill>
        </w:rPr>
        <w:t>4.1.2.2.表内表间关系</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（1）“资本化金额小计”行：汇总填写所属期间已结束的资本化项目的合计金额。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sz w:val="28"/>
          <w:szCs w:val="28"/>
          <w:lang w:val="en-US" w:eastAsia="zh-CN"/>
        </w:rPr>
        <w:drawing>
          <wp:anchor distT="0" distB="0" distL="114300" distR="114300" simplePos="0" relativeHeight="251662336" behindDoc="0" locked="0" layoutInCell="1" allowOverlap="1">
            <wp:simplePos x="0" y="0"/>
            <wp:positionH relativeFrom="column">
              <wp:posOffset>73660</wp:posOffset>
            </wp:positionH>
            <wp:positionV relativeFrom="page">
              <wp:posOffset>5761990</wp:posOffset>
            </wp:positionV>
            <wp:extent cx="5311140" cy="1848485"/>
            <wp:effectExtent l="0" t="0" r="3810" b="18415"/>
            <wp:wrapTopAndBottom/>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5311140" cy="1848485"/>
                    </a:xfrm>
                    <a:prstGeom prst="rect">
                      <a:avLst/>
                    </a:prstGeom>
                    <a:noFill/>
                    <a:ln>
                      <a:noFill/>
                    </a:ln>
                  </pic:spPr>
                </pic:pic>
              </a:graphicData>
            </a:graphic>
          </wp:anchor>
        </w:drawing>
      </w:r>
      <w:r>
        <w:rPr>
          <w:rFonts w:hint="eastAsia" w:ascii="仿宋_GB2312" w:hAnsi="宋体" w:eastAsia="仿宋_GB2312" w:cs="仿宋_GB2312"/>
          <w:color w:val="000000" w:themeColor="text1"/>
          <w:sz w:val="28"/>
          <w:szCs w:val="28"/>
          <w:lang w:val="en-US" w:eastAsia="zh-CN"/>
          <w14:textFill>
            <w14:solidFill>
              <w14:schemeClr w14:val="tx1"/>
            </w14:solidFill>
          </w14:textFill>
        </w:rPr>
        <w:t>（2）“费用化金额小计”行：汇总填写所属期间费用化项目及“其中：其他事项”行的合计金额。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（3）“金额合计”行 =“资本化金额小计”行+“费用化金额小计”行。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（4）“允许加计扣除金额合计”列=第6列+第7.2列+第8.2列+第8.4列。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（5）“前五项小计”列=第1列+第2列+第3列+第4列+第5列。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（6）第7.2列“经限额调整后的其他相关费用”按以下规则填写：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1.“金额合计”行：第7.2列根据第7.1列合计数与第6列×10％/(1-10％)孰小值填写。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2.除费用化项目以外的其他行：第7.2列=（“金额合计”行第7.2列÷“金额合计”行第7.1列）×相应行第7.1列，主要是将允许加计扣除的其他相关费用分摊至每一资本化项目，以便其以后年度采取摊销方式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（7）第8.2列=第8.1列×80%。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（8）第8.4列“经限额调整后的委托境外机构进行研发活动所发生的费用”按以下原则填写：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1.“金额合计”行：第8.4列根据（第6列+第7.2列+第8.2列）×2/3与第8.3列×80%的孰小值填写。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hAnsi="宋体" w:eastAsia="仿宋_GB2312" w:cs="仿宋_GB2312"/>
          <w:color w:val="000000" w:themeColor="text1"/>
          <w:sz w:val="28"/>
          <w:szCs w:val="28"/>
          <w:lang w:val="en-US" w:eastAsia="zh-CN"/>
          <w14:textFill>
            <w14:solidFill>
              <w14:schemeClr w14:val="tx1"/>
            </w14:solidFill>
          </w14:textFill>
        </w:rPr>
        <w:t>2.除费用化项目以外的其他行：第8.4列=（“金额合计”行第8.4列÷“金额合计”行第8.3列）×相应行第8.3列，主要是将允许加计扣除的委托境外研发费用分摊至每一资本化项目，以便其以后年度采取摊销方式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bookmarkStart w:id="410" w:name="_Toc762"/>
      <w:bookmarkStart w:id="411" w:name="_Toc7407"/>
      <w:bookmarkStart w:id="412" w:name="_Toc8543"/>
      <w:bookmarkStart w:id="413" w:name="_Toc23310"/>
      <w:bookmarkStart w:id="414" w:name="_Toc13903"/>
      <w:bookmarkStart w:id="415" w:name="_Toc8741"/>
      <w:bookmarkStart w:id="416" w:name="_Toc10228"/>
      <w:bookmarkStart w:id="417" w:name="_Toc25426"/>
      <w:bookmarkStart w:id="418" w:name="_Toc24095"/>
      <w:bookmarkStart w:id="419" w:name="_Toc29679"/>
      <w:r>
        <w:rPr>
          <w:rFonts w:hint="eastAsia" w:ascii="仿宋_GB2312" w:hAnsi="宋体" w:eastAsia="仿宋_GB2312" w:cs="仿宋_GB2312"/>
          <w:color w:val="000000" w:themeColor="text1"/>
          <w:sz w:val="28"/>
          <w:szCs w:val="28"/>
          <w:lang w:val="en-US" w:eastAsia="zh-CN"/>
          <w14:textFill>
            <w14:solidFill>
              <w14:schemeClr w14:val="tx1"/>
            </w14:solidFill>
          </w14:textFill>
        </w:rPr>
        <w:t>（9）企业享受研发费用加计扣除优惠时，将本表“金额合计”行全部栏次、“资本化金额小计”行及“费用化金额小计”行对应的“允许加计扣除金额合计”栏次，填写至《研发费用加计扣除优惠明细表》（A107012）相应栏次。</w:t>
      </w:r>
      <w:bookmarkEnd w:id="410"/>
      <w:bookmarkEnd w:id="411"/>
      <w:bookmarkEnd w:id="412"/>
      <w:bookmarkEnd w:id="413"/>
      <w:bookmarkEnd w:id="414"/>
      <w:bookmarkEnd w:id="415"/>
      <w:bookmarkEnd w:id="416"/>
      <w:bookmarkEnd w:id="417"/>
      <w:bookmarkEnd w:id="418"/>
      <w:bookmarkEnd w:id="419"/>
    </w:p>
    <w:p>
      <w:pPr>
        <w:pStyle w:val="4"/>
        <w:spacing w:line="240" w:lineRule="auto"/>
        <w:outlineLvl w:val="1"/>
        <w:rPr>
          <w:rFonts w:hint="eastAsia" w:ascii="仿宋_GB2312" w:eastAsia="仿宋_GB2312" w:cs="仿宋_GB2312"/>
          <w:sz w:val="28"/>
          <w:szCs w:val="28"/>
          <w:lang w:eastAsia="zh-CN"/>
        </w:rPr>
      </w:pPr>
      <w:bookmarkStart w:id="420" w:name="_Toc6009"/>
      <w:bookmarkStart w:id="421" w:name="_Toc20334"/>
      <w:bookmarkStart w:id="422" w:name="_Toc16890"/>
      <w:bookmarkStart w:id="423" w:name="_Toc28574"/>
      <w:bookmarkStart w:id="424" w:name="_Toc3331"/>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sz w:val="28"/>
          <w:szCs w:val="28"/>
        </w:rPr>
        <w:t>.企业申报享受基本流程</w:t>
      </w:r>
      <w:bookmarkEnd w:id="395"/>
      <w:bookmarkEnd w:id="396"/>
      <w:bookmarkEnd w:id="397"/>
      <w:bookmarkEnd w:id="398"/>
      <w:bookmarkEnd w:id="399"/>
      <w:bookmarkEnd w:id="400"/>
      <w:bookmarkEnd w:id="401"/>
      <w:bookmarkEnd w:id="402"/>
      <w:bookmarkEnd w:id="403"/>
      <w:bookmarkEnd w:id="404"/>
      <w:r>
        <w:rPr>
          <w:rFonts w:hint="eastAsia" w:ascii="仿宋_GB2312" w:eastAsia="仿宋_GB2312" w:cs="仿宋_GB2312"/>
          <w:sz w:val="28"/>
          <w:szCs w:val="28"/>
          <w:lang w:eastAsia="zh-CN"/>
        </w:rPr>
        <w:t>及办理方式</w:t>
      </w:r>
      <w:bookmarkEnd w:id="405"/>
      <w:bookmarkEnd w:id="406"/>
      <w:bookmarkEnd w:id="407"/>
      <w:bookmarkEnd w:id="420"/>
      <w:bookmarkEnd w:id="421"/>
      <w:bookmarkEnd w:id="422"/>
      <w:bookmarkEnd w:id="423"/>
      <w:bookmarkEnd w:id="424"/>
    </w:p>
    <w:p>
      <w:pPr>
        <w:outlineLvl w:val="2"/>
        <w:rPr>
          <w:rFonts w:hint="eastAsia" w:ascii="仿宋_GB2312" w:eastAsia="仿宋_GB2312" w:cs="仿宋_GB2312"/>
          <w:b/>
          <w:bCs/>
          <w:sz w:val="28"/>
          <w:szCs w:val="28"/>
        </w:rPr>
      </w:pPr>
      <w:bookmarkStart w:id="425" w:name="_Toc14591"/>
      <w:bookmarkStart w:id="426" w:name="_Toc32183"/>
      <w:bookmarkStart w:id="427" w:name="_Toc31032"/>
      <w:bookmarkStart w:id="428" w:name="_Toc12750"/>
      <w:bookmarkStart w:id="429" w:name="_Toc24351"/>
      <w:bookmarkStart w:id="430" w:name="_Toc19148"/>
      <w:bookmarkStart w:id="431" w:name="_Toc9150"/>
      <w:r>
        <w:rPr>
          <w:rFonts w:hint="eastAsia" w:ascii="仿宋_GB2312" w:eastAsia="仿宋_GB2312" w:cs="仿宋_GB2312"/>
          <w:b/>
          <w:bCs/>
          <w:sz w:val="28"/>
          <w:szCs w:val="28"/>
        </w:rPr>
        <w:t>4.</w:t>
      </w:r>
      <w:r>
        <w:rPr>
          <w:rFonts w:hint="eastAsia" w:ascii="仿宋_GB2312" w:cs="仿宋_GB2312"/>
          <w:b/>
          <w:bCs/>
          <w:sz w:val="28"/>
          <w:szCs w:val="28"/>
          <w:lang w:val="en-US" w:eastAsia="zh-CN"/>
        </w:rPr>
        <w:t>2</w:t>
      </w:r>
      <w:r>
        <w:rPr>
          <w:rFonts w:hint="eastAsia" w:ascii="仿宋_GB2312" w:eastAsia="仿宋_GB2312" w:cs="仿宋_GB2312"/>
          <w:b/>
          <w:bCs/>
          <w:sz w:val="28"/>
          <w:szCs w:val="28"/>
          <w:lang w:val="en-US" w:eastAsia="zh-CN"/>
        </w:rPr>
        <w:t>.1.</w:t>
      </w:r>
      <w:r>
        <w:rPr>
          <w:rFonts w:hint="eastAsia" w:ascii="仿宋_GB2312" w:eastAsia="仿宋_GB2312" w:cs="仿宋_GB2312"/>
          <w:b/>
          <w:bCs/>
          <w:sz w:val="28"/>
          <w:szCs w:val="28"/>
        </w:rPr>
        <w:t>企业申报享受基本流程</w:t>
      </w:r>
      <w:bookmarkEnd w:id="425"/>
      <w:bookmarkEnd w:id="426"/>
      <w:bookmarkEnd w:id="427"/>
      <w:bookmarkEnd w:id="428"/>
      <w:bookmarkEnd w:id="429"/>
      <w:bookmarkEnd w:id="430"/>
      <w:bookmarkEnd w:id="43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及《国家税务总局关于企业预缴申报享受研发费用加计扣除优惠政策有关事项的公告》（国家税务总局公告2022年第10号）等文件的有关规定，企业应当根据实际经营情况以及相关税收规定自行判断是否符合研发费加计扣除优惠享受条件，符合条件的自行计算加计扣除金额，并通过填报企业所得税纳税申报表申报享受税收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2022年1月1日起，企业在当年10月份预缴申报第3季度（按季预缴）或9月份（按月预缴）企业所得税时，可以自主选择就当年前三季度研发费用享受加计扣除优惠政策。采取“真实发生、自行判别、申报享受、相关资料留存备查”的办理方式，填报《中华人民共和国企业所得税月（季）度预缴纳税申报表（A类）》（A200000）享受该项税收优惠，并根据享受加计扣除优惠的研发费用情况（前三季度）填写《研发费用加计扣除优惠明细表》（A107012）（不需报送税务机关），该表与相关政策规定的其他资料一并留存备查。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关于在汇算清缴申报时享受税收优惠，是指符合条件的企业在汇算清缴期间自行计算减免税额，并通过填报《免税、减计收入及加计扣除优惠明细表》（A107010）和《研发费用加计扣除优惠明细表》（A107012）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（2）办理渠道：电子税务局或办税服务厅。</w:t>
      </w:r>
    </w:p>
    <w:p>
      <w:pPr>
        <w:pStyle w:val="5"/>
        <w:spacing w:line="240" w:lineRule="auto"/>
        <w:outlineLvl w:val="2"/>
        <w:rPr>
          <w:rFonts w:ascii="仿宋_GB2312" w:hAnsi="仿宋_GB2312" w:eastAsia="仿宋_GB2312" w:cs="Times New Roman"/>
          <w:sz w:val="28"/>
          <w:szCs w:val="28"/>
        </w:rPr>
      </w:pPr>
      <w:bookmarkStart w:id="432" w:name="_Toc18898"/>
      <w:bookmarkStart w:id="433" w:name="_Toc9447"/>
      <w:bookmarkStart w:id="434" w:name="_Toc4047"/>
      <w:bookmarkStart w:id="435" w:name="_Toc7527"/>
      <w:bookmarkStart w:id="436" w:name="_Toc26074"/>
      <w:bookmarkStart w:id="437" w:name="_Toc1082668950"/>
      <w:bookmarkStart w:id="438" w:name="_Toc32177"/>
      <w:bookmarkStart w:id="439" w:name="_Toc39853444"/>
      <w:bookmarkStart w:id="440" w:name="_Toc11645"/>
      <w:bookmarkStart w:id="441" w:name="_Toc23022"/>
      <w:bookmarkStart w:id="442" w:name="_Toc26112"/>
      <w:bookmarkStart w:id="443" w:name="_Toc55891480"/>
      <w:bookmarkStart w:id="444" w:name="_Toc40698125"/>
      <w:bookmarkStart w:id="445" w:name="_Toc14152"/>
      <w:bookmarkStart w:id="446" w:name="_Toc7260"/>
      <w:bookmarkStart w:id="447" w:name="_Toc56784851"/>
      <w:bookmarkStart w:id="448" w:name="_Toc24693"/>
      <w:bookmarkStart w:id="449" w:name="_Toc13642"/>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sz w:val="28"/>
          <w:szCs w:val="28"/>
          <w:lang w:val="en-US" w:eastAsia="zh-CN"/>
        </w:rPr>
        <w:t>.</w:t>
      </w:r>
      <w:r>
        <w:rPr>
          <w:rFonts w:hint="eastAsia" w:ascii="仿宋_GB2312" w:eastAsia="仿宋_GB2312" w:cs="仿宋_GB2312"/>
          <w:sz w:val="28"/>
          <w:szCs w:val="28"/>
        </w:rPr>
        <w:t>2.申报</w:t>
      </w:r>
      <w:r>
        <w:rPr>
          <w:rFonts w:hint="eastAsia" w:ascii="仿宋_GB2312" w:eastAsia="仿宋_GB2312" w:cs="仿宋_GB2312"/>
          <w:sz w:val="28"/>
          <w:szCs w:val="28"/>
          <w:lang w:eastAsia="zh-CN"/>
        </w:rPr>
        <w:t>办理</w:t>
      </w:r>
      <w:r>
        <w:rPr>
          <w:rFonts w:hint="eastAsia" w:ascii="仿宋_GB2312" w:eastAsia="仿宋_GB2312" w:cs="仿宋_GB2312"/>
          <w:sz w:val="28"/>
          <w:szCs w:val="28"/>
        </w:rPr>
        <w:t>方式</w:t>
      </w:r>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bookmarkStart w:id="450" w:name="_Toc12086"/>
      <w:bookmarkStart w:id="451" w:name="_Toc56784852"/>
      <w:bookmarkStart w:id="452" w:name="_Toc10303"/>
      <w:bookmarkStart w:id="453" w:name="_Toc2695"/>
      <w:bookmarkStart w:id="454" w:name="_Toc14247"/>
      <w:bookmarkStart w:id="455" w:name="_Toc7765"/>
      <w:bookmarkStart w:id="456" w:name="_Toc788101619"/>
      <w:bookmarkStart w:id="457" w:name="_Toc55891481"/>
      <w:bookmarkStart w:id="458" w:name="_Toc40698126"/>
      <w:bookmarkStart w:id="459" w:name="_Toc32435"/>
      <w:bookmarkStart w:id="460" w:name="_Toc5574"/>
      <w:bookmarkStart w:id="461" w:name="_Toc540"/>
      <w:bookmarkStart w:id="462" w:name="_Toc28129"/>
      <w:bookmarkStart w:id="463" w:name="_Toc39853445"/>
      <w:bookmarkStart w:id="464" w:name="_Toc15302"/>
      <w:bookmarkStart w:id="465" w:name="_Toc1985"/>
      <w:bookmarkStart w:id="466" w:name="_Toc27885"/>
      <w:r>
        <w:rPr>
          <w:rFonts w:hint="eastAsia" w:ascii="仿宋_GB2312" w:hAnsi="仿宋_GB2312" w:eastAsia="仿宋_GB2312" w:cs="仿宋_GB2312"/>
          <w:sz w:val="28"/>
          <w:szCs w:val="28"/>
          <w:lang w:val="en-US" w:eastAsia="zh-CN"/>
        </w:rPr>
        <w:t>企业按照“自行判别、申报享受、相关资料留存备查”的享受方式，通过电子税务局或办税服务厅办理申报。</w:t>
      </w:r>
    </w:p>
    <w:p>
      <w:pPr>
        <w:pStyle w:val="4"/>
        <w:bidi w:val="0"/>
        <w:rPr>
          <w:rFonts w:hint="eastAsia" w:ascii="仿宋_GB2312" w:hAnsi="仿宋_GB2312" w:eastAsia="仿宋_GB2312" w:cs="仿宋_GB2312"/>
          <w:sz w:val="28"/>
          <w:szCs w:val="28"/>
        </w:rPr>
      </w:pPr>
      <w:bookmarkStart w:id="467" w:name="_Toc30884"/>
      <w:r>
        <w:rPr>
          <w:rFonts w:hint="eastAsia" w:ascii="仿宋_GB2312" w:hAnsi="仿宋_GB2312" w:eastAsia="仿宋_GB2312" w:cs="仿宋_GB2312"/>
          <w:sz w:val="28"/>
          <w:szCs w:val="28"/>
        </w:rPr>
        <w:t>4.</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.申报表填列样式</w:t>
      </w:r>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p>
    <w:p>
      <w:pPr>
        <w:pStyle w:val="5"/>
        <w:spacing w:line="240" w:lineRule="auto"/>
        <w:outlineLvl w:val="2"/>
        <w:rPr>
          <w:rFonts w:hint="eastAsia" w:ascii="仿宋_GB2312" w:eastAsia="仿宋_GB2312" w:cs="仿宋_GB2312"/>
          <w:sz w:val="28"/>
          <w:szCs w:val="28"/>
        </w:rPr>
      </w:pPr>
      <w:bookmarkStart w:id="468" w:name="_Toc81811636"/>
      <w:bookmarkStart w:id="469" w:name="_Toc3333"/>
      <w:bookmarkStart w:id="470" w:name="_Toc7069"/>
      <w:bookmarkStart w:id="471" w:name="_Toc30009"/>
      <w:bookmarkStart w:id="472" w:name="_Toc15537"/>
      <w:bookmarkStart w:id="473" w:name="_Toc15911"/>
      <w:bookmarkStart w:id="474" w:name="_Toc82760546"/>
      <w:bookmarkStart w:id="475" w:name="_Toc11760"/>
      <w:bookmarkStart w:id="476" w:name="_Toc3228"/>
      <w:bookmarkStart w:id="477" w:name="_Toc1816"/>
      <w:bookmarkStart w:id="478" w:name="_Toc16539"/>
      <w:bookmarkStart w:id="479" w:name="_Toc16883"/>
      <w:r>
        <w:rPr>
          <w:rFonts w:hint="eastAsia" w:ascii="仿宋_GB2312" w:eastAsia="仿宋_GB2312" w:cs="仿宋_GB2312"/>
          <w:sz w:val="28"/>
          <w:szCs w:val="28"/>
        </w:rPr>
        <w:t>4.</w:t>
      </w:r>
      <w:r>
        <w:rPr>
          <w:rFonts w:hint="eastAsia" w:ascii="仿宋_GB2312" w:eastAsia="仿宋_GB2312" w:cs="仿宋_GB2312"/>
          <w:sz w:val="28"/>
          <w:szCs w:val="28"/>
          <w:lang w:val="en-US" w:eastAsia="zh-CN"/>
        </w:rPr>
        <w:t>3</w:t>
      </w:r>
      <w:r>
        <w:rPr>
          <w:rFonts w:hint="eastAsia" w:ascii="仿宋_GB2312" w:eastAsia="仿宋_GB2312" w:cs="仿宋_GB2312"/>
          <w:sz w:val="28"/>
          <w:szCs w:val="28"/>
        </w:rPr>
        <w:t>.1.预缴申报阶段</w:t>
      </w:r>
      <w:bookmarkEnd w:id="468"/>
      <w:bookmarkEnd w:id="469"/>
      <w:bookmarkEnd w:id="470"/>
      <w:bookmarkEnd w:id="471"/>
      <w:bookmarkEnd w:id="472"/>
      <w:bookmarkEnd w:id="473"/>
      <w:bookmarkEnd w:id="474"/>
      <w:bookmarkEnd w:id="475"/>
      <w:bookmarkEnd w:id="476"/>
      <w:bookmarkEnd w:id="477"/>
      <w:bookmarkEnd w:id="478"/>
      <w:bookmarkEnd w:id="47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4.3.1.1.预缴申报填写要求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企业依据实际发生的研发费用支出，自行计算加计扣除金额，填报《中华人民共和国企业所得税月（季）度预缴纳税申报表（A类）》享受税收优惠，并根据享受加计扣除优惠的研发费用情况填写《研发费用加计扣除优惠明细表》（A107012）。无论企业是什么类型（制造业、非制造业、还是科技型中小企业、非科技型中小企业），季度预缴享受研发费加计扣除优惠，都需要填写《研发费用加计扣除优惠明细表》（A107012），与政策规定的其他资料一并作为留存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4.3.1.2.预缴申报填报范例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4.3.1.2.1.《研发费用加计扣除优惠明细表》（A107012）填写范例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甲公司2022年前三季度进行了三项研发活动，项目名称分别为A、B、C。其中A、B项目为自主研发、C项目为委托研发。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2022年前三季度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C项目委托研发费用总额50万元，其中15万元由境外机构完成。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填报分析：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其他相关费用的可加计扣除金额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而“其他相关费用”实际发生数=15+2.5=17.50万元。当“其他相关费用”实际发生数大于限额时，按限额计算税前加计扣除额，因此，A、B、C三个项目允许加计扣除“其他相关费用”为14.72万元。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（二）委托研发费用的可加计扣除金额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C项目：可加计扣除的研发费用合计40万元，其中委托境内研发费用=35×80%=28万元，委托境外研发费用=15×80%=12万元（不超过境内符合条件的研发费用三分之二）。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因此，2022年前三季度研发费用小计=85+47.5+14.72+40=187.22万元，其中费用化金额187.22万元，资本化金额0万元。允许加计扣除的研发费用合计187.22万元。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企业在季度预缴享受研发费加计扣除优惠时，填写留存资料《研发费用加计扣除优惠明细表》（A107012）区别在于第50行“加计扣除比例”和51行“研发费用加计扣除总额”数据的不同。其中制造业、科技型中小企业的加计扣除比例为100%，其他企业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若加计扣除比例为100%，则甲公司研发费用加计扣除总额=187.22×100%=187.22万元。若加计扣除比例为75%，甲公司研发费用加计扣除总额=187.22×75%=140.415万元。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表格填报示例：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A107012</w:t>
      </w:r>
      <w:r>
        <w:rPr>
          <w:rFonts w:hint="eastAsia" w:ascii="黑体" w:hAnsi="黑体" w:eastAsia="黑体" w:cs="黑体"/>
          <w:sz w:val="28"/>
          <w:szCs w:val="28"/>
          <w:lang w:val="en-US" w:eastAsia="zh-CN"/>
        </w:rPr>
        <w:tab/>
      </w:r>
      <w:r>
        <w:rPr>
          <w:rFonts w:hint="eastAsia" w:ascii="黑体" w:hAnsi="黑体" w:eastAsia="黑体" w:cs="黑体"/>
          <w:sz w:val="28"/>
          <w:szCs w:val="28"/>
          <w:lang w:val="en-US" w:eastAsia="zh-CN"/>
        </w:rPr>
        <w:t>研发费用加计扣除优惠明细表</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（金额单位:人民币元（列至角分）</w:t>
      </w:r>
    </w:p>
    <w:tbl>
      <w:tblPr>
        <w:tblStyle w:val="25"/>
        <w:tblW w:w="8745" w:type="dxa"/>
        <w:jc w:val="center"/>
        <w:tblLayout w:type="fixed"/>
        <w:tblCellMar>
          <w:top w:w="0" w:type="dxa"/>
          <w:left w:w="0" w:type="dxa"/>
          <w:bottom w:w="0" w:type="dxa"/>
          <w:right w:w="0" w:type="dxa"/>
        </w:tblCellMar>
      </w:tblPr>
      <w:tblGrid>
        <w:gridCol w:w="765"/>
        <w:gridCol w:w="6450"/>
        <w:gridCol w:w="1530"/>
      </w:tblGrid>
      <w:tr>
        <w:tblPrEx>
          <w:tblCellMar>
            <w:top w:w="0" w:type="dxa"/>
            <w:left w:w="0" w:type="dxa"/>
            <w:bottom w:w="0" w:type="dxa"/>
            <w:right w:w="0" w:type="dxa"/>
          </w:tblCellMar>
        </w:tblPrEx>
        <w:trPr>
          <w:trHeight w:val="454" w:hRule="atLeast"/>
          <w:tblHeader/>
          <w:jc w:val="center"/>
        </w:trPr>
        <w:tc>
          <w:tcPr>
            <w:tcW w:w="765"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行次</w:t>
            </w:r>
          </w:p>
        </w:tc>
        <w:tc>
          <w:tcPr>
            <w:tcW w:w="645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项目</w:t>
            </w:r>
          </w:p>
        </w:tc>
        <w:tc>
          <w:tcPr>
            <w:tcW w:w="1530"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金额（数量）</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本年可享受研发费用加计扣除项目数量</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一、自主研发、合作研发、集中研发（3+7+16+19+23+34）</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1,472,222.22</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（一）人员人工费用（4+5+6）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850,000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1.直接从事研发活动人员工资薪金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700,000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2.直接从事研发活动人员五险一金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3.外聘研发人员的劳务费用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（二）直接投入费用（8+9+10+11+12+13+14+15）</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300,000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1.研发活动直接消耗材料费用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175,000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2.研发活动直接消耗燃料费用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65,000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3.研发活动直接消耗动力费用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60,000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4.用于中间试验和产品试制的模具、工艺装备开发及制造费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5.用于不构成固定资产的样品、样机及一般测试手段购置费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6.用于试制产品的检验费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7.用于研发活动的仪器、设备的运行维护、调整、检验、维修等费用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630" w:firstLineChars="3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8.通过经营租赁方式租入的用于研发活动的仪器、设备租赁费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（三）折旧费用（17+18）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75,000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1.用于研发活动的仪器的折旧费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2.用于研发活动的设备的折旧费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75,000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（四）无形资产摊销（20+21+22）</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50,000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1.用于研发活动的软件的摊销费用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2.用于研发活动的专利权的摊销费用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3.用于研发活动的非专利技术（包括许可证、专有技术、设计和计算方法等）的摊销费用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（五）新产品设计费等（24+25+26+27）</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50,000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1.新产品设计费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2.新工艺规程制定费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3.新药研制的临床试验费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4.勘探开发技术的现场试验费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（六）其他相关费用(29+30+31+32+33)</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175,000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1.技术图书资料费、资料翻译费、专家咨询费、高新科技研发保险费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2.研发成果的检索、分析、评议、论证、鉴定、评审、评估、验收费用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3.知识产权的申请费、注册费、代理费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4.职工福利费、补充养老保险费、补充医疗保险费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5.差旅费、会议费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（七）经限额调整后的其他相关费用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147,222.22</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二、委托研发 (36+37+39)</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500,000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（一）委托境内机构或个人进行研发活动所发生的费用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350,000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其中：允许加计扣除的委托境外机构进行研发活动发生的费用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120,000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（三）委托境外个人进行研发活动发生的费用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三、年度研发费用小计(2+36×80%+38)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（一）本年费用化金额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（二）本年资本化金额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四、本年形成无形资产摊销额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五、以前年度形成无形资产本年摊销额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六、允许扣除的研发费用合计（41+43+44）</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减：特殊收入部分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七、允许扣除的研发费用抵减特殊收入后的金额(45-46)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减：当年销售研发活动直接形成产品（包括组成部分）对应的材料部分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减：以前年度销售研发活动直接形成产品（包括组成部分）对应材料部分结转金额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八、加计扣除比例（%）</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kern w:val="0"/>
                <w:sz w:val="21"/>
                <w:szCs w:val="21"/>
                <w:lang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100%</w:t>
            </w:r>
            <w:r>
              <w:rPr>
                <w:rFonts w:hint="eastAsia" w:ascii="仿宋_GB2312" w:hAnsi="仿宋_GB2312" w:eastAsia="仿宋_GB2312" w:cs="仿宋_GB2312"/>
                <w:color w:val="000000" w:themeColor="text1"/>
                <w:kern w:val="0"/>
                <w:sz w:val="21"/>
                <w:szCs w:val="21"/>
                <w:lang w:eastAsia="zh-CN"/>
                <w14:textFill>
                  <w14:solidFill>
                    <w14:schemeClr w14:val="tx1"/>
                  </w14:solidFill>
                </w14:textFill>
              </w:rPr>
              <w:t>（</w:t>
            </w:r>
            <w:r>
              <w:rPr>
                <w:rFonts w:hint="eastAsia" w:ascii="仿宋_GB2312" w:hAnsi="仿宋_GB2312" w:eastAsia="仿宋_GB2312" w:cs="仿宋_GB2312"/>
                <w:color w:val="000000" w:themeColor="text1"/>
                <w:kern w:val="0"/>
                <w:sz w:val="21"/>
                <w:szCs w:val="21"/>
                <w:lang w:val="en-US" w:eastAsia="zh-CN"/>
                <w14:textFill>
                  <w14:solidFill>
                    <w14:schemeClr w14:val="tx1"/>
                  </w14:solidFill>
                </w14:textFill>
              </w:rPr>
              <w:t>75%</w:t>
            </w:r>
            <w:r>
              <w:rPr>
                <w:rFonts w:hint="eastAsia" w:ascii="仿宋_GB2312" w:hAnsi="仿宋_GB2312" w:eastAsia="仿宋_GB2312" w:cs="仿宋_GB2312"/>
                <w:color w:val="000000" w:themeColor="text1"/>
                <w:kern w:val="0"/>
                <w:sz w:val="21"/>
                <w:szCs w:val="21"/>
                <w:lang w:eastAsia="zh-CN"/>
                <w14:textFill>
                  <w14:solidFill>
                    <w14:schemeClr w14:val="tx1"/>
                  </w14:solidFill>
                </w14:textFill>
              </w:rPr>
              <w:t>）</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九、本年研发费用加计扣除总额（47-48-49）×50</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kern w:val="0"/>
                <w:sz w:val="21"/>
                <w:szCs w:val="21"/>
                <w:lang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1,872,222.22</w:t>
            </w:r>
          </w:p>
          <w:p>
            <w:pPr>
              <w:jc w:val="center"/>
              <w:textAlignment w:val="center"/>
              <w:rPr>
                <w:rFonts w:hint="eastAsia" w:ascii="仿宋_GB2312" w:hAnsi="仿宋_GB2312" w:eastAsia="仿宋_GB2312" w:cs="仿宋_GB2312"/>
                <w:color w:val="000000" w:themeColor="text1"/>
                <w:sz w:val="21"/>
                <w:szCs w:val="21"/>
                <w:lang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lang w:eastAsia="zh-CN"/>
                <w14:textFill>
                  <w14:solidFill>
                    <w14:schemeClr w14:val="tx1"/>
                  </w14:solidFill>
                </w14:textFill>
              </w:rPr>
              <w:t>（</w:t>
            </w:r>
            <w:r>
              <w:rPr>
                <w:rFonts w:hint="eastAsia" w:ascii="仿宋_GB2312" w:hAnsi="仿宋_GB2312" w:eastAsia="仿宋_GB2312" w:cs="仿宋_GB2312"/>
                <w:color w:val="000000" w:themeColor="text1"/>
                <w:sz w:val="21"/>
                <w:szCs w:val="21"/>
                <w14:textFill>
                  <w14:solidFill>
                    <w14:schemeClr w14:val="tx1"/>
                  </w14:solidFill>
                </w14:textFill>
              </w:rPr>
              <w:t>140,4166.67</w:t>
            </w:r>
            <w:r>
              <w:rPr>
                <w:rFonts w:hint="eastAsia" w:ascii="仿宋_GB2312" w:hAnsi="仿宋_GB2312" w:eastAsia="仿宋_GB2312" w:cs="仿宋_GB2312"/>
                <w:color w:val="000000" w:themeColor="text1"/>
                <w:kern w:val="0"/>
                <w:sz w:val="21"/>
                <w:szCs w:val="21"/>
                <w:lang w:eastAsia="zh-CN"/>
                <w14:textFill>
                  <w14:solidFill>
                    <w14:schemeClr w14:val="tx1"/>
                  </w14:solidFill>
                </w14:textFill>
              </w:rPr>
              <w:t>）</w:t>
            </w:r>
          </w:p>
        </w:tc>
      </w:tr>
      <w:tr>
        <w:tblPrEx>
          <w:tblCellMar>
            <w:top w:w="0" w:type="dxa"/>
            <w:left w:w="0" w:type="dxa"/>
            <w:bottom w:w="0" w:type="dxa"/>
            <w:right w:w="0" w:type="dxa"/>
          </w:tblCellMar>
        </w:tblPrEx>
        <w:trPr>
          <w:trHeight w:val="454" w:hRule="atLeast"/>
          <w:jc w:val="center"/>
        </w:trPr>
        <w:tc>
          <w:tcPr>
            <w:tcW w:w="765"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52</w:t>
            </w:r>
          </w:p>
        </w:tc>
        <w:tc>
          <w:tcPr>
            <w:tcW w:w="645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十、销售研发活动直接形成产品（包括组成部分）对应材料部分结转以后年度扣减金额（当47-48-49≥0，本行＝0；当47-48-49＜0，本行＝47-48-49的绝对值)</w:t>
            </w:r>
          </w:p>
        </w:tc>
        <w:tc>
          <w:tcPr>
            <w:tcW w:w="1530"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bl>
    <w:p>
      <w:pPr>
        <w:spacing w:line="240" w:lineRule="auto"/>
        <w:ind w:firstLine="420" w:firstLineChars="200"/>
        <w:rPr>
          <w:rFonts w:hint="eastAsia" w:ascii="仿宋_GB2312" w:hAnsi="仿宋_GB2312" w:eastAsia="仿宋_GB2312" w:cs="仿宋_GB2312"/>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4.</w:t>
      </w:r>
      <w:r>
        <w:rPr>
          <w:rFonts w:hint="eastAsia" w:ascii="仿宋_GB2312" w:hAnsi="仿宋_GB2312" w:eastAsia="仿宋_GB2312" w:cs="仿宋_GB2312"/>
          <w:b/>
          <w:bCs/>
          <w:sz w:val="28"/>
          <w:szCs w:val="28"/>
          <w:lang w:val="en-US" w:eastAsia="zh-CN"/>
        </w:rPr>
        <w:t>3.1.2.2.</w:t>
      </w:r>
      <w:bookmarkStart w:id="480" w:name="_Toc82760547"/>
      <w:r>
        <w:rPr>
          <w:rFonts w:hint="eastAsia" w:ascii="仿宋_GB2312" w:hAnsi="仿宋_GB2312" w:eastAsia="仿宋_GB2312" w:cs="仿宋_GB2312"/>
          <w:b/>
          <w:bCs/>
          <w:sz w:val="28"/>
          <w:szCs w:val="28"/>
          <w:lang w:eastAsia="zh-CN"/>
        </w:rPr>
        <w:t>制造业企业</w:t>
      </w:r>
      <w:r>
        <w:rPr>
          <w:rFonts w:hint="eastAsia" w:ascii="仿宋_GB2312" w:hAnsi="仿宋_GB2312" w:eastAsia="仿宋_GB2312" w:cs="仿宋_GB2312"/>
          <w:b/>
          <w:bCs/>
          <w:sz w:val="28"/>
          <w:szCs w:val="28"/>
        </w:rPr>
        <w:t>预缴申报</w:t>
      </w:r>
      <w:r>
        <w:rPr>
          <w:rFonts w:hint="eastAsia" w:ascii="仿宋_GB2312" w:hAnsi="仿宋_GB2312" w:eastAsia="仿宋_GB2312" w:cs="仿宋_GB2312"/>
          <w:b/>
          <w:bCs/>
          <w:sz w:val="28"/>
          <w:szCs w:val="28"/>
          <w:lang w:eastAsia="zh-CN"/>
        </w:rPr>
        <w:t>表</w:t>
      </w:r>
      <w:r>
        <w:rPr>
          <w:rFonts w:hint="eastAsia" w:ascii="仿宋_GB2312" w:hAnsi="仿宋_GB2312" w:eastAsia="仿宋_GB2312" w:cs="仿宋_GB2312"/>
          <w:b/>
          <w:bCs/>
          <w:sz w:val="28"/>
          <w:szCs w:val="28"/>
        </w:rPr>
        <w:t>填报范例</w:t>
      </w:r>
      <w:bookmarkEnd w:id="48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eastAsia="zh-CN"/>
        </w:rPr>
        <w:t>假设</w:t>
      </w:r>
      <w:r>
        <w:rPr>
          <w:rFonts w:hint="eastAsia" w:ascii="仿宋_GB2312" w:hAnsi="仿宋_GB2312" w:eastAsia="仿宋_GB2312" w:cs="仿宋_GB2312"/>
          <w:sz w:val="28"/>
          <w:szCs w:val="28"/>
        </w:rPr>
        <w:t>甲公司为一家财务健全的制造业企业，</w:t>
      </w:r>
      <w:r>
        <w:rPr>
          <w:rFonts w:hint="eastAsia" w:ascii="仿宋_GB2312" w:hAnsi="仿宋_GB2312" w:eastAsia="仿宋_GB2312" w:cs="仿宋_GB2312"/>
          <w:sz w:val="28"/>
          <w:szCs w:val="28"/>
          <w:lang w:eastAsia="zh-CN"/>
        </w:rPr>
        <w:t>主营业务收入占收入总额比重超过</w:t>
      </w:r>
      <w:r>
        <w:rPr>
          <w:rFonts w:hint="eastAsia" w:ascii="仿宋_GB2312" w:hAnsi="仿宋_GB2312" w:eastAsia="仿宋_GB2312" w:cs="仿宋_GB2312"/>
          <w:sz w:val="28"/>
          <w:szCs w:val="28"/>
          <w:lang w:val="en-US" w:eastAsia="zh-CN"/>
        </w:rPr>
        <w:t>50%，为符合条件的制造业企业，因此</w:t>
      </w:r>
      <w:r>
        <w:rPr>
          <w:rFonts w:hint="eastAsia" w:ascii="仿宋_GB2312" w:hAnsi="仿宋_GB2312" w:eastAsia="仿宋_GB2312" w:cs="仿宋_GB2312"/>
          <w:sz w:val="28"/>
          <w:szCs w:val="28"/>
        </w:rPr>
        <w:t>甲公司</w:t>
      </w:r>
      <w:r>
        <w:rPr>
          <w:rFonts w:hint="eastAsia" w:ascii="仿宋_GB2312" w:hAnsi="仿宋_GB2312" w:eastAsia="仿宋_GB2312" w:cs="仿宋_GB2312"/>
          <w:sz w:val="28"/>
          <w:szCs w:val="28"/>
          <w:lang w:val="en-US" w:eastAsia="zh-CN"/>
        </w:rPr>
        <w:t>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甲公司在《中华人民共和国企业所得税月（季）度预缴纳税申报表（A 类）》（A200000）的下拉选项“加计扣除优惠事项”选择对应事项，并根据上表的计算结果填报。如下所示：</w:t>
      </w:r>
    </w:p>
    <w:p>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黑体" w:hAnsi="黑体" w:eastAsia="黑体" w:cs="黑体"/>
          <w:sz w:val="28"/>
          <w:szCs w:val="28"/>
          <w:lang w:eastAsia="zh-CN"/>
        </w:rPr>
      </w:pPr>
      <w:r>
        <w:rPr>
          <w:rFonts w:hint="eastAsia" w:ascii="黑体" w:hAnsi="黑体" w:eastAsia="黑体" w:cs="黑体"/>
          <w:sz w:val="28"/>
          <w:szCs w:val="28"/>
          <w:lang w:eastAsia="zh-CN"/>
        </w:rPr>
        <w:t>A200000</w:t>
      </w:r>
      <w:r>
        <w:rPr>
          <w:rFonts w:hint="eastAsia" w:ascii="黑体" w:hAnsi="黑体" w:eastAsia="黑体" w:cs="黑体"/>
          <w:sz w:val="28"/>
          <w:szCs w:val="28"/>
          <w:lang w:eastAsia="zh-CN"/>
        </w:rPr>
        <w:tab/>
      </w:r>
      <w:r>
        <w:rPr>
          <w:rFonts w:hint="eastAsia" w:ascii="黑体" w:hAnsi="黑体" w:eastAsia="黑体" w:cs="黑体"/>
          <w:sz w:val="28"/>
          <w:szCs w:val="28"/>
          <w:lang w:eastAsia="zh-CN"/>
        </w:rPr>
        <w:t>中华人民共和国企业所得税月（季）度预缴纳税申报表（A 类）</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4"/>
          <w:szCs w:val="24"/>
          <w:lang w:eastAsia="zh-CN"/>
        </w:rPr>
        <w:t>纳税人识别号（统一社会信用代码）：</w:t>
      </w:r>
      <w:r>
        <w:rPr>
          <w:rFonts w:hint="eastAsia" w:ascii="仿宋_GB2312" w:hAnsi="仿宋_GB2312" w:eastAsia="仿宋_GB2312" w:cs="仿宋_GB2312"/>
          <w:sz w:val="21"/>
          <w:szCs w:val="21"/>
          <w:lang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纳税人名称：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59"/>
        <w:gridCol w:w="1704"/>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rPr>
            </w:pPr>
          </w:p>
        </w:tc>
        <w:tc>
          <w:tcPr>
            <w:tcW w:w="6659"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预缴税款计算</w:t>
            </w:r>
          </w:p>
        </w:tc>
        <w:tc>
          <w:tcPr>
            <w:tcW w:w="1704"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6659" w:type="dxa"/>
            <w:tcBorders>
              <w:top w:val="single" w:color="000000" w:sz="4" w:space="0"/>
              <w:left w:val="single" w:color="000000" w:sz="4" w:space="0"/>
              <w:bottom w:val="single" w:color="000000" w:sz="6" w:space="0"/>
              <w:right w:val="single" w:color="000000" w:sz="4" w:space="0"/>
            </w:tcBorders>
            <w:vAlign w:val="center"/>
          </w:tcPr>
          <w:p>
            <w:pPr>
              <w:bidi w:val="0"/>
              <w:jc w:val="left"/>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1704"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6659"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1704"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6659" w:type="dxa"/>
            <w:tcBorders>
              <w:top w:val="single" w:color="000000" w:sz="6" w:space="0"/>
              <w:left w:val="single" w:color="000000" w:sz="6" w:space="0"/>
              <w:bottom w:val="single" w:color="000000" w:sz="6" w:space="0"/>
              <w:right w:val="single" w:color="000000" w:sz="6" w:space="0"/>
            </w:tcBorders>
            <w:vAlign w:val="center"/>
          </w:tcPr>
          <w:p>
            <w:pPr>
              <w:bidi w:val="0"/>
              <w:jc w:val="left"/>
              <w:rPr>
                <w:rFonts w:hint="eastAsia" w:ascii="仿宋_GB2312" w:hAnsi="仿宋_GB2312" w:eastAsia="仿宋_GB2312" w:cs="仿宋_GB2312"/>
              </w:rPr>
            </w:pPr>
            <w:r>
              <w:rPr>
                <w:rFonts w:hint="eastAsia" w:ascii="仿宋_GB2312" w:hAnsi="仿宋_GB2312" w:eastAsia="仿宋_GB2312" w:cs="仿宋_GB2312"/>
              </w:rPr>
              <w:t>减：免税收入、减计收入、加计扣除（7.1+7.2+…）</w:t>
            </w:r>
          </w:p>
        </w:tc>
        <w:tc>
          <w:tcPr>
            <w:tcW w:w="1704"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6659" w:type="dxa"/>
            <w:tcBorders>
              <w:top w:val="single" w:color="000000" w:sz="6" w:space="0"/>
              <w:left w:val="single" w:color="000000" w:sz="6" w:space="0"/>
              <w:bottom w:val="single" w:color="000000" w:sz="6" w:space="0"/>
              <w:right w:val="single" w:color="000000" w:sz="6" w:space="0"/>
            </w:tcBorders>
            <w:vAlign w:val="center"/>
          </w:tcPr>
          <w:p>
            <w:pPr>
              <w:bidi w:val="0"/>
              <w:jc w:val="left"/>
              <w:rPr>
                <w:rFonts w:hint="eastAsia" w:ascii="仿宋_GB2312" w:hAnsi="仿宋_GB2312" w:eastAsia="仿宋_GB2312" w:cs="仿宋_GB2312"/>
              </w:rPr>
            </w:pPr>
            <w:r>
              <w:rPr>
                <w:rFonts w:hint="eastAsia" w:ascii="仿宋_GB2312" w:hAnsi="仿宋_GB2312" w:eastAsia="仿宋_GB2312" w:cs="仿宋_GB2312"/>
              </w:rPr>
              <w:t>企业开发新技术、新产品、新工艺发生的研究开发费用加计扣除（制造业按100%加计扣除）</w:t>
            </w:r>
          </w:p>
        </w:tc>
        <w:tc>
          <w:tcPr>
            <w:tcW w:w="1704"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_GB2312" w:hAnsi="仿宋_GB2312" w:eastAsia="仿宋_GB2312" w:cs="仿宋_GB2312"/>
                <w:lang w:eastAsia="en-US"/>
              </w:rPr>
            </w:pPr>
          </w:p>
        </w:tc>
        <w:tc>
          <w:tcPr>
            <w:tcW w:w="6659" w:type="dxa"/>
            <w:tcBorders>
              <w:top w:val="single" w:color="000000" w:sz="6" w:space="0"/>
              <w:left w:val="single" w:color="000000" w:sz="6" w:space="0"/>
              <w:bottom w:val="single" w:color="auto" w:sz="12" w:space="0"/>
              <w:right w:val="single" w:color="000000" w:sz="6" w:space="0"/>
            </w:tcBorders>
            <w:vAlign w:val="center"/>
          </w:tcPr>
          <w:p>
            <w:pPr>
              <w:bidi w:val="0"/>
              <w:jc w:val="center"/>
              <w:rPr>
                <w:rFonts w:hint="eastAsia" w:ascii="仿宋_GB2312" w:hAnsi="仿宋_GB2312" w:eastAsia="仿宋_GB2312" w:cs="仿宋_GB2312"/>
              </w:rPr>
            </w:pPr>
          </w:p>
        </w:tc>
        <w:tc>
          <w:tcPr>
            <w:tcW w:w="1704"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_GB2312" w:hAnsi="仿宋_GB2312" w:eastAsia="仿宋_GB2312" w:cs="仿宋_GB2312"/>
                <w:lang w:eastAsia="en-US"/>
              </w:rPr>
            </w:pP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4.</w:t>
      </w:r>
      <w:r>
        <w:rPr>
          <w:rFonts w:hint="eastAsia" w:ascii="仿宋_GB2312" w:hAnsi="仿宋_GB2312" w:eastAsia="仿宋_GB2312" w:cs="仿宋_GB2312"/>
          <w:b/>
          <w:bCs/>
          <w:sz w:val="28"/>
          <w:szCs w:val="28"/>
          <w:lang w:val="en-US" w:eastAsia="zh-CN"/>
        </w:rPr>
        <w:t>3.1.2.3.</w:t>
      </w:r>
      <w:r>
        <w:rPr>
          <w:rFonts w:hint="eastAsia" w:ascii="仿宋_GB2312" w:hAnsi="仿宋_GB2312" w:eastAsia="仿宋_GB2312" w:cs="仿宋_GB2312"/>
          <w:b/>
          <w:bCs/>
          <w:sz w:val="28"/>
          <w:szCs w:val="28"/>
          <w:lang w:eastAsia="zh-CN"/>
        </w:rPr>
        <w:t>科技型中小企业预缴申报填报范例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假设甲公司可以适用科技型中小企业</w:t>
      </w:r>
      <w:r>
        <w:rPr>
          <w:rFonts w:hint="eastAsia" w:ascii="仿宋_GB2312" w:hAnsi="仿宋_GB2312" w:eastAsia="仿宋_GB2312" w:cs="仿宋_GB2312"/>
          <w:sz w:val="28"/>
          <w:szCs w:val="28"/>
          <w:lang w:val="en-US" w:eastAsia="zh-CN"/>
        </w:rPr>
        <w:t>100%加计扣除比例</w:t>
      </w:r>
      <w:r>
        <w:rPr>
          <w:rFonts w:hint="eastAsia" w:ascii="仿宋_GB2312" w:hAnsi="仿宋_GB2312" w:eastAsia="仿宋_GB2312" w:cs="仿宋_GB2312"/>
          <w:sz w:val="28"/>
          <w:szCs w:val="28"/>
          <w:lang w:eastAsia="zh-CN"/>
        </w:rPr>
        <w:t>，其同制造业企业均需填报《研发费用加计扣除优惠明细表》（A107012）留存备查，同时在《中华人民共和国企业所得税月（季）度预缴纳税申报表（A 类）》（A200000）的下拉选项“加计扣除优惠事项”选择对应事项，并根据上表的计算结果填报。如下所示：</w:t>
      </w:r>
    </w:p>
    <w:p>
      <w:pPr>
        <w:rPr>
          <w:rFonts w:hint="eastAsia" w:ascii="黑体" w:hAnsi="黑体" w:eastAsia="黑体" w:cs="黑体"/>
          <w:sz w:val="28"/>
          <w:szCs w:val="28"/>
          <w:lang w:eastAsia="zh-CN"/>
        </w:rPr>
      </w:pPr>
      <w:r>
        <w:rPr>
          <w:rFonts w:hint="eastAsia" w:ascii="仿宋_GB2312" w:hAnsi="仿宋_GB2312" w:eastAsia="仿宋_GB2312" w:cs="仿宋_GB2312"/>
          <w:sz w:val="28"/>
          <w:szCs w:val="28"/>
          <w:lang w:eastAsia="zh-CN"/>
        </w:rPr>
        <w:br w:type="page"/>
      </w:r>
    </w:p>
    <w:p>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黑体" w:hAnsi="黑体" w:eastAsia="黑体" w:cs="黑体"/>
          <w:sz w:val="28"/>
          <w:szCs w:val="28"/>
          <w:lang w:eastAsia="zh-CN"/>
        </w:rPr>
      </w:pPr>
      <w:r>
        <w:rPr>
          <w:rFonts w:hint="eastAsia" w:ascii="黑体" w:hAnsi="黑体" w:eastAsia="黑体" w:cs="黑体"/>
          <w:sz w:val="28"/>
          <w:szCs w:val="28"/>
          <w:lang w:eastAsia="zh-CN"/>
        </w:rPr>
        <w:t>A200000</w:t>
      </w:r>
      <w:r>
        <w:rPr>
          <w:rFonts w:hint="eastAsia" w:ascii="黑体" w:hAnsi="黑体" w:eastAsia="黑体" w:cs="黑体"/>
          <w:sz w:val="28"/>
          <w:szCs w:val="28"/>
          <w:lang w:eastAsia="zh-CN"/>
        </w:rPr>
        <w:tab/>
      </w:r>
      <w:r>
        <w:rPr>
          <w:rFonts w:hint="eastAsia" w:ascii="黑体" w:hAnsi="黑体" w:eastAsia="黑体" w:cs="黑体"/>
          <w:sz w:val="28"/>
          <w:szCs w:val="28"/>
          <w:lang w:eastAsia="zh-CN"/>
        </w:rPr>
        <w:t>中华人民共和国企业所得税月（季）度预缴纳税申报表（A 类）</w:t>
      </w:r>
    </w:p>
    <w:p>
      <w:pPr>
        <w:bidi w:val="0"/>
        <w:jc w:val="cente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4"/>
          <w:szCs w:val="24"/>
          <w:lang w:eastAsia="zh-CN"/>
        </w:rPr>
        <w:t>纳税人识别号（统一社会信用代码）：</w:t>
      </w:r>
      <w:r>
        <w:rPr>
          <w:rFonts w:hint="eastAsia" w:ascii="仿宋_GB2312" w:hAnsi="仿宋_GB2312" w:eastAsia="仿宋_GB2312" w:cs="仿宋_GB2312"/>
          <w:sz w:val="21"/>
          <w:szCs w:val="21"/>
          <w:lang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5951"/>
        <w:gridCol w:w="1896"/>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rPr>
            </w:pPr>
          </w:p>
        </w:tc>
        <w:tc>
          <w:tcPr>
            <w:tcW w:w="5951"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预缴税款计算</w:t>
            </w:r>
          </w:p>
        </w:tc>
        <w:tc>
          <w:tcPr>
            <w:tcW w:w="1896"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5951" w:type="dxa"/>
            <w:tcBorders>
              <w:top w:val="single" w:color="000000" w:sz="4" w:space="0"/>
              <w:left w:val="single" w:color="000000" w:sz="4" w:space="0"/>
              <w:bottom w:val="single" w:color="000000" w:sz="6" w:space="0"/>
              <w:right w:val="single" w:color="000000" w:sz="4" w:space="0"/>
            </w:tcBorders>
            <w:vAlign w:val="center"/>
          </w:tcPr>
          <w:p>
            <w:pPr>
              <w:bidi w:val="0"/>
              <w:jc w:val="left"/>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1896"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5951"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1896"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5951" w:type="dxa"/>
            <w:tcBorders>
              <w:top w:val="single" w:color="000000" w:sz="6" w:space="0"/>
              <w:left w:val="single" w:color="000000" w:sz="6" w:space="0"/>
              <w:bottom w:val="single" w:color="000000" w:sz="6" w:space="0"/>
              <w:right w:val="single" w:color="000000" w:sz="6" w:space="0"/>
            </w:tcBorders>
            <w:vAlign w:val="center"/>
          </w:tcPr>
          <w:p>
            <w:pPr>
              <w:bidi w:val="0"/>
              <w:jc w:val="left"/>
              <w:rPr>
                <w:rFonts w:hint="eastAsia" w:ascii="仿宋_GB2312" w:hAnsi="仿宋_GB2312" w:eastAsia="仿宋_GB2312" w:cs="仿宋_GB2312"/>
              </w:rPr>
            </w:pPr>
            <w:r>
              <w:rPr>
                <w:rFonts w:hint="eastAsia" w:ascii="仿宋_GB2312" w:hAnsi="仿宋_GB2312" w:eastAsia="仿宋_GB2312" w:cs="仿宋_GB2312"/>
              </w:rPr>
              <w:t>减：免税收入、减计收入、加计扣除（7.1+7.2+…）</w:t>
            </w:r>
          </w:p>
        </w:tc>
        <w:tc>
          <w:tcPr>
            <w:tcW w:w="1896"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5951" w:type="dxa"/>
            <w:tcBorders>
              <w:top w:val="single" w:color="000000" w:sz="6" w:space="0"/>
              <w:left w:val="single" w:color="000000" w:sz="6" w:space="0"/>
              <w:bottom w:val="single" w:color="auto" w:sz="12" w:space="0"/>
              <w:right w:val="single" w:color="000000" w:sz="6" w:space="0"/>
            </w:tcBorders>
            <w:vAlign w:val="center"/>
          </w:tcPr>
          <w:p>
            <w:pPr>
              <w:bidi w:val="0"/>
              <w:jc w:val="left"/>
              <w:rPr>
                <w:rFonts w:hint="eastAsia" w:ascii="仿宋_GB2312" w:hAnsi="仿宋_GB2312" w:eastAsia="仿宋_GB2312" w:cs="仿宋_GB2312"/>
              </w:rPr>
            </w:pPr>
            <w:r>
              <w:rPr>
                <w:rFonts w:hint="eastAsia" w:ascii="仿宋_GB2312" w:hAnsi="仿宋_GB2312" w:eastAsia="仿宋_GB2312" w:cs="仿宋_GB2312"/>
              </w:rPr>
              <w:t>企业开发新技术、新产品、新工艺发生的研究开发费用加计扣除（</w:t>
            </w:r>
            <w:r>
              <w:rPr>
                <w:rFonts w:hint="eastAsia" w:ascii="仿宋_GB2312" w:hAnsi="仿宋_GB2312" w:eastAsia="仿宋_GB2312" w:cs="仿宋_GB2312"/>
                <w:lang w:eastAsia="zh-CN"/>
              </w:rPr>
              <w:t>科技型中小企业</w:t>
            </w:r>
            <w:r>
              <w:rPr>
                <w:rFonts w:hint="eastAsia" w:ascii="仿宋_GB2312" w:hAnsi="仿宋_GB2312" w:eastAsia="仿宋_GB2312" w:cs="仿宋_GB2312"/>
              </w:rPr>
              <w:t>按100%加计扣除）</w:t>
            </w:r>
          </w:p>
        </w:tc>
        <w:tc>
          <w:tcPr>
            <w:tcW w:w="1896"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1,872,222.22</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4.</w:t>
      </w:r>
      <w:r>
        <w:rPr>
          <w:rFonts w:hint="eastAsia" w:ascii="仿宋_GB2312" w:hAnsi="仿宋_GB2312" w:eastAsia="仿宋_GB2312" w:cs="仿宋_GB2312"/>
          <w:b/>
          <w:bCs/>
          <w:sz w:val="28"/>
          <w:szCs w:val="28"/>
          <w:lang w:val="en-US" w:eastAsia="zh-CN"/>
        </w:rPr>
        <w:t>3.1.2.4.</w:t>
      </w:r>
      <w:r>
        <w:rPr>
          <w:rFonts w:hint="eastAsia" w:ascii="仿宋_GB2312" w:hAnsi="仿宋_GB2312" w:eastAsia="仿宋_GB2312" w:cs="仿宋_GB2312"/>
          <w:b/>
          <w:bCs/>
          <w:sz w:val="28"/>
          <w:szCs w:val="28"/>
          <w:lang w:eastAsia="zh-CN"/>
        </w:rPr>
        <w:t>其他企业（加计扣除75%）申报填报范例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假设甲公司既非制造业企业又非科技型中小企业，且不属于烟草制造业、住宿和餐饮业、批发和零售业、房地产业、租赁和商务服务业、娱乐业。适用研发费用加计扣除比例为75%。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甲公司在《中华人民共和国企业所得税月（季）度预缴纳税申报表（A 类）》（A200000）的下拉选项“加计扣除优惠事项”选择对应事项，并根据上表的计算结果填报。</w:t>
      </w:r>
    </w:p>
    <w:p>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黑体" w:hAnsi="黑体" w:eastAsia="黑体" w:cs="黑体"/>
          <w:b w:val="0"/>
          <w:bCs w:val="0"/>
          <w:sz w:val="28"/>
          <w:szCs w:val="28"/>
          <w:lang w:eastAsia="zh-CN"/>
        </w:rPr>
      </w:pPr>
      <w:r>
        <w:rPr>
          <w:rFonts w:hint="eastAsia" w:ascii="黑体" w:hAnsi="黑体" w:eastAsia="黑体" w:cs="黑体"/>
          <w:b w:val="0"/>
          <w:bCs w:val="0"/>
          <w:sz w:val="28"/>
          <w:szCs w:val="28"/>
          <w:lang w:eastAsia="zh-CN"/>
        </w:rPr>
        <w:t>A200000</w:t>
      </w:r>
      <w:r>
        <w:rPr>
          <w:rFonts w:hint="eastAsia" w:ascii="黑体" w:hAnsi="黑体" w:eastAsia="黑体" w:cs="黑体"/>
          <w:b w:val="0"/>
          <w:bCs w:val="0"/>
          <w:sz w:val="28"/>
          <w:szCs w:val="28"/>
          <w:lang w:eastAsia="zh-CN"/>
        </w:rPr>
        <w:tab/>
      </w:r>
      <w:r>
        <w:rPr>
          <w:rFonts w:hint="eastAsia" w:ascii="黑体" w:hAnsi="黑体" w:eastAsia="黑体" w:cs="黑体"/>
          <w:b w:val="0"/>
          <w:bCs w:val="0"/>
          <w:sz w:val="28"/>
          <w:szCs w:val="28"/>
          <w:lang w:eastAsia="zh-CN"/>
        </w:rPr>
        <w:t>中华人民共和国企业所得税月（季）度预缴纳税申报表（A 类）</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纳税人识别号（统一社会信用代码）：□□□□□□□□□□□□□□□□□□</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纳税人名称：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299"/>
        <w:gridCol w:w="2064"/>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lang w:eastAsia="en-US"/>
              </w:rPr>
            </w:pPr>
          </w:p>
        </w:tc>
        <w:tc>
          <w:tcPr>
            <w:tcW w:w="6299"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预缴税款计算</w:t>
            </w:r>
          </w:p>
        </w:tc>
        <w:tc>
          <w:tcPr>
            <w:tcW w:w="2064"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6299" w:type="dxa"/>
            <w:tcBorders>
              <w:top w:val="single" w:color="000000" w:sz="4" w:space="0"/>
              <w:left w:val="single" w:color="000000" w:sz="4" w:space="0"/>
              <w:bottom w:val="single" w:color="000000" w:sz="6" w:space="0"/>
              <w:right w:val="single" w:color="000000" w:sz="4" w:space="0"/>
            </w:tcBorders>
            <w:vAlign w:val="center"/>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2064"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6</w:t>
            </w:r>
          </w:p>
        </w:tc>
        <w:tc>
          <w:tcPr>
            <w:tcW w:w="6299"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减：资产加速折旧、摊销（扣除）调减额（填写 A201020）</w:t>
            </w:r>
          </w:p>
        </w:tc>
        <w:tc>
          <w:tcPr>
            <w:tcW w:w="2064"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6299"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减：免税收入、减计收入、加计扣除（7.1+7.2+…）</w:t>
            </w:r>
          </w:p>
        </w:tc>
        <w:tc>
          <w:tcPr>
            <w:tcW w:w="2064"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140,4166.67</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6299" w:type="dxa"/>
            <w:tcBorders>
              <w:top w:val="single" w:color="000000" w:sz="6" w:space="0"/>
              <w:left w:val="single" w:color="000000" w:sz="6" w:space="0"/>
              <w:bottom w:val="single" w:color="auto" w:sz="12" w:space="0"/>
              <w:right w:val="single" w:color="000000" w:sz="6" w:space="0"/>
            </w:tcBorders>
            <w:vAlign w:val="center"/>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企业开发新技术、新产品、新工艺发生的研究开发费用加计扣除（</w:t>
            </w:r>
            <w:r>
              <w:rPr>
                <w:rFonts w:hint="eastAsia" w:ascii="仿宋_GB2312" w:hAnsi="仿宋_GB2312" w:eastAsia="仿宋_GB2312" w:cs="仿宋_GB2312"/>
                <w:lang w:val="en-US" w:eastAsia="zh-CN"/>
              </w:rPr>
              <w:t>XXXX</w:t>
            </w:r>
            <w:r>
              <w:rPr>
                <w:rFonts w:hint="eastAsia" w:ascii="仿宋_GB2312" w:hAnsi="仿宋_GB2312" w:eastAsia="仿宋_GB2312" w:cs="仿宋_GB2312"/>
                <w:lang w:eastAsia="en-US"/>
              </w:rPr>
              <w:t>按75%加计扣除）</w:t>
            </w:r>
          </w:p>
        </w:tc>
        <w:tc>
          <w:tcPr>
            <w:tcW w:w="2064"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140,4166.67</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eastAsia="zh-CN"/>
        </w:rPr>
      </w:pPr>
      <w:bookmarkStart w:id="481" w:name="_Toc6642"/>
      <w:bookmarkStart w:id="482" w:name="_Toc81811638"/>
      <w:bookmarkStart w:id="483" w:name="_Toc31331"/>
      <w:bookmarkStart w:id="484" w:name="_Toc3817"/>
      <w:bookmarkStart w:id="485" w:name="_Toc82760548"/>
      <w:r>
        <w:rPr>
          <w:rFonts w:hint="eastAsia" w:ascii="仿宋_GB2312" w:hAnsi="仿宋_GB2312" w:eastAsia="仿宋_GB2312" w:cs="仿宋_GB2312"/>
          <w:b/>
          <w:bCs/>
          <w:sz w:val="28"/>
          <w:szCs w:val="28"/>
          <w:lang w:eastAsia="zh-CN"/>
        </w:rPr>
        <w:t>4.</w:t>
      </w:r>
      <w:r>
        <w:rPr>
          <w:rFonts w:hint="eastAsia" w:ascii="仿宋_GB2312" w:hAnsi="仿宋_GB2312" w:eastAsia="仿宋_GB2312" w:cs="仿宋_GB2312"/>
          <w:b/>
          <w:bCs/>
          <w:sz w:val="28"/>
          <w:szCs w:val="28"/>
          <w:lang w:val="en-US" w:eastAsia="zh-CN"/>
        </w:rPr>
        <w:t>3.1.2.5.企业为获得创新性、创意性、突破性的产品进行创意设计活动而发生的相关费用加计扣除</w:t>
      </w:r>
      <w:r>
        <w:rPr>
          <w:rFonts w:hint="eastAsia" w:ascii="仿宋_GB2312" w:hAnsi="仿宋_GB2312" w:eastAsia="仿宋_GB2312" w:cs="仿宋_GB2312"/>
          <w:b/>
          <w:bCs/>
          <w:sz w:val="28"/>
          <w:szCs w:val="28"/>
          <w:lang w:eastAsia="zh-CN"/>
        </w:rPr>
        <w:t>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企业为获得创新性、创意性、突破性的产品进行创意设计活动而发生的相关费用，可按照规定进行税前加计扣除。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创意设计活动是指多媒体软件、动漫游戏软件开发，数字动漫、游戏设计制作；房屋建筑工程设计（绿色建筑评价标准为三星）、风景园林工程专项设计；工业设计、多媒体设计、动漫及衍生产品设计、模型设计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lang w:eastAsia="zh-CN"/>
        </w:rPr>
      </w:pPr>
      <w:r>
        <w:rPr>
          <w:rFonts w:hint="eastAsia" w:ascii="仿宋_GB2312" w:hAnsi="仿宋_GB2312" w:eastAsia="仿宋_GB2312" w:cs="仿宋_GB2312"/>
          <w:sz w:val="28"/>
          <w:szCs w:val="28"/>
          <w:lang w:val="en-US" w:eastAsia="zh-CN"/>
        </w:rPr>
        <w:t>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_GB2312" w:hAnsi="仿宋_GB2312" w:eastAsia="仿宋_GB2312" w:cs="仿宋_GB2312"/>
          <w:sz w:val="28"/>
          <w:szCs w:val="28"/>
          <w:lang w:eastAsia="zh-CN"/>
        </w:rPr>
        <w:t>为获得创新性、创意性、突破性的产品进行创意设计活动而发生的相关费用加计扣除</w:t>
      </w:r>
      <w:r>
        <w:rPr>
          <w:rFonts w:hint="eastAsia" w:ascii="仿宋_GB2312" w:hAnsi="仿宋_GB2312" w:eastAsia="仿宋_GB2312" w:cs="仿宋_GB2312"/>
          <w:sz w:val="28"/>
          <w:szCs w:val="28"/>
          <w:lang w:val="en-US" w:eastAsia="zh-CN"/>
        </w:rPr>
        <w:t>10×100%=10（万元），</w:t>
      </w:r>
      <w:r>
        <w:rPr>
          <w:rFonts w:hint="eastAsia" w:ascii="仿宋_GB2312" w:hAnsi="仿宋_GB2312" w:eastAsia="仿宋_GB2312" w:cs="仿宋_GB2312"/>
          <w:sz w:val="28"/>
          <w:szCs w:val="28"/>
          <w:lang w:eastAsia="zh-CN"/>
        </w:rPr>
        <w:t>在《中华人民共和国企业所得税月（季）度预缴纳税申报表（A 类）》（A200000）的下拉选项“加计扣除优惠事项”选择对应事项，并根据上表的计算结果填报。如下所示：</w:t>
      </w:r>
    </w:p>
    <w:p>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黑体" w:hAnsi="黑体" w:eastAsia="黑体" w:cs="黑体"/>
          <w:b w:val="0"/>
          <w:bCs w:val="0"/>
          <w:sz w:val="28"/>
          <w:szCs w:val="28"/>
          <w:lang w:eastAsia="zh-CN"/>
        </w:rPr>
      </w:pPr>
      <w:r>
        <w:rPr>
          <w:rFonts w:hint="eastAsia" w:ascii="黑体" w:hAnsi="黑体" w:eastAsia="黑体" w:cs="黑体"/>
          <w:b w:val="0"/>
          <w:bCs w:val="0"/>
          <w:sz w:val="28"/>
          <w:szCs w:val="28"/>
          <w:lang w:eastAsia="zh-CN"/>
        </w:rPr>
        <w:t>A200000</w:t>
      </w:r>
      <w:r>
        <w:rPr>
          <w:rFonts w:hint="eastAsia" w:ascii="黑体" w:hAnsi="黑体" w:eastAsia="黑体" w:cs="黑体"/>
          <w:b w:val="0"/>
          <w:bCs w:val="0"/>
          <w:sz w:val="28"/>
          <w:szCs w:val="28"/>
          <w:lang w:eastAsia="zh-CN"/>
        </w:rPr>
        <w:tab/>
      </w:r>
      <w:r>
        <w:rPr>
          <w:rFonts w:hint="eastAsia" w:ascii="黑体" w:hAnsi="黑体" w:eastAsia="黑体" w:cs="黑体"/>
          <w:b w:val="0"/>
          <w:bCs w:val="0"/>
          <w:sz w:val="28"/>
          <w:szCs w:val="28"/>
          <w:lang w:eastAsia="zh-CN"/>
        </w:rPr>
        <w:t>中华人民共和国企业所得税月（季）度预缴纳税申报表（A 类）</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纳税人识别号（统一社会信用代码）：□□□□□□□□□□□□□□□□□□</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5876"/>
        <w:gridCol w:w="1971"/>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lang w:eastAsia="en-US"/>
              </w:rPr>
            </w:pPr>
          </w:p>
        </w:tc>
        <w:tc>
          <w:tcPr>
            <w:tcW w:w="5876" w:type="dxa"/>
            <w:tcBorders>
              <w:top w:val="single" w:color="auto" w:sz="12" w:space="0"/>
              <w:left w:val="single" w:color="000000" w:sz="4" w:space="0"/>
              <w:bottom w:val="single" w:color="000000" w:sz="4" w:space="0"/>
              <w:right w:val="single" w:color="000000" w:sz="4" w:space="0"/>
            </w:tcBorders>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预缴税款计算</w:t>
            </w:r>
          </w:p>
        </w:tc>
        <w:tc>
          <w:tcPr>
            <w:tcW w:w="1971"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5876" w:type="dxa"/>
            <w:tcBorders>
              <w:top w:val="single" w:color="000000" w:sz="4" w:space="0"/>
              <w:left w:val="single" w:color="000000" w:sz="4" w:space="0"/>
              <w:bottom w:val="single" w:color="000000" w:sz="6" w:space="0"/>
              <w:right w:val="single" w:color="000000" w:sz="4" w:space="0"/>
            </w:tcBorders>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1971"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5876"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1971"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5876" w:type="dxa"/>
            <w:tcBorders>
              <w:top w:val="single" w:color="000000" w:sz="6" w:space="0"/>
              <w:left w:val="single" w:color="000000" w:sz="6" w:space="0"/>
              <w:bottom w:val="single" w:color="000000" w:sz="6" w:space="0"/>
              <w:right w:val="single" w:color="000000" w:sz="6" w:space="0"/>
            </w:tcBorders>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减：免税收入、减计收入、加计扣除（7.1+7.2+…）</w:t>
            </w:r>
          </w:p>
        </w:tc>
        <w:tc>
          <w:tcPr>
            <w:tcW w:w="1971"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default" w:ascii="仿宋_GB2312" w:hAnsi="仿宋_GB2312" w:eastAsia="仿宋_GB2312" w:cs="仿宋_GB2312"/>
                <w:lang w:val="en-US" w:eastAsia="zh-CN"/>
              </w:rPr>
            </w:pPr>
            <w:r>
              <w:rPr>
                <w:rFonts w:hint="eastAsia" w:ascii="仿宋_GB2312" w:hAnsi="仿宋_GB2312" w:eastAsia="仿宋_GB2312" w:cs="仿宋_GB2312"/>
                <w:lang w:val="en-US" w:eastAsia="zh-CN"/>
              </w:rPr>
              <w:t>100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5876" w:type="dxa"/>
            <w:tcBorders>
              <w:top w:val="single" w:color="000000" w:sz="6" w:space="0"/>
              <w:left w:val="single" w:color="000000" w:sz="6" w:space="0"/>
              <w:bottom w:val="single" w:color="auto" w:sz="12" w:space="0"/>
              <w:right w:val="single" w:color="000000" w:sz="6" w:space="0"/>
            </w:tcBorders>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企业为获得创新性、创意性、突破性的产品进行创意设计活动发生的相关费用</w:t>
            </w:r>
            <w:r>
              <w:rPr>
                <w:rFonts w:hint="eastAsia" w:ascii="仿宋_GB2312" w:hAnsi="仿宋_GB2312" w:eastAsia="仿宋_GB2312" w:cs="仿宋_GB2312"/>
                <w:lang w:val="en-US" w:eastAsia="zh-CN"/>
              </w:rPr>
              <w:t>加计扣除</w:t>
            </w:r>
            <w:r>
              <w:rPr>
                <w:rFonts w:hint="eastAsia" w:ascii="仿宋_GB2312" w:hAnsi="仿宋_GB2312" w:eastAsia="仿宋_GB2312" w:cs="仿宋_GB2312"/>
                <w:lang w:eastAsia="en-US"/>
              </w:rPr>
              <w:t>（</w:t>
            </w:r>
            <w:r>
              <w:rPr>
                <w:rFonts w:hint="eastAsia" w:ascii="仿宋_GB2312" w:hAnsi="仿宋_GB2312" w:eastAsia="仿宋_GB2312" w:cs="仿宋_GB2312"/>
                <w:lang w:eastAsia="zh-CN"/>
              </w:rPr>
              <w:t>科技型中小企业</w:t>
            </w:r>
            <w:r>
              <w:rPr>
                <w:rFonts w:hint="eastAsia" w:ascii="仿宋_GB2312" w:hAnsi="仿宋_GB2312" w:eastAsia="仿宋_GB2312" w:cs="仿宋_GB2312"/>
                <w:lang w:eastAsia="en-US"/>
              </w:rPr>
              <w:t>按100%加计扣除）</w:t>
            </w:r>
          </w:p>
        </w:tc>
        <w:tc>
          <w:tcPr>
            <w:tcW w:w="1971"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val="en-US" w:eastAsia="zh-CN"/>
              </w:rPr>
              <w:t>100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若乙公司不是科技型中小企业，则加计扣除比例为75%，乙公司为获得创新性、创意性、突破性的产品进行创意设计活动而发生的相关费用加计扣除10×75%=7.5（万元），在《中华人民共和国企业所得税月（季）度预缴纳税申报表（A 类）》（A200000）的下拉选项“加计扣除优惠事项”选择对应事项，并根据上表的计算结果填报。如下所示：</w:t>
      </w:r>
    </w:p>
    <w:p>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黑体" w:hAnsi="黑体" w:eastAsia="黑体" w:cs="黑体"/>
          <w:b w:val="0"/>
          <w:bCs w:val="0"/>
          <w:sz w:val="28"/>
          <w:szCs w:val="28"/>
          <w:lang w:eastAsia="zh-CN"/>
        </w:rPr>
      </w:pPr>
      <w:r>
        <w:rPr>
          <w:rFonts w:hint="eastAsia" w:ascii="黑体" w:hAnsi="黑体" w:eastAsia="黑体" w:cs="黑体"/>
          <w:b w:val="0"/>
          <w:bCs w:val="0"/>
          <w:sz w:val="28"/>
          <w:szCs w:val="28"/>
          <w:lang w:eastAsia="zh-CN"/>
        </w:rPr>
        <w:t>A200000</w:t>
      </w:r>
      <w:r>
        <w:rPr>
          <w:rFonts w:hint="eastAsia" w:ascii="黑体" w:hAnsi="黑体" w:eastAsia="黑体" w:cs="黑体"/>
          <w:b w:val="0"/>
          <w:bCs w:val="0"/>
          <w:sz w:val="28"/>
          <w:szCs w:val="28"/>
          <w:lang w:eastAsia="zh-CN"/>
        </w:rPr>
        <w:tab/>
      </w:r>
      <w:r>
        <w:rPr>
          <w:rFonts w:hint="eastAsia" w:ascii="黑体" w:hAnsi="黑体" w:eastAsia="黑体" w:cs="黑体"/>
          <w:b w:val="0"/>
          <w:bCs w:val="0"/>
          <w:sz w:val="28"/>
          <w:szCs w:val="28"/>
          <w:lang w:eastAsia="zh-CN"/>
        </w:rPr>
        <w:t>中华人民共和国企业所得税月（季）度预缴纳税申报表（A 类）</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纳税人识别号（统一社会信用代码）：□□□□□□□□□□□□□□□□□□</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5801"/>
        <w:gridCol w:w="2046"/>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lang w:eastAsia="en-US"/>
              </w:rPr>
            </w:pPr>
          </w:p>
        </w:tc>
        <w:tc>
          <w:tcPr>
            <w:tcW w:w="5801" w:type="dxa"/>
            <w:tcBorders>
              <w:top w:val="single" w:color="auto" w:sz="12" w:space="0"/>
              <w:left w:val="single" w:color="000000" w:sz="4" w:space="0"/>
              <w:bottom w:val="single" w:color="000000" w:sz="4" w:space="0"/>
              <w:right w:val="single" w:color="000000" w:sz="4" w:space="0"/>
            </w:tcBorders>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预缴税款计算</w:t>
            </w:r>
          </w:p>
        </w:tc>
        <w:tc>
          <w:tcPr>
            <w:tcW w:w="2046"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5801" w:type="dxa"/>
            <w:tcBorders>
              <w:top w:val="single" w:color="000000" w:sz="4" w:space="0"/>
              <w:left w:val="single" w:color="000000" w:sz="4" w:space="0"/>
              <w:bottom w:val="single" w:color="000000" w:sz="6" w:space="0"/>
              <w:right w:val="single" w:color="000000" w:sz="4" w:space="0"/>
            </w:tcBorders>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2046"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5801"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2046"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5801" w:type="dxa"/>
            <w:tcBorders>
              <w:top w:val="single" w:color="000000" w:sz="6" w:space="0"/>
              <w:left w:val="single" w:color="000000" w:sz="6" w:space="0"/>
              <w:bottom w:val="single" w:color="000000" w:sz="6" w:space="0"/>
              <w:right w:val="single" w:color="000000" w:sz="6" w:space="0"/>
            </w:tcBorders>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减：免税收入、减计收入、加计扣除（7.1+7.2+…）</w:t>
            </w:r>
          </w:p>
        </w:tc>
        <w:tc>
          <w:tcPr>
            <w:tcW w:w="2046"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default" w:ascii="仿宋_GB2312" w:hAnsi="仿宋_GB2312" w:eastAsia="仿宋_GB2312" w:cs="仿宋_GB2312"/>
                <w:lang w:val="en-US" w:eastAsia="zh-CN"/>
              </w:rPr>
            </w:pPr>
            <w:r>
              <w:rPr>
                <w:rFonts w:hint="eastAsia" w:ascii="仿宋_GB2312" w:hAnsi="仿宋_GB2312" w:eastAsia="仿宋_GB2312" w:cs="仿宋_GB2312"/>
                <w:lang w:val="en-US" w:eastAsia="zh-CN"/>
              </w:rPr>
              <w:t>75</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5801" w:type="dxa"/>
            <w:tcBorders>
              <w:top w:val="single" w:color="000000" w:sz="6" w:space="0"/>
              <w:left w:val="single" w:color="000000" w:sz="6" w:space="0"/>
              <w:bottom w:val="single" w:color="auto" w:sz="12" w:space="0"/>
              <w:right w:val="single" w:color="000000" w:sz="6" w:space="0"/>
            </w:tcBorders>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企业为获得创新性、创意性、突破性的产品进行创意设计活动发生的相关费用</w:t>
            </w:r>
            <w:r>
              <w:rPr>
                <w:rFonts w:hint="eastAsia" w:ascii="仿宋_GB2312" w:hAnsi="仿宋_GB2312" w:eastAsia="仿宋_GB2312" w:cs="仿宋_GB2312"/>
                <w:lang w:val="en-US" w:eastAsia="zh-CN"/>
              </w:rPr>
              <w:t>加计扣除</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其他企业</w:t>
            </w:r>
            <w:r>
              <w:rPr>
                <w:rFonts w:hint="eastAsia" w:ascii="仿宋_GB2312" w:hAnsi="仿宋_GB2312" w:eastAsia="仿宋_GB2312" w:cs="仿宋_GB2312"/>
                <w:lang w:eastAsia="en-US"/>
              </w:rPr>
              <w:t>按</w:t>
            </w:r>
            <w:r>
              <w:rPr>
                <w:rFonts w:hint="eastAsia" w:ascii="仿宋_GB2312" w:hAnsi="仿宋_GB2312" w:eastAsia="仿宋_GB2312" w:cs="仿宋_GB2312"/>
                <w:lang w:val="en-US" w:eastAsia="zh-CN"/>
              </w:rPr>
              <w:t>75</w:t>
            </w:r>
            <w:r>
              <w:rPr>
                <w:rFonts w:hint="eastAsia" w:ascii="仿宋_GB2312" w:hAnsi="仿宋_GB2312" w:eastAsia="仿宋_GB2312" w:cs="仿宋_GB2312"/>
                <w:lang w:eastAsia="en-US"/>
              </w:rPr>
              <w:t>%加计扣除）</w:t>
            </w:r>
          </w:p>
        </w:tc>
        <w:tc>
          <w:tcPr>
            <w:tcW w:w="2046"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val="en-US" w:eastAsia="zh-CN"/>
              </w:rPr>
              <w:t>75</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w:t>
            </w:r>
          </w:p>
        </w:tc>
      </w:tr>
    </w:tbl>
    <w:p>
      <w:pPr>
        <w:bidi w:val="0"/>
        <w:rPr>
          <w:rFonts w:hint="eastAsia"/>
        </w:rPr>
      </w:pPr>
      <w:bookmarkStart w:id="486" w:name="_Toc23135"/>
      <w:bookmarkStart w:id="487" w:name="_Toc29307"/>
      <w:bookmarkStart w:id="488" w:name="_Toc12526"/>
      <w:bookmarkStart w:id="489" w:name="_Toc29123"/>
      <w:bookmarkStart w:id="490" w:name="_Toc16676"/>
      <w:bookmarkStart w:id="491" w:name="_Toc22749"/>
    </w:p>
    <w:p>
      <w:pPr>
        <w:pStyle w:val="5"/>
        <w:pageBreakBefore w:val="0"/>
        <w:widowControl w:val="0"/>
        <w:kinsoku/>
        <w:wordWrap/>
        <w:overflowPunct/>
        <w:topLinePunct w:val="0"/>
        <w:autoSpaceDE/>
        <w:autoSpaceDN/>
        <w:bidi w:val="0"/>
        <w:adjustRightInd/>
        <w:snapToGrid/>
        <w:spacing w:line="520" w:lineRule="exact"/>
        <w:textAlignment w:val="auto"/>
        <w:rPr>
          <w:rFonts w:ascii="仿宋_GB2312" w:hAnsi="仿宋_GB2312" w:eastAsia="仿宋_GB2312" w:cs="仿宋_GB2312"/>
          <w:b/>
          <w:bCs/>
          <w:color w:val="000000" w:themeColor="text1"/>
          <w:sz w:val="28"/>
          <w:szCs w:val="28"/>
          <w14:textFill>
            <w14:solidFill>
              <w14:schemeClr w14:val="tx1"/>
            </w14:solidFill>
          </w14:textFill>
        </w:rPr>
      </w:pPr>
      <w:bookmarkStart w:id="492" w:name="_Toc30495"/>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汇算清缴申报阶段</w:t>
      </w:r>
      <w:bookmarkEnd w:id="481"/>
      <w:bookmarkEnd w:id="482"/>
      <w:bookmarkEnd w:id="483"/>
      <w:bookmarkEnd w:id="484"/>
      <w:bookmarkEnd w:id="485"/>
      <w:bookmarkEnd w:id="486"/>
      <w:bookmarkEnd w:id="487"/>
      <w:bookmarkEnd w:id="488"/>
      <w:bookmarkEnd w:id="489"/>
      <w:bookmarkEnd w:id="490"/>
      <w:bookmarkEnd w:id="491"/>
      <w:bookmarkEnd w:id="49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bookmarkStart w:id="493" w:name="_Toc81811639"/>
      <w:bookmarkStart w:id="494" w:name="_Toc82760549"/>
      <w:bookmarkStart w:id="495" w:name="_Toc1302"/>
      <w:bookmarkStart w:id="496" w:name="_Toc6117"/>
      <w:bookmarkStart w:id="497" w:name="_Toc88123106"/>
      <w:bookmarkStart w:id="498" w:name="_Toc31723"/>
      <w:bookmarkStart w:id="499" w:name="_Toc4514"/>
      <w:bookmarkStart w:id="500" w:name="_Toc10386"/>
      <w:bookmarkStart w:id="501" w:name="_Toc16657"/>
      <w:bookmarkStart w:id="502" w:name="_Toc10504"/>
      <w:bookmarkStart w:id="503" w:name="_Toc19869"/>
      <w:bookmarkStart w:id="504" w:name="_Toc83577484"/>
      <w:bookmarkStart w:id="505" w:name="_Toc18052"/>
      <w:bookmarkStart w:id="506" w:name="_Toc25406"/>
      <w:bookmarkStart w:id="507" w:name="_Toc5912"/>
      <w:bookmarkStart w:id="508" w:name="_Toc29062"/>
      <w:r>
        <w:rPr>
          <w:rFonts w:hint="eastAsia" w:ascii="仿宋_GB2312" w:hAnsi="仿宋_GB2312" w:eastAsia="仿宋_GB2312" w:cs="仿宋_GB2312"/>
          <w:b/>
          <w:bCs/>
          <w:sz w:val="28"/>
          <w:szCs w:val="28"/>
          <w:lang w:val="en-US" w:eastAsia="zh-CN"/>
        </w:rPr>
        <w:t>4.3.2.1.汇算清缴申报填写要求</w:t>
      </w:r>
      <w:bookmarkEnd w:id="493"/>
      <w:bookmarkEnd w:id="49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享受研发费加计扣除优惠的企业需填报《免税、减计收入及加计扣除优惠明细表》（A107010）和《研发费用加计扣除优惠明细表》（A107012），其中，企业须先自行填报《研发费用加计扣除优惠明细表》（A107012），填报完成后有关数据会自动带入表《免税、减计收入及加计扣除优惠明细表》（A107010）对应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bookmarkStart w:id="509" w:name="_Toc81811640"/>
      <w:bookmarkStart w:id="510" w:name="_Toc82760550"/>
      <w:r>
        <w:rPr>
          <w:rFonts w:hint="eastAsia" w:ascii="仿宋_GB2312" w:hAnsi="仿宋_GB2312" w:eastAsia="仿宋_GB2312" w:cs="仿宋_GB2312"/>
          <w:b/>
          <w:bCs/>
          <w:sz w:val="28"/>
          <w:szCs w:val="28"/>
          <w:lang w:val="en-US" w:eastAsia="zh-CN"/>
        </w:rPr>
        <w:t>4.3.2.2.汇算清缴申报填报范例</w:t>
      </w:r>
      <w:bookmarkEnd w:id="509"/>
      <w:bookmarkEnd w:id="51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4.3.2.2.1.汇算清缴申报研发通用表格填报范例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B公司为一家财务健全的企业，2022年度进行了三项研发活动，项目名称分别为a、b、c。其中a、b项目为自主研发、c项目为委托研发。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a项目共发生研发费用200万元，全部费用化处理。其中：直接从事研发活动的人员工资80万元，五险一金20万元，直接消耗材料费用30万元、燃料10万元、动力费用10万元，用于研发活动的设备折旧费10万元，用于研发活动的专利权摊销费用5万元，新产品设计费5万元，其他相关费用30万元（包含差旅费20万元、会议费10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b项目共发生研发费用100万元，2022年2月起开始资本化，至2022年7月10日结束资本化并结转形成无形资产，会计按直线法计算摊销费用，分10年摊销。费用明细：直接从事研发活动的人员工资60万元，五险一金10万元，直接消耗材料费用5万元、燃料3万元、动力费用2万元，用于研发活动的设备折旧费5万元，用于研发活动的软件摊销费用5万元，新工艺设计费5万元，其他相关费用5万元（资料翻译费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c项目委托研发费用总额100万元，其中30万元由境外机构完成。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填报分析：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其他相关费用的可加计扣除金额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全部研发项目的其他相关费用限额=全部研发项目的人员人工等五项费用之和×10％/(1-10%)=（a项目的人员人工等五项费用之和+ b项目的人员人工等五项费用之和+ c项目的人员人工等五项费用之和）×10％/(1-10%)=（170+95+0）×10％/(1-10%)=29.44万元；B公司“其他相关费用”实际发生数=30+5=35万元，当“其他相关费用”实际发生数大于限额时，按限额计算税前加计扣除额，a、b、c三个项目允许加计扣除“其他相关费用”为29.44万元，其中资本化项目b可加计扣除的“其他相关费用”为4.20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（二）委托研发费用的可加计扣除金额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c项目：可加计扣除的研发费用合计80万元，其中委托境内研发费用=70×80%=56万元，委托境外研发费用=30×80%=24万元（不超过境内符合条件的研发费用三分之二）。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因此，年度研发费用小计=170+95+29.44+80=374.44万元，其中本年费用化金额275.24万元，资本化金额99.2万元，本年摊销额为4.96（=99.2/10/2）万元。本年允许加计扣除的研发费用合计=275.24+4.96=280.20万元。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若B公司加计扣除比例为100%，则研发费用加计扣除总额=280.20×100%=280.20万元。若加计扣除比例为75%，则B公司研发费用加计扣除总额=280.20×75%=210.15万元。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表格填报示例：</w:t>
      </w:r>
    </w:p>
    <w:p>
      <w:pPr>
        <w:bidi w:val="0"/>
        <w:jc w:val="center"/>
        <w:rPr>
          <w:rFonts w:hint="eastAsia" w:ascii="黑体" w:hAnsi="黑体" w:eastAsia="黑体" w:cs="黑体"/>
          <w:sz w:val="28"/>
          <w:szCs w:val="28"/>
        </w:rPr>
      </w:pPr>
      <w:r>
        <w:rPr>
          <w:rFonts w:hint="eastAsia" w:ascii="黑体" w:hAnsi="黑体" w:eastAsia="黑体" w:cs="黑体"/>
          <w:sz w:val="28"/>
          <w:szCs w:val="28"/>
        </w:rPr>
        <w:t>A107012</w:t>
      </w:r>
      <w:r>
        <w:rPr>
          <w:rFonts w:hint="eastAsia" w:ascii="黑体" w:hAnsi="黑体" w:eastAsia="黑体" w:cs="黑体"/>
          <w:sz w:val="28"/>
          <w:szCs w:val="28"/>
        </w:rPr>
        <w:tab/>
      </w:r>
      <w:r>
        <w:rPr>
          <w:rFonts w:hint="eastAsia" w:ascii="黑体" w:hAnsi="黑体" w:eastAsia="黑体" w:cs="黑体"/>
          <w:sz w:val="28"/>
          <w:szCs w:val="28"/>
        </w:rPr>
        <w:t>研发费用加计扣除优惠明细表</w:t>
      </w:r>
    </w:p>
    <w:p>
      <w:pPr>
        <w:bidi w:val="0"/>
        <w:jc w:val="center"/>
        <w:rPr>
          <w:rFonts w:hint="eastAsia" w:ascii="仿宋_GB2312" w:hAnsi="仿宋_GB2312" w:eastAsia="仿宋_GB2312" w:cs="仿宋_GB2312"/>
          <w:sz w:val="24"/>
          <w:szCs w:val="24"/>
        </w:rPr>
      </w:pPr>
      <w:bookmarkStart w:id="511" w:name="_Toc17895"/>
      <w:r>
        <w:rPr>
          <w:rFonts w:hint="eastAsia" w:ascii="仿宋_GB2312" w:hAnsi="仿宋_GB2312" w:eastAsia="仿宋_GB2312" w:cs="仿宋_GB2312"/>
          <w:sz w:val="24"/>
          <w:szCs w:val="24"/>
        </w:rPr>
        <w:t>（金额单位:人民币元（列至角分）</w:t>
      </w:r>
      <w:bookmarkEnd w:id="511"/>
    </w:p>
    <w:tbl>
      <w:tblPr>
        <w:tblStyle w:val="25"/>
        <w:tblW w:w="8685" w:type="dxa"/>
        <w:jc w:val="center"/>
        <w:tblLayout w:type="fixed"/>
        <w:tblCellMar>
          <w:top w:w="0" w:type="dxa"/>
          <w:left w:w="0" w:type="dxa"/>
          <w:bottom w:w="0" w:type="dxa"/>
          <w:right w:w="0" w:type="dxa"/>
        </w:tblCellMar>
      </w:tblPr>
      <w:tblGrid>
        <w:gridCol w:w="629"/>
        <w:gridCol w:w="6466"/>
        <w:gridCol w:w="1590"/>
      </w:tblGrid>
      <w:tr>
        <w:tblPrEx>
          <w:tblCellMar>
            <w:top w:w="0" w:type="dxa"/>
            <w:left w:w="0" w:type="dxa"/>
            <w:bottom w:w="0" w:type="dxa"/>
            <w:right w:w="0" w:type="dxa"/>
          </w:tblCellMar>
        </w:tblPrEx>
        <w:trPr>
          <w:trHeight w:val="353" w:hRule="exact"/>
          <w:tblHeader/>
          <w:jc w:val="center"/>
        </w:trPr>
        <w:tc>
          <w:tcPr>
            <w:tcW w:w="629"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行次</w:t>
            </w:r>
          </w:p>
        </w:tc>
        <w:tc>
          <w:tcPr>
            <w:tcW w:w="6466"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项目</w:t>
            </w:r>
          </w:p>
        </w:tc>
        <w:tc>
          <w:tcPr>
            <w:tcW w:w="1590"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金额（数量）</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本年可享受研发费用加计扣除项目数量</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一、自主研发、合作研发、集中研发（3+7+16+19+23+34）</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2,944,444.44</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（一）人员人工费用（4+5+6）</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1,700,000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1.直接从事研发活动人员工资薪金</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1,400,000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2.直接从事研发活动人员五险一金</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3.外聘研发人员的劳务费用</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（二）直接投入费用（8+9+10+11+12+13+14+15）</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600,000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1.研发活动直接消耗材料费用</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350,000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9</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2.研发活动直接消耗燃料费用</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130,000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10</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3.研发活动直接消耗动力费用</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120,000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11</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4.用于中间试验和产品试制的模具、工艺装备开发及制造费</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12</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5.用于不构成固定资产的样品、样机及一般测试手段购置费</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13</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6.用于试制产品的检验费</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3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14</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7.用于研发活动的仪器、设备的运行维护、调整、检验、维修等费用</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630" w:firstLineChars="3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8.通过经营租赁方式租入的用于研发活动的仪器、设备租赁费</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16</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（三）折旧费用（17+18）</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150,000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17</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1.用于研发活动的仪器的折旧费</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2.用于研发活动的设备的折旧费</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150,000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19</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（四）无形资产摊销（20+21+22）</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100,000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20</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1.用于研发活动的软件的摊销费用</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21</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2.用于研发活动的专利权的摊销费用</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665" w:hRule="atLeas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22</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3.用于研发活动的非专利技术（包括许可证、专有技术、设计和计算方法等）的摊销费用</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23</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（五）新产品设计费等（24+25+26+27）</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100,000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24</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1.新产品设计费</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2.新工艺规程制定费</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26</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3.新药研制的临床试验费</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27</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4.勘探开发技术的现场试验费</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28</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（六）其他相关费用(29+30+31+32+33)</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350,000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29</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1.技术图书资料费、资料翻译费、专家咨询费、高新科技研发保险费</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4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30</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2.研发成果的检索、分析、评议、论证、鉴定、评审、评估、验收费用</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31</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3.知识产权的申请费、注册费、代理费</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32</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4.职工福利费、补充养老保险费、补充医疗保险费</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33</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5.差旅费、会议费</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34</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（七）经限额调整后的其他相关费用</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294,444.44</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35</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二、委托研发 (36+37+39)</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1,000,000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36</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（一）委托境内机构或个人进行研发活动所发生的费用</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700,000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37</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（二）委托境外机构进行研发活动发生的费用</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38</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630" w:firstLineChars="3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其中：允许加计扣除的委托境外机构进行研发活动发生的费用</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240,000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39</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（三）委托境外个人进行研发活动发生的费用</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40</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三、年度研发费用小计(2+36×80%+38)</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3,744,444.44</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41</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（一）本年费用化金额</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2,752,380.95</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42</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（二）本年资本化金额</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992,063.49</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43</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四、本年形成无形资产摊销额</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49,603.17</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44</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五、以前年度形成无形资产本年摊销额</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45</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六、允许扣除的研发费用合计（41+43+44）</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46</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减：特殊收入部分</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47</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七、允许扣除的研发费用抵减特殊收入后的金额(45-46)</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53" w:hRule="exac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48</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减：当年销售研发活动直接形成产品（包括组成部分）对应的材料部分</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631" w:hRule="atLeas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49</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减：以前年度销售研发活动直接形成产品（包括组成部分）对应材料部分结转金额</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631" w:hRule="atLeas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50</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八、加计扣除比例（%）</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100%</w:t>
            </w:r>
          </w:p>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（75%）</w:t>
            </w:r>
          </w:p>
        </w:tc>
      </w:tr>
      <w:tr>
        <w:tblPrEx>
          <w:tblCellMar>
            <w:top w:w="0" w:type="dxa"/>
            <w:left w:w="0" w:type="dxa"/>
            <w:bottom w:w="0" w:type="dxa"/>
            <w:right w:w="0" w:type="dxa"/>
          </w:tblCellMar>
        </w:tblPrEx>
        <w:trPr>
          <w:trHeight w:val="631" w:hRule="atLeast"/>
          <w:jc w:val="center"/>
        </w:trPr>
        <w:tc>
          <w:tcPr>
            <w:tcW w:w="62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51</w:t>
            </w:r>
          </w:p>
        </w:tc>
        <w:tc>
          <w:tcPr>
            <w:tcW w:w="646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九、本年研发费用加计扣除总额（47-48-49）×50</w:t>
            </w:r>
          </w:p>
        </w:tc>
        <w:tc>
          <w:tcPr>
            <w:tcW w:w="159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18"/>
                <w:szCs w:val="18"/>
                <w14:textFill>
                  <w14:solidFill>
                    <w14:schemeClr w14:val="tx1"/>
                  </w14:solidFill>
                </w14:textFill>
              </w:rPr>
            </w:pPr>
            <w:r>
              <w:rPr>
                <w:rFonts w:hint="eastAsia" w:ascii="仿宋_GB2312" w:hAnsi="仿宋_GB2312" w:eastAsia="仿宋_GB2312" w:cs="仿宋_GB2312"/>
                <w:color w:val="000000" w:themeColor="text1"/>
                <w:sz w:val="18"/>
                <w:szCs w:val="18"/>
                <w14:textFill>
                  <w14:solidFill>
                    <w14:schemeClr w14:val="tx1"/>
                  </w14:solidFill>
                </w14:textFill>
              </w:rPr>
              <w:t>2,801,984.12</w:t>
            </w:r>
          </w:p>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18"/>
                <w:szCs w:val="18"/>
                <w14:textFill>
                  <w14:solidFill>
                    <w14:schemeClr w14:val="tx1"/>
                  </w14:solidFill>
                </w14:textFill>
              </w:rPr>
              <w:t>（2,101,488.09）</w:t>
            </w:r>
          </w:p>
        </w:tc>
      </w:tr>
      <w:tr>
        <w:tblPrEx>
          <w:tblCellMar>
            <w:top w:w="0" w:type="dxa"/>
            <w:left w:w="0" w:type="dxa"/>
            <w:bottom w:w="0" w:type="dxa"/>
            <w:right w:w="0" w:type="dxa"/>
          </w:tblCellMar>
        </w:tblPrEx>
        <w:trPr>
          <w:trHeight w:val="958" w:hRule="atLeast"/>
          <w:jc w:val="center"/>
        </w:trPr>
        <w:tc>
          <w:tcPr>
            <w:tcW w:w="629"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52</w:t>
            </w:r>
          </w:p>
        </w:tc>
        <w:tc>
          <w:tcPr>
            <w:tcW w:w="6466"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十、销售研发活动直接形成产品（包括组成部分）对应材料部分结转以后年度扣减金额（当47-48-49≥0，本行＝0；当47-48-49＜0，本行＝47-48-49的绝对值)</w:t>
            </w:r>
          </w:p>
        </w:tc>
        <w:tc>
          <w:tcPr>
            <w:tcW w:w="1590"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bl>
    <w:p>
      <w:r>
        <w:rPr>
          <w:rFonts w:ascii="仿宋_GB2312" w:eastAsia="仿宋_GB2312" w:cs="仿宋_GB2312"/>
          <w:color w:val="000000" w:themeColor="text1"/>
          <w:sz w:val="28"/>
          <w:szCs w:val="28"/>
          <w14:textFill>
            <w14:solidFill>
              <w14:schemeClr w14:val="tx1"/>
            </w14:solidFill>
          </w14:textFill>
        </w:rPr>
        <w:br w:type="page"/>
      </w:r>
    </w:p>
    <w:p>
      <w:pPr>
        <w:pStyle w:val="5"/>
        <w:pageBreakBefore w:val="0"/>
        <w:widowControl w:val="0"/>
        <w:kinsoku/>
        <w:wordWrap/>
        <w:overflowPunct/>
        <w:topLinePunct w:val="0"/>
        <w:autoSpaceDE/>
        <w:autoSpaceDN/>
        <w:bidi w:val="0"/>
        <w:adjustRightInd/>
        <w:snapToGrid/>
        <w:spacing w:line="520" w:lineRule="exact"/>
        <w:textAlignment w:val="auto"/>
        <w:rPr>
          <w:rFonts w:ascii="仿宋_GB2312" w:eastAsia="仿宋_GB2312" w:cs="仿宋_GB2312"/>
          <w:color w:val="000000" w:themeColor="text1"/>
          <w:sz w:val="28"/>
          <w:szCs w:val="28"/>
          <w14:textFill>
            <w14:solidFill>
              <w14:schemeClr w14:val="tx1"/>
            </w14:solidFill>
          </w14:textFill>
        </w:rPr>
      </w:pPr>
      <w:bookmarkStart w:id="512" w:name="_Toc18497"/>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sz w:val="28"/>
          <w:szCs w:val="28"/>
          <w:lang w:val="en-US" w:eastAsia="zh-CN"/>
        </w:rPr>
        <w:t>汇算清缴相关申报表</w:t>
      </w:r>
      <w:bookmarkEnd w:id="51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4.3.</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w:t>
      </w:r>
      <w:r>
        <w:rPr>
          <w:rFonts w:hint="eastAsia" w:ascii="仿宋_GB2312" w:hAnsi="仿宋_GB2312" w:eastAsia="仿宋_GB2312" w:cs="仿宋_GB2312"/>
          <w:sz w:val="28"/>
          <w:szCs w:val="28"/>
        </w:rPr>
        <w:t>.制造业企业汇算清缴申报其他表格填报范例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假设B公司为一家财务健全的制造业企业，当年度主营业务收入占收入总额比重超过50%，为符合条件的制造业企业，因此甲公司适用100%的加计扣除比例。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bookmarkStart w:id="513" w:name="_Toc28358949"/>
      <w:bookmarkStart w:id="514" w:name="_Toc527722748"/>
      <w:bookmarkStart w:id="515" w:name="_Toc12756"/>
      <w:r>
        <w:rPr>
          <w:rFonts w:hint="eastAsia" w:ascii="仿宋_GB2312" w:hAnsi="仿宋_GB2312" w:eastAsia="仿宋_GB2312" w:cs="仿宋_GB2312"/>
          <w:sz w:val="28"/>
          <w:szCs w:val="28"/>
        </w:rPr>
        <w:t>企业填报完《研发费用加计扣除优惠明细表》（A107012）后，该表第51行数据会自动带入《免税、减计收入及加计扣除优惠明细表》（A107010）对应26行次。</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cs="黑体"/>
          <w:sz w:val="28"/>
          <w:szCs w:val="28"/>
        </w:rPr>
      </w:pPr>
      <w:r>
        <w:rPr>
          <w:rFonts w:hint="eastAsia" w:ascii="黑体" w:hAnsi="黑体" w:eastAsia="黑体" w:cs="黑体"/>
          <w:sz w:val="28"/>
          <w:szCs w:val="28"/>
        </w:rPr>
        <w:t>A107010</w:t>
      </w:r>
      <w:r>
        <w:rPr>
          <w:rFonts w:hint="eastAsia" w:ascii="黑体" w:hAnsi="黑体" w:eastAsia="黑体" w:cs="黑体"/>
          <w:sz w:val="28"/>
          <w:szCs w:val="28"/>
        </w:rPr>
        <w:tab/>
      </w:r>
      <w:r>
        <w:rPr>
          <w:rFonts w:hint="eastAsia" w:ascii="黑体" w:hAnsi="黑体" w:eastAsia="黑体" w:cs="黑体"/>
          <w:sz w:val="28"/>
          <w:szCs w:val="28"/>
        </w:rPr>
        <w:t>免税、减计收入及加计扣除优惠明细表</w:t>
      </w:r>
      <w:bookmarkEnd w:id="513"/>
      <w:bookmarkEnd w:id="514"/>
      <w:bookmarkEnd w:id="515"/>
    </w:p>
    <w:tbl>
      <w:tblPr>
        <w:tblStyle w:val="25"/>
        <w:tblW w:w="8325" w:type="dxa"/>
        <w:jc w:val="center"/>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Layout w:type="fixed"/>
        <w:tblCellMar>
          <w:top w:w="0" w:type="dxa"/>
          <w:left w:w="0" w:type="dxa"/>
          <w:bottom w:w="0" w:type="dxa"/>
          <w:right w:w="0" w:type="dxa"/>
        </w:tblCellMar>
      </w:tblPr>
      <w:tblGrid>
        <w:gridCol w:w="720"/>
        <w:gridCol w:w="5303"/>
        <w:gridCol w:w="2302"/>
      </w:tblGrid>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720" w:type="dxa"/>
            <w:tcBorders>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bCs/>
                <w:color w:val="000000" w:themeColor="text1"/>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行次</w:t>
            </w:r>
          </w:p>
        </w:tc>
        <w:tc>
          <w:tcPr>
            <w:tcW w:w="5303" w:type="dxa"/>
            <w:tcBorders>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bCs/>
                <w:color w:val="000000" w:themeColor="text1"/>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项目</w:t>
            </w:r>
          </w:p>
        </w:tc>
        <w:tc>
          <w:tcPr>
            <w:tcW w:w="2302" w:type="dxa"/>
            <w:tcBorders>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bCs/>
                <w:color w:val="000000" w:themeColor="text1"/>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金额</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720"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530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2302"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720"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w:t>
            </w:r>
          </w:p>
        </w:tc>
        <w:tc>
          <w:tcPr>
            <w:tcW w:w="530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三、加计扣除（26+27+28+29+30）</w:t>
            </w:r>
          </w:p>
        </w:tc>
        <w:tc>
          <w:tcPr>
            <w:tcW w:w="2302"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720"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26</w:t>
            </w:r>
          </w:p>
        </w:tc>
        <w:tc>
          <w:tcPr>
            <w:tcW w:w="530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（一）开发新技术、新产品、新工艺发生的研究开发费用加计扣除（填写A107012）</w:t>
            </w:r>
          </w:p>
        </w:tc>
        <w:tc>
          <w:tcPr>
            <w:tcW w:w="2302"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720"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27</w:t>
            </w:r>
          </w:p>
        </w:tc>
        <w:tc>
          <w:tcPr>
            <w:tcW w:w="530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302"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720"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28</w:t>
            </w:r>
          </w:p>
        </w:tc>
        <w:tc>
          <w:tcPr>
            <w:tcW w:w="530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302"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720"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530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2302"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720" w:type="dxa"/>
            <w:tcBorders>
              <w:top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31</w:t>
            </w:r>
          </w:p>
        </w:tc>
        <w:tc>
          <w:tcPr>
            <w:tcW w:w="5303" w:type="dxa"/>
            <w:tcBorders>
              <w:top w:val="single" w:color="000000" w:sz="8" w:space="0"/>
              <w:left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合计（1+17+25）</w:t>
            </w:r>
          </w:p>
        </w:tc>
        <w:tc>
          <w:tcPr>
            <w:tcW w:w="2302" w:type="dxa"/>
            <w:tcBorders>
              <w:top w:val="single" w:color="000000" w:sz="8" w:space="0"/>
              <w:left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30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(假设1、17行数据为零)</w:t>
            </w:r>
          </w:p>
        </w:tc>
      </w:tr>
    </w:tbl>
    <w:p>
      <w:pPr>
        <w:bidi w:val="0"/>
        <w:rPr>
          <w:rFonts w:hint="eastAsia" w:ascii="仿宋_GB2312" w:hAnsi="仿宋_GB2312" w:eastAsia="仿宋_GB2312" w:cs="仿宋_GB2312"/>
          <w:sz w:val="28"/>
          <w:szCs w:val="28"/>
        </w:rPr>
      </w:pP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最终上表第31行的合计数会自动带入《中华人民共和国企业所得税年度纳税申报表（A类）》（A100000）第17行次。</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cs="黑体"/>
          <w:sz w:val="28"/>
          <w:szCs w:val="28"/>
        </w:rPr>
      </w:pPr>
      <w:r>
        <w:rPr>
          <w:rFonts w:hint="eastAsia" w:ascii="黑体" w:hAnsi="黑体" w:eastAsia="黑体" w:cs="黑体"/>
          <w:sz w:val="28"/>
          <w:szCs w:val="28"/>
        </w:rPr>
        <w:t>A100000</w:t>
      </w:r>
      <w:r>
        <w:rPr>
          <w:rFonts w:hint="eastAsia" w:ascii="黑体" w:hAnsi="黑体" w:eastAsia="黑体" w:cs="黑体"/>
          <w:sz w:val="28"/>
          <w:szCs w:val="28"/>
        </w:rPr>
        <w:tab/>
      </w:r>
      <w:r>
        <w:rPr>
          <w:rFonts w:hint="eastAsia" w:ascii="黑体" w:hAnsi="黑体" w:eastAsia="黑体" w:cs="黑体"/>
          <w:sz w:val="28"/>
          <w:szCs w:val="28"/>
        </w:rPr>
        <w:t>中华人民共和国企业所得税年度纳税申报表（A类）</w:t>
      </w:r>
    </w:p>
    <w:tbl>
      <w:tblPr>
        <w:tblStyle w:val="25"/>
        <w:tblW w:w="84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26"/>
        <w:gridCol w:w="1185"/>
        <w:gridCol w:w="4676"/>
        <w:gridCol w:w="1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2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bCs/>
                <w:color w:val="000000" w:themeColor="text1"/>
                <w:kern w:val="0"/>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行次</w:t>
            </w:r>
          </w:p>
        </w:tc>
        <w:tc>
          <w:tcPr>
            <w:tcW w:w="1185"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bCs/>
                <w:color w:val="000000" w:themeColor="text1"/>
                <w:kern w:val="0"/>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类别</w:t>
            </w:r>
          </w:p>
        </w:tc>
        <w:tc>
          <w:tcPr>
            <w:tcW w:w="467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bCs/>
                <w:color w:val="000000" w:themeColor="text1"/>
                <w:kern w:val="0"/>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项目</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bCs/>
                <w:color w:val="000000" w:themeColor="text1"/>
                <w:kern w:val="0"/>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2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1185"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467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2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14</w:t>
            </w:r>
          </w:p>
        </w:tc>
        <w:tc>
          <w:tcPr>
            <w:tcW w:w="1185"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应纳税所得额计算</w:t>
            </w:r>
          </w:p>
        </w:tc>
        <w:tc>
          <w:tcPr>
            <w:tcW w:w="467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减：境外所得（填写A108010）</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2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w:t>
            </w:r>
          </w:p>
        </w:tc>
        <w:tc>
          <w:tcPr>
            <w:tcW w:w="1185"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467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加：纳税调整增加额（填写A105000）</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92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16</w:t>
            </w:r>
          </w:p>
        </w:tc>
        <w:tc>
          <w:tcPr>
            <w:tcW w:w="1185"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467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减：纳税调整减少额（填写A105000）</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26"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17</w:t>
            </w:r>
          </w:p>
        </w:tc>
        <w:tc>
          <w:tcPr>
            <w:tcW w:w="1185"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4676"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减：免税、减计收入及加计扣除（填写A107010）</w:t>
            </w:r>
          </w:p>
        </w:tc>
        <w:tc>
          <w:tcPr>
            <w:tcW w:w="166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2,801,984.12</w:t>
            </w:r>
          </w:p>
        </w:tc>
      </w:tr>
    </w:tbl>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4.3.</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.科技型中小企业汇算清缴申报其他表格填报范例</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假设B公司为科技型中小企业，则无论其行业属于制造业还是非制造业，自2022年1月1日起，适用100%加计扣除比例。</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表格填报示例：</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B公司首先填报《企业所得税年度纳税申报基础信息表》（A000000）：</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cs="黑体"/>
          <w:sz w:val="28"/>
          <w:szCs w:val="28"/>
        </w:rPr>
      </w:pPr>
      <w:bookmarkStart w:id="516" w:name="_Toc2187"/>
      <w:bookmarkStart w:id="517" w:name="_Toc22294"/>
      <w:bookmarkStart w:id="518" w:name="_Toc3072"/>
      <w:bookmarkStart w:id="519" w:name="_Toc28063"/>
      <w:r>
        <w:rPr>
          <w:rFonts w:hint="eastAsia" w:ascii="黑体" w:hAnsi="黑体" w:eastAsia="黑体" w:cs="黑体"/>
          <w:sz w:val="28"/>
          <w:szCs w:val="28"/>
        </w:rPr>
        <w:t>A000000  企业所得税年度纳税申报基础信息表</w:t>
      </w:r>
      <w:bookmarkEnd w:id="516"/>
      <w:bookmarkEnd w:id="517"/>
      <w:bookmarkEnd w:id="518"/>
      <w:bookmarkEnd w:id="519"/>
    </w:p>
    <w:tbl>
      <w:tblPr>
        <w:tblStyle w:val="25"/>
        <w:tblW w:w="84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49"/>
        <w:gridCol w:w="1972"/>
        <w:gridCol w:w="699"/>
        <w:gridCol w:w="2126"/>
        <w:gridCol w:w="1189"/>
        <w:gridCol w:w="13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40" w:hRule="atLeast"/>
          <w:jc w:val="center"/>
        </w:trPr>
        <w:tc>
          <w:tcPr>
            <w:tcW w:w="8449" w:type="dxa"/>
            <w:gridSpan w:val="6"/>
            <w:tcBorders>
              <w:top w:val="single" w:color="auto" w:sz="12" w:space="0"/>
              <w:left w:val="single" w:color="auto" w:sz="12" w:space="0"/>
              <w:bottom w:val="single" w:color="auto" w:sz="6" w:space="0"/>
              <w:right w:val="single" w:color="auto" w:sz="12" w:space="0"/>
            </w:tcBorders>
            <w:vAlign w:val="center"/>
          </w:tcPr>
          <w:p>
            <w:pPr>
              <w:widowControl/>
              <w:jc w:val="center"/>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101纳税申报企业类型（填写代码）</w:t>
            </w:r>
          </w:p>
        </w:tc>
        <w:tc>
          <w:tcPr>
            <w:tcW w:w="699"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3315"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102分支机构就地纳税比例（%）</w:t>
            </w:r>
          </w:p>
        </w:tc>
        <w:tc>
          <w:tcPr>
            <w:tcW w:w="131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103资产总额（填写平均值，单位：万元）</w:t>
            </w:r>
          </w:p>
        </w:tc>
        <w:tc>
          <w:tcPr>
            <w:tcW w:w="699"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3315"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104从业人数（填写平均值，单位：人）</w:t>
            </w:r>
          </w:p>
        </w:tc>
        <w:tc>
          <w:tcPr>
            <w:tcW w:w="131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105所属国民经济行业（填写代码）</w:t>
            </w:r>
          </w:p>
        </w:tc>
        <w:tc>
          <w:tcPr>
            <w:tcW w:w="699"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3315"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106从事国家限制或禁止行业</w:t>
            </w:r>
          </w:p>
        </w:tc>
        <w:tc>
          <w:tcPr>
            <w:tcW w:w="131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107适用会计准则或会计制度（填写代码）</w:t>
            </w:r>
          </w:p>
        </w:tc>
        <w:tc>
          <w:tcPr>
            <w:tcW w:w="699"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3315"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108采用一般企业财务报表格式（2019年版）</w:t>
            </w:r>
          </w:p>
        </w:tc>
        <w:tc>
          <w:tcPr>
            <w:tcW w:w="131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109小型微利企业</w:t>
            </w:r>
          </w:p>
        </w:tc>
        <w:tc>
          <w:tcPr>
            <w:tcW w:w="699"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c>
          <w:tcPr>
            <w:tcW w:w="2126" w:type="dxa"/>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110上市公司</w:t>
            </w:r>
          </w:p>
        </w:tc>
        <w:tc>
          <w:tcPr>
            <w:tcW w:w="2503" w:type="dxa"/>
            <w:gridSpan w:val="2"/>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49" w:type="dxa"/>
            <w:gridSpan w:val="6"/>
            <w:tcBorders>
              <w:top w:val="single" w:color="auto" w:sz="6" w:space="0"/>
              <w:left w:val="single" w:color="auto" w:sz="12" w:space="0"/>
              <w:bottom w:val="single" w:color="auto" w:sz="6" w:space="0"/>
              <w:right w:val="single" w:color="auto" w:sz="12" w:space="0"/>
            </w:tcBorders>
            <w:vAlign w:val="center"/>
          </w:tcPr>
          <w:p>
            <w:pPr>
              <w:widowControl/>
              <w:jc w:val="center"/>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149"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210科技型中小企业</w:t>
            </w:r>
          </w:p>
        </w:tc>
        <w:tc>
          <w:tcPr>
            <w:tcW w:w="267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210-1</w:t>
            </w:r>
            <w:r>
              <w:rPr>
                <w:rFonts w:hint="eastAsia" w:ascii="仿宋_GB2312" w:hAnsi="仿宋_GB2312" w:eastAsia="仿宋_GB2312" w:cs="仿宋_GB2312"/>
                <w:kern w:val="0"/>
                <w:sz w:val="21"/>
                <w:szCs w:val="21"/>
                <w:u w:val="single"/>
              </w:rPr>
              <w:t xml:space="preserve">    </w:t>
            </w:r>
            <w:r>
              <w:rPr>
                <w:rFonts w:hint="eastAsia" w:ascii="仿宋_GB2312" w:hAnsi="仿宋_GB2312" w:eastAsia="仿宋_GB2312" w:cs="仿宋_GB2312"/>
                <w:kern w:val="0"/>
                <w:sz w:val="21"/>
                <w:szCs w:val="21"/>
              </w:rPr>
              <w:t>年（申报所属期年度）入库编号1</w:t>
            </w:r>
          </w:p>
        </w:tc>
        <w:tc>
          <w:tcPr>
            <w:tcW w:w="2126"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_GB2312" w:hAnsi="仿宋_GB2312" w:eastAsia="仿宋_GB2312" w:cs="仿宋_GB2312"/>
                <w:kern w:val="0"/>
                <w:sz w:val="21"/>
                <w:szCs w:val="21"/>
              </w:rPr>
            </w:pPr>
          </w:p>
        </w:tc>
        <w:tc>
          <w:tcPr>
            <w:tcW w:w="1189" w:type="dxa"/>
            <w:tcBorders>
              <w:top w:val="single" w:color="auto" w:sz="6" w:space="0"/>
              <w:left w:val="single" w:color="auto" w:sz="6" w:space="0"/>
              <w:bottom w:val="single" w:color="auto" w:sz="6" w:space="0"/>
              <w:right w:val="single" w:color="auto" w:sz="4" w:space="0"/>
            </w:tcBorders>
            <w:shd w:val="clear" w:color="auto" w:fill="auto"/>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210-2入库时间1</w:t>
            </w:r>
          </w:p>
        </w:tc>
        <w:tc>
          <w:tcPr>
            <w:tcW w:w="1314" w:type="dxa"/>
            <w:tcBorders>
              <w:top w:val="single" w:color="auto" w:sz="6" w:space="0"/>
              <w:left w:val="single" w:color="auto" w:sz="4" w:space="0"/>
              <w:bottom w:val="single" w:color="auto" w:sz="6" w:space="0"/>
              <w:right w:val="single" w:color="auto" w:sz="12" w:space="0"/>
            </w:tcBorders>
            <w:shd w:val="clear" w:color="auto" w:fill="auto"/>
            <w:vAlign w:val="center"/>
          </w:tcPr>
          <w:p>
            <w:pPr>
              <w:widowControl/>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149" w:type="dxa"/>
            <w:vMerge w:val="continue"/>
            <w:tcBorders>
              <w:top w:val="single" w:color="auto" w:sz="6" w:space="0"/>
              <w:left w:val="single" w:color="auto" w:sz="12" w:space="0"/>
              <w:bottom w:val="single" w:color="auto" w:sz="12" w:space="0"/>
              <w:right w:val="single" w:color="auto" w:sz="6" w:space="0"/>
            </w:tcBorders>
            <w:shd w:val="clear" w:color="auto" w:fill="auto"/>
            <w:vAlign w:val="center"/>
          </w:tcPr>
          <w:p>
            <w:pPr>
              <w:widowControl/>
              <w:jc w:val="left"/>
              <w:rPr>
                <w:rFonts w:hint="eastAsia" w:ascii="仿宋_GB2312" w:hAnsi="仿宋_GB2312" w:eastAsia="仿宋_GB2312" w:cs="仿宋_GB2312"/>
                <w:kern w:val="0"/>
                <w:sz w:val="21"/>
                <w:szCs w:val="21"/>
              </w:rPr>
            </w:pPr>
          </w:p>
        </w:tc>
        <w:tc>
          <w:tcPr>
            <w:tcW w:w="2671" w:type="dxa"/>
            <w:gridSpan w:val="2"/>
            <w:tcBorders>
              <w:top w:val="single" w:color="auto" w:sz="6" w:space="0"/>
              <w:left w:val="single" w:color="auto" w:sz="6" w:space="0"/>
              <w:bottom w:val="single" w:color="auto" w:sz="12" w:space="0"/>
              <w:right w:val="single" w:color="auto" w:sz="6" w:space="0"/>
            </w:tcBorders>
            <w:shd w:val="clear" w:color="auto" w:fill="auto"/>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210-3</w:t>
            </w:r>
            <w:r>
              <w:rPr>
                <w:rFonts w:hint="eastAsia" w:ascii="仿宋_GB2312" w:hAnsi="仿宋_GB2312" w:eastAsia="仿宋_GB2312" w:cs="仿宋_GB2312"/>
                <w:kern w:val="0"/>
                <w:sz w:val="21"/>
                <w:szCs w:val="21"/>
                <w:u w:val="single"/>
              </w:rPr>
              <w:t xml:space="preserve">  2022  </w:t>
            </w:r>
            <w:r>
              <w:rPr>
                <w:rFonts w:hint="eastAsia" w:ascii="仿宋_GB2312" w:hAnsi="仿宋_GB2312" w:eastAsia="仿宋_GB2312" w:cs="仿宋_GB2312"/>
                <w:kern w:val="0"/>
                <w:sz w:val="21"/>
                <w:szCs w:val="21"/>
              </w:rPr>
              <w:t>年（所属期下一年度）入库编号2</w:t>
            </w:r>
          </w:p>
        </w:tc>
        <w:tc>
          <w:tcPr>
            <w:tcW w:w="2126" w:type="dxa"/>
            <w:tcBorders>
              <w:top w:val="single" w:color="auto" w:sz="6" w:space="0"/>
              <w:left w:val="single" w:color="auto" w:sz="6" w:space="0"/>
              <w:bottom w:val="single" w:color="auto" w:sz="12" w:space="0"/>
              <w:right w:val="single" w:color="auto" w:sz="6" w:space="0"/>
            </w:tcBorders>
            <w:shd w:val="clear" w:color="auto" w:fill="auto"/>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202244010012345678</w:t>
            </w:r>
          </w:p>
        </w:tc>
        <w:tc>
          <w:tcPr>
            <w:tcW w:w="1189" w:type="dxa"/>
            <w:tcBorders>
              <w:top w:val="single" w:color="auto" w:sz="6" w:space="0"/>
              <w:left w:val="single" w:color="auto" w:sz="6" w:space="0"/>
              <w:bottom w:val="single" w:color="auto" w:sz="12" w:space="0"/>
              <w:right w:val="single" w:color="auto" w:sz="6" w:space="0"/>
            </w:tcBorders>
            <w:shd w:val="clear" w:color="auto" w:fill="auto"/>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210-4入库时间2</w:t>
            </w:r>
          </w:p>
        </w:tc>
        <w:tc>
          <w:tcPr>
            <w:tcW w:w="1314" w:type="dxa"/>
            <w:tcBorders>
              <w:top w:val="single" w:color="auto" w:sz="6" w:space="0"/>
              <w:left w:val="single" w:color="auto" w:sz="6" w:space="0"/>
              <w:bottom w:val="single" w:color="auto" w:sz="12" w:space="0"/>
              <w:right w:val="single" w:color="auto" w:sz="12" w:space="0"/>
            </w:tcBorders>
            <w:shd w:val="clear" w:color="auto" w:fill="auto"/>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2022-01-01</w:t>
            </w:r>
          </w:p>
        </w:tc>
      </w:tr>
    </w:tbl>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pPr>
      <w:r>
        <w:rPr>
          <w:rFonts w:hint="eastAsia" w:ascii="楷体" w:hAnsi="楷体" w:eastAsia="楷体" w:cs="楷体"/>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企业填报完《研发费用加计扣除优惠明细表》（A107012）后，该表第51行数据会自动带入《免税、减计收入及加计扣除优惠明细表》（A107010）对应27行次。</w:t>
      </w:r>
    </w:p>
    <w:p>
      <w:pPr>
        <w:rPr>
          <w:rFonts w:hint="eastAsia" w:ascii="黑体" w:hAnsi="黑体" w:eastAsia="黑体" w:cs="黑体"/>
          <w:sz w:val="28"/>
          <w:szCs w:val="28"/>
        </w:rPr>
      </w:pPr>
      <w:r>
        <w:rPr>
          <w:rFonts w:hint="eastAsia" w:ascii="仿宋_GB2312" w:hAnsi="仿宋_GB2312" w:eastAsia="仿宋_GB2312" w:cs="仿宋_GB2312"/>
          <w:sz w:val="28"/>
          <w:szCs w:val="28"/>
        </w:rPr>
        <w:br w:type="page"/>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cs="黑体"/>
          <w:sz w:val="28"/>
          <w:szCs w:val="28"/>
        </w:rPr>
      </w:pPr>
      <w:r>
        <w:rPr>
          <w:rFonts w:hint="eastAsia" w:ascii="黑体" w:hAnsi="黑体" w:eastAsia="黑体" w:cs="黑体"/>
          <w:sz w:val="28"/>
          <w:szCs w:val="28"/>
        </w:rPr>
        <w:t>A107010</w:t>
      </w:r>
      <w:r>
        <w:rPr>
          <w:rFonts w:hint="eastAsia" w:ascii="黑体" w:hAnsi="黑体" w:eastAsia="黑体" w:cs="黑体"/>
          <w:sz w:val="28"/>
          <w:szCs w:val="28"/>
        </w:rPr>
        <w:tab/>
      </w:r>
      <w:r>
        <w:rPr>
          <w:rFonts w:hint="eastAsia" w:ascii="黑体" w:hAnsi="黑体" w:eastAsia="黑体" w:cs="黑体"/>
          <w:sz w:val="28"/>
          <w:szCs w:val="28"/>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1013"/>
        <w:gridCol w:w="4815"/>
        <w:gridCol w:w="2497"/>
      </w:tblGrid>
      <w:tr>
        <w:tblPrEx>
          <w:tblCellMar>
            <w:top w:w="0" w:type="dxa"/>
            <w:left w:w="0" w:type="dxa"/>
            <w:bottom w:w="0" w:type="dxa"/>
            <w:right w:w="0" w:type="dxa"/>
          </w:tblCellMar>
        </w:tblPrEx>
        <w:trPr>
          <w:trHeight w:val="340" w:hRule="atLeast"/>
          <w:jc w:val="center"/>
        </w:trPr>
        <w:tc>
          <w:tcPr>
            <w:tcW w:w="1013"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行次</w:t>
            </w:r>
          </w:p>
        </w:tc>
        <w:tc>
          <w:tcPr>
            <w:tcW w:w="4815"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项目</w:t>
            </w:r>
          </w:p>
        </w:tc>
        <w:tc>
          <w:tcPr>
            <w:tcW w:w="2497"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金额</w:t>
            </w:r>
          </w:p>
        </w:tc>
      </w:tr>
      <w:tr>
        <w:tblPrEx>
          <w:tblCellMar>
            <w:top w:w="0" w:type="dxa"/>
            <w:left w:w="0" w:type="dxa"/>
            <w:bottom w:w="0" w:type="dxa"/>
            <w:right w:w="0" w:type="dxa"/>
          </w:tblCellMar>
        </w:tblPrEx>
        <w:trPr>
          <w:trHeight w:val="340" w:hRule="atLeast"/>
          <w:jc w:val="center"/>
        </w:trPr>
        <w:tc>
          <w:tcPr>
            <w:tcW w:w="10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48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249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r>
      <w:tr>
        <w:tblPrEx>
          <w:tblCellMar>
            <w:top w:w="0" w:type="dxa"/>
            <w:left w:w="0" w:type="dxa"/>
            <w:bottom w:w="0" w:type="dxa"/>
            <w:right w:w="0" w:type="dxa"/>
          </w:tblCellMar>
        </w:tblPrEx>
        <w:trPr>
          <w:trHeight w:val="340" w:hRule="atLeast"/>
          <w:jc w:val="center"/>
        </w:trPr>
        <w:tc>
          <w:tcPr>
            <w:tcW w:w="10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25</w:t>
            </w:r>
          </w:p>
        </w:tc>
        <w:tc>
          <w:tcPr>
            <w:tcW w:w="48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三、加计扣除（26+27+28+29+30）</w:t>
            </w:r>
          </w:p>
        </w:tc>
        <w:tc>
          <w:tcPr>
            <w:tcW w:w="249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2,801,984.12</w:t>
            </w:r>
          </w:p>
        </w:tc>
      </w:tr>
      <w:tr>
        <w:tblPrEx>
          <w:tblCellMar>
            <w:top w:w="0" w:type="dxa"/>
            <w:left w:w="0" w:type="dxa"/>
            <w:bottom w:w="0" w:type="dxa"/>
            <w:right w:w="0" w:type="dxa"/>
          </w:tblCellMar>
        </w:tblPrEx>
        <w:trPr>
          <w:trHeight w:val="340" w:hRule="atLeast"/>
          <w:jc w:val="center"/>
        </w:trPr>
        <w:tc>
          <w:tcPr>
            <w:tcW w:w="10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26</w:t>
            </w:r>
          </w:p>
        </w:tc>
        <w:tc>
          <w:tcPr>
            <w:tcW w:w="48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（一）开发新技术、新产品、新工艺发生的研究开发费用加计扣除（填写A107012）</w:t>
            </w:r>
          </w:p>
        </w:tc>
        <w:tc>
          <w:tcPr>
            <w:tcW w:w="249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0</w:t>
            </w:r>
          </w:p>
        </w:tc>
      </w:tr>
      <w:tr>
        <w:tblPrEx>
          <w:tblCellMar>
            <w:top w:w="0" w:type="dxa"/>
            <w:left w:w="0" w:type="dxa"/>
            <w:bottom w:w="0" w:type="dxa"/>
            <w:right w:w="0" w:type="dxa"/>
          </w:tblCellMar>
        </w:tblPrEx>
        <w:trPr>
          <w:trHeight w:val="340" w:hRule="atLeast"/>
          <w:jc w:val="center"/>
        </w:trPr>
        <w:tc>
          <w:tcPr>
            <w:tcW w:w="10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27</w:t>
            </w:r>
          </w:p>
        </w:tc>
        <w:tc>
          <w:tcPr>
            <w:tcW w:w="48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（二）科技型中小企业开发新技术、新产品、新工艺发生的研究开发费用加计扣除（填写A107012）</w:t>
            </w:r>
          </w:p>
        </w:tc>
        <w:tc>
          <w:tcPr>
            <w:tcW w:w="249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2,801,984.12</w:t>
            </w:r>
          </w:p>
        </w:tc>
      </w:tr>
      <w:tr>
        <w:tblPrEx>
          <w:tblCellMar>
            <w:top w:w="0" w:type="dxa"/>
            <w:left w:w="0" w:type="dxa"/>
            <w:bottom w:w="0" w:type="dxa"/>
            <w:right w:w="0" w:type="dxa"/>
          </w:tblCellMar>
        </w:tblPrEx>
        <w:trPr>
          <w:trHeight w:val="340" w:hRule="atLeast"/>
          <w:jc w:val="center"/>
        </w:trPr>
        <w:tc>
          <w:tcPr>
            <w:tcW w:w="10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28</w:t>
            </w:r>
          </w:p>
        </w:tc>
        <w:tc>
          <w:tcPr>
            <w:tcW w:w="48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（三）企业为获得创新性、创意性、突破性的产品进行创意设计活动而发生的相关费用加计扣除</w:t>
            </w:r>
          </w:p>
        </w:tc>
        <w:tc>
          <w:tcPr>
            <w:tcW w:w="249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0</w:t>
            </w:r>
          </w:p>
        </w:tc>
      </w:tr>
      <w:tr>
        <w:tblPrEx>
          <w:tblCellMar>
            <w:top w:w="0" w:type="dxa"/>
            <w:left w:w="0" w:type="dxa"/>
            <w:bottom w:w="0" w:type="dxa"/>
            <w:right w:w="0" w:type="dxa"/>
          </w:tblCellMar>
        </w:tblPrEx>
        <w:trPr>
          <w:trHeight w:val="340" w:hRule="atLeast"/>
          <w:jc w:val="center"/>
        </w:trPr>
        <w:tc>
          <w:tcPr>
            <w:tcW w:w="10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48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249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r>
      <w:tr>
        <w:tblPrEx>
          <w:tblCellMar>
            <w:top w:w="0" w:type="dxa"/>
            <w:left w:w="0" w:type="dxa"/>
            <w:bottom w:w="0" w:type="dxa"/>
            <w:right w:w="0" w:type="dxa"/>
          </w:tblCellMar>
        </w:tblPrEx>
        <w:trPr>
          <w:trHeight w:val="340" w:hRule="atLeast"/>
          <w:jc w:val="center"/>
        </w:trPr>
        <w:tc>
          <w:tcPr>
            <w:tcW w:w="1013"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31</w:t>
            </w:r>
          </w:p>
        </w:tc>
        <w:tc>
          <w:tcPr>
            <w:tcW w:w="4815"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合计（1+17+25）</w:t>
            </w:r>
          </w:p>
        </w:tc>
        <w:tc>
          <w:tcPr>
            <w:tcW w:w="2497"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2,801,984.12</w:t>
            </w:r>
          </w:p>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(假设1、17行数据为零)</w:t>
            </w:r>
          </w:p>
        </w:tc>
      </w:tr>
    </w:tbl>
    <w:p>
      <w:pPr>
        <w:bidi w:val="0"/>
      </w:pP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最终上表第31行的合计数会自动带入《中华人民共和国企业所得税年度纳税申报表（A类）》（A100000）第17行次。</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cs="黑体"/>
          <w:sz w:val="28"/>
          <w:szCs w:val="28"/>
        </w:rPr>
      </w:pPr>
      <w:r>
        <w:rPr>
          <w:rFonts w:hint="eastAsia" w:ascii="黑体" w:hAnsi="黑体" w:eastAsia="黑体" w:cs="黑体"/>
          <w:sz w:val="28"/>
          <w:szCs w:val="28"/>
        </w:rPr>
        <w:t>A100000</w:t>
      </w:r>
      <w:r>
        <w:rPr>
          <w:rFonts w:hint="eastAsia" w:ascii="黑体" w:hAnsi="黑体" w:eastAsia="黑体" w:cs="黑体"/>
          <w:sz w:val="28"/>
          <w:szCs w:val="28"/>
        </w:rPr>
        <w:tab/>
      </w:r>
      <w:r>
        <w:rPr>
          <w:rFonts w:hint="eastAsia" w:ascii="黑体" w:hAnsi="黑体" w:eastAsia="黑体" w:cs="黑体"/>
          <w:sz w:val="28"/>
          <w:szCs w:val="28"/>
        </w:rPr>
        <w:t>中华人民共和国企业所得税年度纳税申报表（A类）</w:t>
      </w:r>
    </w:p>
    <w:tbl>
      <w:tblPr>
        <w:tblStyle w:val="25"/>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22"/>
        <w:gridCol w:w="720"/>
        <w:gridCol w:w="4638"/>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22"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bCs/>
                <w:color w:val="000000" w:themeColor="text1"/>
                <w:kern w:val="0"/>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行次</w:t>
            </w:r>
          </w:p>
        </w:tc>
        <w:tc>
          <w:tcPr>
            <w:tcW w:w="720"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bCs/>
                <w:color w:val="000000" w:themeColor="text1"/>
                <w:kern w:val="0"/>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类别</w:t>
            </w:r>
          </w:p>
        </w:tc>
        <w:tc>
          <w:tcPr>
            <w:tcW w:w="4638"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bCs/>
                <w:color w:val="000000" w:themeColor="text1"/>
                <w:kern w:val="0"/>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项目</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bCs/>
                <w:color w:val="000000" w:themeColor="text1"/>
                <w:kern w:val="0"/>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22"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720"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4638"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22"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14</w:t>
            </w:r>
          </w:p>
        </w:tc>
        <w:tc>
          <w:tcPr>
            <w:tcW w:w="720"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应纳税所得额计算</w:t>
            </w:r>
          </w:p>
        </w:tc>
        <w:tc>
          <w:tcPr>
            <w:tcW w:w="4638"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减：境外所得（填写A108010）</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22"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w:t>
            </w:r>
          </w:p>
        </w:tc>
        <w:tc>
          <w:tcPr>
            <w:tcW w:w="720"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4638"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加：纳税调整增加额（填写A105000）</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922"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16</w:t>
            </w:r>
          </w:p>
        </w:tc>
        <w:tc>
          <w:tcPr>
            <w:tcW w:w="720"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4638"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减：纳税调整减少额（填写A105000）</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22"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17</w:t>
            </w:r>
          </w:p>
        </w:tc>
        <w:tc>
          <w:tcPr>
            <w:tcW w:w="720"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463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减：免税、减计收入及加计扣除（填写A107010）</w:t>
            </w:r>
          </w:p>
        </w:tc>
        <w:tc>
          <w:tcPr>
            <w:tcW w:w="216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2,801,984.12</w:t>
            </w:r>
          </w:p>
        </w:tc>
      </w:tr>
    </w:tbl>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4.3.</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.其他企业汇算清缴申报通用表格填报范例</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假设B公司既非制造业企业又非科技型中小企业，且不属于烟草制造业、住宿和餐饮业、批发和零售业、房地产业、租赁和商务服务业、娱乐业</w:t>
      </w:r>
      <w:r>
        <w:rPr>
          <w:rFonts w:hint="eastAsia" w:ascii="仿宋_GB2312" w:hAnsi="仿宋_GB2312" w:eastAsia="仿宋_GB2312" w:cs="仿宋_GB2312"/>
          <w:sz w:val="28"/>
          <w:szCs w:val="28"/>
          <w:lang w:eastAsia="zh-CN"/>
        </w:rPr>
        <w:t>等负面清单行业</w:t>
      </w:r>
      <w:r>
        <w:rPr>
          <w:rFonts w:hint="eastAsia" w:ascii="仿宋_GB2312" w:hAnsi="仿宋_GB2312" w:eastAsia="仿宋_GB2312" w:cs="仿宋_GB2312"/>
          <w:sz w:val="28"/>
          <w:szCs w:val="28"/>
        </w:rPr>
        <w:t>，适用研发费用加计扣除比例为75%。</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企业填报完《研发费用加计扣除优惠明细表》（A107012）后，该第51行数据会自动带入《免税、减计收入及加计扣除优惠明细表》（A107010）对应26行次。</w:t>
      </w:r>
    </w:p>
    <w:p>
      <w:pPr>
        <w:rPr>
          <w:rFonts w:hint="eastAsia" w:ascii="黑体" w:hAnsi="黑体" w:eastAsia="黑体" w:cs="黑体"/>
          <w:sz w:val="28"/>
          <w:szCs w:val="28"/>
        </w:rPr>
      </w:pPr>
      <w:r>
        <w:rPr>
          <w:rFonts w:hint="eastAsia" w:ascii="仿宋_GB2312" w:hAnsi="仿宋_GB2312" w:eastAsia="仿宋_GB2312" w:cs="仿宋_GB2312"/>
          <w:sz w:val="28"/>
          <w:szCs w:val="28"/>
        </w:rPr>
        <w:br w:type="page"/>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cs="黑体"/>
          <w:sz w:val="28"/>
          <w:szCs w:val="28"/>
        </w:rPr>
      </w:pPr>
      <w:r>
        <w:rPr>
          <w:rFonts w:hint="eastAsia" w:ascii="黑体" w:hAnsi="黑体" w:eastAsia="黑体" w:cs="黑体"/>
          <w:sz w:val="28"/>
          <w:szCs w:val="28"/>
        </w:rPr>
        <w:t>A107010</w:t>
      </w:r>
      <w:r>
        <w:rPr>
          <w:rFonts w:hint="eastAsia" w:ascii="黑体" w:hAnsi="黑体" w:eastAsia="黑体" w:cs="黑体"/>
          <w:sz w:val="28"/>
          <w:szCs w:val="28"/>
        </w:rPr>
        <w:tab/>
      </w:r>
      <w:r>
        <w:rPr>
          <w:rFonts w:hint="eastAsia" w:ascii="黑体" w:hAnsi="黑体" w:eastAsia="黑体" w:cs="黑体"/>
          <w:sz w:val="28"/>
          <w:szCs w:val="28"/>
        </w:rPr>
        <w:t>免税、减计收入及加计扣除优惠明细表</w:t>
      </w:r>
    </w:p>
    <w:tbl>
      <w:tblPr>
        <w:tblStyle w:val="25"/>
        <w:tblW w:w="8465" w:type="dxa"/>
        <w:jc w:val="center"/>
        <w:tblLayout w:type="fixed"/>
        <w:tblCellMar>
          <w:top w:w="0" w:type="dxa"/>
          <w:left w:w="0" w:type="dxa"/>
          <w:bottom w:w="0" w:type="dxa"/>
          <w:right w:w="0" w:type="dxa"/>
        </w:tblCellMar>
      </w:tblPr>
      <w:tblGrid>
        <w:gridCol w:w="798"/>
        <w:gridCol w:w="5475"/>
        <w:gridCol w:w="2192"/>
      </w:tblGrid>
      <w:tr>
        <w:tblPrEx>
          <w:tblCellMar>
            <w:top w:w="0" w:type="dxa"/>
            <w:left w:w="0" w:type="dxa"/>
            <w:bottom w:w="0" w:type="dxa"/>
            <w:right w:w="0" w:type="dxa"/>
          </w:tblCellMar>
        </w:tblPrEx>
        <w:trPr>
          <w:trHeight w:val="340" w:hRule="atLeast"/>
          <w:jc w:val="center"/>
        </w:trPr>
        <w:tc>
          <w:tcPr>
            <w:tcW w:w="798" w:type="dxa"/>
            <w:tcBorders>
              <w:top w:val="single" w:color="auto" w:sz="12"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bCs/>
                <w:color w:val="000000" w:themeColor="text1"/>
                <w:kern w:val="0"/>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行次</w:t>
            </w:r>
          </w:p>
        </w:tc>
        <w:tc>
          <w:tcPr>
            <w:tcW w:w="5475" w:type="dxa"/>
            <w:tcBorders>
              <w:top w:val="single" w:color="auto"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bCs/>
                <w:color w:val="000000" w:themeColor="text1"/>
                <w:kern w:val="0"/>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项目</w:t>
            </w:r>
          </w:p>
        </w:tc>
        <w:tc>
          <w:tcPr>
            <w:tcW w:w="2192" w:type="dxa"/>
            <w:tcBorders>
              <w:top w:val="single" w:color="auto" w:sz="12"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bCs/>
                <w:color w:val="000000" w:themeColor="text1"/>
                <w:kern w:val="0"/>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金额</w:t>
            </w:r>
          </w:p>
        </w:tc>
      </w:tr>
      <w:tr>
        <w:tblPrEx>
          <w:tblCellMar>
            <w:top w:w="0" w:type="dxa"/>
            <w:left w:w="0" w:type="dxa"/>
            <w:bottom w:w="0" w:type="dxa"/>
            <w:right w:w="0" w:type="dxa"/>
          </w:tblCellMar>
        </w:tblPrEx>
        <w:trPr>
          <w:trHeight w:val="340" w:hRule="atLeast"/>
          <w:jc w:val="center"/>
        </w:trPr>
        <w:tc>
          <w:tcPr>
            <w:tcW w:w="798"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547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2192"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98"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w:t>
            </w:r>
          </w:p>
        </w:tc>
        <w:tc>
          <w:tcPr>
            <w:tcW w:w="547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三、加计扣除（26+27+28+29+30）</w:t>
            </w:r>
          </w:p>
        </w:tc>
        <w:tc>
          <w:tcPr>
            <w:tcW w:w="2192"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2,101,488.09</w:t>
            </w:r>
          </w:p>
        </w:tc>
      </w:tr>
      <w:tr>
        <w:tblPrEx>
          <w:tblCellMar>
            <w:top w:w="0" w:type="dxa"/>
            <w:left w:w="0" w:type="dxa"/>
            <w:bottom w:w="0" w:type="dxa"/>
            <w:right w:w="0" w:type="dxa"/>
          </w:tblCellMar>
        </w:tblPrEx>
        <w:trPr>
          <w:trHeight w:val="340" w:hRule="atLeast"/>
          <w:jc w:val="center"/>
        </w:trPr>
        <w:tc>
          <w:tcPr>
            <w:tcW w:w="798"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26</w:t>
            </w:r>
          </w:p>
        </w:tc>
        <w:tc>
          <w:tcPr>
            <w:tcW w:w="547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（一）开发新技术、新产品、新工艺发生的研究开发费用加计扣除（填写A107012）</w:t>
            </w:r>
          </w:p>
        </w:tc>
        <w:tc>
          <w:tcPr>
            <w:tcW w:w="2192"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2,101,488.09</w:t>
            </w:r>
          </w:p>
        </w:tc>
      </w:tr>
      <w:tr>
        <w:tblPrEx>
          <w:tblCellMar>
            <w:top w:w="0" w:type="dxa"/>
            <w:left w:w="0" w:type="dxa"/>
            <w:bottom w:w="0" w:type="dxa"/>
            <w:right w:w="0" w:type="dxa"/>
          </w:tblCellMar>
        </w:tblPrEx>
        <w:trPr>
          <w:trHeight w:val="340" w:hRule="atLeast"/>
          <w:jc w:val="center"/>
        </w:trPr>
        <w:tc>
          <w:tcPr>
            <w:tcW w:w="798"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27</w:t>
            </w:r>
          </w:p>
        </w:tc>
        <w:tc>
          <w:tcPr>
            <w:tcW w:w="547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192"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98"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28</w:t>
            </w:r>
          </w:p>
        </w:tc>
        <w:tc>
          <w:tcPr>
            <w:tcW w:w="547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192"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98"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547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2192"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98" w:type="dxa"/>
            <w:tcBorders>
              <w:top w:val="single" w:color="000000" w:sz="8" w:space="0"/>
              <w:left w:val="single" w:color="auto" w:sz="12" w:space="0"/>
              <w:bottom w:val="single" w:color="auto"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31</w:t>
            </w:r>
          </w:p>
        </w:tc>
        <w:tc>
          <w:tcPr>
            <w:tcW w:w="5475" w:type="dxa"/>
            <w:tcBorders>
              <w:top w:val="single" w:color="000000" w:sz="8" w:space="0"/>
              <w:left w:val="single" w:color="000000" w:sz="8" w:space="0"/>
              <w:bottom w:val="single" w:color="auto"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合计（1+17+25）</w:t>
            </w:r>
          </w:p>
        </w:tc>
        <w:tc>
          <w:tcPr>
            <w:tcW w:w="2192" w:type="dxa"/>
            <w:tcBorders>
              <w:top w:val="single" w:color="000000" w:sz="8" w:space="0"/>
              <w:left w:val="single" w:color="000000" w:sz="8" w:space="0"/>
              <w:bottom w:val="single" w:color="auto" w:sz="12"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2,101,488.09</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最终上表第31行的合计数会自动带入《中华人民共和国企业所得税年度纳税申报表（A类）》（A100000）第17行次。</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cs="黑体"/>
          <w:sz w:val="28"/>
          <w:szCs w:val="28"/>
        </w:rPr>
      </w:pPr>
      <w:r>
        <w:rPr>
          <w:rFonts w:hint="eastAsia" w:ascii="黑体" w:hAnsi="黑体" w:eastAsia="黑体" w:cs="黑体"/>
          <w:sz w:val="28"/>
          <w:szCs w:val="28"/>
        </w:rPr>
        <w:t>A100000</w:t>
      </w:r>
      <w:r>
        <w:rPr>
          <w:rFonts w:hint="eastAsia" w:ascii="黑体" w:hAnsi="黑体" w:eastAsia="黑体" w:cs="黑体"/>
          <w:sz w:val="28"/>
          <w:szCs w:val="28"/>
        </w:rPr>
        <w:tab/>
      </w:r>
      <w:r>
        <w:rPr>
          <w:rFonts w:hint="eastAsia" w:ascii="黑体" w:hAnsi="黑体" w:eastAsia="黑体" w:cs="黑体"/>
          <w:sz w:val="28"/>
          <w:szCs w:val="28"/>
        </w:rPr>
        <w:t>中华人民共和国企业所得税年度纳税申报表（A类）</w:t>
      </w:r>
    </w:p>
    <w:tbl>
      <w:tblPr>
        <w:tblStyle w:val="25"/>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54"/>
        <w:gridCol w:w="795"/>
        <w:gridCol w:w="4632"/>
        <w:gridCol w:w="19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4"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行次</w:t>
            </w:r>
          </w:p>
        </w:tc>
        <w:tc>
          <w:tcPr>
            <w:tcW w:w="795"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类别</w:t>
            </w:r>
          </w:p>
        </w:tc>
        <w:tc>
          <w:tcPr>
            <w:tcW w:w="4632"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项        目</w:t>
            </w:r>
          </w:p>
        </w:tc>
        <w:tc>
          <w:tcPr>
            <w:tcW w:w="199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4"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795"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4632"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199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4"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14</w:t>
            </w:r>
          </w:p>
        </w:tc>
        <w:tc>
          <w:tcPr>
            <w:tcW w:w="795" w:type="dxa"/>
            <w:vMerge w:val="restart"/>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应纳税所得额计算</w:t>
            </w:r>
          </w:p>
        </w:tc>
        <w:tc>
          <w:tcPr>
            <w:tcW w:w="4632"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减：境外所得（填写A108010）</w:t>
            </w:r>
          </w:p>
        </w:tc>
        <w:tc>
          <w:tcPr>
            <w:tcW w:w="199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4"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w:t>
            </w:r>
          </w:p>
        </w:tc>
        <w:tc>
          <w:tcPr>
            <w:tcW w:w="795"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4632"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加：纳税调整增加额（填写A105000）</w:t>
            </w:r>
          </w:p>
        </w:tc>
        <w:tc>
          <w:tcPr>
            <w:tcW w:w="199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4"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16</w:t>
            </w:r>
          </w:p>
        </w:tc>
        <w:tc>
          <w:tcPr>
            <w:tcW w:w="795"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4632"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减：纳税调整减少额（填写A105000）</w:t>
            </w:r>
          </w:p>
        </w:tc>
        <w:tc>
          <w:tcPr>
            <w:tcW w:w="199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4"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17</w:t>
            </w:r>
          </w:p>
        </w:tc>
        <w:tc>
          <w:tcPr>
            <w:tcW w:w="795"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4632"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减：免税、减计收入及加计扣除（填写A107010）</w:t>
            </w:r>
          </w:p>
        </w:tc>
        <w:tc>
          <w:tcPr>
            <w:tcW w:w="1996"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2,101,488.09</w:t>
            </w:r>
          </w:p>
        </w:tc>
      </w:tr>
    </w:tbl>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bookmarkStart w:id="520" w:name="_Toc10200"/>
      <w:bookmarkStart w:id="521" w:name="_Toc15293"/>
      <w:bookmarkStart w:id="522" w:name="_Toc26457"/>
      <w:bookmarkStart w:id="523" w:name="_Toc16862"/>
      <w:r>
        <w:rPr>
          <w:rFonts w:hint="eastAsia" w:ascii="仿宋_GB2312" w:hAnsi="仿宋_GB2312" w:eastAsia="仿宋_GB2312" w:cs="仿宋_GB2312"/>
          <w:sz w:val="28"/>
          <w:szCs w:val="28"/>
        </w:rPr>
        <w:t>4.3.</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4</w:t>
      </w:r>
      <w:r>
        <w:rPr>
          <w:rFonts w:hint="eastAsia" w:ascii="仿宋_GB2312" w:hAnsi="仿宋_GB2312" w:eastAsia="仿宋_GB2312" w:cs="仿宋_GB2312"/>
          <w:sz w:val="28"/>
          <w:szCs w:val="28"/>
        </w:rPr>
        <w:t>.高新技术企业、软件和集成电路企业填报注意事项</w:t>
      </w:r>
      <w:bookmarkEnd w:id="520"/>
      <w:bookmarkEnd w:id="521"/>
      <w:bookmarkEnd w:id="522"/>
      <w:bookmarkEnd w:id="523"/>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bookmarkStart w:id="524" w:name="_Toc29179"/>
      <w:bookmarkStart w:id="525" w:name="_Toc17434"/>
      <w:bookmarkStart w:id="526" w:name="_Toc3730"/>
      <w:bookmarkStart w:id="527" w:name="_Toc30204"/>
      <w:r>
        <w:rPr>
          <w:rFonts w:hint="eastAsia" w:ascii="仿宋_GB2312" w:hAnsi="仿宋_GB2312" w:eastAsia="仿宋_GB2312" w:cs="仿宋_GB2312"/>
          <w:sz w:val="28"/>
          <w:szCs w:val="28"/>
        </w:rPr>
        <w:t>高新技术企业在填报享受研发费用加计扣除优惠时，请正确填报《A000000企业所得税年度纳税申报基础信息表》“211高新技术企业申报所属期年度有效的高新技术企业证书”栏次和《A107041高新技术企业优惠情况及明细表》。</w:t>
      </w:r>
      <w:bookmarkEnd w:id="524"/>
      <w:bookmarkEnd w:id="525"/>
      <w:bookmarkEnd w:id="526"/>
      <w:bookmarkEnd w:id="527"/>
      <w:bookmarkStart w:id="528" w:name="_Toc18609"/>
      <w:bookmarkStart w:id="529" w:name="_Toc27329"/>
      <w:bookmarkStart w:id="530" w:name="_Toc25164"/>
      <w:bookmarkStart w:id="531" w:name="_Toc28787"/>
    </w:p>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黑体" w:hAnsi="黑体" w:eastAsia="黑体" w:cs="黑体"/>
          <w:sz w:val="28"/>
          <w:szCs w:val="28"/>
        </w:rPr>
      </w:pPr>
      <w:r>
        <w:rPr>
          <w:rFonts w:hint="eastAsia" w:ascii="黑体" w:hAnsi="黑体" w:eastAsia="黑体" w:cs="黑体"/>
          <w:sz w:val="28"/>
          <w:szCs w:val="28"/>
        </w:rPr>
        <w:t>A000000</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企业所得税年度纳税申报基础信息表</w:t>
      </w:r>
      <w:bookmarkEnd w:id="528"/>
      <w:bookmarkEnd w:id="529"/>
      <w:bookmarkEnd w:id="530"/>
      <w:bookmarkEnd w:id="531"/>
    </w:p>
    <w:tbl>
      <w:tblPr>
        <w:tblStyle w:val="25"/>
        <w:tblW w:w="863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28"/>
        <w:gridCol w:w="738"/>
        <w:gridCol w:w="726"/>
        <w:gridCol w:w="567"/>
        <w:gridCol w:w="1292"/>
        <w:gridCol w:w="760"/>
        <w:gridCol w:w="1371"/>
        <w:gridCol w:w="6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31" w:type="dxa"/>
            <w:gridSpan w:val="8"/>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40" w:hRule="atLeast"/>
          <w:jc w:val="center"/>
        </w:trPr>
        <w:tc>
          <w:tcPr>
            <w:tcW w:w="3266"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101纳税申报企业类型（填写代码）</w:t>
            </w:r>
          </w:p>
        </w:tc>
        <w:tc>
          <w:tcPr>
            <w:tcW w:w="726"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102分支机构就地纳税比例（%）</w:t>
            </w:r>
          </w:p>
        </w:tc>
        <w:tc>
          <w:tcPr>
            <w:tcW w:w="64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266"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103资产总额（填写平均值，单位：万元）</w:t>
            </w:r>
          </w:p>
        </w:tc>
        <w:tc>
          <w:tcPr>
            <w:tcW w:w="726"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104从业人数（填写平均值，单位：人）</w:t>
            </w:r>
          </w:p>
        </w:tc>
        <w:tc>
          <w:tcPr>
            <w:tcW w:w="64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40" w:hRule="atLeast"/>
          <w:jc w:val="center"/>
        </w:trPr>
        <w:tc>
          <w:tcPr>
            <w:tcW w:w="3266"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105所属国民经济行业（填写代码）</w:t>
            </w:r>
          </w:p>
        </w:tc>
        <w:tc>
          <w:tcPr>
            <w:tcW w:w="726"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106从事国家限制或禁止行业</w:t>
            </w:r>
          </w:p>
        </w:tc>
        <w:tc>
          <w:tcPr>
            <w:tcW w:w="64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266"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107适用会计准则或会计制度（填写代码）</w:t>
            </w:r>
          </w:p>
        </w:tc>
        <w:tc>
          <w:tcPr>
            <w:tcW w:w="726"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108采用一般企业财务报表格式（2019年版）</w:t>
            </w:r>
          </w:p>
        </w:tc>
        <w:tc>
          <w:tcPr>
            <w:tcW w:w="64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266"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109小型微利企业</w:t>
            </w:r>
          </w:p>
        </w:tc>
        <w:tc>
          <w:tcPr>
            <w:tcW w:w="726"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c>
          <w:tcPr>
            <w:tcW w:w="2619"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110上市公司</w:t>
            </w:r>
          </w:p>
        </w:tc>
        <w:tc>
          <w:tcPr>
            <w:tcW w:w="2020" w:type="dxa"/>
            <w:gridSpan w:val="2"/>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31" w:type="dxa"/>
            <w:gridSpan w:val="8"/>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28" w:type="dxa"/>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2031" w:type="dxa"/>
            <w:gridSpan w:val="3"/>
            <w:tcBorders>
              <w:top w:val="single" w:color="auto" w:sz="6" w:space="0"/>
              <w:left w:val="single" w:color="auto" w:sz="4" w:space="0"/>
              <w:bottom w:val="single" w:color="auto" w:sz="4"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129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p>
        </w:tc>
        <w:tc>
          <w:tcPr>
            <w:tcW w:w="2131"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p>
        </w:tc>
        <w:tc>
          <w:tcPr>
            <w:tcW w:w="64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28"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211高新技术企业申报所属期年度有效的高新技术企业证书</w:t>
            </w:r>
          </w:p>
        </w:tc>
        <w:tc>
          <w:tcPr>
            <w:tcW w:w="2031" w:type="dxa"/>
            <w:gridSpan w:val="3"/>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211-1 证书编号1</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211-2发证时间1</w:t>
            </w:r>
          </w:p>
        </w:tc>
        <w:tc>
          <w:tcPr>
            <w:tcW w:w="649"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28"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p>
        </w:tc>
        <w:tc>
          <w:tcPr>
            <w:tcW w:w="2031" w:type="dxa"/>
            <w:gridSpan w:val="3"/>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211-3 证书编号2</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211-4发证时间2</w:t>
            </w:r>
          </w:p>
        </w:tc>
        <w:tc>
          <w:tcPr>
            <w:tcW w:w="649"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31" w:type="dxa"/>
            <w:gridSpan w:val="8"/>
            <w:tcBorders>
              <w:top w:val="single" w:color="auto" w:sz="6" w:space="0"/>
              <w:left w:val="single" w:color="auto" w:sz="12" w:space="0"/>
              <w:bottom w:val="single" w:color="auto" w:sz="12"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r>
    </w:tbl>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楷体" w:hAnsi="楷体" w:eastAsia="楷体" w:cs="楷体"/>
        </w:rPr>
      </w:pPr>
      <w:bookmarkStart w:id="532" w:name="_Toc527722756"/>
      <w:bookmarkStart w:id="533" w:name="_Toc15664"/>
      <w:bookmarkStart w:id="534" w:name="_Toc21779"/>
      <w:bookmarkStart w:id="535" w:name="_Toc2674"/>
      <w:bookmarkStart w:id="536" w:name="_Toc60824592"/>
      <w:r>
        <w:rPr>
          <w:rFonts w:hint="eastAsia" w:ascii="楷体" w:hAnsi="楷体" w:eastAsia="楷体" w:cs="楷体"/>
        </w:rPr>
        <w:t>注：《A000000企业所得税年度纳税申报基础信息表》“211高新技术企业申报所属期年度有效的高新技术企业证书”栏次，纳税人根据申报所属期年度拥有的有效期内的高新技术企业证书情况，填报本项目下的“211-1”“211-2”“211-3”“211-4”。在申报所属期年度，如企业同时拥有两个高新技术企业证书，则两个证书情况均应填报。高新技术企业资格在有效期内的纳税人均需填写该栏次。</w:t>
      </w:r>
    </w:p>
    <w:p>
      <w:pPr>
        <w:bidi w:val="0"/>
      </w:pPr>
    </w:p>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黑体" w:hAnsi="黑体" w:eastAsia="黑体" w:cs="黑体"/>
          <w:sz w:val="28"/>
          <w:szCs w:val="28"/>
        </w:rPr>
      </w:pPr>
      <w:bookmarkStart w:id="537" w:name="_Toc16019"/>
      <w:bookmarkStart w:id="538" w:name="_Toc3843"/>
      <w:bookmarkStart w:id="539" w:name="_Toc23263"/>
      <w:bookmarkStart w:id="540" w:name="_Toc7238"/>
      <w:bookmarkStart w:id="541" w:name="_Toc8091"/>
      <w:bookmarkStart w:id="542" w:name="_Toc19861"/>
      <w:bookmarkStart w:id="543" w:name="_Toc14801"/>
      <w:bookmarkStart w:id="544" w:name="_Toc13960"/>
      <w:r>
        <w:rPr>
          <w:rFonts w:hint="eastAsia" w:ascii="黑体" w:hAnsi="黑体" w:eastAsia="黑体" w:cs="黑体"/>
          <w:sz w:val="28"/>
          <w:szCs w:val="28"/>
        </w:rPr>
        <w:t>A107041高新技术企业优惠情况及明细表</w:t>
      </w:r>
      <w:bookmarkEnd w:id="532"/>
      <w:bookmarkEnd w:id="533"/>
      <w:bookmarkEnd w:id="534"/>
      <w:bookmarkEnd w:id="535"/>
      <w:bookmarkEnd w:id="536"/>
      <w:bookmarkEnd w:id="537"/>
      <w:bookmarkEnd w:id="538"/>
      <w:bookmarkEnd w:id="539"/>
      <w:bookmarkEnd w:id="540"/>
      <w:bookmarkEnd w:id="541"/>
      <w:bookmarkEnd w:id="542"/>
      <w:bookmarkEnd w:id="543"/>
      <w:bookmarkEnd w:id="544"/>
    </w:p>
    <w:tbl>
      <w:tblPr>
        <w:tblStyle w:val="25"/>
        <w:tblW w:w="862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75"/>
        <w:gridCol w:w="881"/>
        <w:gridCol w:w="922"/>
        <w:gridCol w:w="1557"/>
        <w:gridCol w:w="1118"/>
        <w:gridCol w:w="828"/>
        <w:gridCol w:w="705"/>
        <w:gridCol w:w="690"/>
        <w:gridCol w:w="705"/>
        <w:gridCol w:w="73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20" w:type="dxa"/>
            <w:gridSpan w:val="10"/>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1803" w:type="dxa"/>
            <w:gridSpan w:val="2"/>
            <w:vMerge w:val="restart"/>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企业主要产品（服务）发挥核心支持作用的技术所属范围</w:t>
            </w:r>
          </w:p>
        </w:tc>
        <w:tc>
          <w:tcPr>
            <w:tcW w:w="1557" w:type="dxa"/>
            <w:vMerge w:val="restar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国家重点支持的高新技术领域</w:t>
            </w:r>
          </w:p>
        </w:tc>
        <w:tc>
          <w:tcPr>
            <w:tcW w:w="1118"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一级领域</w:t>
            </w:r>
          </w:p>
        </w:tc>
        <w:tc>
          <w:tcPr>
            <w:tcW w:w="3667" w:type="dxa"/>
            <w:gridSpan w:val="5"/>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1803" w:type="dxa"/>
            <w:gridSpan w:val="2"/>
            <w:vMerge w:val="continue"/>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1557" w:type="dxa"/>
            <w:vMerge w:val="continue"/>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1118"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二级领域</w:t>
            </w:r>
          </w:p>
        </w:tc>
        <w:tc>
          <w:tcPr>
            <w:tcW w:w="3667" w:type="dxa"/>
            <w:gridSpan w:val="5"/>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4" w:space="0"/>
              <w:left w:val="single" w:color="auto" w:sz="12"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1803" w:type="dxa"/>
            <w:gridSpan w:val="2"/>
            <w:vMerge w:val="continue"/>
            <w:tcBorders>
              <w:top w:val="single" w:color="auto" w:sz="6" w:space="0"/>
              <w:left w:val="single" w:color="auto" w:sz="4"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1557" w:type="dxa"/>
            <w:vMerge w:val="continue"/>
            <w:tcBorders>
              <w:top w:val="single" w:color="auto" w:sz="6" w:space="0"/>
              <w:left w:val="single" w:color="auto" w:sz="6"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1118" w:type="dxa"/>
            <w:tcBorders>
              <w:top w:val="single" w:color="auto" w:sz="6" w:space="0"/>
              <w:left w:val="single" w:color="auto" w:sz="4"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三级领域</w:t>
            </w:r>
          </w:p>
        </w:tc>
        <w:tc>
          <w:tcPr>
            <w:tcW w:w="3667" w:type="dxa"/>
            <w:gridSpan w:val="5"/>
            <w:tcBorders>
              <w:top w:val="single" w:color="auto" w:sz="6" w:space="0"/>
              <w:left w:val="single" w:color="auto" w:sz="6" w:space="0"/>
              <w:bottom w:val="single" w:color="auto" w:sz="12"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20" w:type="dxa"/>
            <w:gridSpan w:val="10"/>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c>
          <w:tcPr>
            <w:tcW w:w="881"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收入</w:t>
            </w:r>
          </w:p>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指标</w:t>
            </w:r>
          </w:p>
        </w:tc>
        <w:tc>
          <w:tcPr>
            <w:tcW w:w="6525"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一、本年高新技术产品（服务）收入（5+6）</w:t>
            </w: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525"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其中：产品（服务）收入</w:t>
            </w: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525"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技术性收入</w:t>
            </w: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525"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二、本年企业总收入(8-9)</w:t>
            </w: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8</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525"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其中：收入总额</w:t>
            </w: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9</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525"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1050" w:firstLineChars="5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不征税收入</w:t>
            </w: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525"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三、本年高新技术产品（服务）收入占企业总收入的比例（4÷7）</w:t>
            </w: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w:t>
            </w:r>
          </w:p>
        </w:tc>
        <w:tc>
          <w:tcPr>
            <w:tcW w:w="881"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人员</w:t>
            </w:r>
          </w:p>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指标</w:t>
            </w:r>
          </w:p>
        </w:tc>
        <w:tc>
          <w:tcPr>
            <w:tcW w:w="6525"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四、本年科技人员数</w:t>
            </w: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12</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525"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五、本年职工总数</w:t>
            </w: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13</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525"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六、本年科技人员占企业当年职工总数的比例（11÷12）</w:t>
            </w: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vMerge w:val="restart"/>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14</w:t>
            </w:r>
          </w:p>
        </w:tc>
        <w:tc>
          <w:tcPr>
            <w:tcW w:w="881"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研发费用指标</w:t>
            </w:r>
          </w:p>
        </w:tc>
        <w:tc>
          <w:tcPr>
            <w:tcW w:w="4425" w:type="dxa"/>
            <w:gridSpan w:val="4"/>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高新研发费用归集年度</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本年度</w:t>
            </w: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前一年度</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前二年度</w:t>
            </w: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vMerge w:val="continue"/>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425" w:type="dxa"/>
            <w:gridSpan w:val="4"/>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15</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425"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七、归集的高新研发费用金额（16+25）</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16</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425"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（一）内部研究开发投入(17+…+22+24)</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17</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425"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1.人员人工费用</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18</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425"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2.直接投入费用</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19</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425"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3.折旧费用与长期待摊费用</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425"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4.无形资产摊销费用</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425"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5.设计费用</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22</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425"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6.装备调试费与实验费用</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23</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425"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7.其他费用</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24</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425"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其中：可计入研发费用的其他费用</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25</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425"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（二）委托外部研发费用[(26+28)×80%]</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26</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425"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1.境内的外部研发费</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27</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425"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2.境外的外部研发费</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28</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425"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其中：可计入研发费用的境外的外部研发费</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29</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425"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八、销售（营业）收入</w:t>
            </w: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0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30</w:t>
            </w:r>
          </w:p>
        </w:tc>
        <w:tc>
          <w:tcPr>
            <w:tcW w:w="881"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6525"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九、三年研发费用占销售（营业）收入的比例（15行4列÷29行4列）</w:t>
            </w: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31</w:t>
            </w:r>
          </w:p>
        </w:tc>
        <w:tc>
          <w:tcPr>
            <w:tcW w:w="881"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减免税额</w:t>
            </w:r>
          </w:p>
        </w:tc>
        <w:tc>
          <w:tcPr>
            <w:tcW w:w="6525"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十、国家需要重点扶持的高新技术企业减征企业所得税</w:t>
            </w:r>
          </w:p>
        </w:tc>
        <w:tc>
          <w:tcPr>
            <w:tcW w:w="73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75" w:type="dxa"/>
            <w:tcBorders>
              <w:top w:val="single" w:color="auto" w:sz="6" w:space="0"/>
              <w:left w:val="single" w:color="auto" w:sz="12"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32</w:t>
            </w:r>
          </w:p>
        </w:tc>
        <w:tc>
          <w:tcPr>
            <w:tcW w:w="881" w:type="dxa"/>
            <w:vMerge w:val="continue"/>
            <w:tcBorders>
              <w:top w:val="single" w:color="auto" w:sz="6" w:space="0"/>
              <w:left w:val="single" w:color="auto" w:sz="6"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6525" w:type="dxa"/>
            <w:gridSpan w:val="7"/>
            <w:tcBorders>
              <w:top w:val="single" w:color="auto" w:sz="6" w:space="0"/>
              <w:left w:val="single" w:color="auto" w:sz="6"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十一、经济特区和上海浦东新区新设立的高新技术企业定期减免税额</w:t>
            </w:r>
          </w:p>
        </w:tc>
        <w:tc>
          <w:tcPr>
            <w:tcW w:w="739" w:type="dxa"/>
            <w:tcBorders>
              <w:top w:val="single" w:color="auto" w:sz="6" w:space="0"/>
              <w:left w:val="single" w:color="auto" w:sz="6" w:space="0"/>
              <w:bottom w:val="single" w:color="auto" w:sz="12"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bl>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楷体" w:hAnsi="楷体" w:eastAsia="楷体" w:cs="楷体"/>
        </w:rPr>
      </w:pPr>
      <w:r>
        <w:rPr>
          <w:rFonts w:hint="eastAsia" w:ascii="楷体" w:hAnsi="楷体" w:eastAsia="楷体" w:cs="楷体"/>
        </w:rPr>
        <w:t>注：高新技术企业资格在有效期内的纳税人均需填报A107041表。</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软件和集成电路企业在享受研发费用加计扣除优惠时，请正确填报《A000000企业所得税年度纳税申报基础信息表》第208行次</w:t>
      </w:r>
    </w:p>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黑体" w:hAnsi="黑体" w:eastAsia="黑体" w:cs="黑体"/>
          <w:sz w:val="28"/>
          <w:szCs w:val="28"/>
        </w:rPr>
      </w:pPr>
      <w:bookmarkStart w:id="545" w:name="_Toc31368"/>
      <w:bookmarkStart w:id="546" w:name="_Toc813"/>
      <w:bookmarkStart w:id="547" w:name="_Toc10152"/>
      <w:bookmarkStart w:id="548" w:name="_Toc100"/>
      <w:bookmarkStart w:id="549" w:name="_Toc11848"/>
      <w:bookmarkStart w:id="550" w:name="_Toc14368"/>
      <w:bookmarkStart w:id="551" w:name="_Toc23144"/>
      <w:bookmarkStart w:id="552" w:name="_Toc28827"/>
      <w:r>
        <w:rPr>
          <w:rFonts w:hint="eastAsia" w:ascii="黑体" w:hAnsi="黑体" w:eastAsia="黑体" w:cs="黑体"/>
          <w:sz w:val="28"/>
          <w:szCs w:val="28"/>
        </w:rPr>
        <w:t>A000000</w:t>
      </w:r>
      <w:r>
        <w:rPr>
          <w:rFonts w:hint="eastAsia" w:ascii="黑体" w:hAnsi="黑体" w:eastAsia="黑体" w:cs="黑体"/>
          <w:sz w:val="28"/>
          <w:szCs w:val="28"/>
        </w:rPr>
        <w:tab/>
      </w:r>
      <w:r>
        <w:rPr>
          <w:rFonts w:hint="eastAsia" w:ascii="黑体" w:hAnsi="黑体" w:eastAsia="黑体" w:cs="黑体"/>
          <w:sz w:val="28"/>
          <w:szCs w:val="28"/>
        </w:rPr>
        <w:t>企业所得税年度纳税申报基础信息表</w:t>
      </w:r>
      <w:bookmarkEnd w:id="545"/>
      <w:bookmarkEnd w:id="546"/>
      <w:bookmarkEnd w:id="547"/>
      <w:bookmarkEnd w:id="548"/>
      <w:bookmarkEnd w:id="549"/>
      <w:bookmarkEnd w:id="550"/>
      <w:bookmarkEnd w:id="551"/>
      <w:bookmarkEnd w:id="552"/>
    </w:p>
    <w:tbl>
      <w:tblPr>
        <w:tblStyle w:val="25"/>
        <w:tblW w:w="846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3"/>
        <w:gridCol w:w="1732"/>
        <w:gridCol w:w="706"/>
        <w:gridCol w:w="2865"/>
        <w:gridCol w:w="1701"/>
        <w:gridCol w:w="6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60" w:type="dxa"/>
            <w:gridSpan w:val="6"/>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60" w:type="dxa"/>
            <w:gridSpan w:val="6"/>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35"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201从事股权投资业务</w:t>
            </w:r>
          </w:p>
        </w:tc>
        <w:tc>
          <w:tcPr>
            <w:tcW w:w="706"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sym w:font="Wingdings 2" w:char="00A3"/>
            </w:r>
            <w:r>
              <w:rPr>
                <w:rFonts w:hint="eastAsia" w:ascii="仿宋_GB2312" w:hAnsi="仿宋_GB2312" w:eastAsia="仿宋_GB2312" w:cs="仿宋_GB2312"/>
                <w:kern w:val="0"/>
                <w:sz w:val="21"/>
                <w:szCs w:val="21"/>
              </w:rPr>
              <w:t>是</w:t>
            </w:r>
          </w:p>
        </w:tc>
        <w:tc>
          <w:tcPr>
            <w:tcW w:w="4566"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202存在境外关联交易</w:t>
            </w:r>
          </w:p>
        </w:tc>
        <w:tc>
          <w:tcPr>
            <w:tcW w:w="653"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03" w:type="dxa"/>
            <w:vMerge w:val="restart"/>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203境外所得信息</w:t>
            </w:r>
          </w:p>
        </w:tc>
        <w:tc>
          <w:tcPr>
            <w:tcW w:w="2438" w:type="dxa"/>
            <w:gridSpan w:val="2"/>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203-1选择采用的境外所得抵免方式</w:t>
            </w:r>
          </w:p>
        </w:tc>
        <w:tc>
          <w:tcPr>
            <w:tcW w:w="5219" w:type="dxa"/>
            <w:gridSpan w:val="3"/>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03" w:type="dxa"/>
            <w:vMerge w:val="continue"/>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2438" w:type="dxa"/>
            <w:gridSpan w:val="2"/>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bCs/>
                <w:kern w:val="0"/>
                <w:sz w:val="21"/>
                <w:szCs w:val="21"/>
              </w:rPr>
            </w:pPr>
            <w:r>
              <w:rPr>
                <w:rFonts w:hint="eastAsia" w:ascii="仿宋_GB2312" w:hAnsi="仿宋_GB2312" w:eastAsia="仿宋_GB2312" w:cs="仿宋_GB2312"/>
                <w:kern w:val="0"/>
                <w:sz w:val="21"/>
                <w:szCs w:val="21"/>
              </w:rPr>
              <w:t>203-2</w:t>
            </w:r>
            <w:r>
              <w:rPr>
                <w:rFonts w:hint="eastAsia" w:ascii="仿宋_GB2312" w:hAnsi="仿宋_GB2312" w:eastAsia="仿宋_GB2312" w:cs="仿宋_GB2312"/>
                <w:bCs/>
                <w:kern w:val="0"/>
                <w:sz w:val="21"/>
                <w:szCs w:val="21"/>
              </w:rPr>
              <w:t>新增境外直接投资信息</w:t>
            </w:r>
          </w:p>
        </w:tc>
        <w:tc>
          <w:tcPr>
            <w:tcW w:w="5219" w:type="dxa"/>
            <w:gridSpan w:val="3"/>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w:t>
            </w:r>
          </w:p>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35"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204有限合伙制创业投资企业的法人合伙人</w:t>
            </w:r>
          </w:p>
        </w:tc>
        <w:tc>
          <w:tcPr>
            <w:tcW w:w="706"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sym w:font="Wingdings 2" w:char="00A3"/>
            </w:r>
            <w:r>
              <w:rPr>
                <w:rFonts w:hint="eastAsia" w:ascii="仿宋_GB2312" w:hAnsi="仿宋_GB2312" w:eastAsia="仿宋_GB2312" w:cs="仿宋_GB2312"/>
                <w:kern w:val="0"/>
                <w:sz w:val="21"/>
                <w:szCs w:val="21"/>
              </w:rPr>
              <w:t>是</w:t>
            </w:r>
          </w:p>
        </w:tc>
        <w:tc>
          <w:tcPr>
            <w:tcW w:w="4566" w:type="dxa"/>
            <w:gridSpan w:val="2"/>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205创业投资企业</w:t>
            </w:r>
          </w:p>
        </w:tc>
        <w:tc>
          <w:tcPr>
            <w:tcW w:w="653"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35"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206技术先进型服务企业类型（填写代码）</w:t>
            </w:r>
          </w:p>
        </w:tc>
        <w:tc>
          <w:tcPr>
            <w:tcW w:w="706"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p>
        </w:tc>
        <w:tc>
          <w:tcPr>
            <w:tcW w:w="4566" w:type="dxa"/>
            <w:gridSpan w:val="2"/>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207非营利组织</w:t>
            </w:r>
          </w:p>
        </w:tc>
        <w:tc>
          <w:tcPr>
            <w:tcW w:w="653" w:type="dxa"/>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sym w:font="Wingdings 2" w:char="00A3"/>
            </w:r>
            <w:r>
              <w:rPr>
                <w:rFonts w:hint="eastAsia" w:ascii="仿宋_GB2312" w:hAnsi="仿宋_GB2312" w:eastAsia="仿宋_GB2312" w:cs="仿宋_GB2312"/>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35" w:type="dxa"/>
            <w:gridSpan w:val="2"/>
            <w:tcBorders>
              <w:top w:val="single" w:color="auto" w:sz="6" w:space="0"/>
              <w:left w:val="single" w:color="auto" w:sz="12" w:space="0"/>
              <w:bottom w:val="single" w:color="auto" w:sz="12"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208软件、集成电路企业类型（填写代码）</w:t>
            </w:r>
          </w:p>
        </w:tc>
        <w:tc>
          <w:tcPr>
            <w:tcW w:w="706" w:type="dxa"/>
            <w:tcBorders>
              <w:top w:val="single" w:color="auto" w:sz="6" w:space="0"/>
              <w:left w:val="single" w:color="auto" w:sz="6" w:space="0"/>
              <w:bottom w:val="single" w:color="auto" w:sz="12"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仿宋_GB2312" w:hAnsi="仿宋_GB2312" w:eastAsia="仿宋_GB2312" w:cs="仿宋_GB2312"/>
                <w:kern w:val="0"/>
                <w:sz w:val="21"/>
                <w:szCs w:val="21"/>
              </w:rPr>
            </w:pPr>
          </w:p>
        </w:tc>
        <w:tc>
          <w:tcPr>
            <w:tcW w:w="2865" w:type="dxa"/>
            <w:tcBorders>
              <w:top w:val="single" w:color="auto" w:sz="6" w:space="0"/>
              <w:left w:val="single" w:color="auto" w:sz="4"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right="-210" w:rightChars="-100"/>
              <w:jc w:val="both"/>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209集成电路生产项目类型</w:t>
            </w:r>
          </w:p>
        </w:tc>
        <w:tc>
          <w:tcPr>
            <w:tcW w:w="2354" w:type="dxa"/>
            <w:gridSpan w:val="2"/>
            <w:tcBorders>
              <w:top w:val="single" w:color="auto" w:sz="6" w:space="0"/>
              <w:left w:val="single" w:color="auto" w:sz="4" w:space="0"/>
              <w:bottom w:val="single" w:color="auto" w:sz="12"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□130纳米 □65纳米</w:t>
            </w:r>
          </w:p>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□28纳米</w:t>
            </w:r>
          </w:p>
        </w:tc>
      </w:tr>
    </w:tbl>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楷体" w:hAnsi="楷体" w:eastAsia="楷体" w:cs="楷体"/>
        </w:rPr>
      </w:pPr>
      <w:r>
        <w:rPr>
          <w:rFonts w:hint="eastAsia" w:ascii="楷体" w:hAnsi="楷体" w:eastAsia="楷体" w:cs="楷体"/>
        </w:rPr>
        <w:t>注：软件和集成电路企业若符合相关企业所得税优惠政策条件的，无论是否享受企业所得税优惠，均应填报《A000000企业所得税年度纳税申报基础信息表》“208 软件、集成电路企业类型（填写代码）”栏次。</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ascii="仿宋_GB2312" w:hAnsi="仿宋_GB2312" w:eastAsia="仿宋_GB2312" w:cs="仿宋_GB2312"/>
          <w:sz w:val="30"/>
          <w:szCs w:val="30"/>
        </w:rPr>
      </w:pPr>
      <w:r>
        <w:rPr>
          <w:rFonts w:hint="eastAsia" w:ascii="仿宋_GB2312" w:hAnsi="仿宋_GB2312" w:eastAsia="仿宋_GB2312" w:cs="仿宋_GB2312"/>
          <w:sz w:val="28"/>
          <w:szCs w:val="28"/>
        </w:rPr>
        <w:t>代码选择如下：</w:t>
      </w:r>
    </w:p>
    <w:p>
      <w:pPr>
        <w:spacing w:line="360" w:lineRule="auto"/>
        <w:rPr>
          <w:rFonts w:ascii="仿宋_GB2312" w:hAnsi="仿宋_GB2312" w:eastAsia="仿宋_GB2312" w:cs="仿宋_GB2312"/>
          <w:sz w:val="30"/>
          <w:szCs w:val="30"/>
        </w:rPr>
      </w:pPr>
      <w:r>
        <w:pict>
          <v:shape id="_x0000_s1026" o:spid="_x0000_s1026" o:spt="75" type="#_x0000_t75" style="position:absolute;left:0pt;margin-left:9.35pt;margin-top:14pt;height:279pt;width:415.75pt;z-index:251667456;mso-width-relative:page;mso-height-relative:page;" o:ole="t" filled="f" o:preferrelative="t" stroked="f" coordsize="21600,21600">
            <v:path/>
            <v:fill on="f" focussize="0,0"/>
            <v:stroke on="f"/>
            <v:imagedata r:id="rId13" o:title=""/>
            <o:lock v:ext="edit" aspectratio="f"/>
          </v:shape>
          <o:OLEObject Type="Embed" ProgID="StaticMetafile" ShapeID="_x0000_s1026" DrawAspect="Content" ObjectID="_1468075725" r:id="rId12">
            <o:LockedField>false</o:LockedField>
          </o:OLEObject>
        </w:pict>
      </w: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bidi w:val="0"/>
      </w:pPr>
    </w:p>
    <w:p>
      <w:pPr>
        <w:bidi w:val="0"/>
      </w:pPr>
    </w:p>
    <w:p>
      <w:pPr>
        <w:bidi w:val="0"/>
        <w:rPr>
          <w:rFonts w:hint="eastAsia"/>
        </w:rPr>
      </w:pPr>
      <w:bookmarkStart w:id="553" w:name="_Toc25245"/>
      <w:bookmarkStart w:id="554" w:name="_Toc5214"/>
      <w:bookmarkStart w:id="555" w:name="_Toc24703"/>
      <w:bookmarkStart w:id="556" w:name="_Toc31770"/>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4.3.</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5</w:t>
      </w:r>
      <w:r>
        <w:rPr>
          <w:rFonts w:hint="eastAsia" w:ascii="仿宋_GB2312" w:hAnsi="仿宋_GB2312" w:eastAsia="仿宋_GB2312" w:cs="仿宋_GB2312"/>
          <w:sz w:val="28"/>
          <w:szCs w:val="28"/>
        </w:rPr>
        <w:t>.其他注意事项</w:t>
      </w:r>
      <w:bookmarkEnd w:id="553"/>
      <w:bookmarkEnd w:id="554"/>
      <w:bookmarkEnd w:id="555"/>
      <w:bookmarkEnd w:id="556"/>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bookmarkStart w:id="557" w:name="_Toc20165"/>
      <w:bookmarkStart w:id="558" w:name="_Toc3662"/>
      <w:bookmarkStart w:id="559" w:name="_Toc12108"/>
      <w:bookmarkStart w:id="560" w:name="_Toc31862"/>
      <w:r>
        <w:rPr>
          <w:rFonts w:hint="eastAsia" w:ascii="仿宋_GB2312" w:hAnsi="仿宋_GB2312" w:eastAsia="仿宋_GB2312" w:cs="仿宋_GB2312"/>
          <w:sz w:val="28"/>
          <w:szCs w:val="28"/>
        </w:rPr>
        <w:t>当企业在下列报表相关行次填报数据大于零时，请认真核实归集，准确享受研发费用加计扣除政策。</w:t>
      </w:r>
      <w:bookmarkEnd w:id="557"/>
      <w:bookmarkEnd w:id="558"/>
      <w:bookmarkEnd w:id="559"/>
      <w:bookmarkEnd w:id="560"/>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4.3.</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5</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w:t>
      </w:r>
      <w:r>
        <w:rPr>
          <w:rFonts w:hint="eastAsia" w:ascii="仿宋_GB2312" w:hAnsi="仿宋_GB2312" w:eastAsia="仿宋_GB2312" w:cs="仿宋_GB2312"/>
          <w:sz w:val="28"/>
          <w:szCs w:val="28"/>
        </w:rPr>
        <w:t>.期间费用明细表（A104000）第19行大于零时</w:t>
      </w:r>
    </w:p>
    <w:p>
      <w:pPr>
        <w:jc w:val="center"/>
        <w:rPr>
          <w:rFonts w:hint="eastAsia" w:ascii="黑体" w:hAnsi="黑体" w:eastAsia="黑体" w:cs="黑体"/>
          <w:sz w:val="28"/>
          <w:szCs w:val="28"/>
        </w:rPr>
      </w:pPr>
      <w:r>
        <w:rPr>
          <w:rFonts w:hint="eastAsia" w:ascii="黑体" w:hAnsi="黑体" w:eastAsia="黑体" w:cs="黑体"/>
          <w:sz w:val="28"/>
          <w:szCs w:val="28"/>
        </w:rPr>
        <w:t>期间费用明细表（A104000）</w:t>
      </w:r>
    </w:p>
    <w:tbl>
      <w:tblPr>
        <w:tblStyle w:val="25"/>
        <w:tblW w:w="0" w:type="auto"/>
        <w:jc w:val="center"/>
        <w:tblLayout w:type="fixed"/>
        <w:tblCellMar>
          <w:top w:w="0" w:type="dxa"/>
          <w:left w:w="108" w:type="dxa"/>
          <w:bottom w:w="0" w:type="dxa"/>
          <w:right w:w="108" w:type="dxa"/>
        </w:tblCellMar>
      </w:tblPr>
      <w:tblGrid>
        <w:gridCol w:w="469"/>
        <w:gridCol w:w="3141"/>
        <w:gridCol w:w="753"/>
        <w:gridCol w:w="909"/>
        <w:gridCol w:w="710"/>
        <w:gridCol w:w="938"/>
        <w:gridCol w:w="625"/>
        <w:gridCol w:w="910"/>
      </w:tblGrid>
      <w:tr>
        <w:tblPrEx>
          <w:tblCellMar>
            <w:top w:w="0" w:type="dxa"/>
            <w:left w:w="108" w:type="dxa"/>
            <w:bottom w:w="0" w:type="dxa"/>
            <w:right w:w="108" w:type="dxa"/>
          </w:tblCellMar>
        </w:tblPrEx>
        <w:trPr>
          <w:trHeight w:val="501" w:hRule="atLeast"/>
          <w:jc w:val="center"/>
        </w:trPr>
        <w:tc>
          <w:tcPr>
            <w:tcW w:w="46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rPr>
            </w:pPr>
            <w:bookmarkStart w:id="561" w:name="_Toc11371"/>
            <w:bookmarkStart w:id="562" w:name="_Toc28735"/>
            <w:bookmarkStart w:id="563" w:name="_Toc14974"/>
            <w:bookmarkStart w:id="564" w:name="_Toc8003"/>
            <w:bookmarkStart w:id="565" w:name="_Toc1026"/>
            <w:bookmarkStart w:id="566" w:name="_Toc9413"/>
            <w:bookmarkStart w:id="567" w:name="_Toc16047"/>
            <w:bookmarkStart w:id="568" w:name="_Toc2221"/>
            <w:r>
              <w:rPr>
                <w:rFonts w:hint="eastAsia"/>
              </w:rPr>
              <w:t>行次</w:t>
            </w:r>
          </w:p>
        </w:tc>
        <w:tc>
          <w:tcPr>
            <w:tcW w:w="314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rPr>
            </w:pPr>
            <w:r>
              <w:rPr>
                <w:rFonts w:hint="eastAsia"/>
              </w:rPr>
              <w:t>项目</w:t>
            </w:r>
          </w:p>
        </w:tc>
        <w:tc>
          <w:tcPr>
            <w:tcW w:w="75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rPr>
            </w:pPr>
            <w:r>
              <w:rPr>
                <w:rFonts w:hint="eastAsia"/>
              </w:rPr>
              <w:t>销售费用</w:t>
            </w:r>
          </w:p>
        </w:tc>
        <w:tc>
          <w:tcPr>
            <w:tcW w:w="90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rPr>
            </w:pPr>
            <w:r>
              <w:rPr>
                <w:rFonts w:hint="eastAsia"/>
              </w:rPr>
              <w:t>其中：境外支付</w:t>
            </w:r>
          </w:p>
        </w:tc>
        <w:tc>
          <w:tcPr>
            <w:tcW w:w="71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rPr>
            </w:pPr>
            <w:r>
              <w:rPr>
                <w:rFonts w:hint="eastAsia"/>
              </w:rPr>
              <w:t>管理费用</w:t>
            </w:r>
          </w:p>
        </w:tc>
        <w:tc>
          <w:tcPr>
            <w:tcW w:w="93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rPr>
            </w:pPr>
            <w:r>
              <w:rPr>
                <w:rFonts w:hint="eastAsia"/>
              </w:rPr>
              <w:t>其中：境外支付</w:t>
            </w:r>
          </w:p>
        </w:tc>
        <w:tc>
          <w:tcPr>
            <w:tcW w:w="62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rPr>
            </w:pPr>
            <w:r>
              <w:rPr>
                <w:rFonts w:hint="eastAsia"/>
              </w:rPr>
              <w:t>财务费用</w:t>
            </w:r>
          </w:p>
        </w:tc>
        <w:tc>
          <w:tcPr>
            <w:tcW w:w="91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rPr>
            </w:pPr>
            <w:r>
              <w:rPr>
                <w:rFonts w:hint="eastAsia"/>
              </w:rPr>
              <w:t>其中：境外支付</w:t>
            </w:r>
          </w:p>
        </w:tc>
      </w:tr>
      <w:tr>
        <w:tblPrEx>
          <w:tblCellMar>
            <w:top w:w="0" w:type="dxa"/>
            <w:left w:w="108" w:type="dxa"/>
            <w:bottom w:w="0" w:type="dxa"/>
            <w:right w:w="108" w:type="dxa"/>
          </w:tblCellMar>
        </w:tblPrEx>
        <w:trPr>
          <w:trHeight w:val="312" w:hRule="atLeast"/>
          <w:jc w:val="center"/>
        </w:trPr>
        <w:tc>
          <w:tcPr>
            <w:tcW w:w="469" w:type="dxa"/>
            <w:vMerge w:val="continue"/>
            <w:tcBorders>
              <w:top w:val="single" w:color="auto" w:sz="4" w:space="0"/>
              <w:left w:val="single" w:color="auto" w:sz="4" w:space="0"/>
              <w:bottom w:val="single" w:color="auto" w:sz="4" w:space="0"/>
              <w:right w:val="single" w:color="auto" w:sz="4" w:space="0"/>
            </w:tcBorders>
            <w:vAlign w:val="center"/>
          </w:tcPr>
          <w:p>
            <w:pPr>
              <w:rPr>
                <w:rFonts w:hint="eastAsia"/>
              </w:rPr>
            </w:pPr>
          </w:p>
        </w:tc>
        <w:tc>
          <w:tcPr>
            <w:tcW w:w="3141" w:type="dxa"/>
            <w:vMerge w:val="continue"/>
            <w:tcBorders>
              <w:top w:val="single" w:color="auto" w:sz="4" w:space="0"/>
              <w:left w:val="single" w:color="auto" w:sz="4" w:space="0"/>
              <w:bottom w:val="single" w:color="auto" w:sz="4" w:space="0"/>
              <w:right w:val="single" w:color="auto" w:sz="4" w:space="0"/>
            </w:tcBorders>
            <w:vAlign w:val="center"/>
          </w:tcPr>
          <w:p>
            <w:pPr>
              <w:rPr>
                <w:rFonts w:hint="eastAsia"/>
              </w:rPr>
            </w:pPr>
          </w:p>
        </w:tc>
        <w:tc>
          <w:tcPr>
            <w:tcW w:w="753" w:type="dxa"/>
            <w:vMerge w:val="continue"/>
            <w:tcBorders>
              <w:top w:val="single" w:color="auto" w:sz="4" w:space="0"/>
              <w:left w:val="single" w:color="auto" w:sz="4" w:space="0"/>
              <w:bottom w:val="single" w:color="auto" w:sz="4" w:space="0"/>
              <w:right w:val="single" w:color="auto" w:sz="4" w:space="0"/>
            </w:tcBorders>
            <w:vAlign w:val="center"/>
          </w:tcPr>
          <w:p>
            <w:pPr>
              <w:rPr>
                <w:rFonts w:hint="eastAsia"/>
              </w:rPr>
            </w:pPr>
          </w:p>
        </w:tc>
        <w:tc>
          <w:tcPr>
            <w:tcW w:w="909" w:type="dxa"/>
            <w:vMerge w:val="continue"/>
            <w:tcBorders>
              <w:top w:val="single" w:color="auto" w:sz="4" w:space="0"/>
              <w:left w:val="single" w:color="auto" w:sz="4" w:space="0"/>
              <w:bottom w:val="single" w:color="auto" w:sz="4" w:space="0"/>
              <w:right w:val="single" w:color="auto" w:sz="4" w:space="0"/>
            </w:tcBorders>
            <w:vAlign w:val="center"/>
          </w:tcPr>
          <w:p>
            <w:pPr>
              <w:rPr>
                <w:rFonts w:hint="eastAsia"/>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pPr>
              <w:rPr>
                <w:rFonts w:hint="eastAsia"/>
              </w:rPr>
            </w:pPr>
          </w:p>
        </w:tc>
        <w:tc>
          <w:tcPr>
            <w:tcW w:w="938" w:type="dxa"/>
            <w:vMerge w:val="continue"/>
            <w:tcBorders>
              <w:top w:val="single" w:color="auto" w:sz="4" w:space="0"/>
              <w:left w:val="single" w:color="auto" w:sz="4" w:space="0"/>
              <w:bottom w:val="single" w:color="auto" w:sz="4" w:space="0"/>
              <w:right w:val="single" w:color="auto" w:sz="4" w:space="0"/>
            </w:tcBorders>
            <w:vAlign w:val="center"/>
          </w:tcPr>
          <w:p>
            <w:pPr>
              <w:rPr>
                <w:rFonts w:hint="eastAsia"/>
              </w:rPr>
            </w:pPr>
          </w:p>
        </w:tc>
        <w:tc>
          <w:tcPr>
            <w:tcW w:w="625" w:type="dxa"/>
            <w:vMerge w:val="continue"/>
            <w:tcBorders>
              <w:top w:val="single" w:color="auto" w:sz="4" w:space="0"/>
              <w:left w:val="single" w:color="auto" w:sz="4" w:space="0"/>
              <w:bottom w:val="single" w:color="auto" w:sz="4" w:space="0"/>
              <w:right w:val="single" w:color="auto" w:sz="4" w:space="0"/>
            </w:tcBorders>
            <w:vAlign w:val="center"/>
          </w:tcPr>
          <w:p>
            <w:pPr>
              <w:rPr>
                <w:rFonts w:hint="eastAsia"/>
              </w:rPr>
            </w:pPr>
          </w:p>
        </w:tc>
        <w:tc>
          <w:tcPr>
            <w:tcW w:w="910" w:type="dxa"/>
            <w:vMerge w:val="continue"/>
            <w:tcBorders>
              <w:top w:val="single" w:color="auto" w:sz="4" w:space="0"/>
              <w:left w:val="single" w:color="auto" w:sz="4" w:space="0"/>
              <w:bottom w:val="single" w:color="auto" w:sz="4" w:space="0"/>
              <w:right w:val="single" w:color="auto" w:sz="4" w:space="0"/>
            </w:tcBorders>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vMerge w:val="continue"/>
            <w:tcBorders>
              <w:top w:val="single" w:color="auto" w:sz="4" w:space="0"/>
              <w:left w:val="single" w:color="auto" w:sz="4" w:space="0"/>
              <w:bottom w:val="single" w:color="auto" w:sz="4" w:space="0"/>
              <w:right w:val="single" w:color="auto" w:sz="4" w:space="0"/>
            </w:tcBorders>
            <w:vAlign w:val="center"/>
          </w:tcPr>
          <w:p>
            <w:pPr>
              <w:rPr>
                <w:rFonts w:hint="eastAsia"/>
              </w:rPr>
            </w:pPr>
          </w:p>
        </w:tc>
        <w:tc>
          <w:tcPr>
            <w:tcW w:w="3141" w:type="dxa"/>
            <w:vMerge w:val="continue"/>
            <w:tcBorders>
              <w:top w:val="single" w:color="auto" w:sz="4" w:space="0"/>
              <w:left w:val="single" w:color="auto" w:sz="4" w:space="0"/>
              <w:bottom w:val="single" w:color="auto" w:sz="4" w:space="0"/>
              <w:right w:val="single" w:color="auto" w:sz="4" w:space="0"/>
            </w:tcBorders>
            <w:vAlign w:val="center"/>
          </w:tcPr>
          <w:p>
            <w:pPr>
              <w:rPr>
                <w:rFonts w:hint="eastAsia"/>
              </w:rPr>
            </w:pPr>
          </w:p>
        </w:tc>
        <w:tc>
          <w:tcPr>
            <w:tcW w:w="753" w:type="dxa"/>
            <w:tcBorders>
              <w:top w:val="nil"/>
              <w:left w:val="nil"/>
              <w:bottom w:val="single" w:color="auto" w:sz="4" w:space="0"/>
              <w:right w:val="single" w:color="auto" w:sz="4" w:space="0"/>
            </w:tcBorders>
            <w:shd w:val="clear" w:color="auto" w:fill="auto"/>
            <w:vAlign w:val="center"/>
          </w:tcPr>
          <w:p>
            <w:pPr>
              <w:rPr>
                <w:rFonts w:hint="eastAsia"/>
              </w:rPr>
            </w:pPr>
            <w:r>
              <w:rPr>
                <w:rFonts w:hint="eastAsia"/>
              </w:rPr>
              <w:t>1</w:t>
            </w:r>
          </w:p>
        </w:tc>
        <w:tc>
          <w:tcPr>
            <w:tcW w:w="909" w:type="dxa"/>
            <w:tcBorders>
              <w:top w:val="nil"/>
              <w:left w:val="nil"/>
              <w:bottom w:val="single" w:color="auto" w:sz="4" w:space="0"/>
              <w:right w:val="single" w:color="auto" w:sz="4" w:space="0"/>
            </w:tcBorders>
            <w:shd w:val="clear" w:color="auto" w:fill="auto"/>
            <w:vAlign w:val="center"/>
          </w:tcPr>
          <w:p>
            <w:pPr>
              <w:rPr>
                <w:rFonts w:hint="eastAsia"/>
              </w:rPr>
            </w:pPr>
            <w:r>
              <w:rPr>
                <w:rFonts w:hint="eastAsia"/>
              </w:rPr>
              <w:t>2</w:t>
            </w:r>
          </w:p>
        </w:tc>
        <w:tc>
          <w:tcPr>
            <w:tcW w:w="710" w:type="dxa"/>
            <w:tcBorders>
              <w:top w:val="nil"/>
              <w:left w:val="nil"/>
              <w:bottom w:val="single" w:color="auto" w:sz="4" w:space="0"/>
              <w:right w:val="single" w:color="auto" w:sz="4" w:space="0"/>
            </w:tcBorders>
            <w:shd w:val="clear" w:color="auto" w:fill="auto"/>
            <w:vAlign w:val="center"/>
          </w:tcPr>
          <w:p>
            <w:pPr>
              <w:rPr>
                <w:rFonts w:hint="eastAsia"/>
              </w:rPr>
            </w:pPr>
            <w:r>
              <w:rPr>
                <w:rFonts w:hint="eastAsia"/>
              </w:rPr>
              <w:t>3</w:t>
            </w:r>
          </w:p>
        </w:tc>
        <w:tc>
          <w:tcPr>
            <w:tcW w:w="938" w:type="dxa"/>
            <w:tcBorders>
              <w:top w:val="nil"/>
              <w:left w:val="nil"/>
              <w:bottom w:val="single" w:color="auto" w:sz="4" w:space="0"/>
              <w:right w:val="single" w:color="auto" w:sz="4" w:space="0"/>
            </w:tcBorders>
            <w:shd w:val="clear" w:color="auto" w:fill="auto"/>
            <w:vAlign w:val="center"/>
          </w:tcPr>
          <w:p>
            <w:pPr>
              <w:rPr>
                <w:rFonts w:hint="eastAsia"/>
              </w:rPr>
            </w:pPr>
            <w:r>
              <w:rPr>
                <w:rFonts w:hint="eastAsia"/>
              </w:rPr>
              <w:t>4</w:t>
            </w: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r>
              <w:rPr>
                <w:rFonts w:hint="eastAsia"/>
              </w:rPr>
              <w:t>5</w:t>
            </w: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r>
              <w:rPr>
                <w:rFonts w:hint="eastAsia"/>
              </w:rPr>
              <w:t>6</w:t>
            </w: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1</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一、职工薪酬</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auto" w:fill="auto"/>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auto" w:fill="auto"/>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2</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二、劳务费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000000" w:fill="FFFFFF"/>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000000" w:fill="FFFFFF"/>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3</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三、咨询顾问费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000000" w:fill="FFFFFF"/>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000000" w:fill="FFFFFF"/>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4</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四、业务招待费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auto" w:fill="auto"/>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auto" w:fill="auto"/>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5</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五、广告费和业务宣传费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auto" w:fill="auto"/>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auto" w:fill="auto"/>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6</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六、佣金和手续费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000000" w:fill="FFFFFF"/>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000000" w:fill="FFFFFF"/>
            <w:vAlign w:val="center"/>
          </w:tcPr>
          <w:p>
            <w:pPr>
              <w:rPr>
                <w:rFonts w:hint="eastAsia"/>
              </w:rPr>
            </w:pPr>
          </w:p>
        </w:tc>
        <w:tc>
          <w:tcPr>
            <w:tcW w:w="625" w:type="dxa"/>
            <w:tcBorders>
              <w:top w:val="nil"/>
              <w:left w:val="nil"/>
              <w:bottom w:val="single" w:color="auto" w:sz="4" w:space="0"/>
              <w:right w:val="single" w:color="auto" w:sz="4" w:space="0"/>
            </w:tcBorders>
            <w:shd w:val="clear" w:color="000000" w:fill="FFFFFF"/>
            <w:vAlign w:val="center"/>
          </w:tcPr>
          <w:p>
            <w:pPr>
              <w:rPr>
                <w:rFonts w:hint="eastAsia"/>
              </w:rPr>
            </w:pPr>
          </w:p>
        </w:tc>
        <w:tc>
          <w:tcPr>
            <w:tcW w:w="910" w:type="dxa"/>
            <w:tcBorders>
              <w:top w:val="nil"/>
              <w:left w:val="nil"/>
              <w:bottom w:val="single" w:color="auto" w:sz="4" w:space="0"/>
              <w:right w:val="single" w:color="auto" w:sz="4" w:space="0"/>
            </w:tcBorders>
            <w:shd w:val="clear" w:color="000000" w:fill="FFFFFF"/>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7</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七、资产折旧摊销费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auto" w:fill="auto"/>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auto" w:fill="auto"/>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8</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八、财产损耗、盘亏及毁损损失</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auto" w:fill="auto"/>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auto" w:fill="auto"/>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9</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九、办公费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auto" w:fill="auto"/>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auto" w:fill="auto"/>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10</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十、董事会费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auto" w:fill="auto"/>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auto" w:fill="auto"/>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11</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十一、租赁费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000000" w:fill="FFFFFF"/>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000000" w:fill="FFFFFF"/>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12</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十二、诉讼费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auto" w:fill="auto"/>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auto" w:fill="auto"/>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13</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十三、差旅费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auto" w:fill="auto"/>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auto" w:fill="auto"/>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14</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十四、保险费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auto" w:fill="auto"/>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auto" w:fill="auto"/>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15</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十五、运输、仓储费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000000" w:fill="FFFFFF"/>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000000" w:fill="FFFFFF"/>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16</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十六、修理费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000000" w:fill="FFFFFF"/>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000000" w:fill="FFFFFF"/>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17</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十七、包装费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auto" w:fill="auto"/>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auto" w:fill="auto"/>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18</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十八、技术转让费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000000" w:fill="FFFFFF"/>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000000" w:fill="FFFFFF"/>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19</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十九、研究费用</w:t>
            </w:r>
          </w:p>
        </w:tc>
        <w:tc>
          <w:tcPr>
            <w:tcW w:w="753" w:type="dxa"/>
            <w:tcBorders>
              <w:top w:val="nil"/>
              <w:left w:val="nil"/>
              <w:bottom w:val="single" w:color="auto" w:sz="4" w:space="0"/>
              <w:right w:val="single" w:color="auto" w:sz="4" w:space="0"/>
            </w:tcBorders>
            <w:shd w:val="clear" w:color="auto" w:fill="DDD9C4" w:themeFill="background2" w:themeFillShade="E6"/>
            <w:vAlign w:val="center"/>
          </w:tcPr>
          <w:p>
            <w:pPr>
              <w:rPr>
                <w:rFonts w:hint="eastAsia"/>
              </w:rPr>
            </w:pPr>
          </w:p>
        </w:tc>
        <w:tc>
          <w:tcPr>
            <w:tcW w:w="909" w:type="dxa"/>
            <w:tcBorders>
              <w:top w:val="nil"/>
              <w:left w:val="nil"/>
              <w:bottom w:val="single" w:color="auto" w:sz="4" w:space="0"/>
              <w:right w:val="single" w:color="auto" w:sz="4" w:space="0"/>
            </w:tcBorders>
            <w:shd w:val="clear" w:color="auto" w:fill="DDD9C4" w:themeFill="background2" w:themeFillShade="E6"/>
            <w:vAlign w:val="center"/>
          </w:tcPr>
          <w:p>
            <w:pPr>
              <w:rPr>
                <w:rFonts w:hint="eastAsia"/>
              </w:rPr>
            </w:pPr>
          </w:p>
        </w:tc>
        <w:tc>
          <w:tcPr>
            <w:tcW w:w="710" w:type="dxa"/>
            <w:tcBorders>
              <w:top w:val="nil"/>
              <w:left w:val="nil"/>
              <w:bottom w:val="single" w:color="auto" w:sz="4" w:space="0"/>
              <w:right w:val="single" w:color="auto" w:sz="4" w:space="0"/>
            </w:tcBorders>
            <w:shd w:val="clear" w:color="auto" w:fill="DDD9C4" w:themeFill="background2" w:themeFillShade="E6"/>
            <w:vAlign w:val="center"/>
          </w:tcPr>
          <w:p>
            <w:pPr>
              <w:rPr>
                <w:rFonts w:hint="eastAsia"/>
              </w:rPr>
            </w:pPr>
          </w:p>
        </w:tc>
        <w:tc>
          <w:tcPr>
            <w:tcW w:w="938" w:type="dxa"/>
            <w:tcBorders>
              <w:top w:val="nil"/>
              <w:left w:val="nil"/>
              <w:bottom w:val="single" w:color="auto" w:sz="4" w:space="0"/>
              <w:right w:val="single" w:color="auto" w:sz="4" w:space="0"/>
            </w:tcBorders>
            <w:shd w:val="clear" w:color="auto" w:fill="DDD9C4" w:themeFill="background2" w:themeFillShade="E6"/>
            <w:vAlign w:val="center"/>
          </w:tcPr>
          <w:p>
            <w:pPr>
              <w:rPr>
                <w:rFonts w:hint="eastAsia"/>
              </w:rPr>
            </w:pPr>
          </w:p>
        </w:tc>
        <w:tc>
          <w:tcPr>
            <w:tcW w:w="625" w:type="dxa"/>
            <w:tcBorders>
              <w:top w:val="nil"/>
              <w:left w:val="nil"/>
              <w:bottom w:val="single" w:color="auto" w:sz="4" w:space="0"/>
              <w:right w:val="single" w:color="auto" w:sz="4" w:space="0"/>
            </w:tcBorders>
            <w:shd w:val="clear" w:color="auto" w:fill="DDD9C4" w:themeFill="background2" w:themeFillShade="E6"/>
            <w:vAlign w:val="center"/>
          </w:tcPr>
          <w:p>
            <w:pPr>
              <w:rPr>
                <w:rFonts w:hint="eastAsia"/>
              </w:rPr>
            </w:pPr>
          </w:p>
        </w:tc>
        <w:tc>
          <w:tcPr>
            <w:tcW w:w="910" w:type="dxa"/>
            <w:tcBorders>
              <w:top w:val="nil"/>
              <w:left w:val="nil"/>
              <w:bottom w:val="single" w:color="auto" w:sz="4" w:space="0"/>
              <w:right w:val="single" w:color="auto" w:sz="4" w:space="0"/>
            </w:tcBorders>
            <w:shd w:val="clear" w:color="auto" w:fill="DDD9C4" w:themeFill="background2" w:themeFillShade="E6"/>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20</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二十、各项税费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auto" w:fill="auto"/>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auto" w:fill="auto"/>
            <w:vAlign w:val="center"/>
          </w:tcPr>
          <w:p>
            <w:pPr>
              <w:rPr>
                <w:rFonts w:hint="eastAsia"/>
              </w:rPr>
            </w:pPr>
          </w:p>
        </w:tc>
        <w:tc>
          <w:tcPr>
            <w:tcW w:w="625" w:type="dxa"/>
            <w:tcBorders>
              <w:top w:val="nil"/>
              <w:left w:val="nil"/>
              <w:bottom w:val="single" w:color="auto" w:sz="4" w:space="0"/>
              <w:right w:val="single" w:color="auto" w:sz="4" w:space="0"/>
            </w:tcBorders>
            <w:shd w:val="clear" w:color="auto" w:fill="auto"/>
            <w:vAlign w:val="center"/>
          </w:tcPr>
          <w:p>
            <w:pPr>
              <w:rPr>
                <w:rFonts w:hint="eastAsia"/>
              </w:rPr>
            </w:pPr>
          </w:p>
        </w:tc>
        <w:tc>
          <w:tcPr>
            <w:tcW w:w="910" w:type="dxa"/>
            <w:tcBorders>
              <w:top w:val="nil"/>
              <w:left w:val="nil"/>
              <w:bottom w:val="single" w:color="auto" w:sz="4" w:space="0"/>
              <w:right w:val="single" w:color="auto" w:sz="4" w:space="0"/>
            </w:tcBorders>
            <w:shd w:val="clear" w:color="auto" w:fill="auto"/>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21</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二十一、利息收支</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auto" w:fill="auto"/>
            <w:vAlign w:val="center"/>
          </w:tcPr>
          <w:p>
            <w:pPr>
              <w:rPr>
                <w:rFonts w:hint="eastAsia"/>
              </w:rPr>
            </w:pPr>
          </w:p>
        </w:tc>
        <w:tc>
          <w:tcPr>
            <w:tcW w:w="710" w:type="dxa"/>
            <w:tcBorders>
              <w:top w:val="nil"/>
              <w:left w:val="nil"/>
              <w:bottom w:val="single" w:color="auto" w:sz="4" w:space="0"/>
              <w:right w:val="single" w:color="auto" w:sz="4" w:space="0"/>
            </w:tcBorders>
            <w:shd w:val="clear" w:color="auto" w:fill="auto"/>
            <w:vAlign w:val="center"/>
          </w:tcPr>
          <w:p>
            <w:pPr>
              <w:rPr>
                <w:rFonts w:hint="eastAsia"/>
              </w:rPr>
            </w:pPr>
          </w:p>
        </w:tc>
        <w:tc>
          <w:tcPr>
            <w:tcW w:w="938" w:type="dxa"/>
            <w:tcBorders>
              <w:top w:val="nil"/>
              <w:left w:val="nil"/>
              <w:bottom w:val="single" w:color="auto" w:sz="4" w:space="0"/>
              <w:right w:val="single" w:color="auto" w:sz="4" w:space="0"/>
            </w:tcBorders>
            <w:shd w:val="clear" w:color="auto" w:fill="auto"/>
            <w:vAlign w:val="center"/>
          </w:tcPr>
          <w:p>
            <w:pPr>
              <w:rPr>
                <w:rFonts w:hint="eastAsia"/>
              </w:rPr>
            </w:pPr>
          </w:p>
        </w:tc>
        <w:tc>
          <w:tcPr>
            <w:tcW w:w="625" w:type="dxa"/>
            <w:tcBorders>
              <w:top w:val="nil"/>
              <w:left w:val="nil"/>
              <w:bottom w:val="single" w:color="auto" w:sz="4" w:space="0"/>
              <w:right w:val="single" w:color="auto" w:sz="4" w:space="0"/>
            </w:tcBorders>
            <w:shd w:val="clear" w:color="000000" w:fill="FFFFFF"/>
            <w:vAlign w:val="center"/>
          </w:tcPr>
          <w:p>
            <w:pPr>
              <w:rPr>
                <w:rFonts w:hint="eastAsia"/>
              </w:rPr>
            </w:pPr>
          </w:p>
        </w:tc>
        <w:tc>
          <w:tcPr>
            <w:tcW w:w="910" w:type="dxa"/>
            <w:tcBorders>
              <w:top w:val="nil"/>
              <w:left w:val="nil"/>
              <w:bottom w:val="single" w:color="auto" w:sz="4" w:space="0"/>
              <w:right w:val="single" w:color="auto" w:sz="4" w:space="0"/>
            </w:tcBorders>
            <w:shd w:val="clear" w:color="000000" w:fill="FFFFFF"/>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22</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二十二、汇兑差额</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auto" w:fill="auto"/>
            <w:vAlign w:val="center"/>
          </w:tcPr>
          <w:p>
            <w:pPr>
              <w:rPr>
                <w:rFonts w:hint="eastAsia"/>
              </w:rPr>
            </w:pPr>
          </w:p>
        </w:tc>
        <w:tc>
          <w:tcPr>
            <w:tcW w:w="710" w:type="dxa"/>
            <w:tcBorders>
              <w:top w:val="nil"/>
              <w:left w:val="nil"/>
              <w:bottom w:val="single" w:color="auto" w:sz="4" w:space="0"/>
              <w:right w:val="single" w:color="auto" w:sz="4" w:space="0"/>
            </w:tcBorders>
            <w:shd w:val="clear" w:color="auto" w:fill="auto"/>
            <w:vAlign w:val="center"/>
          </w:tcPr>
          <w:p>
            <w:pPr>
              <w:rPr>
                <w:rFonts w:hint="eastAsia"/>
              </w:rPr>
            </w:pPr>
          </w:p>
        </w:tc>
        <w:tc>
          <w:tcPr>
            <w:tcW w:w="938" w:type="dxa"/>
            <w:tcBorders>
              <w:top w:val="nil"/>
              <w:left w:val="nil"/>
              <w:bottom w:val="single" w:color="auto" w:sz="4" w:space="0"/>
              <w:right w:val="single" w:color="auto" w:sz="4" w:space="0"/>
            </w:tcBorders>
            <w:shd w:val="clear" w:color="auto" w:fill="auto"/>
            <w:vAlign w:val="center"/>
          </w:tcPr>
          <w:p>
            <w:pPr>
              <w:rPr>
                <w:rFonts w:hint="eastAsia"/>
              </w:rPr>
            </w:pPr>
          </w:p>
        </w:tc>
        <w:tc>
          <w:tcPr>
            <w:tcW w:w="625" w:type="dxa"/>
            <w:tcBorders>
              <w:top w:val="nil"/>
              <w:left w:val="nil"/>
              <w:bottom w:val="single" w:color="auto" w:sz="4" w:space="0"/>
              <w:right w:val="single" w:color="auto" w:sz="4" w:space="0"/>
            </w:tcBorders>
            <w:shd w:val="clear" w:color="000000" w:fill="FFFFFF"/>
            <w:vAlign w:val="center"/>
          </w:tcPr>
          <w:p>
            <w:pPr>
              <w:rPr>
                <w:rFonts w:hint="eastAsia"/>
              </w:rPr>
            </w:pPr>
          </w:p>
        </w:tc>
        <w:tc>
          <w:tcPr>
            <w:tcW w:w="910" w:type="dxa"/>
            <w:tcBorders>
              <w:top w:val="nil"/>
              <w:left w:val="nil"/>
              <w:bottom w:val="single" w:color="auto" w:sz="4" w:space="0"/>
              <w:right w:val="single" w:color="auto" w:sz="4" w:space="0"/>
            </w:tcBorders>
            <w:shd w:val="clear" w:color="000000" w:fill="FFFFFF"/>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23</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二十三、现金折扣</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auto" w:fill="auto"/>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auto" w:fill="auto"/>
            <w:vAlign w:val="center"/>
          </w:tcPr>
          <w:p>
            <w:pPr>
              <w:rPr>
                <w:rFonts w:hint="eastAsia"/>
              </w:rPr>
            </w:pPr>
          </w:p>
        </w:tc>
        <w:tc>
          <w:tcPr>
            <w:tcW w:w="625" w:type="dxa"/>
            <w:tcBorders>
              <w:top w:val="nil"/>
              <w:left w:val="nil"/>
              <w:bottom w:val="single" w:color="auto" w:sz="4" w:space="0"/>
              <w:right w:val="single" w:color="auto" w:sz="4" w:space="0"/>
            </w:tcBorders>
            <w:shd w:val="clear" w:color="000000" w:fill="FFFFFF"/>
            <w:vAlign w:val="center"/>
          </w:tcPr>
          <w:p>
            <w:pPr>
              <w:rPr>
                <w:rFonts w:hint="eastAsia"/>
              </w:rPr>
            </w:pPr>
          </w:p>
        </w:tc>
        <w:tc>
          <w:tcPr>
            <w:tcW w:w="910" w:type="dxa"/>
            <w:tcBorders>
              <w:top w:val="nil"/>
              <w:left w:val="nil"/>
              <w:bottom w:val="single" w:color="auto" w:sz="4" w:space="0"/>
              <w:right w:val="single" w:color="auto" w:sz="4" w:space="0"/>
            </w:tcBorders>
            <w:shd w:val="clear" w:color="000000" w:fill="FFFFFF"/>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24</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二十四、党组织工作经费</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000000" w:fill="FFFFFF"/>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000000" w:fill="FFFFFF"/>
            <w:vAlign w:val="center"/>
          </w:tcPr>
          <w:p>
            <w:pPr>
              <w:rPr>
                <w:rFonts w:hint="eastAsia"/>
              </w:rPr>
            </w:pPr>
          </w:p>
        </w:tc>
        <w:tc>
          <w:tcPr>
            <w:tcW w:w="625" w:type="dxa"/>
            <w:tcBorders>
              <w:top w:val="nil"/>
              <w:left w:val="nil"/>
              <w:bottom w:val="single" w:color="auto" w:sz="4" w:space="0"/>
              <w:right w:val="single" w:color="auto" w:sz="4" w:space="0"/>
            </w:tcBorders>
            <w:shd w:val="clear" w:color="000000" w:fill="FFFFFF"/>
            <w:vAlign w:val="center"/>
          </w:tcPr>
          <w:p>
            <w:pPr>
              <w:rPr>
                <w:rFonts w:hint="eastAsia"/>
              </w:rPr>
            </w:pPr>
          </w:p>
        </w:tc>
        <w:tc>
          <w:tcPr>
            <w:tcW w:w="910" w:type="dxa"/>
            <w:tcBorders>
              <w:top w:val="nil"/>
              <w:left w:val="nil"/>
              <w:bottom w:val="single" w:color="auto" w:sz="4" w:space="0"/>
              <w:right w:val="single" w:color="auto" w:sz="4" w:space="0"/>
            </w:tcBorders>
            <w:shd w:val="clear" w:color="000000" w:fill="FFFFFF"/>
            <w:vAlign w:val="center"/>
          </w:tcPr>
          <w:p>
            <w:pPr>
              <w:rPr>
                <w:rFonts w:hint="eastAsia"/>
              </w:rPr>
            </w:pPr>
          </w:p>
        </w:tc>
      </w:tr>
      <w:tr>
        <w:tblPrEx>
          <w:tblCellMar>
            <w:top w:w="0" w:type="dxa"/>
            <w:left w:w="108" w:type="dxa"/>
            <w:bottom w:w="0" w:type="dxa"/>
            <w:right w:w="108" w:type="dxa"/>
          </w:tblCellMar>
        </w:tblPrEx>
        <w:trPr>
          <w:trHeight w:val="311"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25</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二十五、其他</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000000" w:fill="FFFFFF"/>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000000" w:fill="FFFFFF"/>
            <w:vAlign w:val="center"/>
          </w:tcPr>
          <w:p>
            <w:pPr>
              <w:rPr>
                <w:rFonts w:hint="eastAsia"/>
              </w:rPr>
            </w:pPr>
          </w:p>
        </w:tc>
        <w:tc>
          <w:tcPr>
            <w:tcW w:w="625" w:type="dxa"/>
            <w:tcBorders>
              <w:top w:val="nil"/>
              <w:left w:val="nil"/>
              <w:bottom w:val="single" w:color="auto" w:sz="4" w:space="0"/>
              <w:right w:val="single" w:color="auto" w:sz="4" w:space="0"/>
            </w:tcBorders>
            <w:shd w:val="clear" w:color="000000" w:fill="FFFFFF"/>
            <w:vAlign w:val="center"/>
          </w:tcPr>
          <w:p>
            <w:pPr>
              <w:rPr>
                <w:rFonts w:hint="eastAsia"/>
              </w:rPr>
            </w:pPr>
          </w:p>
        </w:tc>
        <w:tc>
          <w:tcPr>
            <w:tcW w:w="910" w:type="dxa"/>
            <w:tcBorders>
              <w:top w:val="nil"/>
              <w:left w:val="nil"/>
              <w:bottom w:val="single" w:color="auto" w:sz="4" w:space="0"/>
              <w:right w:val="single" w:color="auto" w:sz="4" w:space="0"/>
            </w:tcBorders>
            <w:shd w:val="clear" w:color="000000" w:fill="FFFFFF"/>
            <w:vAlign w:val="center"/>
          </w:tcPr>
          <w:p>
            <w:pPr>
              <w:rPr>
                <w:rFonts w:hint="eastAsia"/>
              </w:rPr>
            </w:pPr>
          </w:p>
        </w:tc>
      </w:tr>
      <w:tr>
        <w:tblPrEx>
          <w:tblCellMar>
            <w:top w:w="0" w:type="dxa"/>
            <w:left w:w="108" w:type="dxa"/>
            <w:bottom w:w="0" w:type="dxa"/>
            <w:right w:w="108" w:type="dxa"/>
          </w:tblCellMar>
        </w:tblPrEx>
        <w:trPr>
          <w:trHeight w:val="320" w:hRule="atLeast"/>
          <w:jc w:val="center"/>
        </w:trPr>
        <w:tc>
          <w:tcPr>
            <w:tcW w:w="469" w:type="dxa"/>
            <w:tcBorders>
              <w:top w:val="nil"/>
              <w:left w:val="single" w:color="auto" w:sz="4" w:space="0"/>
              <w:bottom w:val="single" w:color="auto" w:sz="4" w:space="0"/>
              <w:right w:val="single" w:color="auto" w:sz="4" w:space="0"/>
            </w:tcBorders>
            <w:shd w:val="clear" w:color="auto" w:fill="auto"/>
            <w:vAlign w:val="center"/>
          </w:tcPr>
          <w:p>
            <w:pPr>
              <w:rPr>
                <w:rFonts w:hint="eastAsia"/>
              </w:rPr>
            </w:pPr>
            <w:r>
              <w:rPr>
                <w:rFonts w:hint="eastAsia"/>
              </w:rPr>
              <w:t>26</w:t>
            </w:r>
          </w:p>
        </w:tc>
        <w:tc>
          <w:tcPr>
            <w:tcW w:w="3141" w:type="dxa"/>
            <w:tcBorders>
              <w:top w:val="nil"/>
              <w:left w:val="nil"/>
              <w:bottom w:val="single" w:color="auto" w:sz="4" w:space="0"/>
              <w:right w:val="single" w:color="auto" w:sz="4" w:space="0"/>
            </w:tcBorders>
            <w:shd w:val="clear" w:color="000000" w:fill="FFFFFF"/>
            <w:vAlign w:val="center"/>
          </w:tcPr>
          <w:p>
            <w:pPr>
              <w:rPr>
                <w:rFonts w:hint="eastAsia"/>
              </w:rPr>
            </w:pPr>
            <w:r>
              <w:rPr>
                <w:rFonts w:hint="eastAsia"/>
              </w:rPr>
              <w:t>合计(1+2+3+…25)</w:t>
            </w:r>
          </w:p>
        </w:tc>
        <w:tc>
          <w:tcPr>
            <w:tcW w:w="753" w:type="dxa"/>
            <w:tcBorders>
              <w:top w:val="nil"/>
              <w:left w:val="nil"/>
              <w:bottom w:val="single" w:color="auto" w:sz="4" w:space="0"/>
              <w:right w:val="single" w:color="auto" w:sz="4" w:space="0"/>
            </w:tcBorders>
            <w:shd w:val="clear" w:color="000000" w:fill="FFFFFF"/>
            <w:vAlign w:val="center"/>
          </w:tcPr>
          <w:p>
            <w:pPr>
              <w:rPr>
                <w:rFonts w:hint="eastAsia"/>
              </w:rPr>
            </w:pPr>
          </w:p>
        </w:tc>
        <w:tc>
          <w:tcPr>
            <w:tcW w:w="909" w:type="dxa"/>
            <w:tcBorders>
              <w:top w:val="nil"/>
              <w:left w:val="nil"/>
              <w:bottom w:val="single" w:color="auto" w:sz="4" w:space="0"/>
              <w:right w:val="single" w:color="auto" w:sz="4" w:space="0"/>
            </w:tcBorders>
            <w:shd w:val="clear" w:color="000000" w:fill="FFFFFF"/>
            <w:vAlign w:val="center"/>
          </w:tcPr>
          <w:p>
            <w:pPr>
              <w:rPr>
                <w:rFonts w:hint="eastAsia"/>
              </w:rPr>
            </w:pPr>
          </w:p>
        </w:tc>
        <w:tc>
          <w:tcPr>
            <w:tcW w:w="710" w:type="dxa"/>
            <w:tcBorders>
              <w:top w:val="nil"/>
              <w:left w:val="nil"/>
              <w:bottom w:val="single" w:color="auto" w:sz="4" w:space="0"/>
              <w:right w:val="single" w:color="auto" w:sz="4" w:space="0"/>
            </w:tcBorders>
            <w:shd w:val="clear" w:color="000000" w:fill="FFFFFF"/>
            <w:vAlign w:val="center"/>
          </w:tcPr>
          <w:p>
            <w:pPr>
              <w:rPr>
                <w:rFonts w:hint="eastAsia"/>
              </w:rPr>
            </w:pPr>
          </w:p>
        </w:tc>
        <w:tc>
          <w:tcPr>
            <w:tcW w:w="938" w:type="dxa"/>
            <w:tcBorders>
              <w:top w:val="nil"/>
              <w:left w:val="nil"/>
              <w:bottom w:val="single" w:color="auto" w:sz="4" w:space="0"/>
              <w:right w:val="single" w:color="auto" w:sz="4" w:space="0"/>
            </w:tcBorders>
            <w:shd w:val="clear" w:color="000000" w:fill="FFFFFF"/>
            <w:vAlign w:val="center"/>
          </w:tcPr>
          <w:p>
            <w:pPr>
              <w:rPr>
                <w:rFonts w:hint="eastAsia"/>
              </w:rPr>
            </w:pPr>
          </w:p>
        </w:tc>
        <w:tc>
          <w:tcPr>
            <w:tcW w:w="625" w:type="dxa"/>
            <w:tcBorders>
              <w:top w:val="nil"/>
              <w:left w:val="nil"/>
              <w:bottom w:val="single" w:color="auto" w:sz="4" w:space="0"/>
              <w:right w:val="single" w:color="auto" w:sz="4" w:space="0"/>
            </w:tcBorders>
            <w:shd w:val="clear" w:color="000000" w:fill="FFFFFF"/>
            <w:vAlign w:val="center"/>
          </w:tcPr>
          <w:p>
            <w:pPr>
              <w:rPr>
                <w:rFonts w:hint="eastAsia"/>
              </w:rPr>
            </w:pPr>
          </w:p>
        </w:tc>
        <w:tc>
          <w:tcPr>
            <w:tcW w:w="910" w:type="dxa"/>
            <w:tcBorders>
              <w:top w:val="nil"/>
              <w:left w:val="nil"/>
              <w:bottom w:val="single" w:color="auto" w:sz="4" w:space="0"/>
              <w:right w:val="single" w:color="auto" w:sz="4" w:space="0"/>
            </w:tcBorders>
            <w:shd w:val="clear" w:color="000000" w:fill="FFFFFF"/>
            <w:vAlign w:val="center"/>
          </w:tcPr>
          <w:p>
            <w:pPr>
              <w:rPr>
                <w:rFonts w:hint="eastAsia"/>
              </w:rPr>
            </w:pPr>
          </w:p>
        </w:tc>
      </w:tr>
      <w:bookmarkEnd w:id="561"/>
      <w:bookmarkEnd w:id="562"/>
      <w:bookmarkEnd w:id="563"/>
      <w:bookmarkEnd w:id="564"/>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4.3.</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5</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 A107042 软件、集成电路企业优惠情况及明细表 第4行大于零时</w:t>
      </w:r>
      <w:bookmarkEnd w:id="565"/>
      <w:bookmarkEnd w:id="566"/>
      <w:bookmarkEnd w:id="567"/>
      <w:bookmarkEnd w:id="568"/>
    </w:p>
    <w:tbl>
      <w:tblPr>
        <w:tblStyle w:val="25"/>
        <w:tblW w:w="8381" w:type="dxa"/>
        <w:jc w:val="center"/>
        <w:tblLayout w:type="fixed"/>
        <w:tblCellMar>
          <w:top w:w="0" w:type="dxa"/>
          <w:left w:w="108" w:type="dxa"/>
          <w:bottom w:w="0" w:type="dxa"/>
          <w:right w:w="108" w:type="dxa"/>
        </w:tblCellMar>
      </w:tblPr>
      <w:tblGrid>
        <w:gridCol w:w="1532"/>
        <w:gridCol w:w="2022"/>
        <w:gridCol w:w="779"/>
        <w:gridCol w:w="2872"/>
        <w:gridCol w:w="678"/>
        <w:gridCol w:w="498"/>
      </w:tblGrid>
      <w:tr>
        <w:tblPrEx>
          <w:tblCellMar>
            <w:top w:w="0" w:type="dxa"/>
            <w:left w:w="108" w:type="dxa"/>
            <w:bottom w:w="0" w:type="dxa"/>
            <w:right w:w="108" w:type="dxa"/>
          </w:tblCellMar>
        </w:tblPrEx>
        <w:trPr>
          <w:trHeight w:val="590" w:hRule="atLeast"/>
          <w:jc w:val="center"/>
        </w:trPr>
        <w:tc>
          <w:tcPr>
            <w:tcW w:w="8381" w:type="dxa"/>
            <w:gridSpan w:val="6"/>
            <w:tcBorders>
              <w:top w:val="nil"/>
              <w:left w:val="nil"/>
              <w:bottom w:val="single" w:color="auto" w:sz="12" w:space="0"/>
              <w:right w:val="nil"/>
            </w:tcBorders>
            <w:shd w:val="clear" w:color="auto" w:fill="auto"/>
            <w:noWrap/>
            <w:vAlign w:val="center"/>
          </w:tcPr>
          <w:p>
            <w:pPr>
              <w:widowControl/>
              <w:jc w:val="center"/>
              <w:rPr>
                <w:rFonts w:ascii="宋体" w:hAnsi="宋体" w:cs="宋体"/>
                <w:b/>
                <w:bCs/>
                <w:kern w:val="0"/>
                <w:sz w:val="24"/>
                <w:szCs w:val="24"/>
              </w:rPr>
            </w:pPr>
            <w:r>
              <w:rPr>
                <w:rFonts w:hint="eastAsia" w:ascii="黑体" w:hAnsi="黑体" w:eastAsia="黑体" w:cs="黑体"/>
                <w:b w:val="0"/>
                <w:bCs w:val="0"/>
                <w:kern w:val="0"/>
                <w:sz w:val="28"/>
                <w:szCs w:val="28"/>
              </w:rPr>
              <w:t>A107042 软件、集成电路企业优惠情况及明细表</w:t>
            </w:r>
          </w:p>
        </w:tc>
      </w:tr>
      <w:tr>
        <w:tblPrEx>
          <w:tblCellMar>
            <w:top w:w="0" w:type="dxa"/>
            <w:left w:w="108" w:type="dxa"/>
            <w:bottom w:w="0" w:type="dxa"/>
            <w:right w:w="108" w:type="dxa"/>
          </w:tblCellMar>
        </w:tblPrEx>
        <w:trPr>
          <w:trHeight w:val="371" w:hRule="atLeast"/>
          <w:jc w:val="center"/>
        </w:trPr>
        <w:tc>
          <w:tcPr>
            <w:tcW w:w="8381" w:type="dxa"/>
            <w:gridSpan w:val="6"/>
            <w:tcBorders>
              <w:top w:val="single" w:color="auto" w:sz="12" w:space="0"/>
              <w:left w:val="single" w:color="auto" w:sz="12" w:space="0"/>
              <w:bottom w:val="single" w:color="auto" w:sz="4" w:space="0"/>
              <w:right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b/>
                <w:bCs/>
                <w:kern w:val="0"/>
                <w:sz w:val="22"/>
              </w:rPr>
            </w:pPr>
            <w:bookmarkStart w:id="569" w:name="RANGE!A2:F18"/>
            <w:r>
              <w:rPr>
                <w:rFonts w:hint="eastAsia" w:ascii="宋体" w:hAnsi="宋体" w:cs="宋体"/>
                <w:b/>
                <w:bCs/>
                <w:kern w:val="0"/>
                <w:sz w:val="22"/>
              </w:rPr>
              <w:t>税收优惠基本信息</w:t>
            </w:r>
            <w:bookmarkEnd w:id="569"/>
          </w:p>
        </w:tc>
      </w:tr>
      <w:tr>
        <w:tblPrEx>
          <w:tblCellMar>
            <w:top w:w="0" w:type="dxa"/>
            <w:left w:w="108" w:type="dxa"/>
            <w:bottom w:w="0" w:type="dxa"/>
            <w:right w:w="108" w:type="dxa"/>
          </w:tblCellMar>
        </w:tblPrEx>
        <w:trPr>
          <w:trHeight w:val="293" w:hRule="atLeast"/>
          <w:jc w:val="center"/>
        </w:trPr>
        <w:tc>
          <w:tcPr>
            <w:tcW w:w="3554" w:type="dxa"/>
            <w:gridSpan w:val="2"/>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2"/>
              </w:rPr>
            </w:pPr>
            <w:r>
              <w:rPr>
                <w:rFonts w:hint="eastAsia" w:ascii="宋体" w:hAnsi="宋体" w:cs="宋体"/>
                <w:kern w:val="0"/>
                <w:sz w:val="22"/>
              </w:rPr>
              <w:t>选择适用优惠政策</w:t>
            </w:r>
          </w:p>
        </w:tc>
        <w:tc>
          <w:tcPr>
            <w:tcW w:w="4827" w:type="dxa"/>
            <w:gridSpan w:val="4"/>
            <w:tcBorders>
              <w:top w:val="single" w:color="auto" w:sz="4" w:space="0"/>
              <w:left w:val="single" w:color="auto" w:sz="4" w:space="0"/>
              <w:bottom w:val="single" w:color="auto" w:sz="4" w:space="0"/>
              <w:right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93" w:hRule="atLeast"/>
          <w:jc w:val="center"/>
        </w:trPr>
        <w:tc>
          <w:tcPr>
            <w:tcW w:w="3554" w:type="dxa"/>
            <w:gridSpan w:val="2"/>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减免方式1</w:t>
            </w:r>
          </w:p>
        </w:tc>
        <w:tc>
          <w:tcPr>
            <w:tcW w:w="779"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　</w:t>
            </w:r>
          </w:p>
        </w:tc>
        <w:tc>
          <w:tcPr>
            <w:tcW w:w="355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获利年度/开始计算优惠期年度1</w:t>
            </w:r>
          </w:p>
        </w:tc>
        <w:tc>
          <w:tcPr>
            <w:tcW w:w="498" w:type="dxa"/>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293" w:hRule="atLeast"/>
          <w:jc w:val="center"/>
        </w:trPr>
        <w:tc>
          <w:tcPr>
            <w:tcW w:w="3554" w:type="dxa"/>
            <w:gridSpan w:val="2"/>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减免方式2</w:t>
            </w:r>
          </w:p>
        </w:tc>
        <w:tc>
          <w:tcPr>
            <w:tcW w:w="779"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c>
          <w:tcPr>
            <w:tcW w:w="355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获利年度/开始计算优惠期年度2</w:t>
            </w:r>
          </w:p>
        </w:tc>
        <w:tc>
          <w:tcPr>
            <w:tcW w:w="498" w:type="dxa"/>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293" w:hRule="atLeast"/>
          <w:jc w:val="center"/>
        </w:trPr>
        <w:tc>
          <w:tcPr>
            <w:tcW w:w="8381" w:type="dxa"/>
            <w:gridSpan w:val="6"/>
            <w:tcBorders>
              <w:top w:val="single" w:color="auto" w:sz="4" w:space="0"/>
              <w:left w:val="single" w:color="auto" w:sz="12" w:space="0"/>
              <w:bottom w:val="single" w:color="auto" w:sz="4" w:space="0"/>
              <w:right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b/>
                <w:bCs/>
                <w:kern w:val="0"/>
                <w:sz w:val="22"/>
              </w:rPr>
            </w:pPr>
            <w:r>
              <w:rPr>
                <w:rFonts w:hint="eastAsia" w:ascii="宋体" w:hAnsi="宋体" w:cs="宋体"/>
                <w:b/>
                <w:bCs/>
                <w:kern w:val="0"/>
                <w:sz w:val="22"/>
              </w:rPr>
              <w:t>税收优惠有关情况</w:t>
            </w:r>
          </w:p>
        </w:tc>
      </w:tr>
      <w:tr>
        <w:tblPrEx>
          <w:tblCellMar>
            <w:top w:w="0" w:type="dxa"/>
            <w:left w:w="108" w:type="dxa"/>
            <w:bottom w:w="0" w:type="dxa"/>
            <w:right w:w="108" w:type="dxa"/>
          </w:tblCellMar>
        </w:tblPrEx>
        <w:trPr>
          <w:trHeight w:val="293" w:hRule="atLeast"/>
          <w:jc w:val="center"/>
        </w:trPr>
        <w:tc>
          <w:tcPr>
            <w:tcW w:w="1532" w:type="dxa"/>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2"/>
              </w:rPr>
            </w:pPr>
            <w:r>
              <w:rPr>
                <w:rFonts w:hint="eastAsia" w:ascii="宋体" w:hAnsi="宋体" w:cs="宋体"/>
                <w:kern w:val="0"/>
                <w:sz w:val="22"/>
              </w:rPr>
              <w:t>行 次</w:t>
            </w:r>
          </w:p>
        </w:tc>
        <w:tc>
          <w:tcPr>
            <w:tcW w:w="6351" w:type="dxa"/>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2"/>
              </w:rPr>
            </w:pPr>
            <w:r>
              <w:rPr>
                <w:rFonts w:hint="eastAsia" w:ascii="宋体" w:hAnsi="宋体" w:cs="宋体"/>
                <w:kern w:val="0"/>
                <w:sz w:val="22"/>
              </w:rPr>
              <w:t>项  目</w:t>
            </w:r>
          </w:p>
        </w:tc>
        <w:tc>
          <w:tcPr>
            <w:tcW w:w="498" w:type="dxa"/>
            <w:tcBorders>
              <w:top w:val="single" w:color="auto" w:sz="4" w:space="0"/>
              <w:left w:val="single" w:color="auto" w:sz="4" w:space="0"/>
              <w:bottom w:val="single" w:color="auto" w:sz="4" w:space="0"/>
              <w:right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2"/>
              </w:rPr>
            </w:pPr>
            <w:r>
              <w:rPr>
                <w:rFonts w:hint="eastAsia" w:ascii="宋体" w:hAnsi="宋体" w:cs="宋体"/>
                <w:kern w:val="0"/>
                <w:sz w:val="22"/>
              </w:rPr>
              <w:t>金额</w:t>
            </w:r>
          </w:p>
        </w:tc>
      </w:tr>
      <w:tr>
        <w:tblPrEx>
          <w:tblCellMar>
            <w:top w:w="0" w:type="dxa"/>
            <w:left w:w="108" w:type="dxa"/>
            <w:bottom w:w="0" w:type="dxa"/>
            <w:right w:w="108" w:type="dxa"/>
          </w:tblCellMar>
        </w:tblPrEx>
        <w:trPr>
          <w:trHeight w:val="293" w:hRule="atLeast"/>
          <w:jc w:val="center"/>
        </w:trPr>
        <w:tc>
          <w:tcPr>
            <w:tcW w:w="1532" w:type="dxa"/>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1</w:t>
            </w:r>
          </w:p>
        </w:tc>
        <w:tc>
          <w:tcPr>
            <w:tcW w:w="202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人员指标</w:t>
            </w:r>
          </w:p>
        </w:tc>
        <w:tc>
          <w:tcPr>
            <w:tcW w:w="432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一、企业本年月平均职工总人数</w:t>
            </w:r>
          </w:p>
        </w:tc>
        <w:tc>
          <w:tcPr>
            <w:tcW w:w="498" w:type="dxa"/>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293" w:hRule="atLeast"/>
          <w:jc w:val="center"/>
        </w:trPr>
        <w:tc>
          <w:tcPr>
            <w:tcW w:w="1532" w:type="dxa"/>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2</w:t>
            </w:r>
          </w:p>
        </w:tc>
        <w:tc>
          <w:tcPr>
            <w:tcW w:w="2022"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p>
        </w:tc>
        <w:tc>
          <w:tcPr>
            <w:tcW w:w="432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 xml:space="preserve">    其中：签订劳动合同关系且具有大学专科以上学历的职工人数</w:t>
            </w:r>
          </w:p>
        </w:tc>
        <w:tc>
          <w:tcPr>
            <w:tcW w:w="498" w:type="dxa"/>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293" w:hRule="atLeast"/>
          <w:jc w:val="center"/>
        </w:trPr>
        <w:tc>
          <w:tcPr>
            <w:tcW w:w="1532" w:type="dxa"/>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3</w:t>
            </w:r>
          </w:p>
        </w:tc>
        <w:tc>
          <w:tcPr>
            <w:tcW w:w="2022"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p>
        </w:tc>
        <w:tc>
          <w:tcPr>
            <w:tcW w:w="432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 xml:space="preserve">          研究开发人员人数</w:t>
            </w:r>
          </w:p>
        </w:tc>
        <w:tc>
          <w:tcPr>
            <w:tcW w:w="498" w:type="dxa"/>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293" w:hRule="atLeast"/>
          <w:jc w:val="center"/>
        </w:trPr>
        <w:tc>
          <w:tcPr>
            <w:tcW w:w="1532" w:type="dxa"/>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4</w:t>
            </w:r>
          </w:p>
        </w:tc>
        <w:tc>
          <w:tcPr>
            <w:tcW w:w="202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研发费用指标</w:t>
            </w:r>
          </w:p>
        </w:tc>
        <w:tc>
          <w:tcPr>
            <w:tcW w:w="432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二、研究开发费用总额</w:t>
            </w:r>
          </w:p>
        </w:tc>
        <w:tc>
          <w:tcPr>
            <w:tcW w:w="498" w:type="dxa"/>
            <w:tcBorders>
              <w:top w:val="single" w:color="auto" w:sz="4" w:space="0"/>
              <w:left w:val="single" w:color="auto" w:sz="4" w:space="0"/>
              <w:bottom w:val="single" w:color="auto" w:sz="4" w:space="0"/>
              <w:right w:val="single" w:color="auto" w:sz="12"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293" w:hRule="atLeast"/>
          <w:jc w:val="center"/>
        </w:trPr>
        <w:tc>
          <w:tcPr>
            <w:tcW w:w="1532" w:type="dxa"/>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5</w:t>
            </w:r>
          </w:p>
        </w:tc>
        <w:tc>
          <w:tcPr>
            <w:tcW w:w="2022"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p>
        </w:tc>
        <w:tc>
          <w:tcPr>
            <w:tcW w:w="365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 xml:space="preserve">   其中：企业在中国境内发生的研究开发费用金额</w:t>
            </w:r>
          </w:p>
        </w:tc>
        <w:tc>
          <w:tcPr>
            <w:tcW w:w="1176" w:type="dxa"/>
            <w:gridSpan w:val="2"/>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293" w:hRule="atLeast"/>
          <w:jc w:val="center"/>
        </w:trPr>
        <w:tc>
          <w:tcPr>
            <w:tcW w:w="1532" w:type="dxa"/>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6</w:t>
            </w:r>
          </w:p>
        </w:tc>
        <w:tc>
          <w:tcPr>
            <w:tcW w:w="202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收入指标</w:t>
            </w:r>
          </w:p>
        </w:tc>
        <w:tc>
          <w:tcPr>
            <w:tcW w:w="365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三、企业收入总额</w:t>
            </w:r>
          </w:p>
        </w:tc>
        <w:tc>
          <w:tcPr>
            <w:tcW w:w="1176" w:type="dxa"/>
            <w:gridSpan w:val="2"/>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293" w:hRule="atLeast"/>
          <w:jc w:val="center"/>
        </w:trPr>
        <w:tc>
          <w:tcPr>
            <w:tcW w:w="1532" w:type="dxa"/>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7</w:t>
            </w:r>
          </w:p>
        </w:tc>
        <w:tc>
          <w:tcPr>
            <w:tcW w:w="2022"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p>
        </w:tc>
        <w:tc>
          <w:tcPr>
            <w:tcW w:w="365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四、符合条件的销售（营业）收入</w:t>
            </w:r>
          </w:p>
        </w:tc>
        <w:tc>
          <w:tcPr>
            <w:tcW w:w="1176" w:type="dxa"/>
            <w:gridSpan w:val="2"/>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293" w:hRule="atLeast"/>
          <w:jc w:val="center"/>
        </w:trPr>
        <w:tc>
          <w:tcPr>
            <w:tcW w:w="1532" w:type="dxa"/>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8</w:t>
            </w:r>
          </w:p>
        </w:tc>
        <w:tc>
          <w:tcPr>
            <w:tcW w:w="2022"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p>
        </w:tc>
        <w:tc>
          <w:tcPr>
            <w:tcW w:w="365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 xml:space="preserve">    其中：自主设计、自主开发销售及服务收入</w:t>
            </w:r>
          </w:p>
        </w:tc>
        <w:tc>
          <w:tcPr>
            <w:tcW w:w="1176" w:type="dxa"/>
            <w:gridSpan w:val="2"/>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293" w:hRule="atLeast"/>
          <w:jc w:val="center"/>
        </w:trPr>
        <w:tc>
          <w:tcPr>
            <w:tcW w:w="1532" w:type="dxa"/>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9</w:t>
            </w:r>
          </w:p>
        </w:tc>
        <w:tc>
          <w:tcPr>
            <w:tcW w:w="202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 xml:space="preserve">知识产权指标 </w:t>
            </w:r>
          </w:p>
        </w:tc>
        <w:tc>
          <w:tcPr>
            <w:tcW w:w="365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五、拥有核心关键技术和属于本企业的知识产权总数 ：</w:t>
            </w:r>
          </w:p>
        </w:tc>
        <w:tc>
          <w:tcPr>
            <w:tcW w:w="1176" w:type="dxa"/>
            <w:gridSpan w:val="2"/>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293" w:hRule="atLeast"/>
          <w:jc w:val="center"/>
        </w:trPr>
        <w:tc>
          <w:tcPr>
            <w:tcW w:w="1532" w:type="dxa"/>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10</w:t>
            </w:r>
          </w:p>
        </w:tc>
        <w:tc>
          <w:tcPr>
            <w:tcW w:w="2022"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p>
        </w:tc>
        <w:tc>
          <w:tcPr>
            <w:tcW w:w="365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 xml:space="preserve">    其中：发明专利 </w:t>
            </w:r>
          </w:p>
        </w:tc>
        <w:tc>
          <w:tcPr>
            <w:tcW w:w="1176" w:type="dxa"/>
            <w:gridSpan w:val="2"/>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293" w:hRule="atLeast"/>
          <w:jc w:val="center"/>
        </w:trPr>
        <w:tc>
          <w:tcPr>
            <w:tcW w:w="1532" w:type="dxa"/>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11</w:t>
            </w:r>
          </w:p>
        </w:tc>
        <w:tc>
          <w:tcPr>
            <w:tcW w:w="2022"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p>
        </w:tc>
        <w:tc>
          <w:tcPr>
            <w:tcW w:w="365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 xml:space="preserve">        集成电路布图设计登记 </w:t>
            </w:r>
          </w:p>
        </w:tc>
        <w:tc>
          <w:tcPr>
            <w:tcW w:w="1176" w:type="dxa"/>
            <w:gridSpan w:val="2"/>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293" w:hRule="atLeast"/>
          <w:jc w:val="center"/>
        </w:trPr>
        <w:tc>
          <w:tcPr>
            <w:tcW w:w="1532" w:type="dxa"/>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12</w:t>
            </w:r>
          </w:p>
        </w:tc>
        <w:tc>
          <w:tcPr>
            <w:tcW w:w="2022"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p>
        </w:tc>
        <w:tc>
          <w:tcPr>
            <w:tcW w:w="365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 xml:space="preserve">        计算机软件著作权  </w:t>
            </w:r>
          </w:p>
        </w:tc>
        <w:tc>
          <w:tcPr>
            <w:tcW w:w="1176" w:type="dxa"/>
            <w:gridSpan w:val="2"/>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293" w:hRule="atLeast"/>
          <w:jc w:val="center"/>
        </w:trPr>
        <w:tc>
          <w:tcPr>
            <w:tcW w:w="1532" w:type="dxa"/>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13</w:t>
            </w:r>
          </w:p>
        </w:tc>
        <w:tc>
          <w:tcPr>
            <w:tcW w:w="202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业务类型及领域</w:t>
            </w:r>
          </w:p>
        </w:tc>
        <w:tc>
          <w:tcPr>
            <w:tcW w:w="365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 xml:space="preserve">是否从事 8 英寸及以下集成电路生产 </w:t>
            </w:r>
          </w:p>
        </w:tc>
        <w:tc>
          <w:tcPr>
            <w:tcW w:w="1176" w:type="dxa"/>
            <w:gridSpan w:val="2"/>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293" w:hRule="atLeast"/>
          <w:jc w:val="center"/>
        </w:trPr>
        <w:tc>
          <w:tcPr>
            <w:tcW w:w="1532" w:type="dxa"/>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14</w:t>
            </w:r>
          </w:p>
        </w:tc>
        <w:tc>
          <w:tcPr>
            <w:tcW w:w="2022"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p>
        </w:tc>
        <w:tc>
          <w:tcPr>
            <w:tcW w:w="365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 xml:space="preserve">是否按照开发、销售嵌入式软件企业条件享受政策 </w:t>
            </w:r>
          </w:p>
        </w:tc>
        <w:tc>
          <w:tcPr>
            <w:tcW w:w="1176" w:type="dxa"/>
            <w:gridSpan w:val="2"/>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293" w:hRule="atLeast"/>
          <w:jc w:val="center"/>
        </w:trPr>
        <w:tc>
          <w:tcPr>
            <w:tcW w:w="1532" w:type="dxa"/>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15</w:t>
            </w:r>
          </w:p>
        </w:tc>
        <w:tc>
          <w:tcPr>
            <w:tcW w:w="2022"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p>
        </w:tc>
        <w:tc>
          <w:tcPr>
            <w:tcW w:w="365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 xml:space="preserve">重点集成电路设计领域和重点软件领域 </w:t>
            </w:r>
          </w:p>
        </w:tc>
        <w:tc>
          <w:tcPr>
            <w:tcW w:w="1176" w:type="dxa"/>
            <w:gridSpan w:val="2"/>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r>
        <w:tblPrEx>
          <w:tblCellMar>
            <w:top w:w="0" w:type="dxa"/>
            <w:left w:w="108" w:type="dxa"/>
            <w:bottom w:w="0" w:type="dxa"/>
            <w:right w:w="108" w:type="dxa"/>
          </w:tblCellMar>
        </w:tblPrEx>
        <w:trPr>
          <w:trHeight w:val="412" w:hRule="atLeast"/>
          <w:jc w:val="center"/>
        </w:trPr>
        <w:tc>
          <w:tcPr>
            <w:tcW w:w="1532" w:type="dxa"/>
            <w:tcBorders>
              <w:top w:val="single" w:color="auto" w:sz="4" w:space="0"/>
              <w:left w:val="single" w:color="auto" w:sz="12" w:space="0"/>
              <w:bottom w:val="single" w:color="auto" w:sz="12"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r>
              <w:rPr>
                <w:rFonts w:hint="eastAsia" w:ascii="宋体" w:hAnsi="宋体" w:cs="宋体"/>
                <w:kern w:val="0"/>
                <w:sz w:val="20"/>
                <w:szCs w:val="20"/>
              </w:rPr>
              <w:t>16</w:t>
            </w:r>
          </w:p>
        </w:tc>
        <w:tc>
          <w:tcPr>
            <w:tcW w:w="5673" w:type="dxa"/>
            <w:gridSpan w:val="3"/>
            <w:tcBorders>
              <w:top w:val="single" w:color="auto" w:sz="4" w:space="0"/>
              <w:left w:val="single" w:color="auto" w:sz="4" w:space="0"/>
              <w:bottom w:val="single" w:color="auto" w:sz="12" w:space="0"/>
              <w:right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宋体" w:hAnsi="宋体" w:cs="宋体"/>
                <w:kern w:val="0"/>
                <w:sz w:val="20"/>
                <w:szCs w:val="20"/>
              </w:rPr>
            </w:pPr>
            <w:r>
              <w:rPr>
                <w:rFonts w:hint="eastAsia" w:ascii="宋体" w:hAnsi="宋体" w:cs="宋体"/>
                <w:kern w:val="0"/>
                <w:sz w:val="20"/>
                <w:szCs w:val="20"/>
              </w:rPr>
              <w:t>减免税额</w:t>
            </w:r>
          </w:p>
        </w:tc>
        <w:tc>
          <w:tcPr>
            <w:tcW w:w="1176" w:type="dxa"/>
            <w:gridSpan w:val="2"/>
            <w:tcBorders>
              <w:top w:val="single" w:color="auto" w:sz="4" w:space="0"/>
              <w:left w:val="single" w:color="auto" w:sz="4" w:space="0"/>
              <w:bottom w:val="single" w:color="auto" w:sz="12"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ascii="宋体" w:hAnsi="宋体" w:cs="宋体"/>
                <w:kern w:val="0"/>
                <w:sz w:val="20"/>
                <w:szCs w:val="20"/>
              </w:rPr>
            </w:pPr>
          </w:p>
        </w:tc>
      </w:tr>
    </w:tbl>
    <w:p>
      <w:pPr>
        <w:bidi w:val="0"/>
      </w:pPr>
    </w:p>
    <w:tbl>
      <w:tblPr>
        <w:tblStyle w:val="25"/>
        <w:tblpPr w:leftFromText="180" w:rightFromText="180" w:vertAnchor="text" w:horzAnchor="page" w:tblpXSpec="center" w:tblpY="1023"/>
        <w:tblOverlap w:val="never"/>
        <w:tblW w:w="4717" w:type="pct"/>
        <w:jc w:val="center"/>
        <w:tblLayout w:type="fixed"/>
        <w:tblCellMar>
          <w:top w:w="0" w:type="dxa"/>
          <w:left w:w="108" w:type="dxa"/>
          <w:bottom w:w="0" w:type="dxa"/>
          <w:right w:w="108" w:type="dxa"/>
        </w:tblCellMar>
      </w:tblPr>
      <w:tblGrid>
        <w:gridCol w:w="512"/>
        <w:gridCol w:w="1136"/>
        <w:gridCol w:w="1177"/>
        <w:gridCol w:w="1784"/>
        <w:gridCol w:w="879"/>
        <w:gridCol w:w="240"/>
        <w:gridCol w:w="225"/>
        <w:gridCol w:w="453"/>
        <w:gridCol w:w="678"/>
        <w:gridCol w:w="678"/>
        <w:gridCol w:w="679"/>
      </w:tblGrid>
      <w:tr>
        <w:tblPrEx>
          <w:tblCellMar>
            <w:top w:w="0" w:type="dxa"/>
            <w:left w:w="108" w:type="dxa"/>
            <w:bottom w:w="0" w:type="dxa"/>
            <w:right w:w="108" w:type="dxa"/>
          </w:tblCellMar>
        </w:tblPrEx>
        <w:trPr>
          <w:trHeight w:val="327" w:hRule="atLeast"/>
          <w:jc w:val="center"/>
        </w:trPr>
        <w:tc>
          <w:tcPr>
            <w:tcW w:w="5000" w:type="pct"/>
            <w:gridSpan w:val="11"/>
            <w:tcBorders>
              <w:top w:val="nil"/>
              <w:left w:val="nil"/>
              <w:bottom w:val="single" w:color="auto" w:sz="12" w:space="0"/>
              <w:right w:val="nil"/>
            </w:tcBorders>
            <w:shd w:val="clear" w:color="auto" w:fill="auto"/>
            <w:vAlign w:val="center"/>
          </w:tcPr>
          <w:p>
            <w:pPr>
              <w:widowControl/>
              <w:jc w:val="center"/>
              <w:rPr>
                <w:rFonts w:ascii="宋体" w:hAnsi="宋体" w:cs="宋体"/>
                <w:b/>
                <w:bCs/>
                <w:kern w:val="0"/>
                <w:sz w:val="28"/>
                <w:szCs w:val="28"/>
              </w:rPr>
            </w:pPr>
            <w:bookmarkStart w:id="570" w:name="_Toc3345"/>
            <w:bookmarkStart w:id="571" w:name="_Toc6619"/>
            <w:bookmarkStart w:id="572" w:name="_Toc19643"/>
            <w:bookmarkStart w:id="573" w:name="_Toc2163"/>
            <w:r>
              <w:rPr>
                <w:rFonts w:hint="eastAsia" w:ascii="宋体" w:hAnsi="宋体" w:cs="宋体"/>
                <w:b/>
                <w:bCs/>
                <w:kern w:val="0"/>
                <w:sz w:val="28"/>
                <w:szCs w:val="28"/>
              </w:rPr>
              <w:t>高新技术企业优惠情况及明细表</w:t>
            </w:r>
            <w:r>
              <w:rPr>
                <w:rFonts w:hint="eastAsia" w:ascii="宋体" w:hAnsi="宋体" w:cs="宋体"/>
                <w:b/>
                <w:bCs/>
                <w:kern w:val="0"/>
                <w:sz w:val="32"/>
                <w:szCs w:val="32"/>
              </w:rPr>
              <w:t>（</w:t>
            </w:r>
            <w:r>
              <w:rPr>
                <w:rFonts w:cs="Calibri"/>
                <w:b/>
                <w:bCs/>
                <w:kern w:val="0"/>
                <w:sz w:val="32"/>
                <w:szCs w:val="32"/>
              </w:rPr>
              <w:t>A107041</w:t>
            </w:r>
            <w:r>
              <w:rPr>
                <w:rFonts w:hint="eastAsia" w:ascii="宋体" w:hAnsi="宋体" w:cs="宋体"/>
                <w:b/>
                <w:bCs/>
                <w:kern w:val="0"/>
                <w:sz w:val="32"/>
                <w:szCs w:val="32"/>
              </w:rPr>
              <w:t>）</w:t>
            </w:r>
          </w:p>
        </w:tc>
      </w:tr>
      <w:tr>
        <w:tblPrEx>
          <w:tblCellMar>
            <w:top w:w="0" w:type="dxa"/>
            <w:left w:w="108" w:type="dxa"/>
            <w:bottom w:w="0" w:type="dxa"/>
            <w:right w:w="108" w:type="dxa"/>
          </w:tblCellMar>
        </w:tblPrEx>
        <w:trPr>
          <w:trHeight w:val="288" w:hRule="atLeast"/>
          <w:jc w:val="center"/>
        </w:trPr>
        <w:tc>
          <w:tcPr>
            <w:tcW w:w="303" w:type="pct"/>
            <w:tcBorders>
              <w:top w:val="single" w:color="auto" w:sz="12" w:space="0"/>
              <w:left w:val="single" w:color="auto" w:sz="12" w:space="0"/>
              <w:bottom w:val="nil"/>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行次</w:t>
            </w:r>
          </w:p>
        </w:tc>
        <w:tc>
          <w:tcPr>
            <w:tcW w:w="4696" w:type="pct"/>
            <w:gridSpan w:val="10"/>
            <w:tcBorders>
              <w:top w:val="single" w:color="auto" w:sz="12" w:space="0"/>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税收优惠基本信息</w:t>
            </w:r>
          </w:p>
        </w:tc>
      </w:tr>
      <w:tr>
        <w:tblPrEx>
          <w:tblCellMar>
            <w:top w:w="0" w:type="dxa"/>
            <w:left w:w="108" w:type="dxa"/>
            <w:bottom w:w="0" w:type="dxa"/>
            <w:right w:w="108" w:type="dxa"/>
          </w:tblCellMar>
        </w:tblPrEx>
        <w:trPr>
          <w:trHeight w:val="288" w:hRule="atLeast"/>
          <w:jc w:val="center"/>
        </w:trPr>
        <w:tc>
          <w:tcPr>
            <w:tcW w:w="303" w:type="pct"/>
            <w:tcBorders>
              <w:top w:val="single" w:color="auto" w:sz="4" w:space="0"/>
              <w:left w:val="single" w:color="auto" w:sz="12" w:space="0"/>
              <w:bottom w:val="nil"/>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1370" w:type="pct"/>
            <w:gridSpan w:val="2"/>
            <w:vMerge w:val="restart"/>
            <w:tcBorders>
              <w:top w:val="nil"/>
              <w:left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对企业主要产品（服务）发挥核心支持作用的技术所属范围</w:t>
            </w:r>
          </w:p>
        </w:tc>
        <w:tc>
          <w:tcPr>
            <w:tcW w:w="1056" w:type="pct"/>
            <w:vMerge w:val="restart"/>
            <w:tcBorders>
              <w:top w:val="nil"/>
              <w:left w:val="single" w:color="auto" w:sz="4" w:space="0"/>
              <w:bottom w:val="single" w:color="000000"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国家重点支持的高新技术领域</w:t>
            </w:r>
          </w:p>
        </w:tc>
        <w:tc>
          <w:tcPr>
            <w:tcW w:w="796" w:type="pct"/>
            <w:gridSpan w:val="3"/>
            <w:tcBorders>
              <w:top w:val="nil"/>
              <w:left w:val="nil"/>
              <w:bottom w:val="nil"/>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一级领域</w:t>
            </w:r>
          </w:p>
        </w:tc>
        <w:tc>
          <w:tcPr>
            <w:tcW w:w="1473" w:type="pct"/>
            <w:gridSpan w:val="4"/>
            <w:tcBorders>
              <w:top w:val="single" w:color="auto" w:sz="4" w:space="0"/>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20" w:hRule="atLeast"/>
          <w:jc w:val="center"/>
        </w:trPr>
        <w:tc>
          <w:tcPr>
            <w:tcW w:w="303" w:type="pct"/>
            <w:tcBorders>
              <w:top w:val="single" w:color="auto" w:sz="4" w:space="0"/>
              <w:left w:val="single" w:color="auto" w:sz="12" w:space="0"/>
              <w:bottom w:val="nil"/>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1370" w:type="pct"/>
            <w:gridSpan w:val="2"/>
            <w:vMerge w:val="continue"/>
            <w:tcBorders>
              <w:left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1056"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96" w:type="pct"/>
            <w:gridSpan w:val="3"/>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二级领域</w:t>
            </w:r>
          </w:p>
        </w:tc>
        <w:tc>
          <w:tcPr>
            <w:tcW w:w="1473" w:type="pct"/>
            <w:gridSpan w:val="4"/>
            <w:tcBorders>
              <w:top w:val="single" w:color="auto" w:sz="4" w:space="0"/>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345" w:hRule="atLeast"/>
          <w:jc w:val="center"/>
        </w:trPr>
        <w:tc>
          <w:tcPr>
            <w:tcW w:w="303" w:type="pct"/>
            <w:tcBorders>
              <w:top w:val="single" w:color="auto" w:sz="4" w:space="0"/>
              <w:left w:val="single" w:color="auto" w:sz="12" w:space="0"/>
              <w:bottom w:val="nil"/>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1370" w:type="pct"/>
            <w:gridSpan w:val="2"/>
            <w:vMerge w:val="continue"/>
            <w:tcBorders>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1056"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796" w:type="pct"/>
            <w:gridSpan w:val="3"/>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三级领域</w:t>
            </w:r>
          </w:p>
        </w:tc>
        <w:tc>
          <w:tcPr>
            <w:tcW w:w="1473" w:type="pct"/>
            <w:gridSpan w:val="4"/>
            <w:tcBorders>
              <w:top w:val="single" w:color="auto" w:sz="4" w:space="0"/>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400" w:hRule="atLeast"/>
          <w:jc w:val="center"/>
        </w:trPr>
        <w:tc>
          <w:tcPr>
            <w:tcW w:w="303"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p>
        </w:tc>
        <w:tc>
          <w:tcPr>
            <w:tcW w:w="4696" w:type="pct"/>
            <w:gridSpan w:val="10"/>
            <w:tcBorders>
              <w:top w:val="single" w:color="auto" w:sz="4" w:space="0"/>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税收优惠有关情况</w:t>
            </w:r>
          </w:p>
        </w:tc>
      </w:tr>
      <w:tr>
        <w:tblPrEx>
          <w:tblCellMar>
            <w:top w:w="0" w:type="dxa"/>
            <w:left w:w="108" w:type="dxa"/>
            <w:bottom w:w="0" w:type="dxa"/>
            <w:right w:w="108" w:type="dxa"/>
          </w:tblCellMar>
        </w:tblPrEx>
        <w:trPr>
          <w:trHeight w:val="429"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c>
          <w:tcPr>
            <w:tcW w:w="672"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收入指标</w:t>
            </w:r>
          </w:p>
        </w:tc>
        <w:tc>
          <w:tcPr>
            <w:tcW w:w="2274" w:type="pct"/>
            <w:gridSpan w:val="3"/>
            <w:tcBorders>
              <w:top w:val="nil"/>
              <w:left w:val="nil"/>
              <w:bottom w:val="single" w:color="auto" w:sz="4" w:space="0"/>
              <w:right w:val="single" w:color="auto" w:sz="4" w:space="0"/>
            </w:tcBorders>
            <w:shd w:val="clear" w:color="auto" w:fill="auto"/>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一、本年高新技术产品（服务）收入（5+6）</w:t>
            </w:r>
          </w:p>
        </w:tc>
        <w:tc>
          <w:tcPr>
            <w:tcW w:w="14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607" w:type="pct"/>
            <w:gridSpan w:val="5"/>
            <w:tcBorders>
              <w:top w:val="single" w:color="auto" w:sz="4" w:space="0"/>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其中：产品（服务）收入</w:t>
            </w:r>
          </w:p>
        </w:tc>
        <w:tc>
          <w:tcPr>
            <w:tcW w:w="1607" w:type="pct"/>
            <w:gridSpan w:val="5"/>
            <w:tcBorders>
              <w:top w:val="single" w:color="auto" w:sz="4" w:space="0"/>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技术性收入</w:t>
            </w:r>
          </w:p>
        </w:tc>
        <w:tc>
          <w:tcPr>
            <w:tcW w:w="1607" w:type="pct"/>
            <w:gridSpan w:val="5"/>
            <w:tcBorders>
              <w:top w:val="single" w:color="auto" w:sz="4" w:space="0"/>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二、本年企业总收入(8-9)</w:t>
            </w:r>
          </w:p>
        </w:tc>
        <w:tc>
          <w:tcPr>
            <w:tcW w:w="1607" w:type="pct"/>
            <w:gridSpan w:val="5"/>
            <w:tcBorders>
              <w:top w:val="single" w:color="auto" w:sz="4" w:space="0"/>
              <w:left w:val="nil"/>
              <w:bottom w:val="single" w:color="auto" w:sz="4" w:space="0"/>
              <w:right w:val="single" w:color="auto" w:sz="12" w:space="0"/>
            </w:tcBorders>
            <w:shd w:val="clear" w:color="000000" w:fill="FFFFFF"/>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8</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其中：收入总额</w:t>
            </w:r>
          </w:p>
        </w:tc>
        <w:tc>
          <w:tcPr>
            <w:tcW w:w="1607" w:type="pct"/>
            <w:gridSpan w:val="5"/>
            <w:tcBorders>
              <w:top w:val="single" w:color="auto" w:sz="4" w:space="0"/>
              <w:left w:val="nil"/>
              <w:bottom w:val="single" w:color="auto" w:sz="4" w:space="0"/>
              <w:right w:val="single" w:color="auto" w:sz="12" w:space="0"/>
            </w:tcBorders>
            <w:shd w:val="clear" w:color="000000" w:fill="FFFFFF"/>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9</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不征税收入</w:t>
            </w:r>
          </w:p>
        </w:tc>
        <w:tc>
          <w:tcPr>
            <w:tcW w:w="1607" w:type="pct"/>
            <w:gridSpan w:val="5"/>
            <w:tcBorders>
              <w:top w:val="single" w:color="auto" w:sz="4" w:space="0"/>
              <w:left w:val="nil"/>
              <w:bottom w:val="single" w:color="auto" w:sz="4" w:space="0"/>
              <w:right w:val="single" w:color="auto" w:sz="12" w:space="0"/>
            </w:tcBorders>
            <w:shd w:val="clear" w:color="000000" w:fill="FFFFFF"/>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三、本年高新技术产品（服务）收入占企业总收入的比例（4÷7）</w:t>
            </w:r>
          </w:p>
        </w:tc>
        <w:tc>
          <w:tcPr>
            <w:tcW w:w="1607" w:type="pct"/>
            <w:gridSpan w:val="5"/>
            <w:tcBorders>
              <w:top w:val="single" w:color="auto" w:sz="4" w:space="0"/>
              <w:left w:val="nil"/>
              <w:bottom w:val="single" w:color="auto" w:sz="4" w:space="0"/>
              <w:right w:val="single" w:color="auto" w:sz="12" w:space="0"/>
            </w:tcBorders>
            <w:shd w:val="clear" w:color="000000" w:fill="FFFFFF"/>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w:t>
            </w:r>
          </w:p>
        </w:tc>
        <w:tc>
          <w:tcPr>
            <w:tcW w:w="672"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人员指标</w:t>
            </w:r>
          </w:p>
        </w:tc>
        <w:tc>
          <w:tcPr>
            <w:tcW w:w="2416"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四、本年科技人员数</w:t>
            </w:r>
          </w:p>
        </w:tc>
        <w:tc>
          <w:tcPr>
            <w:tcW w:w="1607" w:type="pct"/>
            <w:gridSpan w:val="5"/>
            <w:tcBorders>
              <w:top w:val="single" w:color="auto" w:sz="4" w:space="0"/>
              <w:left w:val="nil"/>
              <w:bottom w:val="single" w:color="auto" w:sz="4" w:space="0"/>
              <w:right w:val="single" w:color="auto" w:sz="12" w:space="0"/>
            </w:tcBorders>
            <w:shd w:val="clear" w:color="000000" w:fill="FFFFFF"/>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12</w:t>
            </w:r>
          </w:p>
        </w:tc>
        <w:tc>
          <w:tcPr>
            <w:tcW w:w="672" w:type="pct"/>
            <w:vMerge w:val="continue"/>
            <w:tcBorders>
              <w:top w:val="nil"/>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五、本年职工总数</w:t>
            </w:r>
          </w:p>
        </w:tc>
        <w:tc>
          <w:tcPr>
            <w:tcW w:w="1607" w:type="pct"/>
            <w:gridSpan w:val="5"/>
            <w:tcBorders>
              <w:top w:val="single" w:color="auto" w:sz="4" w:space="0"/>
              <w:left w:val="nil"/>
              <w:bottom w:val="single" w:color="auto" w:sz="4" w:space="0"/>
              <w:right w:val="single" w:color="auto" w:sz="12" w:space="0"/>
            </w:tcBorders>
            <w:shd w:val="clear" w:color="000000" w:fill="FFFFFF"/>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single" w:color="auto" w:sz="4" w:space="0"/>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13</w:t>
            </w:r>
          </w:p>
        </w:tc>
        <w:tc>
          <w:tcPr>
            <w:tcW w:w="672"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六、本年科技人员占企业当年职工总数的比例（11÷12）</w:t>
            </w:r>
          </w:p>
        </w:tc>
        <w:tc>
          <w:tcPr>
            <w:tcW w:w="1607" w:type="pct"/>
            <w:gridSpan w:val="5"/>
            <w:tcBorders>
              <w:top w:val="single" w:color="auto" w:sz="4" w:space="0"/>
              <w:left w:val="single" w:color="auto" w:sz="4" w:space="0"/>
              <w:bottom w:val="single" w:color="auto" w:sz="4" w:space="0"/>
              <w:right w:val="single" w:color="auto" w:sz="12" w:space="0"/>
            </w:tcBorders>
            <w:shd w:val="clear" w:color="000000" w:fill="FFFFFF"/>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vMerge w:val="restart"/>
            <w:tcBorders>
              <w:top w:val="single" w:color="auto" w:sz="4" w:space="0"/>
              <w:left w:val="single" w:color="auto" w:sz="12" w:space="0"/>
              <w:bottom w:val="single" w:color="000000"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14</w:t>
            </w:r>
          </w:p>
        </w:tc>
        <w:tc>
          <w:tcPr>
            <w:tcW w:w="672" w:type="pct"/>
            <w:vMerge w:val="restart"/>
            <w:tcBorders>
              <w:top w:val="single" w:color="auto" w:sz="4" w:space="0"/>
              <w:left w:val="single" w:color="auto" w:sz="4" w:space="0"/>
              <w:bottom w:val="single" w:color="000000"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研究开发费用指标</w:t>
            </w:r>
          </w:p>
        </w:tc>
        <w:tc>
          <w:tcPr>
            <w:tcW w:w="2416" w:type="pct"/>
            <w:gridSpan w:val="4"/>
            <w:vMerge w:val="restart"/>
            <w:tcBorders>
              <w:top w:val="single" w:color="auto" w:sz="4" w:space="0"/>
              <w:left w:val="single" w:color="auto" w:sz="4" w:space="0"/>
              <w:bottom w:val="single" w:color="000000" w:sz="4" w:space="0"/>
              <w:right w:val="single" w:color="000000" w:sz="4" w:space="0"/>
            </w:tcBorders>
            <w:shd w:val="clear" w:color="000000" w:fill="FFFFFF"/>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高新研发费用归集年度</w:t>
            </w:r>
          </w:p>
        </w:tc>
        <w:tc>
          <w:tcPr>
            <w:tcW w:w="401" w:type="pct"/>
            <w:gridSpan w:val="2"/>
            <w:tcBorders>
              <w:top w:val="single" w:color="auto" w:sz="4" w:space="0"/>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本年度</w:t>
            </w:r>
          </w:p>
        </w:tc>
        <w:tc>
          <w:tcPr>
            <w:tcW w:w="401" w:type="pct"/>
            <w:tcBorders>
              <w:top w:val="single" w:color="auto" w:sz="4" w:space="0"/>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前一年度</w:t>
            </w:r>
          </w:p>
        </w:tc>
        <w:tc>
          <w:tcPr>
            <w:tcW w:w="401" w:type="pct"/>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前二年度</w:t>
            </w:r>
          </w:p>
        </w:tc>
        <w:tc>
          <w:tcPr>
            <w:tcW w:w="402" w:type="pct"/>
            <w:tcBorders>
              <w:top w:val="single" w:color="auto" w:sz="4" w:space="0"/>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合计</w:t>
            </w:r>
          </w:p>
        </w:tc>
      </w:tr>
      <w:tr>
        <w:tblPrEx>
          <w:tblCellMar>
            <w:top w:w="0" w:type="dxa"/>
            <w:left w:w="108" w:type="dxa"/>
            <w:bottom w:w="0" w:type="dxa"/>
            <w:right w:w="108" w:type="dxa"/>
          </w:tblCellMar>
        </w:tblPrEx>
        <w:trPr>
          <w:trHeight w:val="147" w:hRule="atLeast"/>
          <w:jc w:val="center"/>
        </w:trPr>
        <w:tc>
          <w:tcPr>
            <w:tcW w:w="303" w:type="pct"/>
            <w:vMerge w:val="continue"/>
            <w:tcBorders>
              <w:top w:val="nil"/>
              <w:left w:val="single" w:color="auto" w:sz="12"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vMerge w:val="continue"/>
            <w:tcBorders>
              <w:top w:val="single" w:color="auto" w:sz="4" w:space="0"/>
              <w:left w:val="single" w:color="auto" w:sz="4" w:space="0"/>
              <w:bottom w:val="single" w:color="000000" w:sz="4" w:space="0"/>
              <w:right w:val="single" w:color="000000" w:sz="4" w:space="0"/>
            </w:tcBorders>
            <w:vAlign w:val="center"/>
          </w:tcPr>
          <w:p>
            <w:pPr>
              <w:widowControl/>
              <w:jc w:val="left"/>
              <w:rPr>
                <w:rFonts w:hint="eastAsia" w:ascii="仿宋_GB2312" w:hAnsi="仿宋_GB2312" w:eastAsia="仿宋_GB2312" w:cs="仿宋_GB2312"/>
                <w:kern w:val="0"/>
                <w:sz w:val="21"/>
                <w:szCs w:val="21"/>
              </w:rPr>
            </w:pPr>
          </w:p>
        </w:tc>
        <w:tc>
          <w:tcPr>
            <w:tcW w:w="401" w:type="pct"/>
            <w:gridSpan w:val="2"/>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401"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402" w:type="pct"/>
            <w:tcBorders>
              <w:top w:val="nil"/>
              <w:left w:val="nil"/>
              <w:bottom w:val="single" w:color="auto" w:sz="4" w:space="0"/>
              <w:right w:val="single" w:color="auto" w:sz="12" w:space="0"/>
            </w:tcBorders>
            <w:shd w:val="clear" w:color="000000" w:fill="FFFFFF"/>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15</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七、归集的高新研发费用金额（16+25）</w:t>
            </w:r>
          </w:p>
        </w:tc>
        <w:tc>
          <w:tcPr>
            <w:tcW w:w="401" w:type="pct"/>
            <w:gridSpan w:val="2"/>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kern w:val="0"/>
                <w:sz w:val="21"/>
                <w:szCs w:val="21"/>
              </w:rPr>
            </w:pPr>
          </w:p>
        </w:tc>
        <w:tc>
          <w:tcPr>
            <w:tcW w:w="402" w:type="pct"/>
            <w:tcBorders>
              <w:top w:val="nil"/>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16</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（一）内部研究开发投入（17+18+19+20+21+22+24）</w:t>
            </w:r>
          </w:p>
        </w:tc>
        <w:tc>
          <w:tcPr>
            <w:tcW w:w="401" w:type="pct"/>
            <w:gridSpan w:val="2"/>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2" w:type="pct"/>
            <w:tcBorders>
              <w:top w:val="nil"/>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17</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ind w:firstLine="1260" w:firstLineChars="6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1.人员人工费用</w:t>
            </w:r>
          </w:p>
        </w:tc>
        <w:tc>
          <w:tcPr>
            <w:tcW w:w="401" w:type="pct"/>
            <w:gridSpan w:val="2"/>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kern w:val="0"/>
                <w:sz w:val="21"/>
                <w:szCs w:val="21"/>
              </w:rPr>
            </w:pPr>
          </w:p>
        </w:tc>
        <w:tc>
          <w:tcPr>
            <w:tcW w:w="402" w:type="pct"/>
            <w:tcBorders>
              <w:top w:val="nil"/>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18</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ind w:firstLine="1260" w:firstLineChars="6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2.直接投入费用</w:t>
            </w:r>
          </w:p>
        </w:tc>
        <w:tc>
          <w:tcPr>
            <w:tcW w:w="401" w:type="pct"/>
            <w:gridSpan w:val="2"/>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2" w:type="pct"/>
            <w:tcBorders>
              <w:top w:val="nil"/>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19</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ind w:firstLine="1260" w:firstLineChars="6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3.折旧费用与长期待摊费用</w:t>
            </w:r>
          </w:p>
        </w:tc>
        <w:tc>
          <w:tcPr>
            <w:tcW w:w="401" w:type="pct"/>
            <w:gridSpan w:val="2"/>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2" w:type="pct"/>
            <w:tcBorders>
              <w:top w:val="nil"/>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ind w:firstLine="1260" w:firstLineChars="6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4.无形资产摊销费用</w:t>
            </w:r>
          </w:p>
        </w:tc>
        <w:tc>
          <w:tcPr>
            <w:tcW w:w="401" w:type="pct"/>
            <w:gridSpan w:val="2"/>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2" w:type="pct"/>
            <w:tcBorders>
              <w:top w:val="nil"/>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ind w:firstLine="1260" w:firstLineChars="6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5.设计费用</w:t>
            </w:r>
          </w:p>
        </w:tc>
        <w:tc>
          <w:tcPr>
            <w:tcW w:w="401" w:type="pct"/>
            <w:gridSpan w:val="2"/>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2" w:type="pct"/>
            <w:tcBorders>
              <w:top w:val="nil"/>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22</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ind w:firstLine="1260" w:firstLineChars="6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6.装备调试费与实验费用</w:t>
            </w:r>
          </w:p>
        </w:tc>
        <w:tc>
          <w:tcPr>
            <w:tcW w:w="401" w:type="pct"/>
            <w:gridSpan w:val="2"/>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2" w:type="pct"/>
            <w:tcBorders>
              <w:top w:val="nil"/>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23</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ind w:firstLine="1260" w:firstLineChars="6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7.其他费用</w:t>
            </w:r>
          </w:p>
        </w:tc>
        <w:tc>
          <w:tcPr>
            <w:tcW w:w="401" w:type="pct"/>
            <w:gridSpan w:val="2"/>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2" w:type="pct"/>
            <w:tcBorders>
              <w:top w:val="nil"/>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24</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其中：可计入研发费用的其他费用</w:t>
            </w:r>
          </w:p>
        </w:tc>
        <w:tc>
          <w:tcPr>
            <w:tcW w:w="401" w:type="pct"/>
            <w:gridSpan w:val="2"/>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2" w:type="pct"/>
            <w:tcBorders>
              <w:top w:val="nil"/>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25</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（二）委托外部研究开发费用[(26+28)×80%]</w:t>
            </w:r>
          </w:p>
        </w:tc>
        <w:tc>
          <w:tcPr>
            <w:tcW w:w="401" w:type="pct"/>
            <w:gridSpan w:val="2"/>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2" w:type="pct"/>
            <w:tcBorders>
              <w:top w:val="nil"/>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26</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1.境内的外部研发费</w:t>
            </w:r>
          </w:p>
        </w:tc>
        <w:tc>
          <w:tcPr>
            <w:tcW w:w="401" w:type="pct"/>
            <w:gridSpan w:val="2"/>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2" w:type="pct"/>
            <w:tcBorders>
              <w:top w:val="nil"/>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27</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2.境外的外部研发费</w:t>
            </w:r>
          </w:p>
        </w:tc>
        <w:tc>
          <w:tcPr>
            <w:tcW w:w="401" w:type="pct"/>
            <w:gridSpan w:val="2"/>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2" w:type="pct"/>
            <w:tcBorders>
              <w:top w:val="nil"/>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28</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其中：可计入研发费用的境外的外部研发费</w:t>
            </w:r>
          </w:p>
        </w:tc>
        <w:tc>
          <w:tcPr>
            <w:tcW w:w="401" w:type="pct"/>
            <w:gridSpan w:val="2"/>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2" w:type="pct"/>
            <w:tcBorders>
              <w:top w:val="nil"/>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8" w:hRule="atLeast"/>
          <w:jc w:val="center"/>
        </w:trPr>
        <w:tc>
          <w:tcPr>
            <w:tcW w:w="303" w:type="pct"/>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29</w:t>
            </w:r>
          </w:p>
        </w:tc>
        <w:tc>
          <w:tcPr>
            <w:tcW w:w="67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八、销售（营业）收入</w:t>
            </w:r>
          </w:p>
        </w:tc>
        <w:tc>
          <w:tcPr>
            <w:tcW w:w="401" w:type="pct"/>
            <w:gridSpan w:val="2"/>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402" w:type="pct"/>
            <w:tcBorders>
              <w:top w:val="nil"/>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CellMar>
            <w:top w:w="0" w:type="dxa"/>
            <w:left w:w="108" w:type="dxa"/>
            <w:bottom w:w="0" w:type="dxa"/>
            <w:right w:w="108" w:type="dxa"/>
          </w:tblCellMar>
        </w:tblPrEx>
        <w:trPr>
          <w:trHeight w:val="285" w:hRule="atLeast"/>
          <w:jc w:val="center"/>
        </w:trPr>
        <w:tc>
          <w:tcPr>
            <w:tcW w:w="303" w:type="pct"/>
            <w:tcBorders>
              <w:top w:val="nil"/>
              <w:left w:val="single" w:color="auto" w:sz="12" w:space="0"/>
              <w:bottom w:val="single" w:color="auto" w:sz="12"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30</w:t>
            </w:r>
          </w:p>
        </w:tc>
        <w:tc>
          <w:tcPr>
            <w:tcW w:w="672" w:type="pct"/>
            <w:vMerge w:val="continue"/>
            <w:tcBorders>
              <w:top w:val="nil"/>
              <w:left w:val="single" w:color="auto" w:sz="4" w:space="0"/>
              <w:bottom w:val="single" w:color="auto" w:sz="12"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2416" w:type="pct"/>
            <w:gridSpan w:val="4"/>
            <w:tcBorders>
              <w:top w:val="single" w:color="auto" w:sz="4" w:space="0"/>
              <w:left w:val="nil"/>
              <w:bottom w:val="single" w:color="auto" w:sz="12" w:space="0"/>
              <w:right w:val="single" w:color="000000" w:sz="4" w:space="0"/>
            </w:tcBorders>
            <w:shd w:val="clear" w:color="auto" w:fill="auto"/>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九、三年研发费用占销售（营业）收入比例（15行4列÷29行4列）</w:t>
            </w:r>
          </w:p>
        </w:tc>
        <w:tc>
          <w:tcPr>
            <w:tcW w:w="1607" w:type="pct"/>
            <w:gridSpan w:val="5"/>
            <w:tcBorders>
              <w:top w:val="single" w:color="auto" w:sz="4" w:space="0"/>
              <w:left w:val="nil"/>
              <w:bottom w:val="single" w:color="auto" w:sz="12"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pPr>
      <w:r>
        <w:rPr>
          <w:rFonts w:hint="eastAsia" w:ascii="仿宋_GB2312" w:hAnsi="仿宋_GB2312" w:eastAsia="仿宋_GB2312" w:cs="仿宋_GB2312"/>
          <w:sz w:val="28"/>
          <w:szCs w:val="28"/>
        </w:rPr>
        <w:t>4.3.</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5</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 高新技术企业优惠情况及明细表（A107041） 第15行第一列大于零时</w:t>
      </w:r>
      <w:bookmarkEnd w:id="570"/>
      <w:bookmarkEnd w:id="571"/>
      <w:bookmarkEnd w:id="572"/>
      <w:bookmarkEnd w:id="573"/>
    </w:p>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p>
      <w:pPr>
        <w:pStyle w:val="4"/>
        <w:bidi w:val="0"/>
        <w:rPr>
          <w:rFonts w:hint="eastAsia" w:ascii="仿宋_GB2312" w:hAnsi="Calibri" w:eastAsia="仿宋_GB2312" w:cs="Calibri"/>
          <w:b/>
          <w:bCs/>
          <w:color w:val="000000" w:themeColor="text1"/>
          <w:kern w:val="2"/>
          <w:sz w:val="28"/>
          <w:szCs w:val="28"/>
          <w:u w:val="none"/>
          <w:lang w:val="en-US" w:eastAsia="zh-CN" w:bidi="ar-SA"/>
          <w14:textFill>
            <w14:solidFill>
              <w14:schemeClr w14:val="tx1"/>
            </w14:solidFill>
          </w14:textFill>
        </w:rPr>
      </w:pPr>
      <w:bookmarkStart w:id="574" w:name="_Toc8620"/>
      <w:bookmarkStart w:id="575" w:name="_Toc9748"/>
      <w:r>
        <w:rPr>
          <w:rFonts w:hint="eastAsia" w:ascii="仿宋_GB2312" w:cs="仿宋_GB2312"/>
          <w:b/>
          <w:bCs/>
          <w:sz w:val="28"/>
          <w:szCs w:val="28"/>
          <w:lang w:val="en-US" w:eastAsia="zh-CN"/>
        </w:rPr>
        <w:t>4</w:t>
      </w:r>
      <w:r>
        <w:rPr>
          <w:rFonts w:hint="eastAsia" w:ascii="仿宋_GB2312" w:eastAsia="仿宋_GB2312" w:cs="仿宋_GB2312"/>
          <w:b/>
          <w:bCs/>
          <w:sz w:val="28"/>
          <w:szCs w:val="28"/>
        </w:rPr>
        <w:t>.</w:t>
      </w:r>
      <w:r>
        <w:rPr>
          <w:rFonts w:hint="eastAsia" w:ascii="仿宋_GB2312" w:hAnsi="Calibri" w:cs="Calibri"/>
          <w:b/>
          <w:bCs/>
          <w:color w:val="000000" w:themeColor="text1"/>
          <w:kern w:val="2"/>
          <w:sz w:val="28"/>
          <w:szCs w:val="28"/>
          <w:u w:val="none"/>
          <w:lang w:val="en-US" w:eastAsia="zh-CN" w:bidi="ar-SA"/>
          <w14:textFill>
            <w14:solidFill>
              <w14:schemeClr w14:val="tx1"/>
            </w14:solidFill>
          </w14:textFill>
        </w:rPr>
        <w:t>4</w:t>
      </w:r>
      <w:r>
        <w:rPr>
          <w:rFonts w:hint="eastAsia" w:ascii="仿宋_GB2312" w:hAnsi="Calibri" w:eastAsia="仿宋_GB2312" w:cs="Calibri"/>
          <w:b/>
          <w:bCs/>
          <w:color w:val="000000" w:themeColor="text1"/>
          <w:kern w:val="2"/>
          <w:sz w:val="28"/>
          <w:szCs w:val="28"/>
          <w:u w:val="none"/>
          <w:lang w:val="en-US" w:eastAsia="zh-CN" w:bidi="ar-SA"/>
          <w14:textFill>
            <w14:solidFill>
              <w14:schemeClr w14:val="tx1"/>
            </w14:solidFill>
          </w14:textFill>
        </w:rPr>
        <w:t>.申报管理要求</w:t>
      </w:r>
      <w:bookmarkEnd w:id="574"/>
      <w:bookmarkEnd w:id="57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详见正文2.3.税收方面对研发活动的界定  2.4.可加计扣除的研发费用。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为更好地指引纳税人正确申报享受研发费用加计扣除优惠，对需纳税人重点关注的申报规范问题归纳如下：</w:t>
      </w:r>
    </w:p>
    <w:p>
      <w:pPr>
        <w:spacing w:beforeLines="80" w:afterLines="80" w:line="600" w:lineRule="exact"/>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576" w:name="_Toc26962"/>
      <w:bookmarkStart w:id="577" w:name="_Toc8125"/>
      <w:r>
        <w:rPr>
          <w:rFonts w:hint="eastAsia" w:ascii="仿宋_GB2312" w:hAnsi="仿宋_GB2312" w:eastAsia="仿宋_GB2312" w:cs="仿宋_GB2312"/>
          <w:b/>
          <w:bCs/>
          <w:color w:val="000000" w:themeColor="text1"/>
          <w:sz w:val="28"/>
          <w:lang w:val="en-US" w:eastAsia="zh-CN"/>
          <w14:textFill>
            <w14:solidFill>
              <w14:schemeClr w14:val="tx1"/>
            </w14:solidFill>
          </w14:textFill>
        </w:rPr>
        <w:t>4.4.1 正确选择和填报享受优惠对应栏次</w:t>
      </w:r>
      <w:bookmarkEnd w:id="576"/>
      <w:bookmarkEnd w:id="57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预缴申报时，纳税人通过在主表第7行“减：免税收入、减计收入、加计扣除”栏次，点击“增行”填报对应优惠金额：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一般企业按75%加计扣除的，应选择“企业开发新技术、新产品、新工艺发生的研究开发费用加计扣除（按75%加计扣除）”；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符合条件制造业企业按100%加计扣除的，应选择“企业开发新技术、新产品、新工艺发生的研究开发费用加计扣除（制造业按100%加计扣除）”；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科技型中小企业按100%加计扣除的，应选择“企业开发新技术、新产品、新工艺发生的研究开发费用加计扣除（科技型中小企业按100%加计扣除）”。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年度汇缴申报时，纳税人通过填报A107010《免税、减计收入及加计扣除优惠明细表》相关栏次享受加计扣除优惠：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一般企业按75%加计扣除的，应填报A107012《研发费用加计扣除优惠明细表》且第50栏“加计扣除比例（%）”选择75%，相应数据带入A107010第26栏“开发新技术、新产品、新工艺发生的研究开发费用加计扣除”；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符合条件制造业企业按100%加计扣除的，应填报A107012《研发费用加计扣除优惠明细表》且第50栏“加计扣除比例（%）”选择100%，相应数据带入A107010第26栏“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按照“自行判别、申报享受、相关资料留存备查”的享受方式，纳税人应准确判断和填报应享优惠，避免混淆和错报。</w:t>
      </w:r>
    </w:p>
    <w:p>
      <w:pPr>
        <w:spacing w:beforeLines="80" w:afterLines="80" w:line="600" w:lineRule="exact"/>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578" w:name="_Toc20650"/>
      <w:bookmarkStart w:id="579" w:name="_Toc13390"/>
      <w:r>
        <w:rPr>
          <w:rFonts w:hint="eastAsia" w:ascii="仿宋_GB2312" w:hAnsi="仿宋_GB2312" w:eastAsia="仿宋_GB2312" w:cs="仿宋_GB2312"/>
          <w:b/>
          <w:bCs/>
          <w:color w:val="000000" w:themeColor="text1"/>
          <w:sz w:val="28"/>
          <w:lang w:val="en-US" w:eastAsia="zh-CN"/>
          <w14:textFill>
            <w14:solidFill>
              <w14:schemeClr w14:val="tx1"/>
            </w14:solidFill>
          </w14:textFill>
        </w:rPr>
        <w:t>4.4.2 准确审核表间勾稽关系</w:t>
      </w:r>
      <w:bookmarkEnd w:id="578"/>
      <w:bookmarkEnd w:id="57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spacing w:beforeLines="80" w:afterLines="80" w:line="600" w:lineRule="exact"/>
        <w:outlineLvl w:val="2"/>
        <w:rPr>
          <w:rFonts w:hint="default" w:ascii="仿宋_GB2312" w:hAnsi="仿宋_GB2312" w:eastAsia="仿宋_GB2312" w:cs="仿宋_GB2312"/>
          <w:b/>
          <w:bCs/>
          <w:color w:val="000000" w:themeColor="text1"/>
          <w:sz w:val="28"/>
          <w:lang w:val="en-US" w:eastAsia="zh-CN"/>
          <w14:textFill>
            <w14:solidFill>
              <w14:schemeClr w14:val="tx1"/>
            </w14:solidFill>
          </w14:textFill>
        </w:rPr>
      </w:pPr>
      <w:bookmarkStart w:id="580" w:name="_Toc28643"/>
      <w:bookmarkStart w:id="581" w:name="_Toc10805"/>
      <w:r>
        <w:rPr>
          <w:rFonts w:hint="eastAsia" w:ascii="仿宋_GB2312" w:hAnsi="仿宋_GB2312" w:eastAsia="仿宋_GB2312" w:cs="仿宋_GB2312"/>
          <w:b/>
          <w:bCs/>
          <w:color w:val="000000" w:themeColor="text1"/>
          <w:sz w:val="28"/>
          <w:lang w:val="en-US" w:eastAsia="zh-CN"/>
          <w14:textFill>
            <w14:solidFill>
              <w14:schemeClr w14:val="tx1"/>
            </w14:solidFill>
          </w14:textFill>
        </w:rPr>
        <w:t>4.4.3关注明细表填报数据异常问题</w:t>
      </w:r>
      <w:bookmarkEnd w:id="580"/>
      <w:bookmarkEnd w:id="58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申报享受研发费用加计扣除优惠并填报</w:t>
      </w:r>
      <w:r>
        <w:rPr>
          <w:rFonts w:hint="default" w:ascii="仿宋_GB2312" w:hAnsi="仿宋_GB2312" w:eastAsia="仿宋_GB2312" w:cs="仿宋_GB2312"/>
          <w:sz w:val="28"/>
          <w:szCs w:val="28"/>
          <w:lang w:val="en-US" w:eastAsia="zh-CN"/>
        </w:rPr>
        <w:t>A107012</w:t>
      </w:r>
      <w:r>
        <w:rPr>
          <w:rFonts w:hint="eastAsia" w:ascii="仿宋_GB2312" w:hAnsi="仿宋_GB2312" w:eastAsia="仿宋_GB2312" w:cs="仿宋_GB2312"/>
          <w:sz w:val="28"/>
          <w:szCs w:val="28"/>
          <w:lang w:val="en-US" w:eastAsia="zh-CN"/>
        </w:rPr>
        <w:t>《</w:t>
      </w:r>
      <w:r>
        <w:rPr>
          <w:rFonts w:hint="default" w:ascii="仿宋_GB2312" w:hAnsi="仿宋_GB2312" w:eastAsia="仿宋_GB2312" w:cs="仿宋_GB2312"/>
          <w:sz w:val="28"/>
          <w:szCs w:val="28"/>
          <w:lang w:val="en-US" w:eastAsia="zh-CN"/>
        </w:rPr>
        <w:t>研发费用加计扣除优惠明细表</w:t>
      </w:r>
      <w:r>
        <w:rPr>
          <w:rFonts w:hint="eastAsia" w:ascii="仿宋_GB2312" w:hAnsi="仿宋_GB2312" w:eastAsia="仿宋_GB2312" w:cs="仿宋_GB2312"/>
          <w:sz w:val="28"/>
          <w:szCs w:val="28"/>
          <w:lang w:val="en-US" w:eastAsia="zh-CN"/>
        </w:rPr>
        <w:t>》的企业，应注意表格的金额单位为元，项目数量单位为个，申报完成后应自查是否存在填报项目数量过大，或者填报优惠金额过小或齐整等异常问题，如有，是否与企业实际经营情况真实一致。</w:t>
      </w:r>
    </w:p>
    <w:p>
      <w:pPr>
        <w:bidi w:val="0"/>
      </w:pPr>
    </w:p>
    <w:p>
      <w:pPr>
        <w:spacing w:beforeLines="80" w:afterLines="80" w:line="600" w:lineRule="exact"/>
        <w:outlineLvl w:val="1"/>
        <w:rPr>
          <w:rFonts w:ascii="仿宋_GB2312"/>
          <w:b w:val="0"/>
          <w:color w:val="000000" w:themeColor="text1"/>
          <w:sz w:val="28"/>
          <w14:textFill>
            <w14:solidFill>
              <w14:schemeClr w14:val="tx1"/>
            </w14:solidFill>
          </w14:textFill>
        </w:rPr>
      </w:pPr>
      <w:bookmarkStart w:id="582" w:name="_Toc9400"/>
      <w:bookmarkStart w:id="583" w:name="_Toc6003"/>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eastAsia="zh-CN"/>
          <w14:textFill>
            <w14:solidFill>
              <w14:schemeClr w14:val="tx1"/>
            </w14:solidFill>
          </w14:textFill>
        </w:rPr>
        <w:t>申报</w:t>
      </w:r>
      <w:r>
        <w:rPr>
          <w:rFonts w:hint="eastAsia" w:ascii="仿宋_GB2312" w:hAnsi="仿宋_GB2312" w:eastAsia="仿宋_GB2312" w:cs="仿宋_GB2312"/>
          <w:b/>
          <w:bCs/>
          <w:color w:val="000000" w:themeColor="text1"/>
          <w:sz w:val="28"/>
          <w14:textFill>
            <w14:solidFill>
              <w14:schemeClr w14:val="tx1"/>
            </w14:solidFill>
          </w14:textFill>
        </w:rPr>
        <w:t>主要留存备查资料</w:t>
      </w:r>
      <w:bookmarkEnd w:id="582"/>
      <w:bookmarkEnd w:id="583"/>
      <w:r>
        <w:rPr>
          <w:rFonts w:hint="eastAsia" w:ascii="仿宋_GB2312"/>
          <w:color w:val="000000" w:themeColor="text1"/>
          <w:sz w:val="28"/>
          <w14:textFill>
            <w14:solidFill>
              <w14:schemeClr w14:val="tx1"/>
            </w14:solidFill>
          </w14:textFill>
        </w:rPr>
        <w:tab/>
      </w:r>
    </w:p>
    <w:p>
      <w:pPr>
        <w:spacing w:beforeLines="80" w:afterLines="80" w:line="600" w:lineRule="exact"/>
        <w:outlineLvl w:val="2"/>
        <w:rPr>
          <w:rFonts w:hint="eastAsia" w:ascii="仿宋_GB2312" w:eastAsia="仿宋_GB2312"/>
          <w:b/>
          <w:color w:val="000000" w:themeColor="text1"/>
          <w:sz w:val="28"/>
          <w:szCs w:val="28"/>
          <w14:textFill>
            <w14:solidFill>
              <w14:schemeClr w14:val="tx1"/>
            </w14:solidFill>
          </w14:textFill>
        </w:rPr>
      </w:pPr>
      <w:bookmarkStart w:id="584" w:name="_Toc4393"/>
      <w:bookmarkStart w:id="585" w:name="_Toc7193"/>
      <w:bookmarkStart w:id="586" w:name="_Toc83577485"/>
      <w:bookmarkStart w:id="587" w:name="_Toc23192"/>
      <w:bookmarkStart w:id="588" w:name="_Toc31512"/>
      <w:bookmarkStart w:id="589" w:name="_Toc16893"/>
      <w:bookmarkStart w:id="590" w:name="_Toc30145"/>
      <w:bookmarkStart w:id="591" w:name="_Toc25043"/>
      <w:bookmarkStart w:id="592" w:name="_Toc2532"/>
      <w:bookmarkStart w:id="593" w:name="_Toc22804"/>
      <w:bookmarkStart w:id="594" w:name="_Toc88123107"/>
      <w:bookmarkStart w:id="595" w:name="_Toc6440"/>
      <w:bookmarkStart w:id="596" w:name="_Toc1029"/>
      <w:bookmarkStart w:id="597" w:name="_Toc4266"/>
      <w:bookmarkStart w:id="598" w:name="_Toc13181"/>
      <w:bookmarkStart w:id="599" w:name="_Toc16718"/>
      <w:bookmarkStart w:id="600" w:name="_Toc16904"/>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b/>
          <w:color w:val="000000" w:themeColor="text1"/>
          <w:sz w:val="28"/>
          <w:szCs w:val="28"/>
          <w14:textFill>
            <w14:solidFill>
              <w14:schemeClr w14:val="tx1"/>
            </w14:solidFill>
          </w14:textFill>
        </w:rPr>
        <w:t>1.汇算清缴</w:t>
      </w:r>
      <w:bookmarkEnd w:id="584"/>
      <w:bookmarkEnd w:id="585"/>
      <w:bookmarkEnd w:id="586"/>
      <w:bookmarkEnd w:id="587"/>
      <w:bookmarkEnd w:id="588"/>
      <w:bookmarkEnd w:id="589"/>
      <w:bookmarkEnd w:id="590"/>
      <w:bookmarkEnd w:id="591"/>
      <w:bookmarkEnd w:id="592"/>
      <w:bookmarkEnd w:id="593"/>
      <w:bookmarkEnd w:id="594"/>
      <w:r>
        <w:rPr>
          <w:rFonts w:hint="eastAsia" w:ascii="仿宋_GB2312" w:eastAsia="仿宋_GB2312"/>
          <w:b/>
          <w:color w:val="000000" w:themeColor="text1"/>
          <w:sz w:val="28"/>
          <w:szCs w:val="28"/>
          <w:lang w:eastAsia="zh-CN"/>
          <w14:textFill>
            <w14:solidFill>
              <w14:schemeClr w14:val="tx1"/>
            </w14:solidFill>
          </w14:textFill>
        </w:rPr>
        <w:t>留存备查资料</w:t>
      </w:r>
      <w:bookmarkEnd w:id="595"/>
      <w:bookmarkEnd w:id="596"/>
      <w:bookmarkEnd w:id="597"/>
      <w:bookmarkEnd w:id="598"/>
      <w:bookmarkEnd w:id="599"/>
      <w:bookmarkEnd w:id="60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企业办理年度汇算清缴享受研发费加计扣除政策，应在年度汇算清缴完成后，将留存备查资料归集齐全并整理完成，以备税务机关核查。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4.5.1.1.企业享受开发新技术、新产品、新工艺发生的研究开发费用加计扣除政策应留存备查以下资料</w:t>
      </w:r>
      <w:r>
        <w:rPr>
          <w:rFonts w:hint="eastAsia" w:ascii="仿宋_GB2312" w:hAnsi="仿宋_GB2312" w:eastAsia="仿宋_GB2312" w:cs="仿宋_GB2312"/>
          <w:sz w:val="28"/>
          <w:szCs w:val="28"/>
          <w:lang w:val="en-US" w:eastAsia="zh-CN"/>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（1）自主、委托、合作研究开发项目计划书和企业有权部门关于自主、委托、合作研究开发项目立项的决议文件；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（2）自主、委托、合作研究开发专门机构或项目组的编制情况和研发人员名单；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（4）从事研发活动的人员（包括外聘人员）和用于研发活动的仪器、设备、无形资产的费用分配说明（包括工作使用情况记录及费用分配计算证据材料）；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（5）集中研发项目研发费决算表、集中研发项目费用分摊明细情况表和实际分享收益比例等资料；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（6）“研发支出”辅助账及汇总表；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（7）企业如果已取得地市级（含）以上科技行政主管部门出具的鉴定意见，应作为资料留存备查。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（8）委托境外进行研发活动发生的研究开发费用，需留存委托境外研发银行支付凭证和受托方开具的收款凭据和当年委托研发项目的进展情况等资料；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（9）科技型中小企业还应取得的入库登记编号证明资料。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4.5.1.2.企业享受为获得创新性、创意性、突破性的产品进行创意设计活动而发生的相关费用加计扣除政策应留存备查以下资料</w:t>
      </w:r>
      <w:r>
        <w:rPr>
          <w:rFonts w:hint="eastAsia" w:ascii="仿宋_GB2312" w:hAnsi="仿宋_GB2312" w:eastAsia="仿宋_GB2312" w:cs="仿宋_GB2312"/>
          <w:sz w:val="28"/>
          <w:szCs w:val="28"/>
          <w:lang w:val="en-US" w:eastAsia="zh-CN"/>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（1）创意设计活动相关合同；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（2）创意设计活动相关费用核算情况的说明。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spacing w:beforeLines="80" w:afterLines="80" w:line="600" w:lineRule="exact"/>
        <w:jc w:val="both"/>
        <w:outlineLvl w:val="2"/>
        <w:rPr>
          <w:rFonts w:hint="eastAsia" w:ascii="仿宋_GB2312" w:eastAsia="仿宋_GB2312"/>
          <w:b/>
          <w:color w:val="000000" w:themeColor="text1"/>
          <w:kern w:val="2"/>
          <w:sz w:val="28"/>
          <w:szCs w:val="28"/>
          <w14:textFill>
            <w14:solidFill>
              <w14:schemeClr w14:val="tx1"/>
            </w14:solidFill>
          </w14:textFill>
        </w:rPr>
      </w:pPr>
      <w:bookmarkStart w:id="601" w:name="_Toc19639"/>
      <w:bookmarkStart w:id="602" w:name="_Toc26773"/>
      <w:bookmarkStart w:id="603" w:name="_Toc4368"/>
      <w:bookmarkStart w:id="604" w:name="_Toc32283"/>
      <w:bookmarkStart w:id="605" w:name="_Toc83577486"/>
      <w:bookmarkStart w:id="606" w:name="_Toc20558"/>
      <w:bookmarkStart w:id="607" w:name="_Toc13623"/>
      <w:bookmarkStart w:id="608" w:name="_Toc28006"/>
      <w:bookmarkStart w:id="609" w:name="_Toc1361"/>
      <w:bookmarkStart w:id="610" w:name="_Toc27602"/>
      <w:bookmarkStart w:id="611" w:name="_Toc88123108"/>
      <w:bookmarkStart w:id="612" w:name="_Toc2435"/>
      <w:bookmarkStart w:id="613" w:name="_Toc28597"/>
      <w:bookmarkStart w:id="614" w:name="_Toc32383"/>
      <w:bookmarkStart w:id="615" w:name="_Toc2445"/>
      <w:bookmarkStart w:id="616" w:name="_Toc3561"/>
      <w:bookmarkStart w:id="617" w:name="_Toc26309"/>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kern w:val="2"/>
          <w:sz w:val="28"/>
          <w:szCs w:val="28"/>
          <w14:textFill>
            <w14:solidFill>
              <w14:schemeClr w14:val="tx1"/>
            </w14:solidFill>
          </w14:textFill>
        </w:rPr>
        <w:t>2.</w:t>
      </w:r>
      <w:r>
        <w:rPr>
          <w:rFonts w:hint="eastAsia" w:ascii="仿宋_GB2312" w:eastAsia="仿宋_GB2312"/>
          <w:b/>
          <w:color w:val="000000" w:themeColor="text1"/>
          <w:kern w:val="2"/>
          <w:sz w:val="28"/>
          <w:szCs w:val="28"/>
          <w14:textFill>
            <w14:solidFill>
              <w14:schemeClr w14:val="tx1"/>
            </w14:solidFill>
          </w14:textFill>
        </w:rPr>
        <w:t>预缴申报</w:t>
      </w:r>
      <w:bookmarkEnd w:id="601"/>
      <w:bookmarkEnd w:id="602"/>
      <w:bookmarkEnd w:id="603"/>
      <w:bookmarkEnd w:id="604"/>
      <w:bookmarkEnd w:id="605"/>
      <w:bookmarkEnd w:id="606"/>
      <w:bookmarkEnd w:id="607"/>
      <w:bookmarkEnd w:id="608"/>
      <w:bookmarkEnd w:id="609"/>
      <w:bookmarkEnd w:id="610"/>
      <w:bookmarkEnd w:id="611"/>
      <w:r>
        <w:rPr>
          <w:rFonts w:hint="eastAsia" w:ascii="仿宋_GB2312" w:eastAsia="仿宋_GB2312"/>
          <w:b/>
          <w:color w:val="000000" w:themeColor="text1"/>
          <w:kern w:val="2"/>
          <w:sz w:val="28"/>
          <w:szCs w:val="28"/>
          <w:lang w:eastAsia="zh-CN"/>
          <w14:textFill>
            <w14:solidFill>
              <w14:schemeClr w14:val="tx1"/>
            </w14:solidFill>
          </w14:textFill>
        </w:rPr>
        <w:t>留存备查资料</w:t>
      </w:r>
      <w:bookmarkEnd w:id="612"/>
      <w:bookmarkEnd w:id="613"/>
      <w:bookmarkEnd w:id="614"/>
      <w:bookmarkEnd w:id="615"/>
      <w:bookmarkEnd w:id="616"/>
      <w:bookmarkEnd w:id="61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自2022年1月1日起，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rPr>
          <w:rFonts w:asci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br w:type="page"/>
      </w:r>
    </w:p>
    <w:p>
      <w:pPr>
        <w:pStyle w:val="3"/>
        <w:bidi w:val="0"/>
        <w:jc w:val="center"/>
        <w:rPr>
          <w:b w:val="0"/>
          <w:bCs w:val="0"/>
          <w:sz w:val="36"/>
          <w:szCs w:val="36"/>
        </w:rPr>
      </w:pPr>
      <w:bookmarkStart w:id="618" w:name="_Toc24832"/>
      <w:bookmarkStart w:id="619" w:name="_Toc14736"/>
      <w:bookmarkStart w:id="620" w:name="_Toc32334"/>
      <w:bookmarkStart w:id="621" w:name="_Toc1811"/>
      <w:bookmarkStart w:id="622" w:name="_Toc2092259484"/>
      <w:bookmarkStart w:id="623" w:name="_Toc25660"/>
      <w:bookmarkStart w:id="624" w:name="_Toc30996"/>
      <w:bookmarkStart w:id="625" w:name="_Toc28166"/>
      <w:r>
        <w:rPr>
          <w:rFonts w:hint="eastAsia"/>
          <w:b w:val="0"/>
          <w:bCs w:val="0"/>
          <w:sz w:val="36"/>
          <w:szCs w:val="36"/>
        </w:rPr>
        <w:t xml:space="preserve">第五章  </w:t>
      </w:r>
      <w:r>
        <w:rPr>
          <w:rFonts w:hint="eastAsia"/>
          <w:b w:val="0"/>
          <w:bCs w:val="0"/>
          <w:sz w:val="36"/>
          <w:szCs w:val="36"/>
          <w:lang w:eastAsia="zh-CN"/>
        </w:rPr>
        <w:t>企业申报后的</w:t>
      </w:r>
      <w:r>
        <w:rPr>
          <w:rFonts w:hint="eastAsia"/>
          <w:b w:val="0"/>
          <w:bCs w:val="0"/>
          <w:sz w:val="36"/>
          <w:szCs w:val="36"/>
        </w:rPr>
        <w:t>注意事项</w:t>
      </w:r>
      <w:bookmarkEnd w:id="618"/>
      <w:bookmarkEnd w:id="619"/>
      <w:bookmarkEnd w:id="620"/>
      <w:bookmarkEnd w:id="621"/>
      <w:bookmarkEnd w:id="622"/>
      <w:bookmarkEnd w:id="623"/>
      <w:bookmarkEnd w:id="624"/>
      <w:bookmarkEnd w:id="625"/>
      <w:bookmarkStart w:id="626" w:name="_Toc4015"/>
      <w:bookmarkStart w:id="627" w:name="_Toc4706"/>
    </w:p>
    <w:p>
      <w:pPr>
        <w:spacing w:beforeLines="80" w:afterLines="80" w:line="600" w:lineRule="exact"/>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28" w:name="_Toc2064"/>
      <w:bookmarkStart w:id="629" w:name="_Toc8934"/>
      <w:bookmarkStart w:id="630" w:name="_Toc88123113"/>
      <w:bookmarkStart w:id="631" w:name="_Toc13368"/>
      <w:bookmarkStart w:id="632" w:name="_Toc11441"/>
      <w:bookmarkStart w:id="633" w:name="_Toc83577487"/>
      <w:bookmarkStart w:id="634" w:name="_Toc864"/>
      <w:bookmarkStart w:id="635" w:name="_Toc26548"/>
      <w:bookmarkStart w:id="636" w:name="_Toc31494"/>
      <w:bookmarkStart w:id="637" w:name="_Toc20368"/>
      <w:bookmarkStart w:id="638" w:name="_Toc20948"/>
      <w:bookmarkStart w:id="639" w:name="_Toc5572"/>
      <w:bookmarkStart w:id="640" w:name="_Toc19752"/>
      <w:bookmarkStart w:id="641" w:name="_Toc14397"/>
      <w:bookmarkStart w:id="642" w:name="_Toc30233"/>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.研发项目异议鉴定</w:t>
      </w:r>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bookmarkStart w:id="643" w:name="_Toc8962"/>
      <w:bookmarkStart w:id="644" w:name="_Toc22117"/>
      <w:r>
        <w:rPr>
          <w:rFonts w:hint="eastAsia" w:ascii="仿宋_GB2312" w:hAnsi="仿宋_GB2312" w:eastAsia="仿宋_GB2312" w:cs="仿宋_GB2312"/>
          <w:sz w:val="28"/>
          <w:szCs w:val="28"/>
          <w:lang w:val="en-US" w:eastAsia="zh-CN"/>
        </w:rPr>
        <w:t>根据《科技部财政部国家税务总局关于进一步做好企业研发费用加计扣除政策落实工作的通知》（国科发政〔2017〕211号）的有关规定，税务部门对企业享受加计扣除优惠的研发项目有异议的，应及时通过县(区)级科技部门将项目资料送地市级(含)以上科技部门进行鉴定;由省直接管理的县/市，可直接由县级科技部门进行鉴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对企业承担的省部级(含)以上科研项目，以及以前年度已鉴定的跨年度研发项目，税务部门不再要求进行鉴定。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2021年1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广州市、佛山市、肇庆市等地科技部门对企业存疑研发项目提供事前技术鉴定服务。</w:t>
      </w:r>
    </w:p>
    <w:p>
      <w:pPr>
        <w:spacing w:beforeLines="80" w:afterLines="80" w:line="600" w:lineRule="exact"/>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45" w:name="_Toc88123114"/>
      <w:bookmarkStart w:id="646" w:name="_Toc680"/>
      <w:bookmarkStart w:id="647" w:name="_Toc6444"/>
      <w:bookmarkStart w:id="648" w:name="_Toc25523"/>
      <w:bookmarkStart w:id="649" w:name="_Toc27503"/>
      <w:bookmarkStart w:id="650" w:name="_Toc6309"/>
      <w:bookmarkStart w:id="651" w:name="_Toc16155"/>
      <w:bookmarkStart w:id="652" w:name="_Toc26006"/>
      <w:bookmarkStart w:id="653" w:name="_Toc14957"/>
      <w:bookmarkStart w:id="654" w:name="_Toc16434"/>
      <w:bookmarkStart w:id="655" w:name="_Toc25367"/>
      <w:bookmarkStart w:id="656" w:name="_Toc20938"/>
      <w:bookmarkStart w:id="657" w:name="_Toc83577488"/>
      <w:bookmarkStart w:id="658" w:name="_Toc32576"/>
      <w:bookmarkStart w:id="659" w:name="_Toc13883"/>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14:textFill>
            <w14:solidFill>
              <w14:schemeClr w14:val="tx1"/>
            </w14:solidFill>
          </w14:textFill>
        </w:rPr>
        <w:t>.项目鉴定共性问题</w:t>
      </w:r>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r>
        <w:rPr>
          <w:rFonts w:hint="eastAsia" w:ascii="仿宋_GB2312" w:hAnsi="仿宋_GB2312" w:eastAsia="仿宋_GB2312" w:cs="仿宋_GB2312"/>
          <w:b/>
          <w:bCs/>
          <w:color w:val="000000" w:themeColor="text1"/>
          <w:sz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科技部门在鉴定研发项目时，主要发现以下共性问题：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（1）项目计划书只有工作进度安排，无具体技术研发内容；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（2）项目计划书过于简单，研究内容无法体现技术创新性；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（3）提供的科技计划项目合同书不符合财税〔2015〕119号加计扣除政策要求的研发项目，例如技术研发中心项目、实验室建设项目、技术改造项目等；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（4）提供的科技计划项目合同书或企业自立项项目计划书执行期不在申请享受研发费税前加计扣除的年度，且没有项目实际研发时间变更的相关说明；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（5）企业变更了项目研发时间，但无法提供材料证明项目变更后在申请享受加计扣除年度所开展的真实有效的技术创新研发工作；</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（6）政府立项项目只提供项目申报书或提供的合同书无项目签订各方的盖章签字，项目无法证明政府立项的真实性；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（7）企业当年存在多个研发项目的未按照项目为单位，形成每个项目独立完整的留存备查资料；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（8）企业在系统填报上传的留存备查资料，如项目立项决议和项目的一些流程审批文件涉及要签字盖章的地方未签字盖章（须保证上传资料的严谨性和完整性）；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（9）企业提供的项目资料属于企业产品（服务）的常规性升级；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（10）企业提供的项目资料属于对某项科研成果的直接应用，如直接采用公开的新工艺、材料、装置、产品、服务或知识等；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（11）企业提供的项目资料属于企业在商品化后为顾客提供的技术支持活动；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（12）企业提供的项目资料属于对现存产品、服务、技术、材料或工艺流程进行的重复或简单改变；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（13）企业提供的项目资料属于市场调查研究、效率调查或管理研究；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（14）企业提供的项目资料属于作为工业（服务）流程环节或常规的质量控制、测试分析、维修维护；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（15）企业提供的项目资料属于社会科学、艺术或人文学方面的研究；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（16）根据企业提供的项目资料，无法判断是否研发项目；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（17）企业提供的项目资料属于其它形式的非研发项目；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（18）企业提供的项目资料属于受托研发项目；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（19）企业未按政策要求提供经科技行政主管部门登记的委托、合作研究开发项目的合同；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（20）企业提供的项目资料前后不一致、逻辑矛盾，如项目名称和项目研发内容前后不一致，项目立项决议文件审批时间在项目完成时间之后等。</w:t>
      </w:r>
    </w:p>
    <w:p>
      <w:pPr>
        <w:spacing w:beforeLines="80" w:afterLines="80" w:line="600" w:lineRule="exact"/>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60" w:name="_Toc27829"/>
      <w:bookmarkStart w:id="661" w:name="_Toc13480"/>
      <w:bookmarkStart w:id="662" w:name="_Toc19209"/>
      <w:bookmarkStart w:id="663" w:name="_Toc29244"/>
      <w:bookmarkStart w:id="664" w:name="_Toc3732"/>
      <w:bookmarkStart w:id="665" w:name="_Toc814"/>
      <w:bookmarkStart w:id="666" w:name="_Toc88123115"/>
      <w:bookmarkStart w:id="667" w:name="_Toc83577489"/>
      <w:bookmarkStart w:id="668" w:name="_Toc21651"/>
      <w:bookmarkStart w:id="669" w:name="_Toc31187"/>
      <w:bookmarkStart w:id="670" w:name="_Toc11897"/>
      <w:bookmarkStart w:id="671" w:name="_Toc24909"/>
      <w:bookmarkStart w:id="672" w:name="_Toc489"/>
      <w:bookmarkStart w:id="673" w:name="_Toc12932"/>
      <w:bookmarkStart w:id="674" w:name="_Toc10280"/>
      <w:bookmarkStart w:id="675" w:name="_Toc26868"/>
      <w:bookmarkStart w:id="676" w:name="_Toc5546"/>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14:textFill>
            <w14:solidFill>
              <w14:schemeClr w14:val="tx1"/>
            </w14:solidFill>
          </w14:textFill>
        </w:rPr>
        <w:t>.追溯享受规定</w:t>
      </w:r>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p>
    <w:p>
      <w:pPr>
        <w:spacing w:line="600" w:lineRule="exact"/>
        <w:ind w:firstLine="640"/>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号文件规定的研发费用加计扣除条件而在</w:t>
      </w:r>
      <w:r>
        <w:rPr>
          <w:rFonts w:ascii="仿宋_GB2312" w:eastAsia="仿宋_GB2312"/>
          <w:color w:val="000000" w:themeColor="text1"/>
          <w:sz w:val="28"/>
          <w:szCs w:val="28"/>
          <w14:textFill>
            <w14:solidFill>
              <w14:schemeClr w14:val="tx1"/>
            </w14:solidFill>
          </w14:textFill>
        </w:rPr>
        <w:t>2016</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日以后未及时享受该项税收优惠的，可以追溯享受，追溯期限最长为</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年。例如，</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年度发生了研发支出未享受加计扣除优惠的，最迟需在</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年度汇缴期内，也就是</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31</w:t>
      </w:r>
      <w:r>
        <w:rPr>
          <w:rFonts w:hint="eastAsia" w:ascii="仿宋_GB2312" w:eastAsia="仿宋_GB2312"/>
          <w:color w:val="000000" w:themeColor="text1"/>
          <w:sz w:val="28"/>
          <w:szCs w:val="28"/>
          <w14:textFill>
            <w14:solidFill>
              <w14:schemeClr w14:val="tx1"/>
            </w14:solidFill>
          </w14:textFill>
        </w:rPr>
        <w:t>日前更正申报</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年度企业所得税汇缴申报，追溯享受研发优惠的同时做好有关资料的留存备查。</w:t>
      </w:r>
    </w:p>
    <w:p>
      <w:pPr>
        <w:spacing w:beforeLines="80" w:afterLines="80" w:line="600" w:lineRule="exact"/>
        <w:outlineLvl w:val="1"/>
        <w:rPr>
          <w:rFonts w:hint="eastAsia" w:ascii="仿宋_GB2312" w:hAnsi="仿宋_GB2312" w:eastAsia="仿宋_GB2312" w:cs="仿宋_GB2312"/>
          <w:b/>
          <w:bCs/>
          <w:color w:val="000000" w:themeColor="text1"/>
          <w:sz w:val="28"/>
          <w:lang w:eastAsia="zh-CN"/>
          <w14:textFill>
            <w14:solidFill>
              <w14:schemeClr w14:val="tx1"/>
            </w14:solidFill>
          </w14:textFill>
        </w:rPr>
      </w:pPr>
      <w:bookmarkStart w:id="677" w:name="_Toc82760552"/>
      <w:bookmarkStart w:id="678" w:name="_Toc24394"/>
      <w:bookmarkStart w:id="679" w:name="_Toc27030"/>
      <w:bookmarkStart w:id="680" w:name="_Toc32531"/>
      <w:bookmarkStart w:id="681" w:name="_Toc19313"/>
      <w:bookmarkStart w:id="682" w:name="_Toc2149"/>
      <w:bookmarkStart w:id="683" w:name="_Toc29608"/>
      <w:bookmarkStart w:id="684" w:name="_Toc12477"/>
      <w:bookmarkStart w:id="685" w:name="_Toc81811642"/>
      <w:bookmarkStart w:id="686" w:name="_Toc15440"/>
      <w:bookmarkStart w:id="687" w:name="_Toc21884"/>
      <w:bookmarkStart w:id="688" w:name="_Toc28476"/>
      <w:bookmarkStart w:id="689" w:name="_Toc55891485"/>
      <w:bookmarkStart w:id="690" w:name="_Toc56784855"/>
      <w:bookmarkStart w:id="691" w:name="_Toc28177"/>
      <w:bookmarkStart w:id="692" w:name="_Toc29078"/>
      <w:bookmarkStart w:id="693" w:name="_Toc10678"/>
      <w:bookmarkStart w:id="694" w:name="_Toc40698127"/>
      <w:bookmarkStart w:id="695" w:name="_Toc28845"/>
      <w:bookmarkStart w:id="696" w:name="_Toc39853446"/>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.其他应注意事项</w:t>
      </w:r>
      <w:bookmarkEnd w:id="677"/>
      <w:bookmarkEnd w:id="678"/>
      <w:bookmarkEnd w:id="679"/>
      <w:bookmarkEnd w:id="680"/>
      <w:bookmarkEnd w:id="681"/>
      <w:bookmarkEnd w:id="682"/>
      <w:bookmarkEnd w:id="683"/>
      <w:bookmarkEnd w:id="684"/>
      <w:bookmarkEnd w:id="685"/>
      <w:bookmarkEnd w:id="686"/>
      <w:bookmarkEnd w:id="687"/>
      <w:bookmarkEnd w:id="688"/>
    </w:p>
    <w:p>
      <w:pPr>
        <w:keepNext/>
        <w:keepLines/>
        <w:spacing w:beforeLines="80" w:afterLines="80" w:line="240" w:lineRule="auto"/>
        <w:jc w:val="left"/>
        <w:outlineLvl w:val="9"/>
        <w:rPr>
          <w:rFonts w:hint="eastAsia" w:ascii="仿宋_GB2312" w:hAnsi="仿宋_GB2312" w:eastAsia="仿宋_GB2312" w:cs="仿宋_GB2312"/>
          <w:b/>
          <w:bCs/>
          <w:color w:val="000000" w:themeColor="text1"/>
          <w:sz w:val="28"/>
          <w:szCs w:val="28"/>
          <w14:textFill>
            <w14:solidFill>
              <w14:schemeClr w14:val="tx1"/>
            </w14:solidFill>
          </w14:textFill>
        </w:rPr>
      </w:pPr>
      <w:bookmarkStart w:id="697" w:name="_Toc27452"/>
      <w:bookmarkStart w:id="698" w:name="_Toc19940"/>
      <w:bookmarkStart w:id="699" w:name="_Toc81811644"/>
      <w:bookmarkStart w:id="700" w:name="_Toc30165"/>
      <w:bookmarkStart w:id="701" w:name="_Toc82760554"/>
      <w:bookmarkStart w:id="702" w:name="_Toc28258"/>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企业预缴阶段</w:t>
      </w:r>
      <w:r>
        <w:rPr>
          <w:rFonts w:hint="eastAsia" w:ascii="仿宋_GB2312" w:hAnsi="宋体" w:eastAsia="仿宋_GB2312" w:cs="仿宋_GB2312"/>
          <w:b/>
          <w:bCs/>
          <w:color w:val="000000" w:themeColor="text1"/>
          <w:sz w:val="28"/>
          <w:szCs w:val="28"/>
          <w14:textFill>
            <w14:solidFill>
              <w14:schemeClr w14:val="tx1"/>
            </w14:solidFill>
          </w14:textFill>
        </w:rPr>
        <w:t>未选择享受</w:t>
      </w:r>
      <w:r>
        <w:rPr>
          <w:rFonts w:hint="eastAsia" w:ascii="仿宋_GB2312" w:hAnsi="仿宋_GB2312" w:eastAsia="仿宋_GB2312" w:cs="仿宋_GB2312"/>
          <w:b/>
          <w:bCs/>
          <w:color w:val="000000" w:themeColor="text1"/>
          <w:sz w:val="28"/>
          <w:szCs w:val="28"/>
          <w14:textFill>
            <w14:solidFill>
              <w14:schemeClr w14:val="tx1"/>
            </w14:solidFill>
          </w14:textFill>
        </w:rPr>
        <w:t>研发费加计扣除可在汇算清缴期间统一享受</w:t>
      </w:r>
      <w:bookmarkEnd w:id="697"/>
      <w:bookmarkEnd w:id="698"/>
      <w:bookmarkEnd w:id="699"/>
      <w:bookmarkEnd w:id="700"/>
      <w:bookmarkEnd w:id="701"/>
      <w:bookmarkEnd w:id="70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按照《国家税务总局关于企业预缴申报享受研发费用加计扣除优惠政策有关事项的公告》（国家税务总局公告2022年第10号），自2022年1月1日起，对10月份预缴申报期未选择享受研发费用加计扣除优惠政策的，可以在办理当年度企业所得税汇算清缴时统一享受。</w:t>
      </w:r>
      <w:bookmarkEnd w:id="689"/>
      <w:bookmarkEnd w:id="690"/>
      <w:bookmarkEnd w:id="691"/>
      <w:bookmarkEnd w:id="692"/>
      <w:bookmarkEnd w:id="693"/>
      <w:bookmarkEnd w:id="694"/>
      <w:bookmarkEnd w:id="695"/>
      <w:bookmarkEnd w:id="696"/>
    </w:p>
    <w:p>
      <w:pPr>
        <w:keepNext/>
        <w:keepLines/>
        <w:spacing w:beforeLines="80" w:afterLines="80" w:line="240" w:lineRule="auto"/>
        <w:jc w:val="left"/>
        <w:outlineLvl w:val="9"/>
        <w:rPr>
          <w:rFonts w:hint="eastAsia" w:ascii="仿宋_GB2312" w:hAnsi="仿宋_GB2312" w:eastAsia="仿宋_GB2312" w:cs="仿宋_GB2312"/>
          <w:b/>
          <w:bCs/>
          <w:color w:val="000000" w:themeColor="text1"/>
          <w:sz w:val="28"/>
          <w:szCs w:val="28"/>
          <w14:textFill>
            <w14:solidFill>
              <w14:schemeClr w14:val="tx1"/>
            </w14:solidFill>
          </w14:textFill>
        </w:rPr>
      </w:pPr>
      <w:bookmarkStart w:id="703" w:name="_Toc11267"/>
      <w:bookmarkStart w:id="704" w:name="_Toc21362"/>
      <w:bookmarkStart w:id="705" w:name="_Toc81811645"/>
      <w:bookmarkStart w:id="706" w:name="_Toc29258"/>
      <w:bookmarkStart w:id="707" w:name="_Toc82760555"/>
      <w:bookmarkStart w:id="708" w:name="_Toc31199"/>
      <w:bookmarkStart w:id="709" w:name="_Toc56784857"/>
      <w:bookmarkStart w:id="710" w:name="_Toc6450"/>
      <w:bookmarkStart w:id="711" w:name="_Toc40698129"/>
      <w:bookmarkStart w:id="712" w:name="_Toc55891487"/>
      <w:bookmarkStart w:id="713" w:name="_Toc10192"/>
      <w:bookmarkStart w:id="714" w:name="_Toc657"/>
      <w:bookmarkStart w:id="715" w:name="_Toc4523"/>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企业预缴阶段申报享受研发优惠无需报送《研发费用加计扣除优惠明细表》</w:t>
      </w:r>
      <w:bookmarkEnd w:id="703"/>
      <w:bookmarkEnd w:id="704"/>
      <w:bookmarkEnd w:id="705"/>
      <w:bookmarkEnd w:id="706"/>
      <w:bookmarkEnd w:id="707"/>
      <w:bookmarkEnd w:id="70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对2022年度预缴阶段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709"/>
      <w:bookmarkEnd w:id="710"/>
      <w:bookmarkEnd w:id="711"/>
      <w:bookmarkEnd w:id="712"/>
      <w:bookmarkEnd w:id="713"/>
      <w:bookmarkEnd w:id="714"/>
      <w:bookmarkEnd w:id="715"/>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16" w:name="_Toc82760556"/>
      <w:bookmarkStart w:id="717" w:name="_Toc81811646"/>
      <w:bookmarkStart w:id="718" w:name="_Toc26681"/>
      <w:bookmarkStart w:id="719" w:name="_Toc19759"/>
      <w:bookmarkStart w:id="720" w:name="_Toc2551"/>
      <w:bookmarkStart w:id="721" w:name="_Toc7690"/>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企业申报享受研发费用加计扣除政策无需报送《归集表》和《汇总表》</w:t>
      </w:r>
      <w:bookmarkEnd w:id="716"/>
      <w:bookmarkEnd w:id="717"/>
      <w:bookmarkEnd w:id="718"/>
      <w:bookmarkEnd w:id="719"/>
      <w:bookmarkEnd w:id="720"/>
      <w:bookmarkEnd w:id="72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根据《国家税务总局关于修订企业所得税年度纳税申报表有关问题的公告》（国家税务总局公告2019年第41号）第二条规定，企业申报享受研发费用加计扣除政策时，按照《国家税务总局关于发布修订后的〈企业所得税优惠政策事项办理办法〉的公告》(国家税务总局公告2018年第23号)的规定执行，不再填报《研发项目可加计扣除研究开发费用情况归集表》和报送《“研发支出”辅助账汇总表》。《“研发支出”辅助账汇总表》由企业留存备查。</w:t>
      </w:r>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22" w:name="_Toc13416"/>
      <w:bookmarkStart w:id="723" w:name="_Toc26262"/>
      <w:bookmarkStart w:id="724" w:name="_Toc81811647"/>
      <w:bookmarkStart w:id="725" w:name="_Toc82760557"/>
      <w:bookmarkStart w:id="726" w:name="_Toc18594"/>
      <w:bookmarkStart w:id="727" w:name="_Toc56784555"/>
      <w:bookmarkStart w:id="728" w:name="_Toc15109"/>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盈利企业和亏损企业都可以享受加计扣除政策</w:t>
      </w:r>
      <w:bookmarkEnd w:id="722"/>
      <w:bookmarkEnd w:id="723"/>
      <w:bookmarkEnd w:id="724"/>
      <w:bookmarkEnd w:id="725"/>
      <w:bookmarkEnd w:id="726"/>
      <w:bookmarkEnd w:id="727"/>
      <w:bookmarkEnd w:id="72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29" w:name="_Toc82760558"/>
      <w:bookmarkStart w:id="730" w:name="_Toc27529"/>
      <w:bookmarkStart w:id="731" w:name="_Toc4841"/>
      <w:bookmarkStart w:id="732" w:name="_Toc81811648"/>
      <w:bookmarkStart w:id="733" w:name="_Toc56784556"/>
      <w:bookmarkStart w:id="734" w:name="_Toc7409"/>
      <w:bookmarkStart w:id="735" w:name="_Toc30263"/>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5.</w:t>
      </w:r>
      <w:r>
        <w:rPr>
          <w:rFonts w:hint="eastAsia" w:ascii="仿宋_GB2312" w:hAnsi="仿宋_GB2312" w:eastAsia="仿宋_GB2312" w:cs="仿宋_GB2312"/>
          <w:b/>
          <w:bCs/>
          <w:color w:val="000000" w:themeColor="text1"/>
          <w:sz w:val="28"/>
          <w:szCs w:val="28"/>
          <w14:textFill>
            <w14:solidFill>
              <w14:schemeClr w14:val="tx1"/>
            </w14:solidFill>
          </w14:textFill>
        </w:rPr>
        <w:t>叠加享受税收优惠的处理</w:t>
      </w:r>
      <w:bookmarkEnd w:id="729"/>
      <w:bookmarkEnd w:id="730"/>
      <w:bookmarkEnd w:id="731"/>
      <w:bookmarkEnd w:id="732"/>
      <w:bookmarkEnd w:id="733"/>
      <w:bookmarkEnd w:id="734"/>
      <w:bookmarkEnd w:id="73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根据《国家税务总局关于发布修订后的&lt;企业所得税优惠政策事项办理办法&gt;的公告》（国家税务总局公告2018年第23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按照《财政部国家税务总局关于执行企业所得税优惠政策若干问题的通知》（财税〔2009〕69号）的规定，企业所得税法及其实施条例中规定的各项税收优惠，凡企业符合规定条件的，可以同时享受。因此，企业既符合享受研发费用加计扣除政策条件，又符合享受其他优惠政策条件的，可以同时享受有关优惠。</w:t>
      </w:r>
    </w:p>
    <w:p>
      <w:pPr>
        <w:keepNext/>
        <w:keepLines/>
        <w:spacing w:beforeLines="80" w:afterLines="80" w:line="240" w:lineRule="auto"/>
        <w:ind w:firstLine="0" w:firstLineChars="0"/>
        <w:jc w:val="left"/>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736" w:name="_Toc6116"/>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6.</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选择不同研发支出辅助账样式填报A107012不同行次</w:t>
      </w:r>
      <w:bookmarkEnd w:id="73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纳税人根据研发支出辅助账样式选择填报《研发费用加计扣除优惠明细表》</w:t>
      </w:r>
      <w:r>
        <w:rPr>
          <w:rFonts w:hint="eastAsia" w:ascii="仿宋_GB2312" w:hAnsi="仿宋_GB2312" w:eastAsia="仿宋_GB2312" w:cs="仿宋_GB2312"/>
          <w:sz w:val="28"/>
          <w:szCs w:val="28"/>
          <w:lang w:val="en-US" w:eastAsia="zh-CN"/>
        </w:rPr>
        <w:t>（</w:t>
      </w:r>
      <w:r>
        <w:rPr>
          <w:rFonts w:hint="default" w:ascii="仿宋_GB2312" w:hAnsi="仿宋_GB2312" w:eastAsia="仿宋_GB2312" w:cs="仿宋_GB2312"/>
          <w:sz w:val="28"/>
          <w:szCs w:val="28"/>
          <w:lang w:val="en-US" w:eastAsia="zh-CN"/>
        </w:rPr>
        <w:t>A107012</w:t>
      </w:r>
      <w:r>
        <w:rPr>
          <w:rFonts w:hint="eastAsia" w:ascii="仿宋_GB2312" w:hAnsi="仿宋_GB2312" w:eastAsia="仿宋_GB2312" w:cs="仿宋_GB2312"/>
          <w:sz w:val="28"/>
          <w:szCs w:val="28"/>
          <w:lang w:val="en-US" w:eastAsia="zh-CN"/>
        </w:rPr>
        <w:t>）</w:t>
      </w:r>
      <w:r>
        <w:rPr>
          <w:rFonts w:hint="default" w:ascii="仿宋_GB2312" w:hAnsi="仿宋_GB2312" w:eastAsia="仿宋_GB2312" w:cs="仿宋_GB2312"/>
          <w:sz w:val="28"/>
          <w:szCs w:val="28"/>
          <w:lang w:val="en-US" w:eastAsia="zh-CN"/>
        </w:rPr>
        <w:t>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w:t>
      </w:r>
      <w:r>
        <w:rPr>
          <w:rFonts w:hint="eastAsia" w:ascii="仿宋_GB2312" w:hAnsi="仿宋_GB2312" w:eastAsia="仿宋_GB2312" w:cs="仿宋_GB2312"/>
          <w:sz w:val="28"/>
          <w:szCs w:val="28"/>
          <w:lang w:val="en-US" w:eastAsia="zh-CN"/>
        </w:rPr>
        <w:t>关</w:t>
      </w:r>
      <w:r>
        <w:rPr>
          <w:rFonts w:hint="default" w:ascii="仿宋_GB2312" w:hAnsi="仿宋_GB2312" w:eastAsia="仿宋_GB2312" w:cs="仿宋_GB2312"/>
          <w:sz w:val="28"/>
          <w:szCs w:val="28"/>
          <w:lang w:val="en-US" w:eastAsia="zh-CN"/>
        </w:rPr>
        <w:t>系</w:t>
      </w:r>
      <w:r>
        <w:rPr>
          <w:rFonts w:hint="eastAsia" w:ascii="仿宋_GB2312" w:hAnsi="仿宋_GB2312" w:eastAsia="仿宋_GB2312" w:cs="仿宋_GB2312"/>
          <w:sz w:val="28"/>
          <w:szCs w:val="28"/>
          <w:lang w:val="en-US" w:eastAsia="zh-CN"/>
        </w:rPr>
        <w:t>式</w:t>
      </w:r>
      <w:r>
        <w:rPr>
          <w:rFonts w:hint="default" w:ascii="仿宋_GB2312" w:hAnsi="仿宋_GB2312" w:eastAsia="仿宋_GB2312" w:cs="仿宋_GB2312"/>
          <w:sz w:val="28"/>
          <w:szCs w:val="28"/>
          <w:lang w:val="en-US" w:eastAsia="zh-CN"/>
        </w:rPr>
        <w:t>。</w:t>
      </w:r>
    </w:p>
    <w:p>
      <w:pPr>
        <w:rPr>
          <w:rFonts w:hint="eastAsia"/>
          <w:lang w:val="en-US" w:eastAsia="zh-CN"/>
        </w:rPr>
      </w:pPr>
      <w:r>
        <w:rPr>
          <w:rFonts w:hint="default" w:ascii="仿宋_GB2312" w:eastAsia="仿宋_GB2312" w:cs="Calibri"/>
          <w:color w:val="000000" w:themeColor="text1"/>
          <w:sz w:val="28"/>
          <w:szCs w:val="28"/>
          <w:u w:val="none"/>
          <w:lang w:val="en-US" w:eastAsia="zh-CN"/>
          <w14:textFill>
            <w14:solidFill>
              <w14:schemeClr w14:val="tx1"/>
            </w14:solidFill>
          </w14:textFill>
        </w:rPr>
        <w:br w:type="page"/>
      </w:r>
    </w:p>
    <w:p>
      <w:pPr>
        <w:pStyle w:val="3"/>
        <w:bidi w:val="0"/>
        <w:jc w:val="center"/>
        <w:rPr>
          <w:rFonts w:hint="eastAsia"/>
          <w:b w:val="0"/>
          <w:bCs w:val="0"/>
        </w:rPr>
      </w:pPr>
      <w:bookmarkStart w:id="737" w:name="_Toc6614"/>
      <w:bookmarkStart w:id="738" w:name="_Toc1022"/>
      <w:bookmarkStart w:id="739" w:name="_Toc15466"/>
      <w:bookmarkStart w:id="740" w:name="_Toc5291"/>
      <w:bookmarkStart w:id="741" w:name="_Toc1644"/>
      <w:bookmarkStart w:id="742" w:name="_Toc1068"/>
      <w:bookmarkStart w:id="743" w:name="_Toc1707911610"/>
      <w:bookmarkStart w:id="744" w:name="_Toc11990"/>
      <w:bookmarkStart w:id="745" w:name="_Toc18912"/>
      <w:bookmarkStart w:id="746" w:name="_Toc78452725"/>
      <w:r>
        <w:rPr>
          <w:rFonts w:hint="eastAsia"/>
          <w:b w:val="0"/>
          <w:bCs w:val="0"/>
        </w:rPr>
        <w:t xml:space="preserve">第六章  </w:t>
      </w:r>
      <w:r>
        <w:rPr>
          <w:rFonts w:hint="eastAsia"/>
          <w:b w:val="0"/>
          <w:bCs w:val="0"/>
          <w:lang w:val="en-US" w:eastAsia="zh-CN"/>
        </w:rPr>
        <w:t>新一代信息技术</w:t>
      </w:r>
      <w:r>
        <w:rPr>
          <w:rFonts w:hint="eastAsia"/>
          <w:b w:val="0"/>
          <w:bCs w:val="0"/>
          <w:lang w:eastAsia="zh-CN"/>
        </w:rPr>
        <w:t>企业</w:t>
      </w:r>
      <w:r>
        <w:rPr>
          <w:rFonts w:hint="eastAsia"/>
          <w:b w:val="0"/>
          <w:bCs w:val="0"/>
        </w:rPr>
        <w:t>享受研发费加计扣除</w:t>
      </w:r>
      <w:bookmarkEnd w:id="737"/>
      <w:bookmarkEnd w:id="738"/>
      <w:bookmarkEnd w:id="739"/>
      <w:bookmarkEnd w:id="740"/>
      <w:bookmarkEnd w:id="741"/>
      <w:bookmarkEnd w:id="742"/>
      <w:bookmarkEnd w:id="743"/>
      <w:bookmarkEnd w:id="744"/>
      <w:bookmarkEnd w:id="745"/>
      <w:bookmarkStart w:id="747" w:name="_Toc21169"/>
      <w:bookmarkStart w:id="748" w:name="_Toc25377"/>
      <w:bookmarkStart w:id="749" w:name="_Toc13164"/>
      <w:bookmarkStart w:id="750" w:name="_Toc1604003468"/>
      <w:bookmarkStart w:id="751" w:name="_Toc21690"/>
      <w:bookmarkStart w:id="752" w:name="_Toc667"/>
      <w:bookmarkStart w:id="753" w:name="_Toc17033"/>
      <w:bookmarkStart w:id="754" w:name="_Toc6663"/>
      <w:bookmarkStart w:id="755" w:name="_Toc13226"/>
      <w:r>
        <w:rPr>
          <w:rFonts w:hint="eastAsia"/>
          <w:b w:val="0"/>
          <w:bCs w:val="0"/>
        </w:rPr>
        <w:t>政策案例解析</w:t>
      </w:r>
      <w:bookmarkEnd w:id="746"/>
      <w:bookmarkEnd w:id="747"/>
      <w:bookmarkEnd w:id="748"/>
      <w:bookmarkEnd w:id="749"/>
      <w:bookmarkEnd w:id="750"/>
      <w:bookmarkEnd w:id="751"/>
      <w:bookmarkEnd w:id="752"/>
      <w:bookmarkEnd w:id="753"/>
      <w:bookmarkEnd w:id="754"/>
      <w:bookmarkEnd w:id="75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为加深企业对研发费加计扣除政策的理解，下面举例进行说明。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举例：A企业是一家财务会计核算健全的新一代信息技术领域企业（主营通信终端设备制造），企业所得税采用查账征收方式。2022年初，企业进行一个关于某系列手机整机项目的研发（假设企业该项目研发费用发生在同一个年度，且当年度只发生该研发项目）。该研发项目各阶段发生支出情况如下：</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_GB2312" w:eastAsia="仿宋_GB2312"/>
          <w:b/>
          <w:bCs/>
          <w:sz w:val="28"/>
          <w:szCs w:val="28"/>
          <w:highlight w:val="none"/>
        </w:rPr>
      </w:pPr>
      <w:bookmarkStart w:id="756" w:name="_Toc26894"/>
      <w:r>
        <w:rPr>
          <w:rFonts w:hint="eastAsia" w:ascii="仿宋_GB2312" w:eastAsia="仿宋_GB2312"/>
          <w:b/>
          <w:color w:val="000000"/>
          <w:sz w:val="28"/>
          <w:szCs w:val="28"/>
          <w:highlight w:val="none"/>
        </w:rPr>
        <w:t>6.1.</w:t>
      </w:r>
      <w:r>
        <w:rPr>
          <w:rFonts w:hint="eastAsia" w:ascii="仿宋_GB2312" w:eastAsia="仿宋_GB2312"/>
          <w:b/>
          <w:bCs/>
          <w:sz w:val="28"/>
          <w:szCs w:val="28"/>
          <w:highlight w:val="none"/>
        </w:rPr>
        <w:t>立项阶段</w:t>
      </w:r>
      <w:bookmarkEnd w:id="75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企业在立项阶段主要涉及“市场调查”“可行性研究”“立项”等环节。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bookmarkStart w:id="757" w:name="_Toc14626"/>
      <w:r>
        <w:rPr>
          <w:rFonts w:hint="eastAsia" w:ascii="仿宋_GB2312" w:hAnsi="仿宋_GB2312" w:eastAsia="仿宋_GB2312" w:cs="仿宋_GB2312"/>
          <w:sz w:val="28"/>
          <w:szCs w:val="28"/>
          <w:lang w:val="en-US" w:eastAsia="zh-CN"/>
        </w:rPr>
        <w:t>（1）本阶段发生费用情况如下：</w:t>
      </w:r>
      <w:bookmarkEnd w:id="75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①发生市场调查费用2万元，市场需求调查分析报告费用1万元；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②发生直接从事研发人员工资50万元，“五险一金”4万元，职工福利费2万元，行政和后勤保障人员工资6万元。发生差旅费、会议费共4万元。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③房屋折旧3万元。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bookmarkStart w:id="758" w:name="_Toc25386"/>
      <w:r>
        <w:rPr>
          <w:rFonts w:hint="eastAsia" w:ascii="仿宋_GB2312" w:hAnsi="仿宋_GB2312" w:eastAsia="仿宋_GB2312" w:cs="仿宋_GB2312"/>
          <w:sz w:val="28"/>
          <w:szCs w:val="28"/>
          <w:lang w:val="en-US" w:eastAsia="zh-CN"/>
        </w:rPr>
        <w:t>（2）本阶段加计扣除情况如下：</w:t>
      </w:r>
      <w:bookmarkEnd w:id="75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A.人员人工费用：根据相关规定，直接从事研发活动人员的工资50万元及“五险一金”4万元，允许在按规定据实扣除的基础上，再按照本年度实际发生额的100%在税前加计扣除，则加计扣除的人员人工费用=（50+4）×100%=54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B.其他相关费用：根据相关规定，该企业本阶段发生的职工福利费2万元、差旅费及会议费共4万元属于其他相关费用，合计6万元。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②不适用加计扣除的费用：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A.企业的市场调查研究活动不适用加计扣除政策，因此该企业在市场调查环节发生的市场调查费用2万元，市场需求调查分析报告费用1万元不可纳入加计扣除范围。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rPr>
      </w:pPr>
      <w:r>
        <w:rPr>
          <w:rFonts w:hint="eastAsia" w:ascii="仿宋_GB2312" w:hAnsi="仿宋_GB2312" w:eastAsia="仿宋_GB2312" w:cs="仿宋_GB2312"/>
          <w:sz w:val="28"/>
          <w:szCs w:val="28"/>
          <w:lang w:val="en-US" w:eastAsia="zh-CN"/>
        </w:rPr>
        <w:t>B.根据相关规定，房屋折旧3万元不属于加计扣除范围；未参与研发活动的行政和后勤保障人员不能计算为直接从事研发活动人员，该部分人员的相关费用即工资支出6万元不得计入研发费加计扣除的人员人工费。</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_GB2312" w:eastAsia="仿宋_GB2312"/>
          <w:b/>
          <w:color w:val="000000"/>
          <w:sz w:val="28"/>
          <w:szCs w:val="28"/>
          <w:highlight w:val="none"/>
        </w:rPr>
      </w:pPr>
      <w:bookmarkStart w:id="759" w:name="_Toc3767"/>
      <w:r>
        <w:rPr>
          <w:rFonts w:hint="eastAsia" w:ascii="仿宋_GB2312" w:eastAsia="仿宋_GB2312"/>
          <w:b/>
          <w:color w:val="000000"/>
          <w:sz w:val="28"/>
          <w:szCs w:val="28"/>
          <w:highlight w:val="none"/>
        </w:rPr>
        <w:t>6.</w:t>
      </w:r>
      <w:r>
        <w:rPr>
          <w:rFonts w:hint="eastAsia" w:ascii="仿宋_GB2312" w:eastAsia="仿宋_GB2312"/>
          <w:b/>
          <w:color w:val="000000"/>
          <w:sz w:val="28"/>
          <w:szCs w:val="28"/>
          <w:highlight w:val="none"/>
          <w:lang w:val="en-US" w:eastAsia="zh-CN"/>
        </w:rPr>
        <w:t>2</w:t>
      </w:r>
      <w:r>
        <w:rPr>
          <w:rFonts w:hint="eastAsia" w:ascii="仿宋_GB2312" w:eastAsia="仿宋_GB2312"/>
          <w:b/>
          <w:color w:val="000000"/>
          <w:sz w:val="28"/>
          <w:szCs w:val="28"/>
          <w:highlight w:val="none"/>
        </w:rPr>
        <w:t>.研究阶段</w:t>
      </w:r>
      <w:bookmarkEnd w:id="759"/>
      <w:r>
        <w:rPr>
          <w:rFonts w:hint="eastAsia" w:ascii="仿宋_GB2312" w:eastAsia="仿宋_GB2312"/>
          <w:b/>
          <w:color w:val="000000"/>
          <w:sz w:val="28"/>
          <w:szCs w:val="28"/>
          <w:highlight w:val="none"/>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企业在研究阶段主要涉及“结构设计”“硬件设计”“软件设计”三个环节。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bookmarkStart w:id="760" w:name="_Toc26064"/>
      <w:r>
        <w:rPr>
          <w:rFonts w:hint="eastAsia" w:ascii="仿宋_GB2312" w:hAnsi="仿宋_GB2312" w:eastAsia="仿宋_GB2312" w:cs="仿宋_GB2312"/>
          <w:sz w:val="28"/>
          <w:szCs w:val="28"/>
          <w:lang w:val="en-US" w:eastAsia="zh-CN"/>
        </w:rPr>
        <w:t>（1）本阶段发生费用情况如下：</w:t>
      </w:r>
      <w:bookmarkEnd w:id="76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①发生直接从事研发人员工资720万元，“五险一金”30万元，职工福利费5万元，补充养老保险费3万元、补充医疗保险费3万元，外聘研发人员的劳务费用20万元，行政和后勤保障人员工资12万元。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②研究消耗材料费用450万元，消耗动力费用4万元，用于中间试验和产品试制的模具、工艺装备开发及制造费150万元，用于研发活动的仪器设备的运行维护、调整费用2万元。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③发生专用于研发活动的仪器、设备折旧费用56万元，无形资产摊销102万元，房屋折旧5万元，会计折旧、摊销金额与按税法规定的折旧、摊销金额一致。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④发生新产品设计费用2万元。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⑤因研发需要委托境内的关联企业进行某部分的软件研发，发生委外研发费用235万元。委托研发合同已经科技行政主管部门登记。受托企业已向A企业提供研发过程中实际发生的研发项目费用支出明细情况。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⑥差旅费、会议费共6万元；资料翻译费2万元，专家咨询费5万元。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bookmarkStart w:id="761" w:name="_Toc3899"/>
      <w:r>
        <w:rPr>
          <w:rFonts w:hint="eastAsia" w:ascii="仿宋_GB2312" w:hAnsi="仿宋_GB2312" w:eastAsia="仿宋_GB2312" w:cs="仿宋_GB2312"/>
          <w:sz w:val="28"/>
          <w:szCs w:val="28"/>
          <w:lang w:val="en-US" w:eastAsia="zh-CN"/>
        </w:rPr>
        <w:t>（2）本阶段加计扣除情况如下：</w:t>
      </w:r>
      <w:bookmarkEnd w:id="76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A.人员人工费用：根据相关规定，直接从事研发活动的人员的工资720万元、“五险一金”30万元及外聘研发人员劳务费20万元，允许在按规定据实扣除的基础上，再按照本年度实际发生额的100%在税前加计扣除。则加计扣除的人员人工费用=（720+30+20）×100%=770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B.直接投入费用：根据相关规定，研究活动消耗的材料费用450万元、动力费用4万元，用于中间试验和产品试制的模具、工艺装备开发及制造费150万元，用于研发活动的仪器设备的运行维护、调整费用2万元，允许在按规定据实扣除的基础上，再按照本年度实际发生额的100%在税前加计扣除，则加计扣除的直接投入费用=（450+4+150+2）×100%=606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C.折旧费用：企业专用于研发活动的仪器设备，就税前扣除的折旧费用56万元计算加计扣除，则加计扣除的折旧费用=56×100%=56万元。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D.无形资产摊销：企业专用于研发活动的无形资产，就税前扣除的摊销部分102万元加计扣除。则加计扣除的无形资产摊销=102×100%=102万元。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E．新产品设计费用：企业自身发生的新产品设计费2万元，按照本年度实际发生额的100%计算加计扣除，则加计扣除的新产品设计费=2×100%=2万元。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F．其他相关费用：根据相关规定，该企业本阶段发生的职工福利费5万元，补充养老保险费3万元、补充医疗保险费3万元、差旅费及会议费6万元、资料翻译费2万元、专家咨询费5万元属于其他相关费用，合计24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G．委托研发费用：委托境内企业的研发费用235万元，A企业作为委托方按照费用实际发生额的80%计入委托方研发费用并加计扣除，即加计扣除的委托研发费用=235×80%×100%=188万元。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②不适用加计扣除的费用：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根据相关规定，该阶段发生的房屋折旧5万元不属于加计扣除范围；未参与研发活动的行政及后勤保障人员不能计算为直接从事研发活动人员，该部分人员工资支出12万元不得计入研发费加计扣除的人员人工费。</w:t>
      </w:r>
    </w:p>
    <w:p>
      <w:pPr>
        <w:pStyle w:val="4"/>
        <w:bidi w:val="0"/>
        <w:rPr>
          <w:rFonts w:hint="eastAsia" w:ascii="仿宋_GB2312" w:hAnsi="仿宋_GB2312" w:eastAsia="仿宋_GB2312" w:cs="仿宋_GB2312"/>
          <w:sz w:val="28"/>
          <w:szCs w:val="28"/>
        </w:rPr>
      </w:pPr>
      <w:bookmarkStart w:id="762" w:name="_Toc4873"/>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.开发阶段</w:t>
      </w:r>
      <w:bookmarkEnd w:id="762"/>
      <w:r>
        <w:rPr>
          <w:rFonts w:hint="eastAsia" w:ascii="仿宋_GB2312" w:hAnsi="仿宋_GB2312" w:eastAsia="仿宋_GB2312" w:cs="仿宋_GB2312"/>
          <w:sz w:val="28"/>
          <w:szCs w:val="28"/>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企业在开发阶段主要涉及“试模装机”“研发样机调试”“样机系统测试”三个环节。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bookmarkStart w:id="763" w:name="_Toc8925"/>
      <w:r>
        <w:rPr>
          <w:rFonts w:hint="eastAsia" w:ascii="仿宋_GB2312" w:hAnsi="仿宋_GB2312" w:eastAsia="仿宋_GB2312" w:cs="仿宋_GB2312"/>
          <w:sz w:val="28"/>
          <w:szCs w:val="28"/>
          <w:lang w:val="en-US" w:eastAsia="zh-CN"/>
        </w:rPr>
        <w:t>（1）本阶段发生费用情况如下：</w:t>
      </w:r>
      <w:bookmarkEnd w:id="76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①发生直接从事研发人员工资820万元，“五险一金”32万元，职工福利费12万元，补充养老保险费6万元、补充医疗保险费2万元，行政和后勤保障人员工资10万元。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②研究消耗材料费用426万元，消耗动力费用5万元，用于中间试验和产品试制的模具、工艺装备开发及制造费135万元，试制产品检验费22万元，用于研发活动的仪器设备的运行维护、调整、维修等费用3万元。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③发生专用于研发活动的仪器、设备折旧费用55万元，专用于研发活动的软件摊销费用150万元，房屋折旧6万元，会计折旧、摊销金额与按税法规定的折旧、摊销金额一致。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④因研发需要委托境内的关联企业进行某部件的研发，发生委外研发费用210万元。委托研发合同已经科技行政主管部门登记。受托企业已向A企业提供研发过程中实际发生的研发项目费用支出明细情况。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⑤差旅费、会议费共10万元；资料翻译费5万元，专家咨询费10万元。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bookmarkStart w:id="764" w:name="_Toc3923"/>
      <w:r>
        <w:rPr>
          <w:rFonts w:hint="eastAsia" w:ascii="仿宋_GB2312" w:hAnsi="仿宋_GB2312" w:eastAsia="仿宋_GB2312" w:cs="仿宋_GB2312"/>
          <w:sz w:val="28"/>
          <w:szCs w:val="28"/>
          <w:lang w:val="en-US" w:eastAsia="zh-CN"/>
        </w:rPr>
        <w:t>（2）本阶段加计扣除情况如下：</w:t>
      </w:r>
      <w:bookmarkEnd w:id="76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A.根据相关规定，直接从事研发活动的人员的工资820万元、“五险一金”32万元，允许在按规定据实扣除的基础上，再按照本年度实际发生额的100%在税前加计扣除。则加计扣除的人员人工费用=（820+32）×100%=852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B.直接投入费用：根据相关规定，研究活动消耗的材料费用426万元、动力费用5万元，用于中间试验和产品试制的模具、工艺装备开发及制造费135万元，试制产品检验费22万元，用于研发活动的仪器设备的运行维护、调整、维修费用3万元，允许在按规定据实扣除的基础上，再按照本年度实际发生额的100%在税前加计扣除，则加计扣除的直接投入费用=（426+5+135+22+3）×100%=591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C.折旧费用：企业专用于研发活动的仪器设备，就税前扣除的折旧费用55万元计算加计扣除，则加计扣除的折旧费用=55×100%=55万元。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D.无形资产摊销：企业专用于研发活动的无形资产，就税前扣除的摊销部分150万元加计扣除。则加计扣除的无形资产摊销=150×100%=150万元。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E．其他相关费用：根据相关规定，该企业本阶段发生的职工福利费12万元，补充养老保险费6万元、补充医疗保险费2万元、差旅费及会议费10万元、资料翻译费5万元、专家咨询费10万元属于其他相关费用，合计45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F.委托研发费用：委托境内企业的研发费用210万元，A企业作为委托方按照费用实际发生额的80%计入委托方研发费用并加计扣除，即加计扣除的委托研发费用=210×80%×100%=168万元。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②不适用加计扣除的费用：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根据相关规定，该阶段发生的房屋折旧6万元不属于加计扣除范围；未参与研发活动的行政及后勤保障人员不能计算为直接从事研发活动人员，该部分人员的工资支出10万元不得计入研发费加计扣除的人员人工费。</w:t>
      </w:r>
    </w:p>
    <w:p>
      <w:pPr>
        <w:pStyle w:val="4"/>
        <w:bidi w:val="0"/>
        <w:rPr>
          <w:rFonts w:hint="eastAsia" w:ascii="仿宋_GB2312" w:hAnsi="仿宋_GB2312" w:eastAsia="仿宋_GB2312" w:cs="仿宋_GB2312"/>
          <w:sz w:val="28"/>
          <w:szCs w:val="28"/>
        </w:rPr>
      </w:pPr>
      <w:bookmarkStart w:id="765" w:name="_Toc27920"/>
      <w:r>
        <w:rPr>
          <w:rFonts w:hint="eastAsia" w:ascii="仿宋_GB2312" w:hAnsi="仿宋_GB2312" w:eastAsia="仿宋_GB2312" w:cs="仿宋_GB2312"/>
          <w:sz w:val="28"/>
          <w:szCs w:val="28"/>
        </w:rPr>
        <w:t>6.4.其他阶段</w:t>
      </w:r>
      <w:bookmarkEnd w:id="76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企业在其他阶段主要涉及“试产装机”“试产样机调试”等环节。（1）本阶段发生费用情况如下：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①发生直接从事研发人员工资75万元，“五险一金”支出5万元，职工福利费1万元，补充养老保险费1万元、补充医疗保险费1万元，行政人员及后勤保障人员工资5万元。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②研究消耗材料费用25万元，消耗动力费用2万元，用于中间试验和产品试制的模具、工艺装备开发及制造费5万元。企业试产形成的部分手机样品直接对外销售，该部分样品对应的材料费用8万元已计入研发费用。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③发生专用于研发活动的仪器、设备折旧费用6万元，房屋折旧3万元，会计折旧金额与税法规定的折旧金额一致。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④研发成果的评议、论证、评审费用3万元；知识产权的申请费、注册费、代理费共9万元。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（2）本阶段加计扣除情况如下：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A.人员人工费用：根据相关规定，直接从事研发活动的人员的工资75万元、“五险一金”5万元，允许在按规定据实扣除的基础上，再按照本年度实际发生额的100%在税前加计扣除。则加计扣除的人员人工费用=（75+5）×100%=80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B.直接投入费用：根据相关规定，研究活动消耗的材料费用25万元、动力费用2万元，用于中间试验和产品试制的模具、工艺装备开发及制造费5万元，允许在按规定据实扣除的基础上，再按照本年度实际发生额的100%在税前加计扣除，则加计扣除的直接投入费用=（25+2+5）×100%=32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C.折旧费用：企业专用于研发活动的仪器设备，就税前扣除的折旧费用6万元加计扣除，则加计扣除的折旧费用=6×100%=6万元。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D.其他相关费用：根据相关规定，该企业本阶段发生的职工福利费1万元，补充养老保险费1万元、补充医疗保险费1万元、研发成果的评议、论证、评审费用3万元、知识产权的申请费、注册费、代理费共9万元属于其他相关费用，合计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②直接形成产品对外销售的处理：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企业试产形成的部分样品直接对外销售，该部分样品对应的材料费用8万元不得加计扣除，应在销售当年以对应的材料费用发生额直接冲减当年的研发费用，不足冲减的，结转以后年度继续冲减。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③不适用加计扣除的费用：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根据相关规定，该阶段发生的房屋折旧3万元不属于加计扣除范围；未参与研发活动的行政及后勤保障人员不能计算为直接从事研发活动人员，该部分人员的工资支出5万元不得计入研发费加计扣除的人员人工费用。</w:t>
      </w:r>
    </w:p>
    <w:p>
      <w:pPr>
        <w:pStyle w:val="4"/>
        <w:bidi w:val="0"/>
        <w:rPr>
          <w:rFonts w:hint="eastAsia" w:ascii="仿宋_GB2312" w:hAnsi="仿宋_GB2312" w:eastAsia="仿宋_GB2312" w:cs="仿宋_GB2312"/>
          <w:sz w:val="28"/>
          <w:szCs w:val="28"/>
        </w:rPr>
      </w:pPr>
      <w:bookmarkStart w:id="766" w:name="_Toc17840"/>
      <w:r>
        <w:rPr>
          <w:rFonts w:hint="eastAsia" w:ascii="仿宋_GB2312" w:hAnsi="仿宋_GB2312" w:eastAsia="仿宋_GB2312" w:cs="仿宋_GB2312"/>
          <w:sz w:val="28"/>
          <w:szCs w:val="28"/>
        </w:rPr>
        <w:t>6.5.整个研发流程其他相关费用</w:t>
      </w:r>
      <w:bookmarkEnd w:id="76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其他相关费用不得超过企业同一纳税年度全部研发项目可加计扣除研发费用总额的10%。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当“其他相关费用”实际发生数小于限额时，按实际发生数计算税前加计扣除额；当“其他相关费用”实际发生数大于限额时，按限额计算税前加计扣除额。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该企业同一纳税年度只有一个研发项目，因此，该企业当年度全部研发项目人员人工等五项费用之和=（50+4）+（720+30+20+450+4+150</w:t>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+2+56+102+2）+（820+32+426+5+135+22+3+55+150）+（75+5+25+2+5+6）-8=54+1536+1648+118-8=3348万元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该企业当年度全部研发项目的其他相关费用限额=3348×10%/（1-10%）= 372万元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当年度实际发生的其他相关费用=（2+4）+（5+3+3+6+2+5）+（12+6+2+10+5+10）+（1+1+1+3+9）=90万元＜可加计扣除其他相关费用限额372万元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因此，该企业当年度加计扣除的其他相关费用=90×100%=90万元。</w:t>
      </w:r>
    </w:p>
    <w:p>
      <w:pPr>
        <w:rPr>
          <w:rFonts w:hint="eastAsia"/>
        </w:rPr>
      </w:pPr>
      <w:r>
        <w:rPr>
          <w:rFonts w:hint="eastAsia" w:ascii="仿宋_GB2312" w:eastAsia="仿宋_GB2312"/>
          <w:sz w:val="28"/>
          <w:szCs w:val="28"/>
        </w:rPr>
        <w:br w:type="page"/>
      </w:r>
    </w:p>
    <w:p>
      <w:pPr>
        <w:pStyle w:val="3"/>
        <w:bidi w:val="0"/>
        <w:jc w:val="center"/>
        <w:rPr>
          <w:sz w:val="36"/>
          <w:szCs w:val="36"/>
        </w:rPr>
      </w:pPr>
      <w:bookmarkStart w:id="767" w:name="_Toc1124065885"/>
      <w:bookmarkStart w:id="768" w:name="_Toc12417"/>
      <w:bookmarkStart w:id="769" w:name="_Toc17139"/>
      <w:bookmarkStart w:id="770" w:name="_Toc8437"/>
      <w:bookmarkStart w:id="771" w:name="_Toc18776"/>
      <w:bookmarkStart w:id="772" w:name="_Toc25020"/>
      <w:bookmarkStart w:id="773" w:name="_Toc5301"/>
      <w:bookmarkStart w:id="774" w:name="_Toc29174"/>
      <w:r>
        <w:rPr>
          <w:rFonts w:hint="eastAsia"/>
          <w:sz w:val="36"/>
          <w:szCs w:val="36"/>
        </w:rPr>
        <w:t xml:space="preserve">第七章 </w:t>
      </w:r>
      <w:r>
        <w:rPr>
          <w:rFonts w:hint="eastAsia"/>
          <w:sz w:val="36"/>
          <w:szCs w:val="36"/>
          <w:lang w:val="en-US" w:eastAsia="zh-CN"/>
        </w:rPr>
        <w:t>新一代信息技术</w:t>
      </w:r>
      <w:r>
        <w:rPr>
          <w:rFonts w:hint="eastAsia"/>
          <w:sz w:val="36"/>
          <w:szCs w:val="36"/>
          <w:lang w:eastAsia="zh-CN"/>
        </w:rPr>
        <w:t>企业</w:t>
      </w:r>
      <w:r>
        <w:rPr>
          <w:rFonts w:hint="eastAsia"/>
          <w:sz w:val="36"/>
          <w:szCs w:val="36"/>
        </w:rPr>
        <w:t>享受研发费加计扣除政策</w:t>
      </w:r>
      <w:bookmarkEnd w:id="767"/>
      <w:bookmarkEnd w:id="768"/>
      <w:bookmarkEnd w:id="769"/>
      <w:bookmarkEnd w:id="770"/>
      <w:bookmarkEnd w:id="771"/>
      <w:bookmarkEnd w:id="772"/>
      <w:bookmarkEnd w:id="773"/>
      <w:bookmarkEnd w:id="774"/>
      <w:bookmarkStart w:id="775" w:name="_Toc28250"/>
      <w:bookmarkStart w:id="776" w:name="_Toc10484"/>
      <w:bookmarkStart w:id="777" w:name="_Toc22103"/>
      <w:bookmarkStart w:id="778" w:name="_Toc20903"/>
      <w:bookmarkStart w:id="779" w:name="_Toc19433"/>
      <w:bookmarkStart w:id="780" w:name="_Toc761686536"/>
      <w:bookmarkStart w:id="781" w:name="_Toc17527"/>
      <w:bookmarkStart w:id="782" w:name="_Toc29356"/>
      <w:r>
        <w:rPr>
          <w:rFonts w:hint="eastAsia"/>
          <w:sz w:val="36"/>
          <w:szCs w:val="36"/>
        </w:rPr>
        <w:t>的错误处理情形</w:t>
      </w:r>
      <w:bookmarkEnd w:id="775"/>
      <w:bookmarkEnd w:id="776"/>
      <w:bookmarkEnd w:id="777"/>
      <w:bookmarkEnd w:id="778"/>
      <w:bookmarkEnd w:id="779"/>
      <w:bookmarkEnd w:id="780"/>
      <w:bookmarkEnd w:id="781"/>
      <w:bookmarkEnd w:id="78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bookmarkStart w:id="783" w:name="_Toc12164"/>
      <w:bookmarkStart w:id="784" w:name="_Toc23426"/>
      <w:bookmarkStart w:id="785" w:name="_Toc515590785"/>
      <w:bookmarkStart w:id="786" w:name="_Toc3128"/>
      <w:bookmarkStart w:id="787" w:name="_Toc8221"/>
      <w:bookmarkStart w:id="788" w:name="_Toc16602"/>
      <w:bookmarkStart w:id="789" w:name="_Toc25912"/>
      <w:bookmarkStart w:id="790" w:name="_Toc15028"/>
      <w:bookmarkStart w:id="791" w:name="_Toc83412828"/>
      <w:bookmarkStart w:id="792" w:name="_Toc2437"/>
      <w:bookmarkStart w:id="793" w:name="_Toc83365829"/>
      <w:r>
        <w:rPr>
          <w:rFonts w:hint="eastAsia" w:ascii="仿宋_GB2312" w:hAnsi="仿宋_GB2312" w:eastAsia="仿宋_GB2312" w:cs="仿宋_GB2312"/>
          <w:sz w:val="28"/>
          <w:szCs w:val="28"/>
          <w:lang w:val="en-US" w:eastAsia="zh-CN"/>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未正确适用加计扣除比例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pageBreakBefore w:val="0"/>
        <w:widowControl w:val="0"/>
        <w:kinsoku/>
        <w:wordWrap/>
        <w:overflowPunct/>
        <w:topLinePunct w:val="0"/>
        <w:autoSpaceDE/>
        <w:autoSpaceDN/>
        <w:bidi w:val="0"/>
        <w:adjustRightInd/>
        <w:snapToGrid/>
        <w:spacing w:before="249" w:beforeLines="80" w:after="249" w:afterLines="80" w:line="520" w:lineRule="exact"/>
        <w:textAlignment w:val="auto"/>
        <w:outlineLvl w:val="1"/>
        <w:rPr>
          <w:rFonts w:hint="eastAsia" w:ascii="仿宋_GB2312" w:hAnsi="Calibri" w:eastAsia="仿宋_GB2312" w:cs="Calibri"/>
          <w:b/>
          <w:bCs w:val="0"/>
          <w:color w:val="000000"/>
          <w:kern w:val="2"/>
          <w:sz w:val="28"/>
          <w:szCs w:val="28"/>
          <w:lang w:val="en-US" w:eastAsia="zh-CN" w:bidi="ar-SA"/>
        </w:rPr>
      </w:pPr>
      <w:bookmarkStart w:id="794" w:name="_Toc16066"/>
      <w:r>
        <w:rPr>
          <w:rFonts w:hint="eastAsia" w:ascii="仿宋_GB2312" w:hAnsi="Calibri" w:eastAsia="仿宋_GB2312" w:cs="Calibri"/>
          <w:b/>
          <w:bCs w:val="0"/>
          <w:color w:val="000000"/>
          <w:kern w:val="2"/>
          <w:sz w:val="28"/>
          <w:szCs w:val="28"/>
          <w:lang w:val="en-US" w:eastAsia="zh-CN" w:bidi="ar-SA"/>
        </w:rPr>
        <w:t>7.1.判断企业所属行业</w:t>
      </w:r>
      <w:bookmarkEnd w:id="783"/>
      <w:bookmarkEnd w:id="784"/>
      <w:bookmarkEnd w:id="785"/>
      <w:bookmarkEnd w:id="786"/>
      <w:bookmarkEnd w:id="787"/>
      <w:bookmarkEnd w:id="788"/>
      <w:bookmarkEnd w:id="789"/>
      <w:bookmarkEnd w:id="790"/>
      <w:bookmarkEnd w:id="791"/>
      <w:bookmarkEnd w:id="792"/>
      <w:bookmarkEnd w:id="793"/>
      <w:bookmarkEnd w:id="794"/>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rPr>
      </w:pPr>
      <w:bookmarkStart w:id="795" w:name="_Toc24625"/>
      <w:bookmarkStart w:id="796" w:name="_Toc17596"/>
      <w:bookmarkStart w:id="797" w:name="_Toc26062"/>
      <w:bookmarkStart w:id="798" w:name="_Toc14524"/>
      <w:bookmarkStart w:id="799" w:name="_Toc12544"/>
      <w:bookmarkStart w:id="800" w:name="_Toc4888"/>
      <w:bookmarkStart w:id="801" w:name="_Toc1569"/>
      <w:bookmarkStart w:id="802" w:name="_Toc17048"/>
      <w:bookmarkStart w:id="803" w:name="_Toc83412829"/>
      <w:bookmarkStart w:id="804" w:name="_Toc4262"/>
      <w:r>
        <w:rPr>
          <w:rFonts w:hint="eastAsia" w:ascii="仿宋_GB2312" w:hAnsi="仿宋_GB2312" w:eastAsia="仿宋_GB2312" w:cs="仿宋_GB2312"/>
          <w:sz w:val="28"/>
          <w:szCs w:val="28"/>
        </w:rPr>
        <w:t>7.1.1.判断是否属于研发费用加计扣除政策适用行业</w:t>
      </w:r>
      <w:bookmarkEnd w:id="795"/>
      <w:bookmarkEnd w:id="796"/>
      <w:bookmarkEnd w:id="797"/>
      <w:bookmarkEnd w:id="798"/>
      <w:bookmarkEnd w:id="799"/>
      <w:bookmarkEnd w:id="800"/>
      <w:bookmarkEnd w:id="801"/>
      <w:bookmarkEnd w:id="802"/>
      <w:bookmarkEnd w:id="803"/>
      <w:bookmarkEnd w:id="80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案例一：A公司从事的销售、研发等业务，2022年度商品批发销售收入15,000万元，2022年度产品研发收入5,000万元，兼营出租房屋取得租金收入5,000万元，投资收益300万元，收到市政府拨付的200万元财政补贴（符合不征税收入条件）。全年用于研发的费用支出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2022年度A公司批发销售收入占比=15,000÷（15,000＋5,000+5,000＋300+200－300-200）×100%＝60%＞50%，其2022年度主营业务为“批发和零售业”，为不能享受研发费加计扣除优惠政策的行业。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问题分析：并不是所有行业企业发生研发活动都适用研发费用加计扣除政策，应重点关注6个行业负面清单。财税〔2015〕119号文件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中华人民共和国企业所得税法》第六条规定计算的收入总额减除不征税收入和投资收益的余额50%（不含）以上的企业。</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rPr>
      </w:pPr>
      <w:bookmarkStart w:id="805" w:name="_Toc1638"/>
      <w:bookmarkStart w:id="806" w:name="_Toc83412830"/>
      <w:bookmarkStart w:id="807" w:name="_Toc216"/>
      <w:bookmarkStart w:id="808" w:name="_Toc22274"/>
      <w:bookmarkStart w:id="809" w:name="_Toc31183"/>
      <w:bookmarkStart w:id="810" w:name="_Toc21326"/>
      <w:bookmarkStart w:id="811" w:name="_Toc152"/>
      <w:bookmarkStart w:id="812" w:name="_Toc1223"/>
      <w:bookmarkStart w:id="813" w:name="_Toc27873"/>
      <w:bookmarkStart w:id="814" w:name="_Toc26553"/>
      <w:r>
        <w:rPr>
          <w:rFonts w:hint="eastAsia" w:ascii="仿宋_GB2312" w:hAnsi="仿宋_GB2312" w:eastAsia="仿宋_GB2312" w:cs="仿宋_GB2312"/>
          <w:sz w:val="28"/>
          <w:szCs w:val="28"/>
        </w:rPr>
        <w:t>7.1.2.判断是否属于制造业企业</w:t>
      </w:r>
      <w:bookmarkEnd w:id="805"/>
      <w:bookmarkEnd w:id="806"/>
      <w:bookmarkEnd w:id="807"/>
      <w:bookmarkEnd w:id="808"/>
      <w:bookmarkEnd w:id="809"/>
      <w:bookmarkEnd w:id="810"/>
      <w:bookmarkEnd w:id="811"/>
      <w:bookmarkEnd w:id="812"/>
      <w:bookmarkEnd w:id="813"/>
      <w:bookmarkEnd w:id="81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案例二：B公司，非科技型中小企业，2022年度生产销售设备2,000万元，出租厂房取得租金收入500万元，下半年同时兼营对外研发服务，取得相关服务收入3,000万元。全年用于产品的研发费用为500万元。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2021年度B公司制造业收入占比=2,000÷（2,000+500+3,000）×100%＝36%＜50%，提供研发服务收入=3,000÷（2,000+500+3,000）×100%＝55%＞50%，其2022年度主营研发服务活动不属于制造业，而属于科学研究和技术服务业，因此当年度加计扣除比例按75%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zh-CN" w:eastAsia="zh-CN"/>
        </w:rPr>
        <w:t>问题分析：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rPr>
      </w:pPr>
      <w:bookmarkStart w:id="815" w:name="_Toc31758"/>
      <w:bookmarkStart w:id="816" w:name="_Toc17023"/>
      <w:bookmarkStart w:id="817" w:name="_Toc25704"/>
      <w:bookmarkStart w:id="818" w:name="_Toc3439"/>
      <w:bookmarkStart w:id="819" w:name="_Toc10321"/>
      <w:bookmarkStart w:id="820" w:name="_Toc20112"/>
      <w:bookmarkStart w:id="821" w:name="_Toc19398"/>
      <w:bookmarkStart w:id="822" w:name="_Toc83412831"/>
      <w:bookmarkStart w:id="823" w:name="_Toc437807850"/>
      <w:bookmarkStart w:id="824" w:name="_Toc14208"/>
      <w:bookmarkStart w:id="825" w:name="_Toc6687"/>
      <w:bookmarkStart w:id="826" w:name="_Toc83365830"/>
      <w:r>
        <w:rPr>
          <w:rFonts w:hint="eastAsia" w:ascii="仿宋_GB2312" w:hAnsi="仿宋_GB2312" w:eastAsia="仿宋_GB2312" w:cs="仿宋_GB2312"/>
          <w:sz w:val="28"/>
          <w:szCs w:val="28"/>
        </w:rPr>
        <w:t>7.2.判断是否属于研发费加计扣除政策的“研发活动”</w:t>
      </w:r>
      <w:bookmarkEnd w:id="815"/>
      <w:bookmarkEnd w:id="816"/>
      <w:bookmarkEnd w:id="817"/>
      <w:bookmarkEnd w:id="818"/>
      <w:bookmarkEnd w:id="819"/>
      <w:bookmarkEnd w:id="820"/>
      <w:bookmarkEnd w:id="821"/>
      <w:bookmarkEnd w:id="822"/>
      <w:bookmarkEnd w:id="823"/>
      <w:bookmarkEnd w:id="824"/>
      <w:bookmarkEnd w:id="825"/>
      <w:bookmarkEnd w:id="82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案例三：C公司主营制造业务，其某款产品已获得专利并上市销售。现应更新换代要求在现有产品包装上进行一些改变，但企业仍将本次简单升级改造的人员人工费、折旧费、无形资产摊销费加计扣除。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问题分析：《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rPr>
      </w:pPr>
      <w:bookmarkStart w:id="827" w:name="_Toc83365831"/>
      <w:bookmarkStart w:id="828" w:name="_Toc20006"/>
      <w:bookmarkStart w:id="829" w:name="_Toc6688"/>
      <w:bookmarkStart w:id="830" w:name="_Toc24539"/>
      <w:bookmarkStart w:id="831" w:name="_Toc3250"/>
      <w:bookmarkStart w:id="832" w:name="_Toc28094"/>
      <w:bookmarkStart w:id="833" w:name="_Toc11699"/>
      <w:bookmarkStart w:id="834" w:name="_Toc957560328"/>
      <w:bookmarkStart w:id="835" w:name="_Toc24800"/>
      <w:bookmarkStart w:id="836" w:name="_Toc83412832"/>
      <w:bookmarkStart w:id="837" w:name="_Toc364"/>
      <w:bookmarkStart w:id="838" w:name="_Toc2432"/>
      <w:r>
        <w:rPr>
          <w:rFonts w:hint="eastAsia" w:ascii="仿宋_GB2312" w:hAnsi="仿宋_GB2312" w:eastAsia="仿宋_GB2312" w:cs="仿宋_GB2312"/>
          <w:sz w:val="28"/>
          <w:szCs w:val="28"/>
        </w:rPr>
        <w:t>7.3.</w:t>
      </w:r>
      <w:r>
        <w:rPr>
          <w:rFonts w:hint="eastAsia" w:ascii="仿宋_GB2312" w:hAnsi="仿宋_GB2312" w:eastAsia="仿宋_GB2312" w:cs="仿宋_GB2312"/>
          <w:sz w:val="28"/>
          <w:szCs w:val="28"/>
          <w:lang w:eastAsia="zh-CN"/>
        </w:rPr>
        <w:t>判断</w:t>
      </w:r>
      <w:r>
        <w:rPr>
          <w:rFonts w:hint="eastAsia" w:ascii="仿宋_GB2312" w:hAnsi="仿宋_GB2312" w:eastAsia="仿宋_GB2312" w:cs="仿宋_GB2312"/>
          <w:sz w:val="28"/>
          <w:szCs w:val="28"/>
        </w:rPr>
        <w:t>研发费用归集口径</w:t>
      </w:r>
      <w:bookmarkEnd w:id="827"/>
      <w:bookmarkEnd w:id="828"/>
      <w:bookmarkEnd w:id="829"/>
      <w:bookmarkEnd w:id="830"/>
      <w:bookmarkEnd w:id="831"/>
      <w:bookmarkEnd w:id="832"/>
      <w:bookmarkEnd w:id="833"/>
      <w:bookmarkEnd w:id="834"/>
      <w:bookmarkEnd w:id="835"/>
      <w:bookmarkEnd w:id="836"/>
      <w:bookmarkEnd w:id="837"/>
      <w:bookmarkEnd w:id="83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案例四：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问题分析：研发费用的归集口径有多种，通常有会计核算口径、高新技术企业认定口径和加计扣除税收规定口径，不同的口径存在一定差异。加计扣除税收规定口径对允许扣除的研发费用的范围采取的是正列举方式，对没有列举的项目，不可以享受加计扣除优惠。</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rPr>
      </w:pPr>
      <w:bookmarkStart w:id="839" w:name="_Toc24505"/>
      <w:bookmarkStart w:id="840" w:name="_Toc17620"/>
      <w:bookmarkStart w:id="841" w:name="_Toc28097"/>
      <w:bookmarkStart w:id="842" w:name="_Toc18391"/>
      <w:bookmarkStart w:id="843" w:name="_Toc83412833"/>
      <w:bookmarkStart w:id="844" w:name="_Toc26190"/>
      <w:bookmarkStart w:id="845" w:name="_Toc29029"/>
      <w:bookmarkStart w:id="846" w:name="_Toc28751"/>
      <w:bookmarkStart w:id="847" w:name="_Toc83365832"/>
      <w:bookmarkStart w:id="848" w:name="_Toc10202"/>
      <w:bookmarkStart w:id="849" w:name="_Toc473982078"/>
      <w:bookmarkStart w:id="850" w:name="_Toc14478"/>
      <w:r>
        <w:rPr>
          <w:rFonts w:hint="eastAsia" w:ascii="仿宋_GB2312" w:hAnsi="仿宋_GB2312" w:eastAsia="仿宋_GB2312" w:cs="仿宋_GB2312"/>
          <w:sz w:val="28"/>
          <w:szCs w:val="28"/>
        </w:rPr>
        <w:t>7.4.</w:t>
      </w:r>
      <w:r>
        <w:rPr>
          <w:rFonts w:hint="eastAsia" w:ascii="仿宋_GB2312" w:hAnsi="仿宋_GB2312" w:eastAsia="仿宋_GB2312" w:cs="仿宋_GB2312"/>
          <w:sz w:val="28"/>
          <w:szCs w:val="28"/>
          <w:lang w:eastAsia="zh-CN"/>
        </w:rPr>
        <w:t>判断研发项目</w:t>
      </w:r>
      <w:r>
        <w:rPr>
          <w:rFonts w:hint="eastAsia" w:ascii="仿宋_GB2312" w:hAnsi="仿宋_GB2312" w:eastAsia="仿宋_GB2312" w:cs="仿宋_GB2312"/>
          <w:sz w:val="28"/>
          <w:szCs w:val="28"/>
        </w:rPr>
        <w:t>资本化</w:t>
      </w:r>
      <w:bookmarkEnd w:id="839"/>
      <w:bookmarkEnd w:id="840"/>
      <w:bookmarkEnd w:id="841"/>
      <w:bookmarkEnd w:id="842"/>
      <w:bookmarkEnd w:id="843"/>
      <w:bookmarkEnd w:id="844"/>
      <w:bookmarkEnd w:id="845"/>
      <w:bookmarkEnd w:id="846"/>
      <w:bookmarkEnd w:id="847"/>
      <w:bookmarkEnd w:id="848"/>
      <w:bookmarkEnd w:id="849"/>
      <w:bookmarkEnd w:id="85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案例五：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问题分析：《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制造企业自2021年1月1日起，科技型中小企业自2022年1月1日起，按照无形资产成本的200%在税前摊销；一般企业按照无形资产成本的175%在税前摊销。</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rPr>
      </w:pPr>
      <w:bookmarkStart w:id="851" w:name="_Toc83412834"/>
      <w:bookmarkStart w:id="852" w:name="_Toc1967"/>
      <w:bookmarkStart w:id="853" w:name="_Toc83365833"/>
      <w:bookmarkStart w:id="854" w:name="_Toc14673"/>
      <w:bookmarkStart w:id="855" w:name="_Toc3466"/>
      <w:bookmarkStart w:id="856" w:name="_Toc21670"/>
      <w:bookmarkStart w:id="857" w:name="_Toc2366"/>
      <w:bookmarkStart w:id="858" w:name="_Toc32310"/>
      <w:bookmarkStart w:id="859" w:name="_Toc985"/>
      <w:bookmarkStart w:id="860" w:name="_Toc17114"/>
      <w:bookmarkStart w:id="861" w:name="_Toc1467"/>
      <w:bookmarkStart w:id="862" w:name="_Toc1199938223"/>
      <w:r>
        <w:rPr>
          <w:rFonts w:hint="eastAsia" w:ascii="仿宋_GB2312" w:hAnsi="仿宋_GB2312" w:eastAsia="仿宋_GB2312" w:cs="仿宋_GB2312"/>
          <w:sz w:val="28"/>
          <w:szCs w:val="28"/>
        </w:rPr>
        <w:t>7.5.研发费用归集不合理</w:t>
      </w:r>
      <w:bookmarkEnd w:id="851"/>
      <w:bookmarkEnd w:id="852"/>
      <w:bookmarkEnd w:id="853"/>
      <w:bookmarkEnd w:id="854"/>
      <w:bookmarkEnd w:id="855"/>
      <w:bookmarkEnd w:id="856"/>
      <w:bookmarkEnd w:id="857"/>
      <w:bookmarkEnd w:id="858"/>
      <w:bookmarkEnd w:id="859"/>
      <w:bookmarkEnd w:id="860"/>
      <w:bookmarkEnd w:id="861"/>
      <w:bookmarkEnd w:id="862"/>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rPr>
      </w:pPr>
      <w:bookmarkStart w:id="863" w:name="_Toc9156"/>
      <w:bookmarkStart w:id="864" w:name="_Toc10410"/>
      <w:bookmarkStart w:id="865" w:name="_Toc17309"/>
      <w:bookmarkStart w:id="866" w:name="_Toc83412835"/>
      <w:r>
        <w:rPr>
          <w:rFonts w:hint="eastAsia" w:ascii="仿宋_GB2312" w:hAnsi="仿宋_GB2312" w:eastAsia="仿宋_GB2312" w:cs="仿宋_GB2312"/>
          <w:sz w:val="28"/>
          <w:szCs w:val="28"/>
        </w:rPr>
        <w:t>7.5.1.归集折旧费用、无形资产摊销费用时，未按照税前扣除的固定资产折旧部分、无形资产摊销金额计算加计扣除</w:t>
      </w:r>
      <w:bookmarkEnd w:id="863"/>
      <w:bookmarkEnd w:id="864"/>
      <w:bookmarkEnd w:id="865"/>
      <w:bookmarkEnd w:id="86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案例六：F企业2020年12月购入并投入使用一专门用于研发活动的设备，单位价值1,200万元，会计处理按8年折旧，税法上规定的最低折旧年限为10年，不考虑残值。该企业对该项设备选择缩短折旧年限的加速折旧方式，折旧年限缩短为6年（10×60%=6）。2021年企业会计处理计提折旧额150万元（1,200÷8=150），税收上因享受加速折旧优惠可以扣除的折旧额是税前扣除的固定资产折旧200万元（1200÷6=200），企业按照会计上计提的150万元折旧计算研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问题分析：</w:t>
      </w:r>
      <w:r>
        <w:rPr>
          <w:rFonts w:hint="eastAsia" w:ascii="仿宋_GB2312" w:hAnsi="仿宋_GB2312" w:eastAsia="仿宋_GB2312" w:cs="仿宋_GB2312"/>
          <w:sz w:val="28"/>
          <w:szCs w:val="28"/>
          <w:lang w:val="zh-CN" w:eastAsia="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_GB2312" w:hAnsi="仿宋_GB2312" w:eastAsia="仿宋_GB2312" w:cs="仿宋_GB2312"/>
          <w:sz w:val="28"/>
          <w:szCs w:val="28"/>
          <w:lang w:val="en-US" w:eastAsia="zh-CN"/>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rPr>
      </w:pPr>
      <w:bookmarkStart w:id="867" w:name="_Toc16709"/>
      <w:bookmarkStart w:id="868" w:name="_Toc6516"/>
      <w:bookmarkStart w:id="869" w:name="_Toc83412836"/>
      <w:bookmarkStart w:id="870" w:name="_Toc4786"/>
      <w:r>
        <w:rPr>
          <w:rFonts w:hint="eastAsia" w:ascii="仿宋_GB2312" w:hAnsi="仿宋_GB2312" w:eastAsia="仿宋_GB2312" w:cs="仿宋_GB2312"/>
          <w:sz w:val="28"/>
          <w:szCs w:val="28"/>
        </w:rPr>
        <w:t>7.5.2.其他相关费用的加计扣除金额超过了可加计扣除研发费用总额的10%</w:t>
      </w:r>
      <w:bookmarkEnd w:id="867"/>
      <w:bookmarkEnd w:id="868"/>
      <w:bookmarkEnd w:id="869"/>
      <w:bookmarkEnd w:id="87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案例七：G制造业企业2022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2022年可加计扣除的研发费用中。</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问题分析：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该企业2022年度A、B两个项目的其他相关费用限额=（88+84）×10%/(1-10%)=19.11万元，小于实际发生数20（12+8=20）万元。则该企业当年允许加计扣除的其他相关费用为19.11万元，允许加计扣除费用总额=88+84+19.11=191.11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该企业2022年可以享受的研发费用加计扣除额为191.11万元（191.11×100%=191.11）。</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rPr>
      </w:pPr>
      <w:bookmarkStart w:id="871" w:name="_Toc16818"/>
      <w:bookmarkStart w:id="872" w:name="_Toc11204"/>
      <w:bookmarkStart w:id="873" w:name="_Toc83412837"/>
      <w:bookmarkStart w:id="874" w:name="_Toc10143"/>
      <w:r>
        <w:rPr>
          <w:rFonts w:hint="eastAsia" w:ascii="仿宋_GB2312" w:hAnsi="仿宋_GB2312" w:eastAsia="仿宋_GB2312" w:cs="仿宋_GB2312"/>
          <w:sz w:val="28"/>
          <w:szCs w:val="28"/>
        </w:rPr>
        <w:t>7.5.3.取得研发过程中形成的下脚料、残次品、中间试制品等特殊收入，在计算确认收入当年的加计扣除研发费用时，未从已归集研发费用中扣减该特殊收入</w:t>
      </w:r>
      <w:bookmarkEnd w:id="871"/>
      <w:bookmarkEnd w:id="872"/>
      <w:bookmarkEnd w:id="873"/>
      <w:bookmarkEnd w:id="87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案例八：H制造业企业在2021年取得高新技术企业资格，在2022年度汇缴申报中，申报可加计的研发费用金额为5,000万元，申报特殊收入为0。该企业的研发活动中存在长达数月多次大批量试生产过程，并产生大量试制品对外销售，并未将试制品销售收入从已归集的研发费用中扣减。经纳税调整，该企业2022年多列可加计研发费用金额为1,500万元，按100%加计扣除比例计算多列研发费用可加计扣除金额为1,500万元，补缴企业所得税225万元（1,500×15%=225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问题分析：按照</w:t>
      </w:r>
      <w:r>
        <w:rPr>
          <w:rFonts w:hint="eastAsia" w:ascii="仿宋_GB2312" w:hAnsi="仿宋_GB2312" w:eastAsia="仿宋_GB2312" w:cs="仿宋_GB2312"/>
          <w:sz w:val="28"/>
          <w:szCs w:val="28"/>
          <w:lang w:val="zh-CN" w:eastAsia="zh-CN"/>
        </w:rPr>
        <w:t>《国家税务总局关于研发费用税前加计扣除归集范围有关问题的公告》（国家税务总局公告2017年第40号）规定，</w:t>
      </w:r>
      <w:r>
        <w:rPr>
          <w:rFonts w:hint="eastAsia" w:ascii="仿宋_GB2312" w:hAnsi="仿宋_GB2312" w:eastAsia="仿宋_GB2312" w:cs="仿宋_GB2312"/>
          <w:sz w:val="28"/>
          <w:szCs w:val="28"/>
          <w:lang w:val="en-US" w:eastAsia="zh-CN"/>
        </w:rPr>
        <w:t>企业开展研发活动，在当期取得的研发过程中形成的下脚料、残次品、中间试制品等特殊收入，应冲减对应的可加计扣除的研发费用；不足扣减的，加计扣除研发费用按零计算。</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rPr>
      </w:pPr>
      <w:bookmarkStart w:id="875" w:name="_Toc9021"/>
      <w:bookmarkStart w:id="876" w:name="_Toc83412838"/>
      <w:bookmarkStart w:id="877" w:name="_Toc31909"/>
      <w:bookmarkStart w:id="878" w:name="_Toc22955"/>
      <w:r>
        <w:rPr>
          <w:rFonts w:hint="eastAsia" w:ascii="仿宋_GB2312" w:hAnsi="仿宋_GB2312" w:eastAsia="仿宋_GB2312" w:cs="仿宋_GB2312"/>
          <w:sz w:val="28"/>
          <w:szCs w:val="28"/>
        </w:rPr>
        <w:t>7.5.4.研发活动直接形成产品或作为组成部分形成的产品对外销售的，未在销售当年冲减研发费用；不足冲减的，未结转以后年度冲减</w:t>
      </w:r>
      <w:bookmarkEnd w:id="875"/>
      <w:bookmarkEnd w:id="876"/>
      <w:bookmarkEnd w:id="877"/>
      <w:bookmarkEnd w:id="87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案例九：I制造业企业为高新技术企业，2022年开展A项目的研发活动，共发生研发费用1,000万元，已全部申报享受研发费加计扣除政策。该企业在A项目研发过程中，进行试生产并形成产品用于销售。其对应的材料费用为100万元，并未冲减当年的研发费用。经纳税调整，该企业2022年多列可加计研发费用金额为100万元，按100%加计扣除比例计算，其多列研发费用可加计扣除金额为100万元，补缴企业所得税15万元（100×15%=15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问题分析：按照</w:t>
      </w:r>
      <w:r>
        <w:rPr>
          <w:rFonts w:hint="eastAsia" w:ascii="仿宋_GB2312" w:hAnsi="仿宋_GB2312" w:eastAsia="仿宋_GB2312" w:cs="仿宋_GB2312"/>
          <w:sz w:val="28"/>
          <w:szCs w:val="28"/>
          <w:lang w:val="zh-CN" w:eastAsia="zh-CN"/>
        </w:rPr>
        <w:t>《国家税务总局关于研发费用税前加计扣除归集范围有关问题的公告》（国家税务总局公告2017年第40号）规定，</w:t>
      </w:r>
      <w:r>
        <w:rPr>
          <w:rFonts w:hint="eastAsia" w:ascii="仿宋_GB2312" w:hAnsi="仿宋_GB2312" w:eastAsia="仿宋_GB2312" w:cs="仿宋_GB2312"/>
          <w:sz w:val="28"/>
          <w:szCs w:val="28"/>
          <w:lang w:val="en-US" w:eastAsia="zh-CN"/>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rPr>
      </w:pPr>
      <w:bookmarkStart w:id="879" w:name="_Toc23619"/>
      <w:bookmarkStart w:id="880" w:name="_Toc83412839"/>
      <w:bookmarkStart w:id="881" w:name="_Toc24038"/>
      <w:bookmarkStart w:id="882" w:name="_Toc28458"/>
      <w:r>
        <w:rPr>
          <w:rFonts w:hint="eastAsia" w:ascii="仿宋_GB2312" w:hAnsi="仿宋_GB2312" w:eastAsia="仿宋_GB2312" w:cs="仿宋_GB2312"/>
          <w:sz w:val="28"/>
          <w:szCs w:val="28"/>
          <w:lang w:val="en-US" w:eastAsia="zh-CN"/>
        </w:rPr>
        <w:t>7.5.5.企业从事研发活动的人员和用于</w:t>
      </w:r>
      <w:r>
        <w:rPr>
          <w:rFonts w:hint="eastAsia" w:ascii="仿宋_GB2312" w:hAnsi="仿宋_GB2312" w:eastAsia="仿宋_GB2312" w:cs="仿宋_GB2312"/>
          <w:sz w:val="28"/>
          <w:szCs w:val="28"/>
        </w:rPr>
        <w:t>研发活动的仪器、设备、无形资产，同时从事或用于非研发活动的，未采用合理方法在研发费用和生产经营费用间分配</w:t>
      </w:r>
      <w:bookmarkEnd w:id="879"/>
      <w:bookmarkEnd w:id="880"/>
      <w:bookmarkEnd w:id="881"/>
      <w:bookmarkEnd w:id="88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案例十：J公司从事生产和研发，该公司从事研发活动的人员同时也从事非研发活动，用于研发活动的仪器、设备、无形资产，同时也用于生产经营，企业未采用合理方法在研发费用和生产经营费用间分配。</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问题分析：根据</w:t>
      </w:r>
      <w:r>
        <w:rPr>
          <w:rFonts w:hint="eastAsia" w:ascii="仿宋_GB2312" w:hAnsi="仿宋_GB2312" w:eastAsia="仿宋_GB2312" w:cs="仿宋_GB2312"/>
          <w:sz w:val="28"/>
          <w:szCs w:val="28"/>
          <w:lang w:val="zh-CN" w:eastAsia="zh-CN"/>
        </w:rPr>
        <w:t>《国家税务总局关于研发费用税前加计扣除归集范围有关问题的公告》（国家税务总局公告2017年第40号）</w:t>
      </w:r>
      <w:r>
        <w:rPr>
          <w:rFonts w:hint="eastAsia" w:ascii="仿宋_GB2312" w:hAnsi="仿宋_GB2312" w:eastAsia="仿宋_GB2312" w:cs="仿宋_GB2312"/>
          <w:sz w:val="28"/>
          <w:szCs w:val="28"/>
          <w:lang w:val="en-US" w:eastAsia="zh-CN"/>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rPr>
      </w:pPr>
      <w:bookmarkStart w:id="883" w:name="_Toc10917"/>
      <w:bookmarkStart w:id="884" w:name="_Toc342784984"/>
      <w:bookmarkStart w:id="885" w:name="_Toc1126"/>
      <w:bookmarkStart w:id="886" w:name="_Toc28306"/>
      <w:bookmarkStart w:id="887" w:name="_Toc1539"/>
      <w:bookmarkStart w:id="888" w:name="_Toc4818"/>
      <w:bookmarkStart w:id="889" w:name="_Toc2076"/>
      <w:bookmarkStart w:id="890" w:name="_Toc83412840"/>
      <w:bookmarkStart w:id="891" w:name="_Toc13490"/>
      <w:bookmarkStart w:id="892" w:name="_Toc83365834"/>
      <w:bookmarkStart w:id="893" w:name="_Toc23286"/>
      <w:bookmarkStart w:id="894" w:name="_Toc973"/>
      <w:r>
        <w:rPr>
          <w:rFonts w:hint="eastAsia" w:ascii="仿宋_GB2312" w:hAnsi="仿宋_GB2312" w:eastAsia="仿宋_GB2312" w:cs="仿宋_GB2312"/>
          <w:sz w:val="28"/>
          <w:szCs w:val="28"/>
        </w:rPr>
        <w:t>7.6.委托</w:t>
      </w:r>
      <w:r>
        <w:rPr>
          <w:rFonts w:hint="eastAsia" w:ascii="仿宋_GB2312" w:hAnsi="仿宋_GB2312" w:eastAsia="仿宋_GB2312" w:cs="仿宋_GB2312"/>
          <w:sz w:val="28"/>
          <w:szCs w:val="28"/>
          <w:lang w:eastAsia="zh-CN"/>
        </w:rPr>
        <w:t>研发</w:t>
      </w:r>
      <w:r>
        <w:rPr>
          <w:rFonts w:hint="eastAsia" w:ascii="仿宋_GB2312" w:hAnsi="仿宋_GB2312" w:eastAsia="仿宋_GB2312" w:cs="仿宋_GB2312"/>
          <w:sz w:val="28"/>
          <w:szCs w:val="28"/>
        </w:rPr>
        <w:t>加计扣除</w:t>
      </w:r>
      <w:r>
        <w:rPr>
          <w:rFonts w:hint="eastAsia" w:ascii="仿宋_GB2312" w:hAnsi="仿宋_GB2312" w:eastAsia="仿宋_GB2312" w:cs="仿宋_GB2312"/>
          <w:sz w:val="28"/>
          <w:szCs w:val="28"/>
          <w:lang w:eastAsia="zh-CN"/>
        </w:rPr>
        <w:t>限额计算</w:t>
      </w:r>
      <w:bookmarkEnd w:id="883"/>
      <w:bookmarkEnd w:id="884"/>
      <w:bookmarkEnd w:id="885"/>
      <w:bookmarkEnd w:id="886"/>
      <w:bookmarkEnd w:id="887"/>
      <w:bookmarkEnd w:id="888"/>
      <w:bookmarkEnd w:id="889"/>
      <w:bookmarkEnd w:id="890"/>
      <w:bookmarkEnd w:id="891"/>
      <w:bookmarkEnd w:id="892"/>
      <w:bookmarkEnd w:id="893"/>
      <w:bookmarkEnd w:id="894"/>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bookmarkStart w:id="895" w:name="_Toc18332"/>
      <w:bookmarkStart w:id="896" w:name="_Toc31481"/>
      <w:bookmarkStart w:id="897" w:name="_Toc25469"/>
      <w:bookmarkStart w:id="898" w:name="_Toc11968"/>
      <w:bookmarkStart w:id="899" w:name="_Toc19055"/>
      <w:bookmarkStart w:id="900" w:name="_Toc16413"/>
      <w:bookmarkStart w:id="901" w:name="_Toc17702"/>
      <w:bookmarkStart w:id="902" w:name="_Toc4145"/>
      <w:bookmarkStart w:id="903" w:name="_Toc30041"/>
      <w:bookmarkStart w:id="904" w:name="_Toc83412841"/>
      <w:r>
        <w:rPr>
          <w:rFonts w:hint="eastAsia" w:ascii="仿宋_GB2312" w:hAnsi="仿宋_GB2312" w:eastAsia="仿宋_GB2312" w:cs="仿宋_GB2312"/>
          <w:sz w:val="28"/>
          <w:szCs w:val="28"/>
          <w:lang w:val="en-US" w:eastAsia="zh-CN"/>
        </w:rPr>
        <w:t>7.6.1.委托境外单位研发的，可加计扣除金额计算不准确</w:t>
      </w:r>
      <w:bookmarkEnd w:id="895"/>
      <w:bookmarkEnd w:id="896"/>
      <w:bookmarkEnd w:id="897"/>
      <w:bookmarkEnd w:id="898"/>
      <w:bookmarkEnd w:id="899"/>
      <w:bookmarkEnd w:id="900"/>
      <w:bookmarkEnd w:id="901"/>
      <w:bookmarkEnd w:id="902"/>
      <w:bookmarkEnd w:id="903"/>
      <w:bookmarkEnd w:id="90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案例十一：K企业2022年发生委托境外研发费用100万元，当年境内符合条件的研发费用为110万元，企业按照80万元计入可适用加计扣除的委托境外研发费用。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问题分析：按照《财政部 税务总局 科技部 关于企业委托境外研究开发费用税前加计扣除有关政策问题的通知》（财税〔2018〕64号）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bookmarkStart w:id="905" w:name="_Toc29093"/>
      <w:bookmarkStart w:id="906" w:name="_Toc19721"/>
      <w:bookmarkStart w:id="907" w:name="_Toc7114"/>
      <w:bookmarkStart w:id="908" w:name="_Toc19534"/>
      <w:bookmarkStart w:id="909" w:name="_Toc20780"/>
      <w:bookmarkStart w:id="910" w:name="_Toc9871"/>
      <w:bookmarkStart w:id="911" w:name="_Toc5276"/>
      <w:bookmarkStart w:id="912" w:name="_Toc20624"/>
      <w:bookmarkStart w:id="913" w:name="_Toc23884"/>
      <w:bookmarkStart w:id="914" w:name="_Toc83412842"/>
      <w:r>
        <w:rPr>
          <w:rFonts w:hint="eastAsia" w:ascii="仿宋_GB2312" w:hAnsi="仿宋_GB2312" w:eastAsia="仿宋_GB2312" w:cs="仿宋_GB2312"/>
          <w:sz w:val="28"/>
          <w:szCs w:val="28"/>
          <w:lang w:val="en-US" w:eastAsia="zh-CN"/>
        </w:rPr>
        <w:t>7.6.2.对委托研发的研发费用支出明细情况涵盖的费用范围理解错误</w:t>
      </w:r>
      <w:bookmarkEnd w:id="905"/>
      <w:bookmarkEnd w:id="906"/>
      <w:bookmarkEnd w:id="907"/>
      <w:bookmarkEnd w:id="908"/>
      <w:bookmarkEnd w:id="909"/>
      <w:bookmarkEnd w:id="910"/>
      <w:bookmarkEnd w:id="911"/>
      <w:bookmarkEnd w:id="912"/>
      <w:bookmarkEnd w:id="913"/>
      <w:bookmarkEnd w:id="91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案例十二：L企业2022年委托其H关联企业研发，假设该研发符合研发费用加计扣除的相关条件。L企业支付给H企业100万元。H企业实际发生费用90万元（其中按可加计扣除口径归集的费用为85万元），利润10万元。2022年，L企业的加计扣除金额为100×80%×100%=80万元。但H企业只为L企业提供80万元的研发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问题分析：根据</w:t>
      </w:r>
      <w:r>
        <w:rPr>
          <w:rFonts w:hint="eastAsia" w:ascii="仿宋_GB2312" w:hAnsi="仿宋_GB2312" w:eastAsia="仿宋_GB2312" w:cs="仿宋_GB2312"/>
          <w:sz w:val="28"/>
          <w:szCs w:val="28"/>
          <w:lang w:val="zh-CN" w:eastAsia="zh-CN"/>
        </w:rPr>
        <w:t>《国家税务总局关于研发费用税前加计扣除归集范围有关问题的公告》（国家税务总局公告2017年第40号）</w:t>
      </w:r>
      <w:r>
        <w:rPr>
          <w:rFonts w:hint="eastAsia" w:ascii="仿宋_GB2312" w:hAnsi="仿宋_GB2312" w:eastAsia="仿宋_GB2312" w:cs="仿宋_GB2312"/>
          <w:sz w:val="28"/>
          <w:szCs w:val="28"/>
          <w:lang w:val="en-US" w:eastAsia="zh-CN"/>
        </w:rPr>
        <w:t>的规定，研发费用支出明细情况应为受托方实际发生的费用情况，H企业应提供实际发生费用90万元的明细情况。</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bookmarkStart w:id="915" w:name="_Toc13206"/>
      <w:bookmarkStart w:id="916" w:name="_Toc83412843"/>
      <w:bookmarkStart w:id="917" w:name="_Toc496"/>
      <w:bookmarkStart w:id="918" w:name="_Toc15899"/>
      <w:bookmarkStart w:id="919" w:name="_Toc15831"/>
      <w:bookmarkStart w:id="920" w:name="_Toc16177"/>
      <w:bookmarkStart w:id="921" w:name="_Toc26713"/>
      <w:bookmarkStart w:id="922" w:name="_Toc6762"/>
      <w:bookmarkStart w:id="923" w:name="_Toc13799"/>
      <w:bookmarkStart w:id="924" w:name="_Toc28911"/>
      <w:r>
        <w:rPr>
          <w:rFonts w:hint="eastAsia" w:ascii="仿宋_GB2312" w:hAnsi="仿宋_GB2312" w:eastAsia="仿宋_GB2312" w:cs="仿宋_GB2312"/>
          <w:sz w:val="28"/>
          <w:szCs w:val="28"/>
          <w:lang w:val="en-US" w:eastAsia="zh-CN"/>
        </w:rPr>
        <w:t>7.6.3.委托研发未按规定到科技行政主管部门进行登记</w:t>
      </w:r>
      <w:bookmarkEnd w:id="915"/>
      <w:bookmarkEnd w:id="916"/>
      <w:bookmarkEnd w:id="917"/>
      <w:bookmarkEnd w:id="918"/>
      <w:bookmarkEnd w:id="919"/>
      <w:bookmarkEnd w:id="920"/>
      <w:bookmarkEnd w:id="921"/>
      <w:bookmarkEnd w:id="922"/>
      <w:bookmarkEnd w:id="923"/>
      <w:bookmarkEnd w:id="92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案例十三：M公司2021年度开展A产品的研发，其中部分项目委托其他单位进行研发，但未就委托开发合同到科技行政主管部门进行登记，导致无法加计扣除。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rPr>
      </w:pPr>
      <w:r>
        <w:rPr>
          <w:rFonts w:hint="eastAsia" w:ascii="仿宋_GB2312" w:hAnsi="仿宋_GB2312" w:eastAsia="仿宋_GB2312" w:cs="仿宋_GB2312"/>
          <w:sz w:val="28"/>
          <w:szCs w:val="28"/>
          <w:lang w:val="en-US" w:eastAsia="zh-CN"/>
        </w:rPr>
        <w:t>问题分析：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bookmarkStart w:id="925" w:name="_Toc21652"/>
      <w:r>
        <w:rPr>
          <w:rFonts w:hint="eastAsia" w:ascii="仿宋_GB2312" w:hAnsi="仿宋_GB2312" w:eastAsia="仿宋_GB2312" w:cs="仿宋_GB2312"/>
          <w:sz w:val="28"/>
          <w:szCs w:val="28"/>
          <w:lang w:val="en-US" w:eastAsia="zh-CN"/>
        </w:rPr>
        <w:t>7.7.判断科技型中小企业加计扣除100%政策适用</w:t>
      </w:r>
      <w:bookmarkEnd w:id="92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sz w:val="28"/>
          <w:szCs w:val="28"/>
          <w:lang w:val="en-US" w:eastAsia="zh-CN"/>
        </w:rPr>
      </w:pPr>
      <w:bookmarkStart w:id="926" w:name="OLE_LINK1"/>
      <w:r>
        <w:rPr>
          <w:rFonts w:hint="eastAsia" w:ascii="仿宋_GB2312" w:hAnsi="仿宋_GB2312" w:eastAsia="仿宋_GB2312" w:cs="仿宋_GB2312"/>
          <w:sz w:val="28"/>
          <w:szCs w:val="28"/>
          <w:lang w:val="en-US" w:eastAsia="zh-CN"/>
        </w:rPr>
        <w:t>案例十四</w:t>
      </w:r>
      <w:bookmarkEnd w:id="926"/>
      <w:r>
        <w:rPr>
          <w:rFonts w:hint="eastAsia" w:ascii="仿宋_GB2312" w:hAnsi="仿宋_GB2312" w:eastAsia="仿宋_GB2312" w:cs="仿宋_GB2312"/>
          <w:sz w:val="28"/>
          <w:szCs w:val="28"/>
          <w:lang w:val="en-US" w:eastAsia="zh-CN"/>
        </w:rPr>
        <w:t>：M公司满足《科技部 财政部 国家税务总局关于印发&lt;科技型中小企业评价办法&gt;的通知》（国科发政〔2017〕115号）关于科技型中小企业的评定条件，在办理2022年度汇算清缴时，2022年发生的研发费用不能享受按100%比例享受研发费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问题分析：根据《科技部 国家税务总局关于做好科技型中小企业评价工作有关事项的通知》（国科发火〔2018〕11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lang w:val="en-US" w:eastAsia="zh-CN"/>
        </w:rPr>
      </w:pPr>
      <w:r>
        <w:rPr>
          <w:rFonts w:hint="eastAsia" w:ascii="仿宋_GB2312" w:hAnsi="仿宋_GB2312" w:eastAsia="仿宋_GB2312" w:cs="仿宋_GB2312"/>
          <w:sz w:val="28"/>
          <w:szCs w:val="28"/>
          <w:lang w:val="en-US" w:eastAsia="zh-CN"/>
        </w:rPr>
        <w:t>即，M公司在2022年度汇算清缴时，就2022年发生的研发费用享受科技型中小企业研发费用100%加计扣除优惠，应当在2023年取得第11位为0的科技型中小企业的入库登记编号。</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bookmarkStart w:id="927" w:name="_Toc12302"/>
      <w:r>
        <w:rPr>
          <w:rFonts w:hint="eastAsia" w:ascii="仿宋_GB2312" w:hAnsi="仿宋_GB2312" w:eastAsia="仿宋_GB2312" w:cs="仿宋_GB2312"/>
          <w:sz w:val="28"/>
          <w:szCs w:val="28"/>
          <w:lang w:val="en-US" w:eastAsia="zh-CN"/>
        </w:rPr>
        <w:t>7.8.预缴申报提前享受研发费用加计扣除错误处理</w:t>
      </w:r>
      <w:bookmarkEnd w:id="92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案例十五：H企业符合享受条件且2022年发生合规的研发费用，在二季度预缴申报时欲对上半年发生的研发费用加计扣除，发现无法操作。</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问题分析：</w:t>
      </w:r>
      <w:r>
        <w:rPr>
          <w:rFonts w:hint="default" w:ascii="仿宋_GB2312" w:hAnsi="仿宋_GB2312" w:eastAsia="仿宋_GB2312" w:cs="仿宋_GB2312"/>
          <w:sz w:val="28"/>
          <w:szCs w:val="28"/>
          <w:lang w:val="en-US" w:eastAsia="zh-CN"/>
        </w:rPr>
        <w:t>根据《国家税务总局关于企业预缴申报享受研发费用加计扣除优惠政策有关事项的公告》（2022年第10号）</w:t>
      </w:r>
      <w:r>
        <w:rPr>
          <w:rFonts w:hint="eastAsia" w:ascii="仿宋_GB2312" w:hAnsi="仿宋_GB2312" w:eastAsia="仿宋_GB2312" w:cs="仿宋_GB2312"/>
          <w:sz w:val="28"/>
          <w:szCs w:val="28"/>
          <w:lang w:val="en-US" w:eastAsia="zh-CN"/>
        </w:rPr>
        <w:t>第一条规定</w:t>
      </w:r>
      <w:r>
        <w:rPr>
          <w:rFonts w:hint="default" w:ascii="仿宋_GB2312" w:hAnsi="仿宋_GB2312" w:eastAsia="仿宋_GB2312" w:cs="仿宋_GB2312"/>
          <w:sz w:val="28"/>
          <w:szCs w:val="28"/>
          <w:lang w:val="en-US" w:eastAsia="zh-CN"/>
        </w:rPr>
        <w:t>，企业可以自主选择10月份预缴申报第3季度（按季预缴）或9月份（按月预缴）企业所得税时，就当年前三季度研发费用享受加计扣除优惠政策。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即，H企业可在</w:t>
      </w:r>
      <w:r>
        <w:rPr>
          <w:rFonts w:hint="default" w:ascii="仿宋_GB2312" w:hAnsi="仿宋_GB2312" w:eastAsia="仿宋_GB2312" w:cs="仿宋_GB2312"/>
          <w:sz w:val="28"/>
          <w:szCs w:val="28"/>
          <w:lang w:val="en-US" w:eastAsia="zh-CN"/>
        </w:rPr>
        <w:t>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如H企业自行判断本年度是符合科技型中小企业条件的，</w:t>
      </w:r>
      <w:r>
        <w:rPr>
          <w:rFonts w:hint="default" w:ascii="仿宋_GB2312" w:hAnsi="仿宋_GB2312" w:eastAsia="仿宋_GB2312" w:cs="仿宋_GB2312"/>
          <w:sz w:val="28"/>
          <w:szCs w:val="28"/>
          <w:lang w:val="en-US" w:eastAsia="zh-CN"/>
        </w:rPr>
        <w:t>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rPr>
          <w:rFonts w:ascii="仿宋_GB2312" w:eastAsia="仿宋_GB2312"/>
          <w:color w:val="000000" w:themeColor="text1"/>
          <w:sz w:val="28"/>
          <w:szCs w:val="28"/>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br w:type="page"/>
      </w:r>
    </w:p>
    <w:p>
      <w:pPr>
        <w:pStyle w:val="3"/>
        <w:spacing w:before="0" w:after="0" w:line="600" w:lineRule="exact"/>
        <w:jc w:val="left"/>
        <w:outlineLvl w:val="0"/>
        <w:rPr>
          <w:rFonts w:hint="eastAsia" w:ascii="黑体" w:hAnsi="黑体" w:cs="宋体"/>
          <w:b w:val="0"/>
          <w:color w:val="000000" w:themeColor="text1"/>
          <w:sz w:val="36"/>
          <w:szCs w:val="36"/>
          <w14:textFill>
            <w14:solidFill>
              <w14:schemeClr w14:val="tx1"/>
            </w14:solidFill>
          </w14:textFill>
        </w:rPr>
      </w:pPr>
      <w:bookmarkStart w:id="928" w:name="_Toc24346"/>
      <w:bookmarkStart w:id="929" w:name="_Toc22900"/>
      <w:bookmarkStart w:id="930" w:name="_Toc22782"/>
      <w:bookmarkStart w:id="931" w:name="_Toc27626"/>
      <w:bookmarkStart w:id="932" w:name="_Toc14931"/>
      <w:bookmarkStart w:id="933" w:name="_Toc1636084834"/>
      <w:bookmarkStart w:id="934" w:name="_Toc15527"/>
      <w:bookmarkStart w:id="935" w:name="_Toc8006"/>
      <w:bookmarkStart w:id="936" w:name="_Toc21223"/>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1</w:t>
      </w:r>
      <w:r>
        <w:rPr>
          <w:rFonts w:hint="eastAsia" w:ascii="黑体" w:hAnsi="黑体" w:cs="宋体"/>
          <w:b w:val="0"/>
          <w:color w:val="000000" w:themeColor="text1"/>
          <w:sz w:val="36"/>
          <w:szCs w:val="36"/>
          <w14:textFill>
            <w14:solidFill>
              <w14:schemeClr w14:val="tx1"/>
            </w14:solidFill>
          </w14:textFill>
        </w:rPr>
        <w:t>：研发费用加计扣除政策</w:t>
      </w:r>
      <w:r>
        <w:rPr>
          <w:rFonts w:hint="eastAsia" w:ascii="黑体" w:hAnsi="黑体" w:cs="宋体"/>
          <w:b w:val="0"/>
          <w:color w:val="000000" w:themeColor="text1"/>
          <w:sz w:val="36"/>
          <w:szCs w:val="36"/>
          <w:lang w:eastAsia="zh-CN"/>
          <w14:textFill>
            <w14:solidFill>
              <w14:schemeClr w14:val="tx1"/>
            </w14:solidFill>
          </w14:textFill>
        </w:rPr>
        <w:t>申报</w:t>
      </w:r>
      <w:r>
        <w:rPr>
          <w:rFonts w:hint="eastAsia" w:ascii="黑体" w:hAnsi="黑体" w:cs="宋体"/>
          <w:b w:val="0"/>
          <w:color w:val="000000" w:themeColor="text1"/>
          <w:sz w:val="36"/>
          <w:szCs w:val="36"/>
          <w14:textFill>
            <w14:solidFill>
              <w14:schemeClr w14:val="tx1"/>
            </w14:solidFill>
          </w14:textFill>
        </w:rPr>
        <w:t>环节享受要点</w:t>
      </w:r>
      <w:bookmarkEnd w:id="928"/>
      <w:bookmarkEnd w:id="929"/>
      <w:bookmarkEnd w:id="930"/>
      <w:bookmarkEnd w:id="931"/>
      <w:bookmarkEnd w:id="932"/>
      <w:bookmarkEnd w:id="933"/>
      <w:bookmarkEnd w:id="934"/>
      <w:bookmarkEnd w:id="935"/>
      <w:bookmarkEnd w:id="936"/>
    </w:p>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bookmarkStart w:id="937" w:name="_Toc4780"/>
      <w:bookmarkStart w:id="938" w:name="_Toc1077"/>
      <w:bookmarkStart w:id="939" w:name="_Toc13658"/>
      <w:bookmarkStart w:id="940" w:name="_Toc18193"/>
      <w:bookmarkStart w:id="941" w:name="_Toc25562"/>
      <w:bookmarkStart w:id="942" w:name="_Toc16875"/>
      <w:bookmarkStart w:id="943" w:name="_Toc9624"/>
      <w:bookmarkStart w:id="944" w:name="_Toc22362"/>
      <w:bookmarkStart w:id="945" w:name="_Toc24014"/>
      <w:bookmarkStart w:id="946" w:name="_Toc599017606"/>
      <w:bookmarkStart w:id="947" w:name="_Toc11421"/>
      <w:bookmarkStart w:id="948" w:name="_Toc12335"/>
      <w:bookmarkStart w:id="949" w:name="_Toc28335"/>
      <w:r>
        <w:rPr>
          <w:rFonts w:hint="eastAsia" w:ascii="仿宋_GB2312" w:hAnsi="仿宋_GB2312" w:eastAsia="仿宋_GB2312" w:cs="仿宋_GB2312"/>
          <w:b/>
          <w:bCs/>
          <w:sz w:val="28"/>
          <w:szCs w:val="28"/>
          <w:lang w:val="en-US" w:eastAsia="zh-CN"/>
        </w:rPr>
        <w:t>1.预缴环节电子税务局申报范例</w:t>
      </w:r>
      <w:bookmarkEnd w:id="937"/>
      <w:bookmarkEnd w:id="938"/>
      <w:bookmarkEnd w:id="939"/>
      <w:bookmarkEnd w:id="940"/>
      <w:bookmarkEnd w:id="941"/>
      <w:bookmarkEnd w:id="942"/>
      <w:bookmarkEnd w:id="943"/>
      <w:bookmarkEnd w:id="944"/>
      <w:bookmarkEnd w:id="945"/>
      <w:bookmarkEnd w:id="946"/>
      <w:bookmarkEnd w:id="947"/>
      <w:bookmarkEnd w:id="948"/>
      <w:bookmarkEnd w:id="94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企业10月份预缴申报第3季度（按季预缴）或9月份（按月预缴）企业所得税时，可以自行选择就前三季度研发费用享受加计扣除优惠政策，采取“真实发生、自行判别、申报享受、相关资料留存备查”办理方式。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具体申报流程和规则</w:t>
      </w:r>
      <w:r>
        <w:rPr>
          <w:rFonts w:hint="eastAsia" w:ascii="仿宋_GB2312" w:hAnsi="仿宋_GB2312" w:eastAsia="仿宋_GB2312" w:cs="仿宋_GB2312"/>
          <w:sz w:val="28"/>
          <w:szCs w:val="28"/>
          <w:lang w:val="en-US" w:eastAsia="zh-CN"/>
        </w:rPr>
        <w:t>：（相关流程，需经测试后完善）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1.1.电子税务局申报路径：</w:t>
      </w:r>
      <w:r>
        <w:rPr>
          <w:rFonts w:hint="eastAsia" w:ascii="仿宋_GB2312" w:hAnsi="仿宋_GB2312" w:eastAsia="仿宋_GB2312" w:cs="仿宋_GB2312"/>
          <w:sz w:val="28"/>
          <w:szCs w:val="28"/>
          <w:lang w:val="en-US" w:eastAsia="zh-CN"/>
        </w:rPr>
        <w:t>以企业身份登录广东省电子税务局→进入“税费申报及缴纳模块”→在“按期应申报”清册中选择对应所属期企业所得税预缴申报</w:t>
      </w:r>
    </w:p>
    <w:p>
      <w:pPr>
        <w:bidi w:val="0"/>
      </w:pPr>
      <w:r>
        <w:drawing>
          <wp:inline distT="0" distB="0" distL="114300" distR="114300">
            <wp:extent cx="5219700" cy="25431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5219700" cy="2543175"/>
                    </a:xfrm>
                    <a:prstGeom prst="rect">
                      <a:avLst/>
                    </a:prstGeom>
                    <a:noFill/>
                    <a:ln>
                      <a:noFill/>
                    </a:ln>
                  </pic:spPr>
                </pic:pic>
              </a:graphicData>
            </a:graphic>
          </wp:inline>
        </w:drawing>
      </w:r>
    </w:p>
    <w:p>
      <w:pPr>
        <w:bidi w:val="0"/>
      </w:pPr>
    </w:p>
    <w:p>
      <w:pPr>
        <w:bidi w:val="0"/>
      </w:pPr>
      <w:r>
        <w:drawing>
          <wp:inline distT="0" distB="0" distL="114300" distR="114300">
            <wp:extent cx="5143500" cy="2476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5143500" cy="2476500"/>
                    </a:xfrm>
                    <a:prstGeom prst="rect">
                      <a:avLst/>
                    </a:prstGeom>
                    <a:noFill/>
                    <a:ln>
                      <a:noFill/>
                    </a:ln>
                  </pic:spPr>
                </pic:pic>
              </a:graphicData>
            </a:graphic>
          </wp:inline>
        </w:drawing>
      </w:r>
    </w:p>
    <w:p>
      <w:pPr>
        <w:bidi w:val="0"/>
      </w:pPr>
      <w:r>
        <w:drawing>
          <wp:inline distT="0" distB="0" distL="114300" distR="114300">
            <wp:extent cx="5162550" cy="24098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5162550" cy="24098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1.2.申报表填报规则：</w:t>
      </w:r>
      <w:r>
        <w:rPr>
          <w:rFonts w:hint="eastAsia" w:ascii="仿宋_GB2312" w:hAnsi="仿宋_GB2312" w:eastAsia="仿宋_GB2312" w:cs="仿宋_GB2312"/>
          <w:sz w:val="28"/>
          <w:szCs w:val="28"/>
          <w:lang w:val="en-US" w:eastAsia="zh-CN"/>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bidi w:val="0"/>
      </w:pPr>
      <w:r>
        <w:drawing>
          <wp:inline distT="0" distB="0" distL="114300" distR="114300">
            <wp:extent cx="5181600" cy="26003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7"/>
                    <a:stretch>
                      <a:fillRect/>
                    </a:stretch>
                  </pic:blipFill>
                  <pic:spPr>
                    <a:xfrm>
                      <a:off x="0" y="0"/>
                      <a:ext cx="5181600" cy="26003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企业同时根据享受加计扣除优惠的研发费用情况（前三季度）填写《研发费用加计扣除优惠明细表》（A107012），与相关政策规定的其他资料一并留存备查。具体填报案例可见正文4.3.1.申报表填列样式（预缴环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bookmarkStart w:id="950" w:name="_Toc27514"/>
      <w:bookmarkStart w:id="951" w:name="_Toc26564"/>
      <w:bookmarkStart w:id="952" w:name="_Toc6846"/>
      <w:bookmarkStart w:id="953" w:name="_Toc4946"/>
      <w:bookmarkStart w:id="954" w:name="_Toc16325"/>
      <w:bookmarkStart w:id="955" w:name="_Toc20612"/>
      <w:r>
        <w:rPr>
          <w:rFonts w:hint="eastAsia" w:ascii="仿宋_GB2312" w:hAnsi="仿宋_GB2312" w:eastAsia="仿宋_GB2312" w:cs="仿宋_GB2312"/>
          <w:b/>
          <w:bCs/>
          <w:sz w:val="28"/>
          <w:szCs w:val="28"/>
          <w:lang w:val="en-US" w:eastAsia="zh-CN"/>
        </w:rPr>
        <w:t>2.汇缴环节电子税务局申报范例</w:t>
      </w:r>
      <w:bookmarkEnd w:id="950"/>
      <w:bookmarkEnd w:id="951"/>
      <w:bookmarkEnd w:id="952"/>
      <w:bookmarkEnd w:id="953"/>
      <w:bookmarkEnd w:id="954"/>
      <w:bookmarkEnd w:id="95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关于在汇算清缴申报时享受税收优惠，是指符合条件的企业在汇算清缴期间自行计算减免税额，并通过填报《免税、减计收入及加计扣除优惠明细表》</w:t>
      </w:r>
      <w:r>
        <w:rPr>
          <w:rFonts w:hint="eastAsia" w:ascii="仿宋_GB2312" w:hAnsi="仿宋_GB2312" w:eastAsia="仿宋_GB2312" w:cs="仿宋_GB2312"/>
          <w:sz w:val="28"/>
          <w:szCs w:val="28"/>
          <w:lang w:val="en-US" w:eastAsia="zh-CN"/>
        </w:rPr>
        <w:t>（</w:t>
      </w:r>
      <w:r>
        <w:rPr>
          <w:rFonts w:hint="default" w:ascii="仿宋_GB2312" w:hAnsi="仿宋_GB2312" w:eastAsia="仿宋_GB2312" w:cs="仿宋_GB2312"/>
          <w:sz w:val="28"/>
          <w:szCs w:val="28"/>
          <w:lang w:val="en-US" w:eastAsia="zh-CN"/>
        </w:rPr>
        <w:t>A107010</w:t>
      </w:r>
      <w:r>
        <w:rPr>
          <w:rFonts w:hint="eastAsia" w:ascii="仿宋_GB2312" w:hAnsi="仿宋_GB2312" w:eastAsia="仿宋_GB2312" w:cs="仿宋_GB2312"/>
          <w:sz w:val="28"/>
          <w:szCs w:val="28"/>
          <w:lang w:val="en-US" w:eastAsia="zh-CN"/>
        </w:rPr>
        <w:t>）</w:t>
      </w:r>
      <w:r>
        <w:rPr>
          <w:rFonts w:hint="default" w:ascii="仿宋_GB2312" w:hAnsi="仿宋_GB2312" w:eastAsia="仿宋_GB2312" w:cs="仿宋_GB2312"/>
          <w:sz w:val="28"/>
          <w:szCs w:val="28"/>
          <w:lang w:val="en-US" w:eastAsia="zh-CN"/>
        </w:rPr>
        <w:t>和《研发费用加计扣除优惠明细表》</w:t>
      </w:r>
      <w:r>
        <w:rPr>
          <w:rFonts w:hint="eastAsia" w:ascii="仿宋_GB2312" w:hAnsi="仿宋_GB2312" w:eastAsia="仿宋_GB2312" w:cs="仿宋_GB2312"/>
          <w:sz w:val="28"/>
          <w:szCs w:val="28"/>
          <w:lang w:val="en-US" w:eastAsia="zh-CN"/>
        </w:rPr>
        <w:t>（</w:t>
      </w:r>
      <w:r>
        <w:rPr>
          <w:rFonts w:hint="default" w:ascii="仿宋_GB2312" w:hAnsi="仿宋_GB2312" w:eastAsia="仿宋_GB2312" w:cs="仿宋_GB2312"/>
          <w:sz w:val="28"/>
          <w:szCs w:val="28"/>
          <w:lang w:val="en-US" w:eastAsia="zh-CN"/>
        </w:rPr>
        <w:t>A107012</w:t>
      </w:r>
      <w:r>
        <w:rPr>
          <w:rFonts w:hint="eastAsia" w:ascii="仿宋_GB2312" w:hAnsi="仿宋_GB2312" w:eastAsia="仿宋_GB2312" w:cs="仿宋_GB2312"/>
          <w:sz w:val="28"/>
          <w:szCs w:val="28"/>
          <w:lang w:val="en-US" w:eastAsia="zh-CN"/>
        </w:rPr>
        <w:t>）</w:t>
      </w:r>
      <w:r>
        <w:rPr>
          <w:rFonts w:hint="default" w:ascii="仿宋_GB2312" w:hAnsi="仿宋_GB2312" w:eastAsia="仿宋_GB2312" w:cs="仿宋_GB2312"/>
          <w:sz w:val="28"/>
          <w:szCs w:val="28"/>
          <w:lang w:val="en-US" w:eastAsia="zh-CN"/>
        </w:rPr>
        <w:t>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具体申报流程和规则：</w:t>
      </w:r>
      <w:r>
        <w:rPr>
          <w:rFonts w:hint="eastAsia" w:ascii="仿宋_GB2312" w:hAnsi="仿宋_GB2312" w:eastAsia="仿宋_GB2312" w:cs="仿宋_GB2312"/>
          <w:sz w:val="28"/>
          <w:szCs w:val="28"/>
          <w:lang w:val="en-US" w:eastAsia="zh-CN"/>
        </w:rPr>
        <w:t>（相关流程，需经测试后完善）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default" w:ascii="仿宋_GB2312" w:hAnsi="仿宋_GB2312" w:eastAsia="仿宋_GB2312" w:cs="仿宋_GB2312"/>
          <w:b/>
          <w:bCs/>
          <w:sz w:val="28"/>
          <w:szCs w:val="28"/>
          <w:lang w:val="en-US" w:eastAsia="zh-CN"/>
        </w:rPr>
        <w:drawing>
          <wp:anchor distT="0" distB="0" distL="114300" distR="114300" simplePos="0" relativeHeight="251660288" behindDoc="1" locked="0" layoutInCell="1" allowOverlap="1">
            <wp:simplePos x="0" y="0"/>
            <wp:positionH relativeFrom="column">
              <wp:posOffset>224155</wp:posOffset>
            </wp:positionH>
            <wp:positionV relativeFrom="paragraph">
              <wp:posOffset>992505</wp:posOffset>
            </wp:positionV>
            <wp:extent cx="5276850" cy="2552700"/>
            <wp:effectExtent l="0" t="0" r="0" b="0"/>
            <wp:wrapTight wrapText="bothSides">
              <wp:wrapPolygon>
                <wp:start x="0" y="0"/>
                <wp:lineTo x="0" y="21439"/>
                <wp:lineTo x="21522" y="21439"/>
                <wp:lineTo x="21522" y="0"/>
                <wp:lineTo x="0" y="0"/>
              </wp:wrapPolygon>
            </wp:wrapTight>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8"/>
                    <a:stretch>
                      <a:fillRect/>
                    </a:stretch>
                  </pic:blipFill>
                  <pic:spPr>
                    <a:xfrm>
                      <a:off x="0" y="0"/>
                      <a:ext cx="5276850" cy="2552700"/>
                    </a:xfrm>
                    <a:prstGeom prst="rect">
                      <a:avLst/>
                    </a:prstGeom>
                    <a:noFill/>
                    <a:ln>
                      <a:noFill/>
                    </a:ln>
                  </pic:spPr>
                </pic:pic>
              </a:graphicData>
            </a:graphic>
          </wp:anchor>
        </w:drawing>
      </w:r>
      <w:r>
        <w:rPr>
          <w:rFonts w:hint="eastAsia" w:ascii="仿宋_GB2312" w:hAnsi="仿宋_GB2312" w:eastAsia="仿宋_GB2312" w:cs="仿宋_GB2312"/>
          <w:b/>
          <w:bCs/>
          <w:sz w:val="28"/>
          <w:szCs w:val="28"/>
          <w:lang w:val="en-US" w:eastAsia="zh-CN"/>
        </w:rPr>
        <w:t>2.1.电子税务局申报路径：</w:t>
      </w:r>
      <w:r>
        <w:rPr>
          <w:rFonts w:hint="eastAsia" w:ascii="仿宋_GB2312" w:hAnsi="仿宋_GB2312" w:eastAsia="仿宋_GB2312" w:cs="仿宋_GB2312"/>
          <w:sz w:val="28"/>
          <w:szCs w:val="28"/>
          <w:lang w:val="en-US" w:eastAsia="zh-CN"/>
        </w:rPr>
        <w:t>以企业身份登录广东省电子税务局→进入“税费申报及缴纳模块”→在“按期应申报”清册中选择对应所属期企业所得税申报表单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r>
        <w:rPr>
          <w:rFonts w:hint="default" w:ascii="仿宋_GB2312" w:hAnsi="仿宋_GB2312" w:eastAsia="仿宋_GB2312" w:cs="仿宋_GB2312"/>
          <w:b/>
          <w:bCs/>
          <w:sz w:val="28"/>
          <w:szCs w:val="28"/>
          <w:lang w:val="en-US" w:eastAsia="zh-CN"/>
        </w:rPr>
        <w:drawing>
          <wp:anchor distT="0" distB="0" distL="114300" distR="114300" simplePos="0" relativeHeight="251661312" behindDoc="1" locked="0" layoutInCell="1" allowOverlap="1">
            <wp:simplePos x="0" y="0"/>
            <wp:positionH relativeFrom="column">
              <wp:posOffset>328930</wp:posOffset>
            </wp:positionH>
            <wp:positionV relativeFrom="paragraph">
              <wp:posOffset>-189230</wp:posOffset>
            </wp:positionV>
            <wp:extent cx="5143500" cy="2476500"/>
            <wp:effectExtent l="0" t="0" r="0" b="0"/>
            <wp:wrapTight wrapText="bothSides">
              <wp:wrapPolygon>
                <wp:start x="0" y="0"/>
                <wp:lineTo x="0" y="21434"/>
                <wp:lineTo x="21520" y="21434"/>
                <wp:lineTo x="21520"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143500" cy="2476500"/>
                    </a:xfrm>
                    <a:prstGeom prst="rect">
                      <a:avLst/>
                    </a:prstGeom>
                    <a:noFill/>
                    <a:ln>
                      <a:noFill/>
                    </a:ln>
                  </pic:spPr>
                </pic:pic>
              </a:graphicData>
            </a:graphic>
          </wp:anchor>
        </w:drawing>
      </w:r>
      <w:r>
        <w:rPr>
          <w:rFonts w:hint="eastAsia" w:ascii="仿宋_GB2312" w:hAnsi="仿宋_GB2312" w:eastAsia="仿宋_GB2312" w:cs="仿宋_GB2312"/>
          <w:b/>
          <w:bCs/>
          <w:sz w:val="28"/>
          <w:szCs w:val="28"/>
          <w:lang w:val="en-US" w:eastAsia="zh-CN"/>
        </w:rPr>
        <w:t>2.2.申报表填报规则：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享受研发费加计扣除优惠的企业需填报《免税、减计收入及加计扣除优惠明细表》（A107010）和《研发费用加计扣除优惠明细表》（A107012），其中，企业须先自行填报《研发费用加计扣除优惠明细表》（A107012），填报完成后有关数据会自动带入表《免税、减计收入及加计扣除优惠明细表》（A107010）对应行次。</w:t>
      </w:r>
    </w:p>
    <w:p>
      <w:pPr>
        <w:bidi w:val="0"/>
        <w:rPr>
          <w:rFonts w:hint="eastAsia"/>
          <w:lang w:val="en-US" w:eastAsia="zh-CN"/>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-20955</wp:posOffset>
            </wp:positionH>
            <wp:positionV relativeFrom="paragraph">
              <wp:posOffset>2313305</wp:posOffset>
            </wp:positionV>
            <wp:extent cx="5270500" cy="2695575"/>
            <wp:effectExtent l="0" t="0" r="6350" b="9525"/>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19"/>
                    <a:stretch>
                      <a:fillRect/>
                    </a:stretch>
                  </pic:blipFill>
                  <pic:spPr>
                    <a:xfrm>
                      <a:off x="0" y="0"/>
                      <a:ext cx="5270500" cy="2695575"/>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0</wp:posOffset>
            </wp:positionH>
            <wp:positionV relativeFrom="paragraph">
              <wp:posOffset>5586095</wp:posOffset>
            </wp:positionV>
            <wp:extent cx="5262880" cy="2664460"/>
            <wp:effectExtent l="0" t="0" r="13970" b="2540"/>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0"/>
                    <a:stretch>
                      <a:fillRect/>
                    </a:stretch>
                  </pic:blipFill>
                  <pic:spPr>
                    <a:xfrm>
                      <a:off x="0" y="0"/>
                      <a:ext cx="5262880" cy="2664460"/>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3360" behindDoc="0" locked="0" layoutInCell="1" allowOverlap="1">
            <wp:simplePos x="0" y="0"/>
            <wp:positionH relativeFrom="column">
              <wp:posOffset>-53340</wp:posOffset>
            </wp:positionH>
            <wp:positionV relativeFrom="paragraph">
              <wp:posOffset>-643890</wp:posOffset>
            </wp:positionV>
            <wp:extent cx="5262880" cy="2631440"/>
            <wp:effectExtent l="0" t="0" r="1397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1"/>
                    <a:stretch>
                      <a:fillRect/>
                    </a:stretch>
                  </pic:blipFill>
                  <pic:spPr>
                    <a:xfrm>
                      <a:off x="0" y="0"/>
                      <a:ext cx="5262880" cy="2631440"/>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635</wp:posOffset>
            </wp:positionH>
            <wp:positionV relativeFrom="paragraph">
              <wp:posOffset>88900</wp:posOffset>
            </wp:positionV>
            <wp:extent cx="5262245" cy="2695575"/>
            <wp:effectExtent l="0" t="0" r="14605" b="952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22"/>
                    <a:stretch>
                      <a:fillRect/>
                    </a:stretch>
                  </pic:blipFill>
                  <pic:spPr>
                    <a:xfrm>
                      <a:off x="0" y="0"/>
                      <a:ext cx="5262245" cy="2695575"/>
                    </a:xfrm>
                    <a:prstGeom prst="rect">
                      <a:avLst/>
                    </a:prstGeom>
                  </pic:spPr>
                </pic:pic>
              </a:graphicData>
            </a:graphic>
          </wp:anchor>
        </w:drawing>
      </w:r>
    </w:p>
    <w:p>
      <w:pPr>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br w:type="page"/>
      </w:r>
    </w:p>
    <w:p>
      <w:pPr>
        <w:pStyle w:val="3"/>
        <w:spacing w:before="0" w:after="0" w:line="600" w:lineRule="exact"/>
        <w:jc w:val="left"/>
        <w:outlineLvl w:val="0"/>
        <w:rPr>
          <w:rFonts w:hint="eastAsia" w:ascii="黑体" w:hAnsi="黑体" w:cs="宋体"/>
          <w:b w:val="0"/>
          <w:color w:val="000000" w:themeColor="text1"/>
          <w:sz w:val="36"/>
          <w:szCs w:val="36"/>
          <w14:textFill>
            <w14:solidFill>
              <w14:schemeClr w14:val="tx1"/>
            </w14:solidFill>
          </w14:textFill>
        </w:rPr>
      </w:pPr>
      <w:bookmarkStart w:id="956" w:name="_Toc27042"/>
      <w:bookmarkStart w:id="957" w:name="_Toc6470"/>
      <w:bookmarkStart w:id="958" w:name="_Toc25274"/>
      <w:bookmarkStart w:id="959" w:name="_Toc391115761"/>
      <w:bookmarkStart w:id="960" w:name="_Toc7825"/>
      <w:bookmarkStart w:id="961" w:name="_Toc1933"/>
      <w:bookmarkStart w:id="962" w:name="_Toc15122"/>
      <w:bookmarkStart w:id="963" w:name="_Toc25400"/>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2</w:t>
      </w:r>
      <w:r>
        <w:rPr>
          <w:rFonts w:hint="eastAsia" w:ascii="黑体" w:hAnsi="黑体" w:cs="宋体"/>
          <w:b w:val="0"/>
          <w:color w:val="000000" w:themeColor="text1"/>
          <w:sz w:val="36"/>
          <w:szCs w:val="36"/>
          <w14:textFill>
            <w14:solidFill>
              <w14:schemeClr w14:val="tx1"/>
            </w14:solidFill>
          </w14:textFill>
        </w:rPr>
        <w:t>：研发费用加计扣除政策问答汇总</w:t>
      </w:r>
      <w:bookmarkEnd w:id="956"/>
      <w:bookmarkEnd w:id="957"/>
      <w:bookmarkEnd w:id="958"/>
      <w:bookmarkEnd w:id="959"/>
      <w:bookmarkEnd w:id="960"/>
      <w:bookmarkEnd w:id="961"/>
      <w:bookmarkEnd w:id="962"/>
      <w:bookmarkEnd w:id="963"/>
    </w:p>
    <w:p/>
    <w:p>
      <w:pPr>
        <w:pStyle w:val="4"/>
        <w:keepNext w:val="0"/>
        <w:keepLines w:val="0"/>
        <w:spacing w:before="249" w:beforeLines="80" w:after="249" w:afterLines="80" w:line="480" w:lineRule="exact"/>
        <w:jc w:val="center"/>
        <w:outlineLvl w:val="9"/>
        <w:rPr>
          <w:rFonts w:ascii="仿宋_GB2312" w:eastAsia="仿宋_GB2312"/>
          <w:color w:val="000000"/>
        </w:rPr>
      </w:pPr>
      <w:bookmarkStart w:id="964" w:name="_Toc30460"/>
      <w:bookmarkStart w:id="965" w:name="_Toc79766266"/>
      <w:bookmarkStart w:id="966" w:name="_Toc32539"/>
      <w:bookmarkStart w:id="967" w:name="_Toc78452757"/>
      <w:bookmarkStart w:id="968" w:name="_Toc83316017"/>
      <w:bookmarkStart w:id="969" w:name="_Toc309"/>
      <w:bookmarkStart w:id="970" w:name="_Toc8885"/>
      <w:bookmarkStart w:id="971" w:name="_Toc35151660"/>
      <w:bookmarkStart w:id="972" w:name="_Toc17482"/>
      <w:bookmarkStart w:id="973" w:name="_Toc20848"/>
      <w:bookmarkStart w:id="974" w:name="_Toc27587"/>
      <w:bookmarkStart w:id="975" w:name="_Toc24024"/>
      <w:bookmarkStart w:id="976" w:name="_Toc83399546"/>
      <w:r>
        <w:rPr>
          <w:rFonts w:hint="eastAsia" w:ascii="仿宋_GB2312" w:eastAsia="仿宋_GB2312"/>
          <w:color w:val="000000"/>
        </w:rPr>
        <w:t>第一节</w:t>
      </w:r>
      <w:r>
        <w:rPr>
          <w:rFonts w:ascii="仿宋_GB2312" w:eastAsia="仿宋_GB2312"/>
          <w:color w:val="000000"/>
        </w:rPr>
        <w:t xml:space="preserve"> </w:t>
      </w:r>
      <w:r>
        <w:rPr>
          <w:rFonts w:hint="eastAsia" w:ascii="仿宋_GB2312" w:eastAsia="仿宋_GB2312"/>
          <w:color w:val="000000"/>
        </w:rPr>
        <w:t>研发活动方面</w:t>
      </w:r>
      <w:bookmarkEnd w:id="964"/>
      <w:bookmarkEnd w:id="965"/>
      <w:bookmarkEnd w:id="966"/>
      <w:bookmarkEnd w:id="967"/>
      <w:bookmarkEnd w:id="968"/>
      <w:bookmarkEnd w:id="969"/>
      <w:bookmarkEnd w:id="970"/>
      <w:bookmarkEnd w:id="971"/>
      <w:bookmarkEnd w:id="972"/>
      <w:bookmarkEnd w:id="973"/>
      <w:bookmarkEnd w:id="974"/>
      <w:bookmarkEnd w:id="975"/>
      <w:bookmarkEnd w:id="976"/>
    </w:p>
    <w:p>
      <w:pPr>
        <w:spacing w:before="249" w:beforeLines="80" w:after="249" w:afterLines="80" w:line="480" w:lineRule="exact"/>
        <w:rPr>
          <w:rFonts w:hint="eastAsia" w:ascii="仿宋_GB2312" w:hAnsi="仿宋_GB2312" w:eastAsia="仿宋_GB2312" w:cs="仿宋_GB2312"/>
          <w:b/>
          <w:color w:val="000000"/>
          <w:sz w:val="28"/>
          <w:szCs w:val="28"/>
        </w:rPr>
      </w:pPr>
      <w:bookmarkStart w:id="977" w:name="_Toc78452758"/>
      <w:r>
        <w:rPr>
          <w:rFonts w:ascii="仿宋_GB2312" w:hAnsi="仿宋_GB2312" w:eastAsia="仿宋_GB2312" w:cs="仿宋_GB2312"/>
          <w:b/>
          <w:color w:val="000000"/>
          <w:sz w:val="28"/>
          <w:szCs w:val="28"/>
        </w:rPr>
        <w:t>1.1.</w:t>
      </w:r>
      <w:r>
        <w:rPr>
          <w:rFonts w:hint="eastAsia" w:ascii="仿宋_GB2312" w:hAnsi="仿宋_GB2312" w:eastAsia="仿宋_GB2312" w:cs="仿宋_GB2312"/>
          <w:b/>
          <w:color w:val="000000"/>
          <w:sz w:val="28"/>
          <w:szCs w:val="28"/>
        </w:rPr>
        <w:t>我公司目前正在开展科研攻关，请问研发费用加计扣除政策中的研发活动如何界定？</w:t>
      </w:r>
      <w:bookmarkEnd w:id="977"/>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企业开展的可适用研发费用加计扣除的活动，都必须符合《财政部国家税务总局科技部关于完善研究开发费用税前加计扣除政策的通知》（财税〔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号）文件有关研发活动的基本定义等相关条件。企业应对研发项目进行合规管理，重视对“研发活动”实质性把控，如果企业确实无法准确把握是否属于“研发活动”，可以向科技部门咨询。</w:t>
      </w:r>
    </w:p>
    <w:p>
      <w:pPr>
        <w:spacing w:before="249" w:beforeLines="80" w:after="249" w:afterLines="80" w:line="480" w:lineRule="exact"/>
        <w:rPr>
          <w:rFonts w:hint="eastAsia" w:ascii="仿宋_GB2312" w:hAnsi="仿宋_GB2312" w:eastAsia="仿宋_GB2312" w:cs="仿宋_GB2312"/>
          <w:b/>
          <w:color w:val="000000"/>
          <w:spacing w:val="-10"/>
          <w:sz w:val="28"/>
          <w:szCs w:val="28"/>
        </w:rPr>
      </w:pPr>
      <w:bookmarkStart w:id="978" w:name="_Toc78452759"/>
      <w:r>
        <w:rPr>
          <w:rFonts w:ascii="仿宋_GB2312" w:hAnsi="仿宋_GB2312" w:eastAsia="仿宋_GB2312" w:cs="仿宋_GB2312"/>
          <w:b/>
          <w:color w:val="000000"/>
          <w:spacing w:val="-10"/>
          <w:sz w:val="28"/>
          <w:szCs w:val="28"/>
        </w:rPr>
        <w:t>1.2.</w:t>
      </w:r>
      <w:r>
        <w:rPr>
          <w:rFonts w:hint="eastAsia" w:ascii="仿宋_GB2312" w:hAnsi="仿宋_GB2312" w:eastAsia="仿宋_GB2312" w:cs="仿宋_GB2312"/>
          <w:b/>
          <w:color w:val="000000"/>
          <w:spacing w:val="-10"/>
          <w:sz w:val="28"/>
          <w:szCs w:val="28"/>
        </w:rPr>
        <w:t>我公司主要是从事创意设计活动，发生的相关费用可以加计扣除吗？</w:t>
      </w:r>
      <w:bookmarkEnd w:id="978"/>
    </w:p>
    <w:p>
      <w:pPr>
        <w:spacing w:line="480" w:lineRule="exact"/>
        <w:ind w:firstLine="560" w:firstLineChars="200"/>
        <w:rPr>
          <w:rFonts w:hint="eastAsia" w:ascii="仿宋_GB2312" w:eastAsia="仿宋_GB2312" w:cs="Times New Roman"/>
          <w:color w:val="000000"/>
          <w:sz w:val="28"/>
          <w:szCs w:val="28"/>
        </w:rPr>
      </w:pPr>
      <w:r>
        <w:rPr>
          <w:rFonts w:hint="eastAsia" w:ascii="仿宋_GB2312" w:eastAsia="仿宋_GB2312" w:cs="Times New Roman"/>
          <w:color w:val="000000"/>
          <w:sz w:val="28"/>
          <w:szCs w:val="28"/>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spacing w:before="249" w:beforeLines="80" w:after="249" w:afterLines="80" w:line="480" w:lineRule="exact"/>
        <w:rPr>
          <w:rFonts w:ascii="仿宋_GB2312" w:hAnsi="仿宋_GB2312" w:eastAsia="仿宋_GB2312" w:cs="仿宋_GB2312"/>
          <w:b/>
          <w:color w:val="000000"/>
          <w:sz w:val="28"/>
          <w:szCs w:val="28"/>
        </w:rPr>
      </w:pPr>
      <w:bookmarkStart w:id="979" w:name="_Toc78452760"/>
      <w:r>
        <w:rPr>
          <w:rFonts w:ascii="仿宋_GB2312" w:hAnsi="仿宋_GB2312" w:eastAsia="仿宋_GB2312" w:cs="仿宋_GB2312"/>
          <w:b/>
          <w:color w:val="000000"/>
          <w:sz w:val="28"/>
          <w:szCs w:val="28"/>
        </w:rPr>
        <w:t>1.3.</w:t>
      </w:r>
      <w:r>
        <w:rPr>
          <w:rFonts w:hint="eastAsia" w:ascii="仿宋_GB2312" w:hAnsi="仿宋_GB2312" w:eastAsia="仿宋_GB2312" w:cs="仿宋_GB2312"/>
          <w:b/>
          <w:color w:val="000000"/>
          <w:sz w:val="28"/>
          <w:szCs w:val="28"/>
        </w:rPr>
        <w:t>研发项目最终研发失败，相关研发费用是否还可以享受企业所得税税前加计扣除？</w:t>
      </w:r>
      <w:bookmarkEnd w:id="979"/>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号）规定，失败的研发活动所发生的研发费用可享受税前加计扣除政策。</w:t>
      </w:r>
    </w:p>
    <w:p>
      <w:pPr>
        <w:pStyle w:val="4"/>
        <w:keepNext w:val="0"/>
        <w:keepLines w:val="0"/>
        <w:spacing w:before="249" w:beforeLines="80" w:after="249" w:afterLines="80" w:line="480" w:lineRule="exact"/>
        <w:jc w:val="both"/>
        <w:outlineLvl w:val="9"/>
        <w:rPr>
          <w:rFonts w:hint="eastAsia" w:ascii="仿宋_GB2312" w:eastAsia="仿宋_GB2312" w:cs="仿宋_GB2312"/>
          <w:color w:val="000000"/>
        </w:rPr>
      </w:pPr>
      <w:bookmarkStart w:id="980" w:name="_Toc83316018"/>
      <w:bookmarkStart w:id="981" w:name="_Toc15049"/>
      <w:bookmarkStart w:id="982" w:name="_Toc79766267"/>
      <w:bookmarkStart w:id="983" w:name="_Toc78452761"/>
      <w:bookmarkStart w:id="984" w:name="_Toc83399547"/>
    </w:p>
    <w:p>
      <w:pPr>
        <w:pStyle w:val="4"/>
        <w:keepNext w:val="0"/>
        <w:keepLines w:val="0"/>
        <w:spacing w:before="249" w:beforeLines="80" w:after="249" w:afterLines="80" w:line="480" w:lineRule="exact"/>
        <w:jc w:val="center"/>
        <w:outlineLvl w:val="9"/>
        <w:rPr>
          <w:rFonts w:ascii="仿宋_GB2312" w:eastAsia="仿宋_GB2312"/>
          <w:color w:val="000000"/>
        </w:rPr>
      </w:pPr>
      <w:bookmarkStart w:id="985" w:name="_Toc23888"/>
      <w:bookmarkStart w:id="986" w:name="_Toc29125"/>
      <w:bookmarkStart w:id="987" w:name="_Toc20373"/>
      <w:bookmarkStart w:id="988" w:name="_Toc1646"/>
      <w:bookmarkStart w:id="989" w:name="_Toc29415"/>
      <w:bookmarkStart w:id="990" w:name="_Toc13321"/>
      <w:bookmarkStart w:id="991" w:name="_Toc235946695"/>
      <w:bookmarkStart w:id="992" w:name="_Toc172"/>
      <w:r>
        <w:rPr>
          <w:rFonts w:hint="eastAsia" w:ascii="仿宋_GB2312" w:eastAsia="仿宋_GB2312" w:cs="仿宋_GB2312"/>
          <w:color w:val="000000"/>
        </w:rPr>
        <w:t>第二节</w:t>
      </w:r>
      <w:r>
        <w:rPr>
          <w:rFonts w:ascii="仿宋_GB2312" w:eastAsia="仿宋_GB2312" w:cs="仿宋_GB2312"/>
          <w:color w:val="000000"/>
        </w:rPr>
        <w:t xml:space="preserve"> </w:t>
      </w:r>
      <w:r>
        <w:rPr>
          <w:rFonts w:hint="eastAsia" w:ascii="仿宋_GB2312" w:eastAsia="仿宋_GB2312" w:cs="仿宋_GB2312"/>
          <w:color w:val="000000"/>
        </w:rPr>
        <w:t>行业规定方面</w:t>
      </w:r>
      <w:bookmarkEnd w:id="980"/>
      <w:bookmarkEnd w:id="981"/>
      <w:bookmarkEnd w:id="982"/>
      <w:bookmarkEnd w:id="983"/>
      <w:bookmarkEnd w:id="984"/>
      <w:bookmarkEnd w:id="985"/>
      <w:bookmarkEnd w:id="986"/>
      <w:bookmarkEnd w:id="987"/>
      <w:bookmarkEnd w:id="988"/>
      <w:bookmarkEnd w:id="989"/>
      <w:bookmarkEnd w:id="990"/>
      <w:bookmarkEnd w:id="991"/>
      <w:bookmarkEnd w:id="992"/>
    </w:p>
    <w:p>
      <w:pPr>
        <w:spacing w:before="249" w:beforeLines="80" w:after="249" w:afterLines="80" w:line="480" w:lineRule="exact"/>
        <w:rPr>
          <w:rFonts w:ascii="仿宋_GB2312" w:hAnsi="仿宋_GB2312" w:eastAsia="仿宋_GB2312" w:cs="仿宋_GB2312"/>
          <w:b/>
          <w:color w:val="000000"/>
          <w:sz w:val="28"/>
          <w:szCs w:val="28"/>
        </w:rPr>
      </w:pPr>
      <w:bookmarkStart w:id="993" w:name="_Toc78452762"/>
      <w:r>
        <w:rPr>
          <w:rFonts w:ascii="仿宋_GB2312" w:hAnsi="仿宋_GB2312" w:eastAsia="仿宋_GB2312" w:cs="仿宋_GB2312"/>
          <w:b/>
          <w:color w:val="000000"/>
          <w:sz w:val="28"/>
          <w:szCs w:val="28"/>
        </w:rPr>
        <w:t>2.1.</w:t>
      </w:r>
      <w:r>
        <w:rPr>
          <w:rFonts w:hint="eastAsia" w:ascii="仿宋_GB2312" w:hAnsi="仿宋_GB2312" w:eastAsia="仿宋_GB2312" w:cs="仿宋_GB2312"/>
          <w:b/>
          <w:color w:val="000000"/>
          <w:sz w:val="28"/>
          <w:szCs w:val="28"/>
        </w:rPr>
        <w:t>我公司是一家事业单位，公司目前正在开展科研攻关，是否可以享受研发费加计扣除优惠政策？</w:t>
      </w:r>
      <w:bookmarkEnd w:id="993"/>
    </w:p>
    <w:p>
      <w:pPr>
        <w:spacing w:line="480" w:lineRule="exact"/>
        <w:ind w:firstLine="560" w:firstLineChars="200"/>
        <w:rPr>
          <w:rFonts w:hint="eastAsia" w:ascii="仿宋_GB2312" w:hAnsi="仿宋" w:eastAsia="仿宋_GB2312" w:cs="Times New Roman"/>
          <w:color w:val="000000"/>
          <w:sz w:val="28"/>
          <w:szCs w:val="28"/>
        </w:rPr>
      </w:pPr>
      <w:r>
        <w:rPr>
          <w:rFonts w:hint="eastAsia" w:ascii="仿宋_GB2312" w:hAnsi="仿宋" w:eastAsia="仿宋_GB2312" w:cs="Times New Roman"/>
          <w:color w:val="000000"/>
          <w:sz w:val="28"/>
          <w:szCs w:val="28"/>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spacing w:before="249" w:beforeLines="80" w:after="249" w:afterLines="80" w:line="480" w:lineRule="exact"/>
        <w:rPr>
          <w:rFonts w:ascii="仿宋_GB2312" w:hAnsi="仿宋_GB2312" w:eastAsia="仿宋_GB2312" w:cs="仿宋_GB2312"/>
          <w:b/>
          <w:color w:val="000000"/>
          <w:sz w:val="28"/>
          <w:szCs w:val="28"/>
        </w:rPr>
      </w:pPr>
      <w:bookmarkStart w:id="994" w:name="_Toc78452763"/>
      <w:r>
        <w:rPr>
          <w:rFonts w:ascii="仿宋_GB2312" w:hAnsi="仿宋_GB2312" w:eastAsia="仿宋_GB2312" w:cs="仿宋_GB2312"/>
          <w:b/>
          <w:color w:val="000000"/>
          <w:sz w:val="28"/>
          <w:szCs w:val="28"/>
        </w:rPr>
        <w:t>2.2.</w:t>
      </w:r>
      <w:r>
        <w:rPr>
          <w:rFonts w:hint="eastAsia" w:ascii="仿宋_GB2312" w:hAnsi="仿宋_GB2312" w:eastAsia="仿宋_GB2312" w:cs="仿宋_GB2312"/>
          <w:b/>
          <w:color w:val="000000"/>
          <w:sz w:val="28"/>
          <w:szCs w:val="28"/>
        </w:rPr>
        <w:t>我公司是一家房地产开发企业，近年来也会对房屋建筑工程设计投入一些研发，相关的研发费用是否可以享受研发费加计扣除优惠政策？</w:t>
      </w:r>
      <w:bookmarkEnd w:id="994"/>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答：按照</w:t>
      </w:r>
      <w:r>
        <w:rPr>
          <w:rFonts w:hint="eastAsia" w:ascii="仿宋_GB2312" w:hAnsi="仿宋" w:eastAsia="仿宋_GB2312" w:cs="仿宋_GB2312"/>
          <w:color w:val="000000"/>
          <w:sz w:val="28"/>
          <w:szCs w:val="28"/>
        </w:rPr>
        <w:t>《财政部国家税务总局科技部关于完善研究开发费用税前加计扣除政策的通知》（财税〔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w:t>
      </w:r>
      <w:r>
        <w:rPr>
          <w:rFonts w:hint="eastAsia" w:ascii="仿宋_GB2312" w:hAnsi="仿宋" w:eastAsia="仿宋_GB2312"/>
          <w:color w:val="000000"/>
          <w:sz w:val="28"/>
          <w:szCs w:val="28"/>
        </w:rPr>
        <w:t>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w:t>
      </w:r>
      <w:r>
        <w:rPr>
          <w:rFonts w:ascii="仿宋_GB2312" w:hAnsi="仿宋" w:eastAsia="仿宋_GB2312"/>
          <w:color w:val="000000"/>
          <w:sz w:val="28"/>
          <w:szCs w:val="28"/>
        </w:rPr>
        <w:t>50%</w:t>
      </w:r>
      <w:r>
        <w:rPr>
          <w:rFonts w:hint="eastAsia" w:ascii="仿宋_GB2312" w:hAnsi="仿宋" w:eastAsia="仿宋_GB2312"/>
          <w:color w:val="000000"/>
          <w:sz w:val="28"/>
          <w:szCs w:val="28"/>
        </w:rPr>
        <w:t>（不含）以上的，则属于房地产产业的企业，不得享受研发费加计扣除优惠。</w:t>
      </w:r>
      <w:r>
        <w:rPr>
          <w:rFonts w:ascii="仿宋_GB2312" w:eastAsia="仿宋_GB2312"/>
          <w:color w:val="000000"/>
          <w:sz w:val="28"/>
          <w:szCs w:val="28"/>
        </w:rPr>
        <w:tab/>
      </w:r>
    </w:p>
    <w:p>
      <w:pPr>
        <w:spacing w:before="249" w:beforeLines="80" w:after="249" w:afterLines="80" w:line="480" w:lineRule="exact"/>
        <w:rPr>
          <w:rFonts w:ascii="仿宋_GB2312" w:hAnsi="仿宋_GB2312" w:eastAsia="仿宋_GB2312" w:cs="仿宋_GB2312"/>
          <w:b/>
          <w:color w:val="000000"/>
          <w:sz w:val="28"/>
          <w:szCs w:val="28"/>
        </w:rPr>
      </w:pPr>
      <w:bookmarkStart w:id="995" w:name="_Toc78452764"/>
      <w:r>
        <w:rPr>
          <w:rFonts w:ascii="仿宋_GB2312" w:hAnsi="仿宋_GB2312" w:eastAsia="仿宋_GB2312" w:cs="仿宋_GB2312"/>
          <w:b/>
          <w:color w:val="000000"/>
          <w:sz w:val="28"/>
          <w:szCs w:val="28"/>
        </w:rPr>
        <w:t>2.3.</w:t>
      </w:r>
      <w:r>
        <w:rPr>
          <w:rFonts w:hint="eastAsia" w:ascii="仿宋_GB2312" w:hAnsi="仿宋_GB2312" w:eastAsia="仿宋_GB2312" w:cs="仿宋_GB2312"/>
          <w:b/>
          <w:color w:val="000000"/>
          <w:sz w:val="28"/>
          <w:szCs w:val="28"/>
        </w:rPr>
        <w:t>核定征收企业是否可以享受研发费用加计扣除政策？</w:t>
      </w:r>
      <w:bookmarkEnd w:id="995"/>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答：不可以。</w:t>
      </w:r>
      <w:r>
        <w:rPr>
          <w:rFonts w:hint="eastAsia" w:ascii="仿宋_GB2312" w:hAnsi="仿宋_GB2312" w:eastAsia="仿宋_GB2312" w:cs="仿宋_GB2312"/>
          <w:color w:val="000000"/>
          <w:sz w:val="28"/>
          <w:szCs w:val="28"/>
          <w:shd w:val="clear" w:color="auto" w:fill="FFFFFF"/>
        </w:rPr>
        <w:t>根据《财政部国家税务总局科技部关于完善研究开发费用税前加计扣除政策的通知》（财税〔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号）规定，研发费用加计扣除政策适用于会计核算健全、实行查账征收并能够准确归集研发费用的居民企业，</w:t>
      </w:r>
      <w:r>
        <w:rPr>
          <w:rFonts w:hint="eastAsia" w:ascii="仿宋_GB2312" w:hAnsi="仿宋" w:eastAsia="仿宋_GB2312" w:cs="仿宋_GB2312"/>
          <w:color w:val="000000"/>
          <w:sz w:val="28"/>
          <w:szCs w:val="28"/>
        </w:rPr>
        <w:t>以核定征收方式缴纳企业所得税的企业不能享受此项优惠政策。</w:t>
      </w:r>
    </w:p>
    <w:p>
      <w:pPr>
        <w:spacing w:before="249" w:beforeLines="80" w:after="249" w:afterLines="80" w:line="480" w:lineRule="exact"/>
        <w:rPr>
          <w:rFonts w:ascii="仿宋_GB2312" w:hAnsi="仿宋_GB2312" w:eastAsia="仿宋_GB2312" w:cs="仿宋_GB2312"/>
          <w:b/>
          <w:color w:val="000000"/>
          <w:sz w:val="28"/>
          <w:szCs w:val="28"/>
        </w:rPr>
      </w:pPr>
      <w:bookmarkStart w:id="996" w:name="_Toc78452765"/>
      <w:r>
        <w:rPr>
          <w:rFonts w:ascii="仿宋_GB2312" w:hAnsi="仿宋_GB2312" w:eastAsia="仿宋_GB2312" w:cs="仿宋_GB2312"/>
          <w:b/>
          <w:color w:val="000000"/>
          <w:sz w:val="28"/>
          <w:szCs w:val="28"/>
        </w:rPr>
        <w:t>2.4.</w:t>
      </w:r>
      <w:r>
        <w:rPr>
          <w:rFonts w:hint="eastAsia" w:ascii="仿宋_GB2312" w:hAnsi="仿宋_GB2312" w:eastAsia="仿宋_GB2312" w:cs="仿宋_GB2312"/>
          <w:b/>
          <w:color w:val="000000"/>
          <w:sz w:val="28"/>
          <w:szCs w:val="28"/>
        </w:rPr>
        <w:t>我公司既不是高新技术企业，也不是科技型中小企业，能否享受研发费用加计扣除？</w:t>
      </w:r>
      <w:bookmarkEnd w:id="996"/>
    </w:p>
    <w:p>
      <w:pPr>
        <w:spacing w:line="480" w:lineRule="exact"/>
        <w:ind w:firstLine="560" w:firstLineChars="200"/>
        <w:rPr>
          <w:rFonts w:ascii="仿宋_GB2312" w:hAnsi="仿宋_GB2312" w:eastAsia="仿宋_GB2312" w:cs="仿宋_GB2312"/>
          <w:color w:val="000000"/>
          <w:sz w:val="28"/>
          <w:szCs w:val="28"/>
        </w:rPr>
      </w:pPr>
      <w:r>
        <w:rPr>
          <w:rFonts w:hint="eastAsia" w:ascii="仿宋_GB2312" w:eastAsia="仿宋_GB2312"/>
          <w:color w:val="000000"/>
          <w:sz w:val="28"/>
          <w:szCs w:val="28"/>
        </w:rPr>
        <w:t>答：可以。</w:t>
      </w:r>
      <w:r>
        <w:rPr>
          <w:rFonts w:hint="eastAsia" w:ascii="仿宋_GB2312" w:hAnsi="仿宋_GB2312" w:eastAsia="仿宋_GB2312" w:cs="仿宋_GB2312"/>
          <w:color w:val="000000"/>
          <w:sz w:val="28"/>
          <w:szCs w:val="28"/>
        </w:rPr>
        <w:t>会计核算健全、实行查账征收</w:t>
      </w:r>
      <w:r>
        <w:rPr>
          <w:rFonts w:hint="eastAsia" w:ascii="仿宋_GB2312" w:hAnsi="仿宋" w:eastAsia="仿宋_GB2312" w:cs="仿宋_GB2312"/>
          <w:color w:val="000000"/>
          <w:sz w:val="28"/>
          <w:szCs w:val="28"/>
        </w:rPr>
        <w:t>并能够准确归集研发费用的</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非负面清单行业</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居民企业</w:t>
      </w:r>
      <w:r>
        <w:rPr>
          <w:rFonts w:hint="eastAsia" w:ascii="仿宋_GB2312" w:hAnsi="仿宋_GB2312" w:eastAsia="仿宋_GB2312" w:cs="仿宋_GB2312"/>
          <w:color w:val="000000"/>
          <w:sz w:val="28"/>
          <w:szCs w:val="28"/>
        </w:rPr>
        <w:t>可适用研发费用加计扣除。</w:t>
      </w:r>
    </w:p>
    <w:p>
      <w:pPr>
        <w:spacing w:before="249" w:beforeLines="80" w:after="249" w:afterLines="80" w:line="480" w:lineRule="exact"/>
        <w:rPr>
          <w:rFonts w:ascii="仿宋_GB2312" w:hAnsi="仿宋_GB2312" w:eastAsia="仿宋_GB2312" w:cs="仿宋_GB2312"/>
          <w:b/>
          <w:sz w:val="28"/>
          <w:szCs w:val="28"/>
        </w:rPr>
      </w:pPr>
      <w:r>
        <w:rPr>
          <w:rFonts w:ascii="仿宋_GB2312" w:hAnsi="仿宋_GB2312" w:eastAsia="仿宋_GB2312" w:cs="仿宋_GB2312"/>
          <w:b/>
          <w:sz w:val="28"/>
          <w:szCs w:val="28"/>
        </w:rPr>
        <w:t>2.5.</w:t>
      </w:r>
      <w:r>
        <w:rPr>
          <w:rFonts w:hint="eastAsia" w:ascii="仿宋_GB2312" w:hAnsi="仿宋_GB2312" w:eastAsia="仿宋_GB2312" w:cs="仿宋_GB2312"/>
          <w:b/>
          <w:sz w:val="28"/>
          <w:szCs w:val="28"/>
        </w:rPr>
        <w:t>我们公司</w:t>
      </w:r>
      <w:r>
        <w:rPr>
          <w:rFonts w:hint="eastAsia" w:ascii="仿宋_GB2312" w:hAnsi="仿宋_GB2312" w:eastAsia="仿宋_GB2312" w:cs="仿宋_GB2312"/>
          <w:b/>
          <w:sz w:val="28"/>
          <w:szCs w:val="28"/>
          <w:lang w:eastAsia="zh-CN"/>
        </w:rPr>
        <w:t>属于非科技型中小企业，</w:t>
      </w:r>
      <w:r>
        <w:rPr>
          <w:rFonts w:hint="eastAsia" w:ascii="仿宋_GB2312" w:hAnsi="仿宋_GB2312" w:eastAsia="仿宋_GB2312" w:cs="仿宋_GB2312"/>
          <w:b/>
          <w:sz w:val="28"/>
          <w:szCs w:val="28"/>
        </w:rPr>
        <w:t>主营计算机的生产和制造，</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年同时兼营提供计算机工程设计服务，请问我们公司</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年可以按</w:t>
      </w:r>
      <w:r>
        <w:rPr>
          <w:rFonts w:ascii="仿宋_GB2312" w:hAnsi="仿宋_GB2312" w:eastAsia="仿宋_GB2312" w:cs="仿宋_GB2312"/>
          <w:b/>
          <w:sz w:val="28"/>
          <w:szCs w:val="28"/>
        </w:rPr>
        <w:t>100%</w:t>
      </w:r>
      <w:r>
        <w:rPr>
          <w:rFonts w:hint="eastAsia" w:ascii="仿宋_GB2312" w:hAnsi="仿宋_GB2312" w:eastAsia="仿宋_GB2312" w:cs="仿宋_GB2312"/>
          <w:b/>
          <w:sz w:val="28"/>
          <w:szCs w:val="28"/>
        </w:rPr>
        <w:t>比例享受研发费加计扣除政策吗？</w:t>
      </w:r>
      <w:r>
        <w:rPr>
          <w:rFonts w:ascii="仿宋_GB2312" w:hAnsi="仿宋_GB2312" w:eastAsia="仿宋_GB2312" w:cs="仿宋_GB2312"/>
          <w:b/>
          <w:sz w:val="28"/>
          <w:szCs w:val="28"/>
        </w:rPr>
        <w:t xml:space="preserve"> </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_GB2312" w:eastAsia="仿宋_GB2312" w:cs="仿宋_GB2312"/>
          <w:color w:val="000000"/>
          <w:kern w:val="0"/>
          <w:sz w:val="28"/>
          <w:szCs w:val="28"/>
        </w:rPr>
        <w:t>答：根据《财政部税务总局关于进一步完善研发费用税前加计扣除政策的公告》（财政部税务总局公告</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13</w:t>
      </w:r>
      <w:r>
        <w:rPr>
          <w:rFonts w:hint="eastAsia" w:ascii="仿宋_GB2312" w:hAnsi="仿宋_GB2312" w:eastAsia="仿宋_GB2312" w:cs="仿宋_GB2312"/>
          <w:color w:val="000000"/>
          <w:kern w:val="0"/>
          <w:sz w:val="28"/>
          <w:szCs w:val="28"/>
        </w:rPr>
        <w:t>号）的规定，如你公司</w:t>
      </w:r>
      <w:r>
        <w:rPr>
          <w:rFonts w:ascii="仿宋_GB2312" w:hAnsi="仿宋_GB2312" w:eastAsia="仿宋_GB2312" w:cs="仿宋_GB2312"/>
          <w:color w:val="000000"/>
          <w:kern w:val="0"/>
          <w:sz w:val="28"/>
          <w:szCs w:val="28"/>
        </w:rPr>
        <w:t>202</w:t>
      </w:r>
      <w:r>
        <w:rPr>
          <w:rFonts w:hint="eastAsia" w:ascii="仿宋_GB2312" w:hAnsi="仿宋_GB2312" w:eastAsia="仿宋_GB2312" w:cs="仿宋_GB2312"/>
          <w:color w:val="000000"/>
          <w:kern w:val="0"/>
          <w:sz w:val="28"/>
          <w:szCs w:val="28"/>
          <w:lang w:val="en-US" w:eastAsia="zh-CN"/>
        </w:rPr>
        <w:t>2</w:t>
      </w:r>
      <w:r>
        <w:rPr>
          <w:rFonts w:hint="eastAsia" w:ascii="仿宋_GB2312" w:hAnsi="仿宋_GB2312" w:eastAsia="仿宋_GB2312" w:cs="仿宋_GB2312"/>
          <w:color w:val="000000"/>
          <w:kern w:val="0"/>
          <w:sz w:val="28"/>
          <w:szCs w:val="28"/>
        </w:rPr>
        <w:t>年度计算机制造业收入占企业按《中华人民共和国企业所得税法》第六条规定计算的收入总额</w:t>
      </w:r>
      <w:r>
        <w:rPr>
          <w:rFonts w:ascii="仿宋_GB2312" w:hAnsi="仿宋_GB2312" w:eastAsia="仿宋_GB2312" w:cs="仿宋_GB2312"/>
          <w:color w:val="000000"/>
          <w:kern w:val="0"/>
          <w:sz w:val="28"/>
          <w:szCs w:val="28"/>
        </w:rPr>
        <w:t>50%</w:t>
      </w:r>
      <w:r>
        <w:rPr>
          <w:rFonts w:hint="eastAsia" w:ascii="仿宋_GB2312" w:hAnsi="仿宋_GB2312" w:eastAsia="仿宋_GB2312" w:cs="仿宋_GB2312"/>
          <w:color w:val="000000"/>
          <w:kern w:val="0"/>
          <w:sz w:val="28"/>
          <w:szCs w:val="28"/>
        </w:rPr>
        <w:t>以上的，则当年度主营业务为制造业，可按</w:t>
      </w:r>
      <w:r>
        <w:rPr>
          <w:rFonts w:ascii="仿宋_GB2312" w:hAnsi="仿宋_GB2312" w:eastAsia="仿宋_GB2312" w:cs="仿宋_GB2312"/>
          <w:color w:val="000000"/>
          <w:kern w:val="0"/>
          <w:sz w:val="28"/>
          <w:szCs w:val="28"/>
        </w:rPr>
        <w:t>100%</w:t>
      </w:r>
      <w:r>
        <w:rPr>
          <w:rFonts w:hint="eastAsia" w:ascii="仿宋_GB2312" w:hAnsi="仿宋_GB2312" w:eastAsia="仿宋_GB2312" w:cs="仿宋_GB2312"/>
          <w:color w:val="000000"/>
          <w:kern w:val="0"/>
          <w:sz w:val="28"/>
          <w:szCs w:val="28"/>
        </w:rPr>
        <w:t>加计扣除比例计算；</w:t>
      </w:r>
      <w:r>
        <w:rPr>
          <w:rFonts w:hint="eastAsia" w:ascii="仿宋_GB2312" w:hAnsi="仿宋_GB2312" w:eastAsia="仿宋_GB2312" w:cs="仿宋_GB2312"/>
          <w:kern w:val="0"/>
          <w:sz w:val="28"/>
          <w:szCs w:val="28"/>
        </w:rPr>
        <w:t>如当年度提供计算机设备工程服务收入占企业按《中华人民共和国企业所得税法》第六条规定计算的收入总额</w:t>
      </w:r>
      <w:r>
        <w:rPr>
          <w:rFonts w:ascii="仿宋_GB2312" w:hAnsi="仿宋_GB2312" w:eastAsia="仿宋_GB2312" w:cs="仿宋_GB2312"/>
          <w:kern w:val="0"/>
          <w:sz w:val="28"/>
          <w:szCs w:val="28"/>
        </w:rPr>
        <w:t>50%</w:t>
      </w:r>
      <w:r>
        <w:rPr>
          <w:rFonts w:hint="eastAsia" w:ascii="仿宋_GB2312" w:hAnsi="仿宋_GB2312" w:eastAsia="仿宋_GB2312" w:cs="仿宋_GB2312"/>
          <w:kern w:val="0"/>
          <w:sz w:val="28"/>
          <w:szCs w:val="28"/>
        </w:rPr>
        <w:t>以上的，则当年度主营业务为“专业技术服务业”</w:t>
      </w:r>
      <w:r>
        <w:rPr>
          <w:rFonts w:hint="eastAsia" w:ascii="仿宋_GB2312" w:hAnsi="仿宋" w:eastAsia="仿宋_GB2312" w:cs="仿宋_GB2312"/>
          <w:color w:val="000000"/>
          <w:sz w:val="28"/>
          <w:szCs w:val="28"/>
        </w:rPr>
        <w:t>，按</w:t>
      </w:r>
      <w:r>
        <w:rPr>
          <w:rFonts w:ascii="仿宋_GB2312" w:hAnsi="仿宋" w:eastAsia="仿宋_GB2312" w:cs="仿宋_GB2312"/>
          <w:color w:val="000000"/>
          <w:sz w:val="28"/>
          <w:szCs w:val="28"/>
        </w:rPr>
        <w:t>75%</w:t>
      </w:r>
      <w:r>
        <w:rPr>
          <w:rFonts w:hint="eastAsia" w:ascii="仿宋_GB2312" w:hAnsi="仿宋" w:eastAsia="仿宋_GB2312" w:cs="仿宋_GB2312"/>
          <w:color w:val="000000"/>
          <w:sz w:val="28"/>
          <w:szCs w:val="28"/>
        </w:rPr>
        <w:t>加计扣除比例计算。</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6</w:t>
      </w:r>
      <w:r>
        <w:rPr>
          <w:rFonts w:ascii="仿宋_GB2312" w:hAnsi="仿宋_GB2312" w:eastAsia="仿宋_GB2312" w:cs="仿宋_GB2312"/>
          <w:b/>
          <w:sz w:val="28"/>
          <w:szCs w:val="28"/>
        </w:rPr>
        <w:t>.</w:t>
      </w:r>
      <w:r>
        <w:rPr>
          <w:rFonts w:hint="eastAsia" w:ascii="仿宋_GB2312" w:hAnsi="仿宋_GB2312" w:eastAsia="仿宋_GB2312" w:cs="仿宋_GB2312"/>
          <w:b/>
          <w:bCs/>
          <w:color w:val="000000" w:themeColor="text1"/>
          <w:sz w:val="28"/>
          <w:szCs w:val="28"/>
          <w14:textFill>
            <w14:solidFill>
              <w14:schemeClr w14:val="tx1"/>
            </w14:solidFill>
          </w14:textFill>
        </w:rPr>
        <w:t>我们公司原来享受75%的研发费用加计扣除优惠政策，听说国家对制造业</w:t>
      </w:r>
      <w:r>
        <w:rPr>
          <w:rFonts w:hint="eastAsia" w:ascii="仿宋_GB2312" w:hAnsi="仿宋_GB2312" w:eastAsia="仿宋_GB2312" w:cs="仿宋_GB2312"/>
          <w:b/>
          <w:bCs/>
          <w:color w:val="000000" w:themeColor="text1"/>
          <w:sz w:val="28"/>
          <w:szCs w:val="28"/>
          <w:lang w:eastAsia="zh-CN"/>
          <w14:textFill>
            <w14:solidFill>
              <w14:schemeClr w14:val="tx1"/>
            </w14:solidFill>
          </w14:textFill>
        </w:rPr>
        <w:t>企业、科技型中小企业</w:t>
      </w:r>
      <w:r>
        <w:rPr>
          <w:rFonts w:hint="eastAsia" w:ascii="仿宋_GB2312" w:hAnsi="仿宋_GB2312" w:eastAsia="仿宋_GB2312" w:cs="仿宋_GB2312"/>
          <w:b/>
          <w:bCs/>
          <w:color w:val="000000" w:themeColor="text1"/>
          <w:sz w:val="28"/>
          <w:szCs w:val="28"/>
          <w14:textFill>
            <w14:solidFill>
              <w14:schemeClr w14:val="tx1"/>
            </w14:solidFill>
          </w14:textFill>
        </w:rPr>
        <w:t>研发费用加计扣除政策又给了新的优惠，新政策与老政策相比，有哪些变化？</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财政部 税务总局 科技部关于进一步提高科技型中小企业研发费用税前加计扣除比例的公告</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科技部公告2022年第16号</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第一条规定，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_GB2312" w:eastAsia="仿宋_GB2312" w:cs="仿宋_GB2312"/>
          <w:color w:val="000000" w:themeColor="text1"/>
          <w:sz w:val="28"/>
          <w:szCs w:val="28"/>
          <w14:textFill>
            <w14:solidFill>
              <w14:schemeClr w14:val="tx1"/>
            </w14:solidFill>
          </w14:textFill>
        </w:rPr>
        <w:t>新政策将制造业企业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研发费用加计扣除比例由75%提高到100%，进一步加大对制造业企业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的政策支持力度，激励企业加大研发投入。</w:t>
      </w:r>
    </w:p>
    <w:p>
      <w:pPr>
        <w:spacing w:beforeLines="80" w:afterLines="80" w:line="480" w:lineRule="exact"/>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7</w:t>
      </w:r>
      <w:r>
        <w:rPr>
          <w:rFonts w:ascii="仿宋_GB2312" w:hAnsi="仿宋_GB2312" w:eastAsia="仿宋_GB2312" w:cs="仿宋_GB2312"/>
          <w:b/>
          <w:sz w:val="28"/>
          <w:szCs w:val="28"/>
        </w:rPr>
        <w:t>.</w:t>
      </w:r>
      <w:r>
        <w:rPr>
          <w:rFonts w:hint="eastAsia" w:ascii="仿宋_GB2312" w:hAnsi="仿宋_GB2312" w:eastAsia="仿宋_GB2312" w:cs="仿宋_GB2312"/>
          <w:b/>
          <w:bCs/>
          <w:color w:val="000000" w:themeColor="text1"/>
          <w:sz w:val="28"/>
          <w:szCs w:val="28"/>
          <w14:textFill>
            <w14:solidFill>
              <w14:schemeClr w14:val="tx1"/>
            </w14:solidFill>
          </w14:textFill>
        </w:rPr>
        <w:t>企业如何判断自己是否属于可以享受研发费用100%加计扣除的制造业企业？</w:t>
      </w:r>
    </w:p>
    <w:p>
      <w:pPr>
        <w:spacing w:line="48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按照《财政部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w:t>
      </w:r>
      <w:r>
        <w:rPr>
          <w:rFonts w:hint="eastAsia" w:ascii="仿宋_GB2312" w:hAnsi="仿宋" w:eastAsia="仿宋_GB2312" w:cs="仿宋_GB2312"/>
          <w:bCs/>
          <w:color w:val="000000" w:themeColor="text1"/>
          <w:sz w:val="28"/>
          <w:szCs w:val="28"/>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w:t>
      </w:r>
      <w:r>
        <w:rPr>
          <w:rFonts w:hint="eastAsia" w:ascii="仿宋_GB2312" w:eastAsia="仿宋_GB2312"/>
          <w:color w:val="000000" w:themeColor="text1"/>
          <w:sz w:val="28"/>
          <w:szCs w:val="28"/>
          <w14:textFill>
            <w14:solidFill>
              <w14:schemeClr w14:val="tx1"/>
            </w14:solidFill>
          </w14:textFill>
        </w:rPr>
        <w:t>企业所得税法第六条规定，收入总额是指企业以货币形式和非货币形式从各种来源取得的收入。</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案例</w:t>
      </w:r>
      <w:r>
        <w:rPr>
          <w:rFonts w:hint="eastAsia" w:ascii="仿宋_GB2312" w:eastAsia="仿宋_GB2312"/>
          <w:b/>
          <w:bCs/>
          <w:color w:val="000000" w:themeColor="text1"/>
          <w:sz w:val="28"/>
          <w:szCs w:val="28"/>
          <w:lang w:eastAsia="zh-CN"/>
          <w14:textFill>
            <w14:solidFill>
              <w14:schemeClr w14:val="tx1"/>
            </w14:solidFill>
          </w14:textFill>
        </w:rPr>
        <w:t>一</w:t>
      </w:r>
      <w:r>
        <w:rPr>
          <w:rFonts w:hint="eastAsia" w:ascii="仿宋_GB2312" w:eastAsia="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B公司</w:t>
      </w:r>
      <w:r>
        <w:rPr>
          <w:rFonts w:hint="eastAsia" w:ascii="仿宋_GB2312" w:hAnsi="仿宋" w:eastAsia="仿宋_GB2312" w:cs="仿宋_GB2312"/>
          <w:color w:val="000000" w:themeColor="text1"/>
          <w:sz w:val="28"/>
          <w:szCs w:val="28"/>
          <w:lang w:eastAsia="zh-CN"/>
          <w14:textFill>
            <w14:solidFill>
              <w14:schemeClr w14:val="tx1"/>
            </w14:solidFill>
          </w14:textFill>
        </w:rPr>
        <w:t>，非科技型中小企业，</w:t>
      </w:r>
      <w:r>
        <w:rPr>
          <w:rFonts w:hint="eastAsia" w:ascii="仿宋_GB2312" w:hAnsi="仿宋" w:eastAsia="仿宋_GB2312" w:cs="仿宋_GB2312"/>
          <w:color w:val="000000" w:themeColor="text1"/>
          <w:sz w:val="28"/>
          <w:szCs w:val="28"/>
          <w14:textFill>
            <w14:solidFill>
              <w14:schemeClr w14:val="tx1"/>
            </w14:solidFill>
          </w14:textFill>
        </w:rPr>
        <w:t>主营汽车制造业务</w:t>
      </w:r>
      <w:r>
        <w:rPr>
          <w:rFonts w:hint="eastAsia" w:ascii="仿宋_GB2312" w:hAnsi="仿宋" w:eastAsia="仿宋_GB2312" w:cs="仿宋_GB2312"/>
          <w:color w:val="000000" w:themeColor="text1"/>
          <w:sz w:val="28"/>
          <w:szCs w:val="28"/>
          <w:lang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年度生产销售小轿车2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000万元，同时兼营汽车保养服务取得服务收入500万元，另外，B公司取得投资收益500万元，还有一笔政府补贴收入（作不征税收入处理）200万元。B公司属于“36.汽车制造业”企业，202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000+500+500+200=3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200万元，制造业收入占比=2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200×100%＝62.5%＞50%，因此该公司当年度发生的符合规定的研发费用加计扣除比例为100%。</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bCs/>
          <w:color w:val="000000" w:themeColor="text1"/>
          <w:sz w:val="28"/>
          <w:szCs w:val="28"/>
          <w14:textFill>
            <w14:solidFill>
              <w14:schemeClr w14:val="tx1"/>
            </w14:solidFill>
          </w14:textFill>
        </w:rPr>
        <w:t>案例</w:t>
      </w:r>
      <w:r>
        <w:rPr>
          <w:rFonts w:hint="eastAsia" w:ascii="仿宋_GB2312" w:hAnsi="仿宋" w:eastAsia="仿宋_GB2312" w:cs="仿宋_GB2312"/>
          <w:b/>
          <w:bCs/>
          <w:color w:val="000000" w:themeColor="text1"/>
          <w:sz w:val="28"/>
          <w:szCs w:val="28"/>
          <w:lang w:eastAsia="zh-CN"/>
          <w14:textFill>
            <w14:solidFill>
              <w14:schemeClr w14:val="tx1"/>
            </w14:solidFill>
          </w14:textFill>
        </w:rPr>
        <w:t>二</w:t>
      </w:r>
      <w:r>
        <w:rPr>
          <w:rFonts w:hint="eastAsia" w:ascii="仿宋_GB2312" w:hAnsi="仿宋"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假设B公司虽然行业登记为汽车制造业，</w:t>
      </w:r>
      <w:r>
        <w:rPr>
          <w:rFonts w:hint="eastAsia" w:ascii="仿宋_GB2312" w:hAnsi="仿宋" w:eastAsia="仿宋_GB2312" w:cs="仿宋_GB2312"/>
          <w:color w:val="000000" w:themeColor="text1"/>
          <w:sz w:val="28"/>
          <w:szCs w:val="28"/>
          <w:u w:val="none"/>
          <w14:textFill>
            <w14:solidFill>
              <w14:schemeClr w14:val="tx1"/>
            </w14:solidFill>
          </w14:textFill>
        </w:rPr>
        <w:t>但202</w:t>
      </w:r>
      <w:r>
        <w:rPr>
          <w:rFonts w:hint="eastAsia" w:ascii="仿宋_GB2312" w:hAnsi="仿宋" w:eastAsia="仿宋_GB2312" w:cs="仿宋_GB2312"/>
          <w:color w:val="000000" w:themeColor="text1"/>
          <w:sz w:val="28"/>
          <w:szCs w:val="28"/>
          <w:u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u w:val="none"/>
          <w14:textFill>
            <w14:solidFill>
              <w14:schemeClr w14:val="tx1"/>
            </w14:solidFill>
          </w14:textFill>
        </w:rPr>
        <w:t>年度因</w:t>
      </w:r>
      <w:r>
        <w:rPr>
          <w:rFonts w:hint="eastAsia" w:ascii="仿宋_GB2312" w:hAnsi="仿宋" w:eastAsia="仿宋_GB2312" w:cs="仿宋_GB2312"/>
          <w:color w:val="000000" w:themeColor="text1"/>
          <w:sz w:val="28"/>
          <w:szCs w:val="28"/>
          <w14:textFill>
            <w14:solidFill>
              <w14:schemeClr w14:val="tx1"/>
            </w14:solidFill>
          </w14:textFill>
        </w:rPr>
        <w:t>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年度收入总额=800+500+500+200=2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000万元，制造业收入占比=800÷2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000×100%＝40%&lt;50%，该公司的研发费用不得按100%加计扣除，但可以按75%的扣除比例享受研发费用加计扣除部分。</w:t>
      </w:r>
    </w:p>
    <w:p>
      <w:pPr>
        <w:spacing w:before="249" w:beforeLines="80" w:after="249" w:afterLines="80" w:line="480" w:lineRule="exact"/>
        <w:jc w:val="both"/>
        <w:rPr>
          <w:rFonts w:hint="eastAsia" w:ascii="仿宋_GB2312" w:hAnsi="仿宋_GB2312" w:eastAsia="仿宋_GB2312" w:cs="仿宋_GB2312"/>
          <w:b/>
          <w:sz w:val="28"/>
          <w:szCs w:val="28"/>
        </w:rPr>
      </w:pPr>
      <w:bookmarkStart w:id="997" w:name="_Toc83399548"/>
      <w:bookmarkStart w:id="998" w:name="_Toc78452766"/>
      <w:bookmarkStart w:id="999" w:name="_Toc83316019"/>
      <w:bookmarkStart w:id="1000" w:name="_Toc23136"/>
      <w:bookmarkStart w:id="1001" w:name="_Toc79766268"/>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rPr>
      </w:pPr>
      <w:bookmarkStart w:id="1002" w:name="_Toc3544"/>
      <w:r>
        <w:rPr>
          <w:rFonts w:hint="eastAsia" w:ascii="仿宋_GB2312" w:eastAsia="仿宋_GB2312" w:cs="仿宋_GB2312"/>
          <w:color w:val="000000"/>
        </w:rPr>
        <w:t>第三节 研发费用方面</w:t>
      </w:r>
      <w:bookmarkEnd w:id="997"/>
      <w:bookmarkEnd w:id="998"/>
      <w:bookmarkEnd w:id="999"/>
      <w:bookmarkEnd w:id="1000"/>
      <w:bookmarkEnd w:id="1001"/>
      <w:bookmarkEnd w:id="1002"/>
    </w:p>
    <w:p>
      <w:pPr>
        <w:spacing w:before="249" w:beforeLines="80" w:after="249" w:afterLines="80" w:line="480" w:lineRule="exact"/>
        <w:rPr>
          <w:rFonts w:ascii="仿宋_GB2312" w:hAnsi="仿宋_GB2312" w:eastAsia="仿宋_GB2312" w:cs="仿宋_GB2312"/>
          <w:b/>
          <w:color w:val="000000"/>
          <w:sz w:val="28"/>
          <w:szCs w:val="28"/>
        </w:rPr>
      </w:pPr>
      <w:bookmarkStart w:id="1003" w:name="_Toc78452767"/>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我公司计划在</w:t>
      </w:r>
      <w:r>
        <w:rPr>
          <w:rFonts w:ascii="仿宋_GB2312" w:hAnsi="仿宋_GB2312" w:eastAsia="仿宋_GB2312" w:cs="仿宋_GB2312"/>
          <w:b/>
          <w:color w:val="000000"/>
          <w:sz w:val="28"/>
          <w:szCs w:val="28"/>
        </w:rPr>
        <w:t>2</w:t>
      </w:r>
      <w:r>
        <w:rPr>
          <w:rFonts w:ascii="仿宋_GB2312" w:hAnsi="仿宋_GB2312" w:eastAsia="仿宋_GB2312" w:cs="仿宋_GB2312"/>
          <w:b/>
          <w:sz w:val="28"/>
          <w:szCs w:val="28"/>
        </w:rPr>
        <w:t>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w:t>
      </w:r>
      <w:r>
        <w:rPr>
          <w:rFonts w:hint="eastAsia" w:ascii="仿宋_GB2312" w:hAnsi="仿宋_GB2312" w:eastAsia="仿宋_GB2312" w:cs="仿宋_GB2312"/>
          <w:b/>
          <w:color w:val="000000"/>
          <w:sz w:val="28"/>
          <w:szCs w:val="28"/>
        </w:rPr>
        <w:t>度申报时首次享受研发费用加计扣除，请问哪些研发费用可以税前加计扣除？</w:t>
      </w:r>
      <w:bookmarkEnd w:id="1003"/>
      <w:r>
        <w:rPr>
          <w:rFonts w:ascii="仿宋_GB2312" w:hAnsi="仿宋_GB2312" w:eastAsia="仿宋_GB2312" w:cs="仿宋_GB2312"/>
          <w:b/>
          <w:color w:val="000000"/>
          <w:sz w:val="28"/>
          <w:szCs w:val="28"/>
        </w:rPr>
        <w:t xml:space="preserve"> </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shd w:val="clear" w:color="auto" w:fill="FFFFFF"/>
        </w:rPr>
        <w:t>答：根据《</w:t>
      </w:r>
      <w:r>
        <w:rPr>
          <w:rFonts w:hint="eastAsia" w:ascii="仿宋_GB2312" w:hAnsi="仿宋_GB2312" w:eastAsia="仿宋_GB2312" w:cs="仿宋_GB2312"/>
          <w:bCs/>
          <w:color w:val="00000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bCs/>
          <w:color w:val="000000"/>
          <w:sz w:val="28"/>
          <w:szCs w:val="28"/>
          <w:shd w:val="clear" w:color="auto" w:fill="FFFFFF"/>
        </w:rPr>
        <w:t>2017</w:t>
      </w:r>
      <w:r>
        <w:rPr>
          <w:rFonts w:hint="eastAsia" w:ascii="仿宋_GB2312" w:hAnsi="仿宋_GB2312" w:eastAsia="仿宋_GB2312" w:cs="仿宋_GB2312"/>
          <w:bCs/>
          <w:color w:val="000000"/>
          <w:sz w:val="28"/>
          <w:szCs w:val="28"/>
          <w:shd w:val="clear" w:color="auto" w:fill="FFFFFF"/>
        </w:rPr>
        <w:t>年第</w:t>
      </w:r>
      <w:r>
        <w:rPr>
          <w:rFonts w:ascii="仿宋_GB2312" w:hAnsi="仿宋_GB2312" w:eastAsia="仿宋_GB2312" w:cs="仿宋_GB2312"/>
          <w:bCs/>
          <w:color w:val="000000"/>
          <w:sz w:val="28"/>
          <w:szCs w:val="28"/>
          <w:shd w:val="clear" w:color="auto" w:fill="FFFFFF"/>
        </w:rPr>
        <w:t>40</w:t>
      </w:r>
      <w:r>
        <w:rPr>
          <w:rFonts w:hint="eastAsia" w:ascii="仿宋_GB2312" w:hAnsi="仿宋_GB2312" w:eastAsia="仿宋_GB2312" w:cs="仿宋_GB2312"/>
          <w:bCs/>
          <w:color w:val="000000"/>
          <w:sz w:val="28"/>
          <w:szCs w:val="28"/>
          <w:shd w:val="clear" w:color="auto" w:fill="FFFFFF"/>
        </w:rPr>
        <w:t>号）</w:t>
      </w:r>
      <w:r>
        <w:rPr>
          <w:rFonts w:hint="eastAsia" w:ascii="仿宋_GB2312" w:hAnsi="仿宋_GB2312" w:eastAsia="仿宋_GB2312" w:cs="仿宋_GB2312"/>
          <w:color w:val="000000"/>
          <w:sz w:val="28"/>
          <w:szCs w:val="28"/>
          <w:shd w:val="clear" w:color="auto" w:fill="FFFFFF"/>
        </w:rPr>
        <w:t>规定，</w:t>
      </w:r>
      <w:r>
        <w:rPr>
          <w:rFonts w:hint="eastAsia" w:ascii="仿宋_GB2312" w:hAnsi="仿宋" w:eastAsia="仿宋_GB2312" w:cs="仿宋_GB2312"/>
          <w:color w:val="000000"/>
          <w:sz w:val="28"/>
          <w:szCs w:val="28"/>
        </w:rPr>
        <w:t>允许加计扣除的研发费用范围包括：（</w:t>
      </w:r>
      <w:r>
        <w:rPr>
          <w:rFonts w:ascii="仿宋_GB2312" w:hAnsi="仿宋" w:eastAsia="仿宋_GB2312" w:cs="仿宋_GB2312"/>
          <w:color w:val="000000"/>
          <w:sz w:val="28"/>
          <w:szCs w:val="28"/>
        </w:rPr>
        <w:t>1</w:t>
      </w:r>
      <w:r>
        <w:rPr>
          <w:rFonts w:hint="eastAsia" w:ascii="仿宋_GB2312" w:hAnsi="仿宋" w:eastAsia="仿宋_GB2312" w:cs="仿宋_GB2312"/>
          <w:color w:val="000000"/>
          <w:sz w:val="28"/>
          <w:szCs w:val="28"/>
        </w:rPr>
        <w:t>）直接从事研发活动的人员或外聘研发人员的人员人工费用；（</w:t>
      </w:r>
      <w:r>
        <w:rPr>
          <w:rFonts w:ascii="仿宋_GB2312" w:hAnsi="仿宋" w:eastAsia="仿宋_GB2312" w:cs="仿宋_GB2312"/>
          <w:color w:val="000000"/>
          <w:sz w:val="28"/>
          <w:szCs w:val="28"/>
        </w:rPr>
        <w:t>2</w:t>
      </w:r>
      <w:r>
        <w:rPr>
          <w:rFonts w:hint="eastAsia" w:ascii="仿宋_GB2312" w:hAnsi="仿宋" w:eastAsia="仿宋_GB2312" w:cs="仿宋_GB2312"/>
          <w:color w:val="000000"/>
          <w:sz w:val="28"/>
          <w:szCs w:val="28"/>
        </w:rPr>
        <w:t>）直接投入研发项目费用；（</w:t>
      </w:r>
      <w:r>
        <w:rPr>
          <w:rFonts w:ascii="仿宋_GB2312" w:hAnsi="仿宋" w:eastAsia="仿宋_GB2312" w:cs="仿宋_GB2312"/>
          <w:color w:val="000000"/>
          <w:sz w:val="28"/>
          <w:szCs w:val="28"/>
        </w:rPr>
        <w:t>3</w:t>
      </w:r>
      <w:r>
        <w:rPr>
          <w:rFonts w:hint="eastAsia" w:ascii="仿宋_GB2312" w:hAnsi="仿宋" w:eastAsia="仿宋_GB2312" w:cs="仿宋_GB2312"/>
          <w:color w:val="000000"/>
          <w:sz w:val="28"/>
          <w:szCs w:val="28"/>
        </w:rPr>
        <w:t>）用于研发活动的仪器设备的折旧费用；（</w:t>
      </w:r>
      <w:r>
        <w:rPr>
          <w:rFonts w:ascii="仿宋_GB2312" w:hAnsi="仿宋" w:eastAsia="仿宋_GB2312" w:cs="仿宋_GB2312"/>
          <w:color w:val="000000"/>
          <w:sz w:val="28"/>
          <w:szCs w:val="28"/>
        </w:rPr>
        <w:t>4</w:t>
      </w:r>
      <w:r>
        <w:rPr>
          <w:rFonts w:hint="eastAsia" w:ascii="仿宋_GB2312" w:hAnsi="仿宋" w:eastAsia="仿宋_GB2312" w:cs="仿宋_GB2312"/>
          <w:color w:val="000000"/>
          <w:sz w:val="28"/>
          <w:szCs w:val="28"/>
        </w:rPr>
        <w:t>）用于研发活动的无形资产摊销费用；（</w:t>
      </w:r>
      <w:r>
        <w:rPr>
          <w:rFonts w:ascii="仿宋_GB2312" w:hAnsi="仿宋" w:eastAsia="仿宋_GB2312" w:cs="仿宋_GB2312"/>
          <w:color w:val="000000"/>
          <w:sz w:val="28"/>
          <w:szCs w:val="28"/>
        </w:rPr>
        <w:t>5</w:t>
      </w:r>
      <w:r>
        <w:rPr>
          <w:rFonts w:hint="eastAsia" w:ascii="仿宋_GB2312" w:hAnsi="仿宋" w:eastAsia="仿宋_GB2312" w:cs="仿宋_GB2312"/>
          <w:color w:val="000000"/>
          <w:sz w:val="28"/>
          <w:szCs w:val="28"/>
        </w:rPr>
        <w:t>）新产品设计费、新工艺规程制定费、新药研制的临床试验费、勘探开发技术的现场试验费；（</w:t>
      </w:r>
      <w:r>
        <w:rPr>
          <w:rFonts w:ascii="仿宋_GB2312" w:hAnsi="仿宋" w:eastAsia="仿宋_GB2312" w:cs="仿宋_GB2312"/>
          <w:color w:val="000000"/>
          <w:sz w:val="28"/>
          <w:szCs w:val="28"/>
        </w:rPr>
        <w:t>6</w:t>
      </w:r>
      <w:r>
        <w:rPr>
          <w:rFonts w:hint="eastAsia" w:ascii="仿宋_GB2312" w:hAnsi="仿宋" w:eastAsia="仿宋_GB2312" w:cs="仿宋_GB2312"/>
          <w:color w:val="000000"/>
          <w:sz w:val="28"/>
          <w:szCs w:val="28"/>
        </w:rPr>
        <w:t>）与研发活动直接相关的其他费用（此类费用总额不得超过可加计扣除研发费用总额的</w:t>
      </w:r>
      <w:r>
        <w:rPr>
          <w:rFonts w:ascii="仿宋_GB2312" w:hAnsi="仿宋" w:eastAsia="仿宋_GB2312" w:cs="仿宋_GB2312"/>
          <w:color w:val="000000"/>
          <w:sz w:val="28"/>
          <w:szCs w:val="28"/>
        </w:rPr>
        <w:t>10%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7</w:t>
      </w:r>
      <w:r>
        <w:rPr>
          <w:rFonts w:hint="eastAsia" w:ascii="仿宋_GB2312" w:hAnsi="仿宋" w:eastAsia="仿宋_GB2312" w:cs="仿宋_GB2312"/>
          <w:color w:val="000000"/>
          <w:sz w:val="28"/>
          <w:szCs w:val="28"/>
        </w:rPr>
        <w:t>）财政部和国家税务总局规定的其他费用。</w:t>
      </w:r>
    </w:p>
    <w:p>
      <w:pPr>
        <w:spacing w:before="249" w:beforeLines="80" w:after="249" w:afterLines="80" w:line="480" w:lineRule="exact"/>
        <w:rPr>
          <w:rFonts w:hint="eastAsia" w:ascii="仿宋_GB2312" w:hAnsi="仿宋_GB2312" w:eastAsia="仿宋_GB2312" w:cs="仿宋_GB2312"/>
          <w:b/>
          <w:color w:val="000000"/>
          <w:sz w:val="28"/>
          <w:szCs w:val="28"/>
        </w:rPr>
      </w:pPr>
      <w:bookmarkStart w:id="1004" w:name="_Toc78452768"/>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我是一家制造业企业</w:t>
      </w:r>
      <w:r>
        <w:rPr>
          <w:rFonts w:hint="eastAsia" w:ascii="仿宋_GB2312" w:hAnsi="仿宋_GB2312" w:eastAsia="仿宋_GB2312" w:cs="仿宋_GB2312"/>
          <w:b/>
          <w:sz w:val="28"/>
          <w:szCs w:val="28"/>
        </w:rPr>
        <w:t>，</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w:t>
      </w:r>
      <w:r>
        <w:rPr>
          <w:rFonts w:hint="eastAsia" w:ascii="仿宋_GB2312" w:hAnsi="仿宋_GB2312" w:eastAsia="仿宋_GB2312" w:cs="仿宋_GB2312"/>
          <w:b/>
          <w:color w:val="000000"/>
          <w:sz w:val="28"/>
          <w:szCs w:val="28"/>
        </w:rPr>
        <w:t>取得科技部门一笔财政性资金用于研发，所形成的研发支出可否税前加计扣除？</w:t>
      </w:r>
      <w:bookmarkEnd w:id="1004"/>
    </w:p>
    <w:p>
      <w:pPr>
        <w:bidi w:val="0"/>
        <w:rPr>
          <w:rFonts w:hint="eastAsia" w:ascii="仿宋_GB2312" w:hAnsi="仿宋" w:eastAsia="仿宋_GB2312" w:cs="仿宋_GB2312"/>
          <w:color w:val="000000"/>
          <w:sz w:val="28"/>
          <w:szCs w:val="28"/>
        </w:rPr>
      </w:pPr>
      <w:r>
        <w:rPr>
          <w:rFonts w:ascii="仿宋_GB2312" w:eastAsia="仿宋_GB2312"/>
          <w:color w:val="000000"/>
          <w:szCs w:val="28"/>
        </w:rPr>
        <w:t xml:space="preserve"> </w:t>
      </w:r>
      <w:r>
        <w:rPr>
          <w:rFonts w:hint="eastAsia" w:ascii="仿宋_GB2312" w:eastAsia="仿宋_GB2312"/>
          <w:color w:val="000000"/>
          <w:szCs w:val="28"/>
          <w:lang w:val="en-US" w:eastAsia="zh-CN"/>
        </w:rPr>
        <w:t xml:space="preserve">     </w:t>
      </w:r>
      <w:r>
        <w:rPr>
          <w:rFonts w:hint="eastAsia" w:ascii="仿宋_GB2312" w:hAnsi="仿宋" w:eastAsia="仿宋_GB2312" w:cs="仿宋_GB2312"/>
          <w:color w:val="000000"/>
          <w:sz w:val="28"/>
          <w:szCs w:val="28"/>
        </w:rPr>
        <w:t>答：分两种情况处理：</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（1）企业取得的财政性资金如</w:t>
      </w:r>
      <w:r>
        <w:rPr>
          <w:rFonts w:hint="eastAsia" w:ascii="仿宋_GB2312" w:hAnsi="仿宋" w:eastAsia="仿宋_GB2312" w:cs="仿宋_GB2312"/>
          <w:color w:val="000000"/>
          <w:sz w:val="28"/>
          <w:szCs w:val="28"/>
          <w:lang w:eastAsia="zh-CN"/>
        </w:rPr>
        <w:t>符合</w:t>
      </w:r>
      <w:r>
        <w:rPr>
          <w:rFonts w:hint="eastAsia" w:ascii="仿宋_GB2312" w:hAnsi="仿宋" w:eastAsia="仿宋_GB2312" w:cs="仿宋_GB2312"/>
          <w:color w:val="000000"/>
          <w:sz w:val="28"/>
          <w:szCs w:val="28"/>
        </w:rPr>
        <w:t>不征税收入</w:t>
      </w:r>
      <w:r>
        <w:rPr>
          <w:rFonts w:hint="eastAsia" w:ascii="仿宋_GB2312" w:hAnsi="仿宋" w:eastAsia="仿宋_GB2312" w:cs="仿宋_GB2312"/>
          <w:color w:val="000000"/>
          <w:sz w:val="28"/>
          <w:szCs w:val="28"/>
          <w:lang w:eastAsia="zh-CN"/>
        </w:rPr>
        <w:t>条件并按不征税收入处理</w:t>
      </w:r>
      <w:r>
        <w:rPr>
          <w:rFonts w:hint="eastAsia" w:ascii="仿宋_GB2312" w:hAnsi="仿宋" w:eastAsia="仿宋_GB2312" w:cs="仿宋_GB2312"/>
          <w:color w:val="000000"/>
          <w:sz w:val="28"/>
          <w:szCs w:val="28"/>
        </w:rPr>
        <w:t>，用于研发活动所形成的费用或无形资产，不得计算加计扣除或摊销。</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（2）企业取得的财政性资金若作为应税收入处理的，用于研发活动所形成的费用或无形资产，可以计算加计扣除或摊销。</w:t>
      </w:r>
    </w:p>
    <w:p>
      <w:pPr>
        <w:spacing w:line="480" w:lineRule="exact"/>
        <w:ind w:firstLine="560" w:firstLineChars="200"/>
        <w:rPr>
          <w:rFonts w:ascii="仿宋_GB2312" w:hAnsi="仿宋" w:eastAsia="仿宋_GB2312" w:cs="仿宋_GB2312"/>
          <w:color w:val="000000"/>
          <w:sz w:val="28"/>
          <w:szCs w:val="28"/>
        </w:rPr>
      </w:pPr>
      <w:r>
        <w:rPr>
          <w:rFonts w:hint="eastAsia" w:ascii="仿宋_GB2312" w:eastAsia="仿宋_GB2312" w:cs="仿宋_GB2312"/>
          <w:color w:val="000000"/>
          <w:sz w:val="28"/>
          <w:szCs w:val="28"/>
        </w:rPr>
        <w:t>企业可自行选择最适宜的处理方式</w:t>
      </w:r>
      <w:r>
        <w:rPr>
          <w:rFonts w:hint="eastAsia" w:ascii="仿宋_GB2312" w:hAnsi="仿宋" w:eastAsia="仿宋_GB2312" w:cs="仿宋_GB2312"/>
          <w:color w:val="000000"/>
          <w:sz w:val="28"/>
          <w:szCs w:val="28"/>
        </w:rPr>
        <w:t>。</w:t>
      </w:r>
    </w:p>
    <w:p>
      <w:pPr>
        <w:spacing w:line="480" w:lineRule="exact"/>
        <w:ind w:firstLine="560" w:firstLineChars="200"/>
        <w:rPr>
          <w:rFonts w:ascii="仿宋_GB2312" w:hAnsi="仿宋" w:eastAsia="仿宋_GB2312" w:cs="仿宋_GB2312"/>
          <w:color w:val="000000"/>
          <w:sz w:val="28"/>
          <w:szCs w:val="28"/>
        </w:rPr>
      </w:pPr>
      <w:r>
        <w:rPr>
          <w:rFonts w:hint="eastAsia" w:ascii="仿宋_GB2312" w:eastAsia="仿宋_GB2312" w:cs="仿宋_GB2312"/>
          <w:color w:val="000000"/>
          <w:sz w:val="28"/>
          <w:szCs w:val="28"/>
        </w:rPr>
        <w:t>例如，</w:t>
      </w:r>
      <w:r>
        <w:rPr>
          <w:rFonts w:hint="eastAsia" w:ascii="仿宋_GB2312" w:hAnsi="仿宋" w:eastAsia="仿宋_GB2312" w:cs="仿宋_GB2312"/>
          <w:color w:val="000000"/>
          <w:sz w:val="28"/>
          <w:szCs w:val="28"/>
        </w:rPr>
        <w:t>某制造业企业</w:t>
      </w:r>
      <w:r>
        <w:rPr>
          <w:rFonts w:hint="eastAsia" w:ascii="仿宋_GB2312" w:hAnsi="仿宋" w:eastAsia="仿宋_GB2312" w:cs="仿宋_GB2312"/>
          <w:color w:val="000000"/>
          <w:sz w:val="28"/>
          <w:szCs w:val="28"/>
          <w:lang w:val="en-US" w:eastAsia="zh-CN"/>
        </w:rPr>
        <w:t>2022</w:t>
      </w:r>
      <w:r>
        <w:rPr>
          <w:rFonts w:hint="eastAsia" w:ascii="仿宋_GB2312" w:hAnsi="仿宋" w:eastAsia="仿宋_GB2312" w:cs="仿宋_GB2312"/>
          <w:color w:val="000000"/>
          <w:sz w:val="28"/>
          <w:szCs w:val="28"/>
        </w:rPr>
        <w:t>年发生研发支出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万元，其中</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万元是属于政府财政补助，符合不征税收入条件，企业选择作不征税收入处理，则该项研发支出可税前加计扣除金额为</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万元；若企业取得的</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万元政府补助选择按应税收入处理，则税前加计扣除金额为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w:t>
      </w:r>
      <w:r>
        <w:rPr>
          <w:rFonts w:ascii="仿宋_GB2312" w:eastAsia="仿宋_GB2312"/>
          <w:color w:val="000000"/>
          <w:sz w:val="28"/>
          <w:szCs w:val="28"/>
        </w:rPr>
        <w:tab/>
      </w:r>
    </w:p>
    <w:p>
      <w:pPr>
        <w:spacing w:before="249" w:beforeLines="80" w:after="249" w:afterLines="80" w:line="480" w:lineRule="exact"/>
        <w:rPr>
          <w:rFonts w:hint="eastAsia" w:ascii="仿宋_GB2312" w:hAnsi="仿宋_GB2312" w:eastAsia="仿宋_GB2312" w:cs="仿宋_GB2312"/>
          <w:b/>
          <w:color w:val="000000"/>
          <w:sz w:val="28"/>
          <w:szCs w:val="28"/>
        </w:rPr>
      </w:pPr>
      <w:bookmarkStart w:id="1005" w:name="_Toc78452769"/>
      <w:r>
        <w:rPr>
          <w:rFonts w:ascii="仿宋_GB2312" w:hAnsi="仿宋_GB2312" w:eastAsia="仿宋_GB2312" w:cs="仿宋_GB2312"/>
          <w:b/>
          <w:color w:val="000000"/>
          <w:sz w:val="28"/>
          <w:szCs w:val="28"/>
        </w:rPr>
        <w:t>3.3.</w:t>
      </w:r>
      <w:r>
        <w:rPr>
          <w:rFonts w:hint="eastAsia" w:ascii="仿宋_GB2312" w:hAnsi="仿宋_GB2312" w:eastAsia="仿宋_GB2312" w:cs="仿宋_GB2312"/>
          <w:b/>
          <w:color w:val="000000"/>
          <w:sz w:val="28"/>
          <w:szCs w:val="28"/>
        </w:rPr>
        <w:t>对于同时用于研发活动和非研发活动的仪器、设备、无形资产以及同时参与生产经营管理的研发人员可以享受研发费加计扣除政策吗？</w:t>
      </w:r>
      <w:bookmarkEnd w:id="1005"/>
    </w:p>
    <w:p>
      <w:pPr>
        <w:spacing w:before="249" w:beforeLines="80" w:after="249" w:afterLines="80" w:line="480" w:lineRule="exact"/>
        <w:rPr>
          <w:rFonts w:ascii="仿宋_GB2312" w:hAnsi="仿宋_GB2312" w:eastAsia="仿宋_GB2312" w:cs="仿宋_GB2312"/>
          <w:color w:val="000000"/>
          <w:kern w:val="0"/>
          <w:sz w:val="28"/>
          <w:szCs w:val="28"/>
          <w:shd w:val="clear" w:color="auto" w:fill="FFFFFF"/>
        </w:rPr>
      </w:pPr>
      <w:r>
        <w:rPr>
          <w:rFonts w:ascii="仿宋_GB2312" w:hAnsi="仿宋_GB2312" w:eastAsia="仿宋_GB2312" w:cs="仿宋_GB2312"/>
          <w:b/>
          <w:color w:val="000000"/>
          <w:sz w:val="28"/>
          <w:szCs w:val="28"/>
        </w:rPr>
        <w:tab/>
      </w:r>
      <w:r>
        <w:rPr>
          <w:rFonts w:hint="eastAsia" w:ascii="仿宋_GB2312" w:hAnsi="仿宋_GB2312" w:eastAsia="仿宋_GB2312" w:cs="仿宋_GB2312"/>
          <w:b/>
          <w:color w:val="000000"/>
          <w:sz w:val="28"/>
          <w:szCs w:val="28"/>
          <w:lang w:val="en-US" w:eastAsia="zh-CN"/>
        </w:rPr>
        <w:t xml:space="preserve"> </w:t>
      </w:r>
      <w:r>
        <w:rPr>
          <w:rFonts w:hint="eastAsia" w:ascii="仿宋_GB2312" w:hAnsi="仿宋_GB2312" w:eastAsia="仿宋_GB2312" w:cs="仿宋_GB2312"/>
          <w:color w:val="000000"/>
          <w:sz w:val="28"/>
          <w:szCs w:val="28"/>
        </w:rPr>
        <w:t>答：根据《</w:t>
      </w:r>
      <w:r>
        <w:rPr>
          <w:rFonts w:hint="eastAsia" w:ascii="仿宋_GB2312" w:hAnsi="仿宋_GB2312" w:eastAsia="仿宋_GB2312" w:cs="仿宋_GB2312"/>
          <w:color w:val="000000"/>
          <w:kern w:val="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color w:val="000000"/>
          <w:kern w:val="0"/>
          <w:sz w:val="28"/>
          <w:szCs w:val="28"/>
          <w:shd w:val="clear" w:color="auto" w:fill="FFFFFF"/>
        </w:rPr>
        <w:t>2017</w:t>
      </w:r>
      <w:r>
        <w:rPr>
          <w:rFonts w:hint="eastAsia" w:ascii="仿宋_GB2312" w:hAnsi="仿宋_GB2312" w:eastAsia="仿宋_GB2312" w:cs="仿宋_GB2312"/>
          <w:color w:val="000000"/>
          <w:kern w:val="0"/>
          <w:sz w:val="28"/>
          <w:szCs w:val="28"/>
          <w:shd w:val="clear" w:color="auto" w:fill="FFFFFF"/>
        </w:rPr>
        <w:t>年第</w:t>
      </w:r>
      <w:r>
        <w:rPr>
          <w:rFonts w:ascii="仿宋_GB2312" w:hAnsi="仿宋_GB2312" w:eastAsia="仿宋_GB2312" w:cs="仿宋_GB2312"/>
          <w:color w:val="000000"/>
          <w:kern w:val="0"/>
          <w:sz w:val="28"/>
          <w:szCs w:val="28"/>
          <w:shd w:val="clear" w:color="auto" w:fill="FFFFFF"/>
        </w:rPr>
        <w:t>40</w:t>
      </w:r>
      <w:r>
        <w:rPr>
          <w:rFonts w:hint="eastAsia" w:ascii="仿宋_GB2312" w:hAnsi="仿宋_GB2312" w:eastAsia="仿宋_GB2312" w:cs="仿宋_GB2312"/>
          <w:color w:val="000000"/>
          <w:kern w:val="0"/>
          <w:sz w:val="28"/>
          <w:szCs w:val="28"/>
          <w:shd w:val="clear" w:color="auto" w:fill="FFFFFF"/>
        </w:rPr>
        <w:t>号）》规定，</w:t>
      </w:r>
      <w:r>
        <w:rPr>
          <w:rFonts w:hint="eastAsia" w:ascii="仿宋_GB2312" w:hAnsi="仿宋_GB2312" w:eastAsia="仿宋_GB2312" w:cs="仿宋_GB2312"/>
          <w:color w:val="000000"/>
          <w:sz w:val="28"/>
          <w:szCs w:val="28"/>
          <w:shd w:val="clear" w:color="auto" w:fill="FFFFFF"/>
        </w:rPr>
        <w:t>企业从事研发活动的人员和用于研发活动的仪器、设备、无形资产，同时从事或用于非研发活动的，</w:t>
      </w:r>
      <w:r>
        <w:rPr>
          <w:rFonts w:hint="eastAsia" w:ascii="仿宋_GB2312" w:hAnsi="仿宋" w:eastAsia="仿宋_GB2312" w:cs="仿宋_GB2312"/>
          <w:color w:val="000000"/>
          <w:sz w:val="28"/>
          <w:szCs w:val="28"/>
        </w:rPr>
        <w:t>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spacing w:before="249" w:beforeLines="80" w:after="249" w:afterLines="80" w:line="480" w:lineRule="exact"/>
        <w:rPr>
          <w:rFonts w:ascii="仿宋_GB2312" w:hAnsi="仿宋_GB2312" w:eastAsia="仿宋_GB2312" w:cs="仿宋_GB2312"/>
          <w:b/>
          <w:color w:val="000000"/>
          <w:sz w:val="28"/>
          <w:szCs w:val="28"/>
        </w:rPr>
      </w:pPr>
      <w:bookmarkStart w:id="1006" w:name="_Toc78452770"/>
      <w:r>
        <w:rPr>
          <w:rFonts w:ascii="仿宋_GB2312" w:hAnsi="仿宋_GB2312" w:eastAsia="仿宋_GB2312" w:cs="仿宋_GB2312"/>
          <w:b/>
          <w:color w:val="000000"/>
          <w:sz w:val="28"/>
          <w:szCs w:val="28"/>
        </w:rPr>
        <w:t>3.4.</w:t>
      </w:r>
      <w:r>
        <w:rPr>
          <w:rFonts w:hint="eastAsia" w:ascii="仿宋_GB2312" w:hAnsi="仿宋_GB2312" w:eastAsia="仿宋_GB2312" w:cs="仿宋_GB2312"/>
          <w:b/>
          <w:color w:val="000000"/>
          <w:sz w:val="28"/>
          <w:szCs w:val="28"/>
        </w:rPr>
        <w:t>我公司研发活动中发生“试制试产费用”是否可以享受研发费加计扣除政策？</w:t>
      </w:r>
      <w:bookmarkEnd w:id="1006"/>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号）的有关规定，企业用于中间试验和产品试制的模具、工艺装备开发及制造费，不构成固定资产的样品、样机及一般测试手段购置费，试制产品的检验费属于可加计扣除的研发费用。</w:t>
      </w:r>
    </w:p>
    <w:p>
      <w:pPr>
        <w:spacing w:before="249" w:beforeLines="80" w:after="249" w:afterLines="80" w:line="480" w:lineRule="exact"/>
        <w:rPr>
          <w:rFonts w:ascii="仿宋_GB2312" w:hAnsi="仿宋_GB2312" w:eastAsia="仿宋_GB2312" w:cs="仿宋_GB2312"/>
          <w:b/>
          <w:color w:val="000000"/>
          <w:sz w:val="28"/>
          <w:szCs w:val="28"/>
        </w:rPr>
      </w:pPr>
      <w:bookmarkStart w:id="1007" w:name="_Toc78452771"/>
      <w:r>
        <w:rPr>
          <w:rFonts w:ascii="仿宋_GB2312" w:hAnsi="仿宋_GB2312" w:eastAsia="仿宋_GB2312" w:cs="仿宋_GB2312"/>
          <w:b/>
          <w:color w:val="000000"/>
          <w:sz w:val="28"/>
          <w:szCs w:val="28"/>
        </w:rPr>
        <w:t>3.5.</w:t>
      </w:r>
      <w:r>
        <w:rPr>
          <w:rFonts w:hint="eastAsia" w:ascii="仿宋_GB2312" w:hAnsi="仿宋_GB2312" w:eastAsia="仿宋_GB2312" w:cs="仿宋_GB2312"/>
          <w:b/>
          <w:color w:val="000000"/>
          <w:sz w:val="28"/>
          <w:szCs w:val="28"/>
        </w:rPr>
        <w:t>企业同时有多个研发项目，其他相关费用的限额是如何进行计算？</w:t>
      </w:r>
      <w:bookmarkEnd w:id="1007"/>
    </w:p>
    <w:p>
      <w:pPr>
        <w:spacing w:line="480" w:lineRule="exact"/>
        <w:ind w:firstLine="560" w:firstLineChars="200"/>
        <w:rPr>
          <w:rFonts w:ascii="仿宋_GB2312" w:hAnsi="黑体" w:eastAsia="仿宋_GB2312"/>
          <w:color w:val="000000"/>
          <w:sz w:val="28"/>
          <w:szCs w:val="28"/>
        </w:rPr>
      </w:pPr>
      <w:r>
        <w:rPr>
          <w:rFonts w:hint="eastAsia" w:ascii="仿宋_GB2312" w:hAnsi="仿宋_GB2312" w:eastAsia="仿宋_GB2312" w:cs="仿宋_GB2312"/>
          <w:color w:val="000000"/>
          <w:sz w:val="28"/>
          <w:szCs w:val="28"/>
        </w:rPr>
        <w:t>答：根据《国家税务总局关于进一步落实研发费用加计扣除政策有关问题的公告》（</w:t>
      </w:r>
      <w:r>
        <w:rPr>
          <w:rFonts w:hint="eastAsia" w:ascii="仿宋_GB2312" w:hAnsi="黑体" w:eastAsia="仿宋_GB2312"/>
          <w:color w:val="000000"/>
          <w:sz w:val="28"/>
          <w:szCs w:val="28"/>
        </w:rPr>
        <w:t>国家税务总局公告</w:t>
      </w:r>
      <w:r>
        <w:rPr>
          <w:rFonts w:ascii="仿宋_GB2312" w:hAnsi="黑体" w:eastAsia="仿宋_GB2312"/>
          <w:color w:val="000000"/>
          <w:sz w:val="28"/>
          <w:szCs w:val="28"/>
        </w:rPr>
        <w:t>2021</w:t>
      </w:r>
      <w:r>
        <w:rPr>
          <w:rFonts w:hint="eastAsia" w:ascii="仿宋_GB2312" w:hAnsi="黑体" w:eastAsia="仿宋_GB2312"/>
          <w:color w:val="000000"/>
          <w:sz w:val="28"/>
          <w:szCs w:val="28"/>
        </w:rPr>
        <w:t>年第</w:t>
      </w:r>
      <w:r>
        <w:rPr>
          <w:rFonts w:ascii="仿宋_GB2312" w:hAnsi="黑体" w:eastAsia="仿宋_GB2312"/>
          <w:color w:val="000000"/>
          <w:sz w:val="28"/>
          <w:szCs w:val="28"/>
        </w:rPr>
        <w:t>28</w:t>
      </w:r>
      <w:r>
        <w:rPr>
          <w:rFonts w:hint="eastAsia" w:ascii="仿宋_GB2312" w:hAnsi="黑体" w:eastAsia="仿宋_GB2312"/>
          <w:color w:val="000000"/>
          <w:sz w:val="28"/>
          <w:szCs w:val="28"/>
        </w:rPr>
        <w:t>号）</w:t>
      </w:r>
      <w:r>
        <w:rPr>
          <w:rFonts w:hint="eastAsia" w:ascii="仿宋_GB2312" w:hAnsi="仿宋" w:eastAsia="仿宋_GB2312" w:cs="仿宋_GB2312"/>
          <w:color w:val="000000"/>
          <w:sz w:val="28"/>
          <w:szCs w:val="28"/>
        </w:rPr>
        <w:t>的有关规定，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w:t>
      </w:r>
      <w:r>
        <w:rPr>
          <w:rFonts w:ascii="仿宋_GB2312" w:hAnsi="黑体" w:eastAsia="仿宋_GB2312"/>
          <w:color w:val="000000"/>
          <w:sz w:val="28"/>
          <w:szCs w:val="28"/>
        </w:rPr>
        <w:t>,</w:t>
      </w:r>
      <w:r>
        <w:rPr>
          <w:rFonts w:hint="eastAsia" w:ascii="仿宋_GB2312" w:hAnsi="黑体" w:eastAsia="仿宋_GB2312"/>
          <w:color w:val="000000"/>
          <w:sz w:val="28"/>
          <w:szCs w:val="28"/>
        </w:rPr>
        <w:t>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企业按照以下公式计算《财政部国家税务总局科技部关于完善研究开发费用税前加计扣除政策的通知》（财税〔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号）第一条第（一）项“允许加计扣除的研发费用”第</w:t>
      </w:r>
      <w:r>
        <w:rPr>
          <w:rFonts w:ascii="仿宋_GB2312" w:hAnsi="黑体" w:eastAsia="仿宋_GB2312"/>
          <w:color w:val="000000"/>
          <w:sz w:val="28"/>
          <w:szCs w:val="28"/>
        </w:rPr>
        <w:t>6</w:t>
      </w:r>
      <w:r>
        <w:rPr>
          <w:rFonts w:hint="eastAsia" w:ascii="仿宋_GB2312" w:hAnsi="黑体" w:eastAsia="仿宋_GB2312"/>
          <w:color w:val="000000"/>
          <w:sz w:val="28"/>
          <w:szCs w:val="28"/>
        </w:rPr>
        <w:t>目规定的“其他相关费用”的限额，其中资本化项目发生的费用在形成无形资产的年度统一纳入计算：</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全部研发项目的其他相关费用限额</w:t>
      </w:r>
      <w:r>
        <w:rPr>
          <w:rFonts w:ascii="仿宋_GB2312" w:hAnsi="黑体" w:eastAsia="仿宋_GB2312"/>
          <w:color w:val="000000"/>
          <w:sz w:val="28"/>
          <w:szCs w:val="28"/>
        </w:rPr>
        <w:t>=</w:t>
      </w:r>
      <w:r>
        <w:rPr>
          <w:rFonts w:hint="eastAsia" w:ascii="仿宋_GB2312" w:hAnsi="黑体" w:eastAsia="仿宋_GB2312"/>
          <w:color w:val="000000"/>
          <w:sz w:val="28"/>
          <w:szCs w:val="28"/>
        </w:rPr>
        <w:t>全部研发项目的人员人工等五项费用之和×</w:t>
      </w:r>
      <w:r>
        <w:rPr>
          <w:rFonts w:ascii="仿宋_GB2312" w:hAnsi="黑体" w:eastAsia="仿宋_GB2312"/>
          <w:color w:val="000000"/>
          <w:sz w:val="28"/>
          <w:szCs w:val="28"/>
        </w:rPr>
        <w:t>10</w:t>
      </w:r>
      <w:r>
        <w:rPr>
          <w:rFonts w:hint="eastAsia" w:ascii="仿宋_GB2312" w:hAnsi="黑体" w:eastAsia="仿宋_GB2312"/>
          <w:color w:val="000000"/>
          <w:sz w:val="28"/>
          <w:szCs w:val="28"/>
        </w:rPr>
        <w:t>％</w:t>
      </w:r>
      <w:r>
        <w:rPr>
          <w:rFonts w:ascii="仿宋_GB2312" w:hAnsi="黑体" w:eastAsia="仿宋_GB2312"/>
          <w:color w:val="000000"/>
          <w:sz w:val="28"/>
          <w:szCs w:val="28"/>
        </w:rPr>
        <w:t>/(1-10%)</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（一）“人员人工等五项费用”是指财税〔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号文件第一条第（一）项“允许加计扣除的研发费用”第</w:t>
      </w:r>
      <w:r>
        <w:rPr>
          <w:rFonts w:ascii="仿宋_GB2312" w:hAnsi="黑体" w:eastAsia="仿宋_GB2312"/>
          <w:color w:val="000000"/>
          <w:sz w:val="28"/>
          <w:szCs w:val="28"/>
        </w:rPr>
        <w:t>1</w:t>
      </w:r>
      <w:r>
        <w:rPr>
          <w:rFonts w:hint="eastAsia" w:ascii="仿宋_GB2312" w:hAnsi="黑体" w:eastAsia="仿宋_GB2312"/>
          <w:color w:val="000000"/>
          <w:sz w:val="28"/>
          <w:szCs w:val="28"/>
        </w:rPr>
        <w:t>目至第</w:t>
      </w:r>
      <w:r>
        <w:rPr>
          <w:rFonts w:ascii="仿宋_GB2312" w:hAnsi="黑体" w:eastAsia="仿宋_GB2312"/>
          <w:color w:val="000000"/>
          <w:sz w:val="28"/>
          <w:szCs w:val="28"/>
        </w:rPr>
        <w:t>5</w:t>
      </w:r>
      <w:r>
        <w:rPr>
          <w:rFonts w:hint="eastAsia" w:ascii="仿宋_GB2312" w:hAnsi="黑体" w:eastAsia="仿宋_GB2312"/>
          <w:color w:val="000000"/>
          <w:sz w:val="28"/>
          <w:szCs w:val="28"/>
        </w:rPr>
        <w:t>目费用，包括“人员人工费用”“直接投入费用”“折旧费用”“无形资产摊销”和“新产品设计费、新工艺规程制定费、新药研制的临床试验费、勘探开发技术的现场试验费”。</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（二）</w:t>
      </w:r>
      <w:bookmarkStart w:id="1008" w:name="OLE_LINK2"/>
      <w:r>
        <w:rPr>
          <w:rFonts w:hint="eastAsia" w:ascii="仿宋_GB2312" w:hAnsi="黑体" w:eastAsia="仿宋_GB2312"/>
          <w:color w:val="000000"/>
          <w:sz w:val="28"/>
          <w:szCs w:val="28"/>
        </w:rPr>
        <w:t>当“其他相关费用”实际发生数小于限额时，按实际发生数计算税前加计扣除额；当“其他相关费用”实际发生数大于限额时，按限额计算税前加计扣除额。</w:t>
      </w:r>
      <w:bookmarkEnd w:id="1008"/>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3.6.</w:t>
      </w:r>
      <w:r>
        <w:rPr>
          <w:rFonts w:hint="eastAsia" w:ascii="仿宋_GB2312" w:hAnsi="仿宋_GB2312" w:eastAsia="仿宋_GB2312" w:cs="仿宋_GB2312"/>
          <w:b/>
          <w:color w:val="000000"/>
          <w:sz w:val="28"/>
          <w:szCs w:val="28"/>
        </w:rPr>
        <w:t>关于“其他相关费用”中资本化项目应该如何处理？</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答：按照现行政策规定，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spacing w:before="249" w:beforeLines="80" w:after="249" w:afterLines="80" w:line="480" w:lineRule="exact"/>
        <w:rPr>
          <w:rFonts w:ascii="仿宋_GB2312" w:hAnsi="仿宋_GB2312" w:eastAsia="仿宋_GB2312" w:cs="仿宋_GB2312"/>
          <w:b/>
          <w:color w:val="000000"/>
          <w:sz w:val="28"/>
          <w:szCs w:val="28"/>
        </w:rPr>
      </w:pPr>
      <w:bookmarkStart w:id="1009" w:name="_Toc78452772"/>
      <w:r>
        <w:rPr>
          <w:rFonts w:ascii="仿宋_GB2312" w:hAnsi="仿宋_GB2312" w:eastAsia="仿宋_GB2312" w:cs="仿宋_GB2312"/>
          <w:b/>
          <w:color w:val="000000"/>
          <w:sz w:val="28"/>
          <w:szCs w:val="28"/>
        </w:rPr>
        <w:t>3.7.</w:t>
      </w:r>
      <w:r>
        <w:rPr>
          <w:rFonts w:hint="eastAsia" w:ascii="仿宋_GB2312" w:hAnsi="仿宋_GB2312" w:eastAsia="仿宋_GB2312" w:cs="仿宋_GB2312"/>
          <w:b/>
          <w:color w:val="000000"/>
          <w:sz w:val="28"/>
          <w:szCs w:val="28"/>
        </w:rPr>
        <w:t>企业取得研发过程中形成的下脚料、残次品、中间试制品或企业研发活动直接形成产品或作为组成部分形成的产品对外销售的，研发费用应该怎么核算？</w:t>
      </w:r>
      <w:bookmarkEnd w:id="1009"/>
    </w:p>
    <w:p>
      <w:pPr>
        <w:spacing w:line="480" w:lineRule="exact"/>
        <w:ind w:firstLine="560" w:firstLineChars="200"/>
        <w:rPr>
          <w:rFonts w:ascii="仿宋_GB2312" w:hAnsi="仿宋_GB2312" w:eastAsia="仿宋_GB2312" w:cs="仿宋_GB2312"/>
          <w:color w:val="000000"/>
          <w:sz w:val="28"/>
          <w:szCs w:val="28"/>
          <w:shd w:val="clear" w:color="auto" w:fill="FFFFFF"/>
        </w:rPr>
      </w:pPr>
      <w:r>
        <w:rPr>
          <w:rFonts w:hint="eastAsia" w:ascii="仿宋_GB2312" w:hAnsi="仿宋_GB2312" w:eastAsia="仿宋_GB2312" w:cs="仿宋_GB2312"/>
          <w:color w:val="000000"/>
          <w:sz w:val="28"/>
          <w:szCs w:val="28"/>
          <w:shd w:val="clear" w:color="auto" w:fill="FFFFFF"/>
        </w:rPr>
        <w:t>答：</w:t>
      </w:r>
      <w:r>
        <w:rPr>
          <w:rFonts w:hint="eastAsia" w:ascii="仿宋_GB2312" w:hAnsi="仿宋" w:eastAsia="仿宋_GB2312" w:cs="仿宋_GB2312"/>
          <w:color w:val="000000"/>
          <w:sz w:val="28"/>
          <w:szCs w:val="28"/>
        </w:rPr>
        <w:t>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spacing w:line="480" w:lineRule="exact"/>
        <w:ind w:firstLine="560" w:firstLineChars="200"/>
        <w:rPr>
          <w:rFonts w:ascii="仿宋_GB2312" w:hAnsi="仿宋_GB2312" w:eastAsia="仿宋_GB2312" w:cs="仿宋_GB2312"/>
          <w:color w:val="000000"/>
          <w:sz w:val="28"/>
          <w:szCs w:val="28"/>
          <w:shd w:val="clear" w:color="auto" w:fill="FFFFFF"/>
        </w:rPr>
      </w:pPr>
      <w:r>
        <w:rPr>
          <w:rFonts w:hint="eastAsia" w:ascii="仿宋_GB2312" w:hAnsi="仿宋" w:eastAsia="仿宋_GB2312" w:cs="仿宋_GB2312"/>
          <w:color w:val="000000"/>
          <w:sz w:val="28"/>
          <w:szCs w:val="28"/>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before="249" w:beforeLines="80" w:after="249" w:afterLines="80" w:line="480" w:lineRule="exact"/>
        <w:rPr>
          <w:rFonts w:ascii="仿宋_GB2312" w:eastAsia="仿宋_GB2312"/>
          <w:color w:val="000000"/>
          <w:sz w:val="28"/>
          <w:szCs w:val="28"/>
        </w:rPr>
      </w:pPr>
      <w:bookmarkStart w:id="1010" w:name="_Toc78452773"/>
      <w:r>
        <w:rPr>
          <w:rFonts w:ascii="仿宋_GB2312" w:hAnsi="仿宋_GB2312" w:eastAsia="仿宋_GB2312" w:cs="仿宋_GB2312"/>
          <w:b/>
          <w:color w:val="000000"/>
          <w:sz w:val="28"/>
          <w:szCs w:val="28"/>
        </w:rPr>
        <w:t>3.8.</w:t>
      </w:r>
      <w:r>
        <w:rPr>
          <w:rFonts w:hint="eastAsia" w:ascii="仿宋_GB2312" w:hAnsi="仿宋_GB2312" w:eastAsia="仿宋_GB2312" w:cs="仿宋_GB2312"/>
          <w:b/>
          <w:color w:val="000000"/>
          <w:sz w:val="28"/>
          <w:szCs w:val="28"/>
        </w:rPr>
        <w:t>在企业研发过程中，发生的不在《财政部国家税务总局科技部关于完善研究开发费用税前加计扣除政策的通知》（财税〔</w:t>
      </w:r>
      <w:r>
        <w:rPr>
          <w:rFonts w:ascii="仿宋_GB2312" w:hAnsi="仿宋_GB2312" w:eastAsia="仿宋_GB2312" w:cs="仿宋_GB2312"/>
          <w:b/>
          <w:color w:val="000000"/>
          <w:sz w:val="28"/>
          <w:szCs w:val="28"/>
        </w:rPr>
        <w:t>2015</w:t>
      </w:r>
      <w:r>
        <w:rPr>
          <w:rFonts w:hint="eastAsia" w:ascii="仿宋_GB2312" w:hAnsi="仿宋_GB2312" w:eastAsia="仿宋_GB2312" w:cs="仿宋_GB2312"/>
          <w:b/>
          <w:color w:val="000000"/>
          <w:sz w:val="28"/>
          <w:szCs w:val="28"/>
        </w:rPr>
        <w:t>〕</w:t>
      </w:r>
      <w:r>
        <w:rPr>
          <w:rFonts w:ascii="仿宋_GB2312" w:hAnsi="仿宋_GB2312" w:eastAsia="仿宋_GB2312" w:cs="仿宋_GB2312"/>
          <w:b/>
          <w:color w:val="000000"/>
          <w:sz w:val="28"/>
          <w:szCs w:val="28"/>
        </w:rPr>
        <w:t>119</w:t>
      </w:r>
      <w:r>
        <w:rPr>
          <w:rFonts w:hint="eastAsia" w:ascii="仿宋_GB2312" w:hAnsi="仿宋_GB2312" w:eastAsia="仿宋_GB2312" w:cs="仿宋_GB2312"/>
          <w:b/>
          <w:color w:val="000000"/>
          <w:sz w:val="28"/>
          <w:szCs w:val="28"/>
        </w:rPr>
        <w:t>号）文件列举范围内的其他费用，能否加计扣除？</w:t>
      </w:r>
      <w:bookmarkEnd w:id="1010"/>
      <w:r>
        <w:rPr>
          <w:rFonts w:ascii="仿宋_GB2312" w:eastAsia="仿宋_GB2312"/>
          <w:color w:val="000000"/>
          <w:sz w:val="28"/>
          <w:szCs w:val="28"/>
        </w:rPr>
        <w:tab/>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lang w:eastAsia="zh-CN"/>
        </w:rPr>
        <w:t>研发费用加计扣除政策</w:t>
      </w:r>
      <w:r>
        <w:rPr>
          <w:rFonts w:hint="eastAsia" w:ascii="仿宋_GB2312" w:eastAsia="仿宋_GB2312" w:cstheme="minorBidi"/>
          <w:color w:val="auto"/>
          <w:sz w:val="28"/>
          <w:szCs w:val="28"/>
          <w:highlight w:val="none"/>
          <w:u w:val="none"/>
        </w:rPr>
        <w:t>采取正列举方式规定了其他费用具体范围，对于其它未列明的费用类型，不得作为其他费用在税前加计扣除。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11" w:name="_Toc78452774"/>
      <w:r>
        <w:rPr>
          <w:rFonts w:ascii="仿宋_GB2312" w:hAnsi="仿宋_GB2312" w:eastAsia="仿宋_GB2312" w:cs="仿宋_GB2312"/>
          <w:b/>
          <w:color w:val="000000"/>
          <w:sz w:val="28"/>
          <w:szCs w:val="28"/>
        </w:rPr>
        <w:t>3.9.</w:t>
      </w:r>
      <w:r>
        <w:rPr>
          <w:rFonts w:hint="eastAsia" w:ascii="仿宋_GB2312" w:hAnsi="仿宋_GB2312" w:eastAsia="仿宋_GB2312" w:cs="仿宋_GB2312"/>
          <w:b/>
          <w:color w:val="000000"/>
          <w:sz w:val="28"/>
          <w:szCs w:val="28"/>
        </w:rPr>
        <w:t>企业为研发人员购买的补充医疗保险，能否加计扣除？</w:t>
      </w:r>
      <w:bookmarkEnd w:id="1011"/>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答：可以。根据</w:t>
      </w:r>
      <w:r>
        <w:rPr>
          <w:rFonts w:hint="eastAsia" w:ascii="仿宋_GB2312" w:eastAsia="仿宋_GB2312"/>
          <w:color w:val="000000"/>
          <w:sz w:val="28"/>
          <w:szCs w:val="28"/>
        </w:rPr>
        <w:t>《国家税务总局关于研发费用税前加计扣除归集范围有关问题的公告》（国家税务总局公告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 w:eastAsia="仿宋_GB2312" w:cs="仿宋_GB2312"/>
          <w:color w:val="000000"/>
          <w:sz w:val="28"/>
          <w:szCs w:val="28"/>
        </w:rPr>
        <w:t>的规定，其他相关费用包括补充医疗保险费，因此企业为研发人员购买的补充医疗保险可以列入其他相关费用，税前加计扣除。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12" w:name="_Toc78452775"/>
      <w:r>
        <w:rPr>
          <w:rFonts w:ascii="仿宋_GB2312" w:hAnsi="仿宋_GB2312" w:eastAsia="仿宋_GB2312" w:cs="仿宋_GB2312"/>
          <w:b/>
          <w:color w:val="000000"/>
          <w:sz w:val="28"/>
          <w:szCs w:val="28"/>
        </w:rPr>
        <w:t>3.10.</w:t>
      </w:r>
      <w:r>
        <w:rPr>
          <w:rFonts w:hint="eastAsia" w:ascii="仿宋_GB2312" w:hAnsi="仿宋_GB2312" w:eastAsia="仿宋_GB2312" w:cs="仿宋_GB2312"/>
          <w:b/>
          <w:color w:val="000000"/>
          <w:sz w:val="28"/>
          <w:szCs w:val="28"/>
        </w:rPr>
        <w:t>企业以融资租赁方式租入的固定资产，用于研发活动发生的折旧费用，能否加计扣除？</w:t>
      </w:r>
      <w:bookmarkEnd w:id="1012"/>
    </w:p>
    <w:p>
      <w:pPr>
        <w:spacing w:line="48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答：根据《企业所得税法实施条例》和</w:t>
      </w:r>
      <w:r>
        <w:rPr>
          <w:rFonts w:hint="eastAsia" w:ascii="仿宋_GB2312" w:hAnsi="仿宋_GB2312" w:eastAsia="仿宋_GB2312" w:cs="仿宋_GB2312"/>
          <w:color w:val="000000"/>
          <w:sz w:val="28"/>
          <w:szCs w:val="28"/>
          <w:shd w:val="clear" w:color="auto" w:fill="FFFFFF"/>
        </w:rPr>
        <w:t>《财政部国家税务总局科技部关于完善研究开发费用税前加计扣除政策的通知》（财税〔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号）规定，企业以融资租赁方式租入的固定资产，其租赁费支出通过提取折旧分期扣除；设备若用于研发活动，属于允许加计扣除的研发费用范围，其折旧费用可以加计扣除。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13" w:name="_Toc78452776"/>
      <w:r>
        <w:rPr>
          <w:rFonts w:ascii="仿宋_GB2312" w:hAnsi="仿宋_GB2312" w:eastAsia="仿宋_GB2312" w:cs="仿宋_GB2312"/>
          <w:b/>
          <w:color w:val="000000"/>
          <w:sz w:val="28"/>
          <w:szCs w:val="28"/>
        </w:rPr>
        <w:t>3.11.</w:t>
      </w:r>
      <w:r>
        <w:rPr>
          <w:rFonts w:hint="eastAsia" w:ascii="仿宋_GB2312" w:hAnsi="仿宋_GB2312" w:eastAsia="仿宋_GB2312" w:cs="仿宋_GB2312"/>
          <w:b/>
          <w:color w:val="000000"/>
          <w:sz w:val="28"/>
          <w:szCs w:val="28"/>
        </w:rPr>
        <w:t>我司为进行研发，以经营租赁方式租入了用于研发活动的仪器、设备，并根据需要进行了改装，请问在改装过程中发生的长期待摊费用属于研发费加计扣除范围吗？</w:t>
      </w:r>
      <w:bookmarkEnd w:id="1013"/>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号），用于研发活动的仪器、设备的运行维护、调整、检验、维修等费用，以及通过经营租赁方式租入的用于研发活动的仪器、设备租赁费可</w:t>
      </w:r>
      <w:r>
        <w:rPr>
          <w:rFonts w:hint="eastAsia" w:ascii="仿宋_GB2312" w:eastAsia="仿宋_GB2312" w:cs="仿宋_GB2312"/>
          <w:color w:val="000000"/>
          <w:sz w:val="28"/>
          <w:szCs w:val="28"/>
        </w:rPr>
        <w:t>享受加计扣除。对于</w:t>
      </w:r>
      <w:r>
        <w:rPr>
          <w:rFonts w:hint="eastAsia" w:ascii="仿宋_GB2312" w:hAnsi="仿宋_GB2312" w:eastAsia="仿宋_GB2312" w:cs="仿宋_GB2312"/>
          <w:color w:val="000000"/>
          <w:sz w:val="28"/>
          <w:szCs w:val="28"/>
        </w:rPr>
        <w:t>改装过程中发生的长期待摊费用，由于</w:t>
      </w:r>
      <w:r>
        <w:rPr>
          <w:rFonts w:hint="eastAsia" w:ascii="仿宋_GB2312" w:hAnsi="仿宋" w:eastAsia="仿宋_GB2312" w:cs="仿宋_GB2312"/>
          <w:color w:val="000000"/>
          <w:sz w:val="28"/>
          <w:szCs w:val="28"/>
        </w:rPr>
        <w:t>研发费用的归集范围以正列举的方式限定为六大类，长期待摊费用不属于这六大类中的一种，因此无法享受研发费用加计扣除政策优惠。</w:t>
      </w:r>
    </w:p>
    <w:p>
      <w:pPr>
        <w:spacing w:before="249" w:beforeLines="80" w:after="249" w:afterLines="80" w:line="480" w:lineRule="exact"/>
        <w:rPr>
          <w:rFonts w:ascii="仿宋_GB2312" w:hAnsi="仿宋_GB2312" w:eastAsia="仿宋_GB2312" w:cs="仿宋_GB2312"/>
          <w:b/>
          <w:color w:val="auto"/>
          <w:spacing w:val="-10"/>
          <w:sz w:val="28"/>
          <w:szCs w:val="28"/>
        </w:rPr>
      </w:pPr>
      <w:r>
        <w:rPr>
          <w:rFonts w:ascii="仿宋_GB2312" w:hAnsi="仿宋_GB2312" w:eastAsia="仿宋_GB2312" w:cs="仿宋_GB2312"/>
          <w:b/>
          <w:color w:val="auto"/>
          <w:spacing w:val="-10"/>
          <w:sz w:val="28"/>
          <w:szCs w:val="28"/>
        </w:rPr>
        <w:t>3.12.</w:t>
      </w:r>
      <w:r>
        <w:rPr>
          <w:rFonts w:hint="eastAsia" w:ascii="仿宋_GB2312" w:hAnsi="仿宋_GB2312" w:eastAsia="仿宋_GB2312" w:cs="仿宋_GB2312"/>
          <w:b/>
          <w:color w:val="auto"/>
          <w:spacing w:val="-10"/>
          <w:sz w:val="28"/>
          <w:szCs w:val="28"/>
        </w:rPr>
        <w:t>研发项目使用的化验室或厂房的折旧费是否可以享受加计扣除？</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号）文件</w:t>
      </w:r>
      <w:r>
        <w:rPr>
          <w:rFonts w:hint="eastAsia" w:ascii="仿宋_GB2312" w:hAnsi="仿宋" w:eastAsia="仿宋_GB2312" w:cs="仿宋_GB2312"/>
          <w:color w:val="000000"/>
          <w:sz w:val="28"/>
          <w:szCs w:val="28"/>
        </w:rPr>
        <w:t>规定，允许加计扣除的折旧费用为用于研发活动的仪器、设备的折旧费，不包括不动产的折旧费。</w:t>
      </w:r>
    </w:p>
    <w:p>
      <w:pPr>
        <w:spacing w:before="249" w:beforeLines="80" w:after="249" w:afterLines="80" w:line="480" w:lineRule="exact"/>
        <w:rPr>
          <w:rFonts w:ascii="仿宋_GB2312" w:hAnsi="仿宋_GB2312" w:eastAsia="仿宋_GB2312" w:cs="仿宋_GB2312"/>
          <w:b/>
          <w:color w:val="000000"/>
          <w:sz w:val="28"/>
          <w:szCs w:val="28"/>
        </w:rPr>
      </w:pPr>
      <w:bookmarkStart w:id="1014" w:name="_Toc78452779"/>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3</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企</w:t>
      </w:r>
      <w:r>
        <w:rPr>
          <w:rFonts w:hint="eastAsia" w:ascii="仿宋_GB2312" w:hAnsi="仿宋_GB2312" w:eastAsia="仿宋_GB2312" w:cs="仿宋_GB2312"/>
          <w:b/>
          <w:color w:val="000000"/>
          <w:sz w:val="28"/>
          <w:szCs w:val="28"/>
        </w:rPr>
        <w:t>业为研发人员缴纳的年金，能否加计扣除？</w:t>
      </w:r>
      <w:bookmarkEnd w:id="1014"/>
    </w:p>
    <w:p>
      <w:pPr>
        <w:spacing w:line="480" w:lineRule="exact"/>
        <w:ind w:firstLine="560" w:firstLineChars="200"/>
        <w:rPr>
          <w:rFonts w:ascii="仿宋_GB2312" w:eastAsia="仿宋_GB2312"/>
          <w:color w:val="000000"/>
          <w:sz w:val="28"/>
          <w:szCs w:val="28"/>
        </w:rPr>
      </w:pPr>
      <w:bookmarkStart w:id="1015" w:name="_Toc78452780"/>
      <w:r>
        <w:rPr>
          <w:rFonts w:hint="eastAsia" w:ascii="仿宋_GB2312" w:hAnsi="仿宋_GB2312" w:eastAsia="仿宋_GB2312" w:cs="仿宋_GB2312"/>
          <w:color w:val="000000"/>
          <w:sz w:val="28"/>
          <w:szCs w:val="28"/>
        </w:rPr>
        <w:t>答：</w:t>
      </w:r>
      <w:r>
        <w:rPr>
          <w:rFonts w:hint="eastAsia" w:ascii="仿宋_GB2312" w:eastAsia="仿宋_GB2312"/>
          <w:color w:val="000000"/>
          <w:sz w:val="28"/>
          <w:szCs w:val="28"/>
        </w:rPr>
        <w:t>可以。根据《国家税务总局关于研发费用税前加计扣除归集范围有关问题的公告》（国家税务总局公告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号）规定，与研发活动直接相关的其他费用包括补充养老保险费。补充养老保险包括企业年金。</w:t>
      </w:r>
    </w:p>
    <w:p>
      <w:pPr>
        <w:spacing w:before="249" w:beforeLines="80" w:after="249" w:afterLines="80" w:line="480" w:lineRule="exact"/>
        <w:rPr>
          <w:rFonts w:ascii="仿宋_GB2312" w:hAnsi="仿宋_GB2312" w:eastAsia="仿宋_GB2312" w:cs="仿宋_GB2312"/>
          <w:b/>
          <w:spacing w:val="-10"/>
          <w:sz w:val="28"/>
          <w:szCs w:val="28"/>
        </w:rPr>
      </w:pPr>
      <w:r>
        <w:rPr>
          <w:rFonts w:ascii="仿宋_GB2312" w:hAnsi="仿宋_GB2312" w:eastAsia="仿宋_GB2312" w:cs="仿宋_GB2312"/>
          <w:b/>
          <w:spacing w:val="-10"/>
          <w:sz w:val="28"/>
          <w:szCs w:val="28"/>
        </w:rPr>
        <w:t>3.1</w:t>
      </w:r>
      <w:r>
        <w:rPr>
          <w:rFonts w:hint="eastAsia" w:ascii="仿宋_GB2312" w:hAnsi="仿宋_GB2312" w:eastAsia="仿宋_GB2312" w:cs="仿宋_GB2312"/>
          <w:b/>
          <w:spacing w:val="-10"/>
          <w:sz w:val="28"/>
          <w:szCs w:val="28"/>
        </w:rPr>
        <w:t>4</w:t>
      </w:r>
      <w:r>
        <w:rPr>
          <w:rFonts w:ascii="仿宋_GB2312" w:hAnsi="仿宋_GB2312" w:eastAsia="仿宋_GB2312" w:cs="仿宋_GB2312"/>
          <w:b/>
          <w:spacing w:val="-10"/>
          <w:sz w:val="28"/>
          <w:szCs w:val="28"/>
        </w:rPr>
        <w:t>.</w:t>
      </w:r>
      <w:r>
        <w:rPr>
          <w:rFonts w:hint="eastAsia" w:ascii="仿宋_GB2312" w:hAnsi="仿宋_GB2312" w:eastAsia="仿宋_GB2312" w:cs="仿宋_GB2312"/>
          <w:b/>
          <w:spacing w:val="-10"/>
          <w:sz w:val="28"/>
          <w:szCs w:val="28"/>
        </w:rPr>
        <w:t>企业发生的零碎、金额较小的研发费用如何归到研发费的具体项目？</w:t>
      </w:r>
      <w:bookmarkEnd w:id="1015"/>
    </w:p>
    <w:p>
      <w:pPr>
        <w:spacing w:line="480" w:lineRule="exact"/>
        <w:ind w:firstLine="560" w:firstLineChars="200"/>
        <w:rPr>
          <w:rFonts w:ascii="仿宋_GB2312" w:eastAsia="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号）及</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ascii="仿宋_GB2312" w:eastAsia="仿宋_GB2312"/>
          <w:b/>
          <w:color w:val="000000"/>
          <w:sz w:val="28"/>
          <w:szCs w:val="28"/>
        </w:rPr>
        <w:tab/>
      </w:r>
    </w:p>
    <w:p>
      <w:pPr>
        <w:spacing w:before="249" w:beforeLines="80" w:after="249" w:afterLines="80" w:line="480" w:lineRule="exact"/>
        <w:rPr>
          <w:rFonts w:ascii="仿宋_GB2312" w:hAnsi="仿宋_GB2312" w:eastAsia="仿宋_GB2312" w:cs="仿宋_GB2312"/>
          <w:b/>
          <w:color w:val="000000"/>
          <w:sz w:val="28"/>
          <w:szCs w:val="28"/>
        </w:rPr>
      </w:pPr>
      <w:bookmarkStart w:id="1016" w:name="_Toc78452781"/>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5</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我公司</w:t>
      </w:r>
      <w:r>
        <w:rPr>
          <w:rFonts w:hint="eastAsia" w:ascii="仿宋_GB2312" w:hAnsi="仿宋_GB2312" w:eastAsia="仿宋_GB2312" w:cs="仿宋_GB2312"/>
          <w:b/>
          <w:color w:val="000000"/>
          <w:sz w:val="28"/>
          <w:szCs w:val="28"/>
        </w:rPr>
        <w:t>根据特定客户需求订制产品并开展研发，没有立项的支出能否进行加计扣除？</w:t>
      </w:r>
      <w:bookmarkEnd w:id="1016"/>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答：根据《国家税务总局关于发布修订后的</w:t>
      </w:r>
      <w:r>
        <w:rPr>
          <w:rFonts w:ascii="仿宋_GB2312" w:hAnsi="仿宋_GB2312" w:eastAsia="仿宋_GB2312" w:cs="仿宋_GB2312"/>
          <w:color w:val="000000"/>
          <w:kern w:val="0"/>
          <w:sz w:val="28"/>
          <w:szCs w:val="28"/>
        </w:rPr>
        <w:t>&lt;</w:t>
      </w:r>
      <w:r>
        <w:rPr>
          <w:rFonts w:hint="eastAsia" w:ascii="仿宋_GB2312" w:hAnsi="仿宋_GB2312" w:eastAsia="仿宋_GB2312" w:cs="仿宋_GB2312"/>
          <w:color w:val="000000"/>
          <w:kern w:val="0"/>
          <w:sz w:val="28"/>
          <w:szCs w:val="28"/>
        </w:rPr>
        <w:t>企业所得税优惠政策事项办理办法</w:t>
      </w:r>
      <w:r>
        <w:rPr>
          <w:rFonts w:ascii="仿宋_GB2312" w:hAnsi="仿宋_GB2312" w:eastAsia="仿宋_GB2312" w:cs="仿宋_GB2312"/>
          <w:color w:val="000000"/>
          <w:kern w:val="0"/>
          <w:sz w:val="28"/>
          <w:szCs w:val="28"/>
        </w:rPr>
        <w:t>&gt;</w:t>
      </w:r>
      <w:r>
        <w:rPr>
          <w:rFonts w:hint="eastAsia" w:ascii="仿宋_GB2312" w:hAnsi="仿宋_GB2312" w:eastAsia="仿宋_GB2312" w:cs="仿宋_GB2312"/>
          <w:color w:val="000000"/>
          <w:kern w:val="0"/>
          <w:sz w:val="28"/>
          <w:szCs w:val="28"/>
        </w:rPr>
        <w:t>的公告》（国家税务总局公告</w:t>
      </w:r>
      <w:r>
        <w:rPr>
          <w:rFonts w:ascii="仿宋_GB2312" w:hAnsi="仿宋_GB2312" w:eastAsia="仿宋_GB2312" w:cs="仿宋_GB2312"/>
          <w:color w:val="000000"/>
          <w:kern w:val="0"/>
          <w:sz w:val="28"/>
          <w:szCs w:val="28"/>
        </w:rPr>
        <w:t>2018</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23</w:t>
      </w:r>
      <w:r>
        <w:rPr>
          <w:rFonts w:hint="eastAsia" w:ascii="仿宋_GB2312" w:hAnsi="仿宋_GB2312" w:eastAsia="仿宋_GB2312" w:cs="仿宋_GB2312"/>
          <w:color w:val="000000"/>
          <w:kern w:val="0"/>
          <w:sz w:val="28"/>
          <w:szCs w:val="28"/>
        </w:rPr>
        <w:t>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6</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我们是一家从事计算机制造的公司，在研发项目开展过程中，</w:t>
      </w:r>
      <w:r>
        <w:rPr>
          <w:rFonts w:hint="eastAsia" w:ascii="仿宋_GB2312" w:hAnsi="仿宋_GB2312" w:eastAsia="仿宋_GB2312" w:cs="仿宋_GB2312"/>
          <w:b/>
          <w:color w:val="000000"/>
          <w:sz w:val="28"/>
          <w:szCs w:val="28"/>
        </w:rPr>
        <w:t>需要对新产品进行设计，请问这部分费用可以享受研发费加计扣除政策吗？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号）规定，新产品设计费是可以享受加计扣除政策的。</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7</w:t>
      </w:r>
      <w:r>
        <w:rPr>
          <w:rFonts w:ascii="仿宋_GB2312" w:hAnsi="仿宋_GB2312" w:eastAsia="仿宋_GB2312" w:cs="仿宋_GB2312"/>
          <w:b/>
          <w:sz w:val="28"/>
          <w:szCs w:val="28"/>
        </w:rPr>
        <w:t>.</w:t>
      </w:r>
      <w:r>
        <w:rPr>
          <w:rFonts w:hint="eastAsia" w:ascii="仿宋_GB2312" w:hAnsi="仿宋_GB2312" w:eastAsia="仿宋_GB2312" w:cs="仿宋_GB2312"/>
          <w:b/>
          <w:color w:val="000000"/>
          <w:sz w:val="28"/>
          <w:szCs w:val="28"/>
        </w:rPr>
        <w:t>我们公司主要从事计算机制造，研发过程中需要开发制造一些模具，该部分费用可以享受加计扣除政策吗？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号）规定，用于中间试验和产品试制的模具、工艺装备开发及制造费用，是可以享受加计扣除政策的。</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8</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研发部门在研发活动过程中领用生产车间的原材料进行研究试验，这部分原材料可以计入研发费用享受加计扣除优惠政策吗？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答：可以。研发部门在研究新产品过程中领用生产车间的原材料进行研究试制，该部分的费用支出应按照研发活动和生产经营实际情况分别核算、正确划分，对划分不清的，不得实行加计扣除。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w:t>
      </w:r>
      <w:r>
        <w:rPr>
          <w:rFonts w:hint="eastAsia" w:ascii="仿宋_GB2312" w:hAnsi="仿宋_GB2312" w:eastAsia="仿宋_GB2312" w:cs="仿宋_GB2312"/>
          <w:b/>
          <w:color w:val="000000"/>
          <w:sz w:val="28"/>
          <w:szCs w:val="28"/>
        </w:rPr>
        <w:t>19</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研发部门在食品研发活动的开发阶段和生产车间共用一套专用设备进行产品小试、中试，该阶段生产车间的设备折旧费、生产车间的水电费可以计入研发费用享受加计扣除优惠政策吗？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答：可以。研发部门在开发阶段过程中和生产车间共用设备，生产设备实际发生的折旧费及产生的水电费应按实际工时占比等合理方法在研发费用和生产经营费用间分配，未分配的不得加计扣除。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0</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答：企业用于研发活动的无形资产，符合税法规定且选择缩短摊销年限，在享受研发费用税前加计扣除政策时，就税前扣除的摊销部分计算加计扣除。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1</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我公司是一家食品制造业企业，</w:t>
      </w:r>
      <w:r>
        <w:rPr>
          <w:rFonts w:ascii="仿宋_GB2312" w:hAnsi="仿宋_GB2312" w:eastAsia="仿宋_GB2312" w:cs="仿宋_GB2312"/>
          <w:b/>
          <w:color w:val="000000"/>
          <w:sz w:val="28"/>
          <w:szCs w:val="28"/>
        </w:rPr>
        <w:t>2020</w:t>
      </w:r>
      <w:r>
        <w:rPr>
          <w:rFonts w:hint="eastAsia" w:ascii="仿宋_GB2312" w:hAnsi="仿宋_GB2312" w:eastAsia="仿宋_GB2312" w:cs="仿宋_GB2312"/>
          <w:b/>
          <w:color w:val="000000"/>
          <w:sz w:val="28"/>
          <w:szCs w:val="28"/>
        </w:rPr>
        <w:t>年形成了一项计税基础为</w:t>
      </w:r>
      <w:r>
        <w:rPr>
          <w:rFonts w:ascii="仿宋_GB2312" w:hAnsi="仿宋_GB2312" w:eastAsia="仿宋_GB2312" w:cs="仿宋_GB2312"/>
          <w:b/>
          <w:color w:val="000000"/>
          <w:sz w:val="28"/>
          <w:szCs w:val="28"/>
        </w:rPr>
        <w:t>100</w:t>
      </w:r>
      <w:r>
        <w:rPr>
          <w:rFonts w:hint="eastAsia" w:ascii="仿宋_GB2312" w:hAnsi="仿宋_GB2312" w:eastAsia="仿宋_GB2312" w:cs="仿宋_GB2312"/>
          <w:b/>
          <w:color w:val="000000"/>
          <w:sz w:val="28"/>
          <w:szCs w:val="28"/>
        </w:rPr>
        <w:t>万元的无形资产，能否适用</w:t>
      </w:r>
      <w:r>
        <w:rPr>
          <w:rFonts w:ascii="仿宋_GB2312" w:hAnsi="仿宋_GB2312" w:eastAsia="仿宋_GB2312" w:cs="仿宋_GB2312"/>
          <w:b/>
          <w:color w:val="000000"/>
          <w:sz w:val="28"/>
          <w:szCs w:val="28"/>
        </w:rPr>
        <w:t>2021</w:t>
      </w:r>
      <w:r>
        <w:rPr>
          <w:rFonts w:hint="eastAsia" w:ascii="仿宋_GB2312" w:hAnsi="仿宋_GB2312" w:eastAsia="仿宋_GB2312" w:cs="仿宋_GB2312"/>
          <w:b/>
          <w:color w:val="000000"/>
          <w:sz w:val="28"/>
          <w:szCs w:val="28"/>
        </w:rPr>
        <w:t>年的制造业企业研发费用加计扣除政策？</w:t>
      </w:r>
    </w:p>
    <w:p>
      <w:pPr>
        <w:spacing w:line="480" w:lineRule="exact"/>
        <w:ind w:firstLine="560" w:firstLineChars="200"/>
        <w:rPr>
          <w:rFonts w:ascii="仿宋_GB2312" w:hAnsi="仿宋_GB2312" w:eastAsia="仿宋_GB2312" w:cs="仿宋_GB2312"/>
          <w:color w:val="FF0000"/>
          <w:kern w:val="0"/>
          <w:sz w:val="28"/>
          <w:szCs w:val="28"/>
        </w:rPr>
      </w:pPr>
      <w:r>
        <w:rPr>
          <w:rFonts w:hint="eastAsia" w:ascii="仿宋_GB2312" w:hAnsi="仿宋_GB2312" w:eastAsia="仿宋_GB2312" w:cs="仿宋_GB2312"/>
          <w:color w:val="000000"/>
          <w:kern w:val="0"/>
          <w:sz w:val="28"/>
          <w:szCs w:val="28"/>
        </w:rPr>
        <w:t>答：对于制造业企业</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年以前形成的无形资产，在</w:t>
      </w:r>
      <w:r>
        <w:rPr>
          <w:rFonts w:ascii="仿宋_GB2312" w:hAnsi="仿宋_GB2312" w:eastAsia="仿宋_GB2312" w:cs="仿宋_GB2312"/>
          <w:color w:val="000000"/>
          <w:kern w:val="0"/>
          <w:sz w:val="28"/>
          <w:szCs w:val="28"/>
        </w:rPr>
        <w:t>2020</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12</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31</w:t>
      </w:r>
      <w:r>
        <w:rPr>
          <w:rFonts w:hint="eastAsia" w:ascii="仿宋_GB2312" w:hAnsi="仿宋_GB2312" w:eastAsia="仿宋_GB2312" w:cs="仿宋_GB2312"/>
          <w:color w:val="000000"/>
          <w:kern w:val="0"/>
          <w:sz w:val="28"/>
          <w:szCs w:val="28"/>
        </w:rPr>
        <w:t>日以前可以按照无形资产成本的</w:t>
      </w:r>
      <w:r>
        <w:rPr>
          <w:rFonts w:ascii="仿宋_GB2312" w:hAnsi="仿宋_GB2312" w:eastAsia="仿宋_GB2312" w:cs="仿宋_GB2312"/>
          <w:color w:val="000000"/>
          <w:kern w:val="0"/>
          <w:sz w:val="28"/>
          <w:szCs w:val="28"/>
        </w:rPr>
        <w:t>175%</w:t>
      </w:r>
      <w:r>
        <w:rPr>
          <w:rFonts w:hint="eastAsia" w:ascii="仿宋_GB2312" w:hAnsi="仿宋_GB2312" w:eastAsia="仿宋_GB2312" w:cs="仿宋_GB2312"/>
          <w:color w:val="000000"/>
          <w:kern w:val="0"/>
          <w:sz w:val="28"/>
          <w:szCs w:val="28"/>
        </w:rPr>
        <w:t>进行摊销；</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日起按照无形资产成本的</w:t>
      </w:r>
      <w:r>
        <w:rPr>
          <w:rFonts w:ascii="仿宋_GB2312" w:hAnsi="仿宋_GB2312" w:eastAsia="仿宋_GB2312" w:cs="仿宋_GB2312"/>
          <w:color w:val="000000"/>
          <w:kern w:val="0"/>
          <w:sz w:val="28"/>
          <w:szCs w:val="28"/>
        </w:rPr>
        <w:t>200%</w:t>
      </w:r>
      <w:r>
        <w:rPr>
          <w:rFonts w:hint="eastAsia" w:ascii="仿宋_GB2312" w:hAnsi="仿宋_GB2312" w:eastAsia="仿宋_GB2312" w:cs="仿宋_GB2312"/>
          <w:color w:val="000000"/>
          <w:kern w:val="0"/>
          <w:sz w:val="28"/>
          <w:szCs w:val="28"/>
        </w:rPr>
        <w:t>在税前摊销。</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2</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研发部门开发一种新产品，产品包装物上印有动漫人物形象涉及版权费，可以计入研发费用享受加计扣除优惠政策吗？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答：可以。根据《国家税务总局关于研发费用税前加计扣除归集范围有关问题的公告》（国家税务总局公告</w:t>
      </w:r>
      <w:r>
        <w:rPr>
          <w:rFonts w:ascii="仿宋_GB2312" w:hAnsi="仿宋_GB2312" w:eastAsia="仿宋_GB2312" w:cs="仿宋_GB2312"/>
          <w:color w:val="000000"/>
          <w:kern w:val="0"/>
          <w:sz w:val="28"/>
          <w:szCs w:val="28"/>
        </w:rPr>
        <w:t>2017</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40</w:t>
      </w:r>
      <w:r>
        <w:rPr>
          <w:rFonts w:hint="eastAsia" w:ascii="仿宋_GB2312" w:hAnsi="仿宋_GB2312" w:eastAsia="仿宋_GB2312" w:cs="仿宋_GB2312"/>
          <w:color w:val="000000"/>
          <w:kern w:val="0"/>
          <w:sz w:val="28"/>
          <w:szCs w:val="28"/>
        </w:rPr>
        <w:t>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3</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公司研发出来的专用设备样机直接作为产品移交客户使用的，研发费用加计扣除时如何处理？</w:t>
      </w:r>
    </w:p>
    <w:p>
      <w:pPr>
        <w:spacing w:line="48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bCs/>
          <w:color w:val="000000"/>
          <w:sz w:val="28"/>
          <w:szCs w:val="28"/>
        </w:rPr>
        <w:t>答：根据</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4</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部分专用设备产品研发上市后，公司为跟踪产品后续使用效果及与其它不同产品搭配使用方式产生的不同效果进行深化研究，这部分费用是否可以纳入加计扣除范围？</w:t>
      </w:r>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hAnsi="仿宋_GB2312" w:eastAsia="仿宋_GB2312" w:cs="仿宋_GB2312"/>
          <w:bCs/>
          <w:color w:val="000000"/>
          <w:sz w:val="28"/>
          <w:szCs w:val="28"/>
        </w:rPr>
        <w:t>答：</w:t>
      </w:r>
      <w:r>
        <w:rPr>
          <w:rFonts w:hint="eastAsia" w:ascii="仿宋_GB2312" w:hAnsi="仿宋_GB2312" w:eastAsia="仿宋_GB2312" w:cs="仿宋_GB2312"/>
          <w:bCs/>
          <w:color w:val="auto"/>
          <w:sz w:val="28"/>
          <w:szCs w:val="28"/>
          <w:highlight w:val="none"/>
          <w:u w:val="none"/>
        </w:rPr>
        <w:t>根据</w:t>
      </w:r>
      <w:r>
        <w:rPr>
          <w:rFonts w:hint="eastAsia" w:ascii="仿宋_GB2312" w:hAnsi="仿宋_GB2312" w:eastAsia="仿宋_GB2312" w:cs="仿宋_GB2312"/>
          <w:color w:val="auto"/>
          <w:sz w:val="28"/>
          <w:szCs w:val="28"/>
          <w:highlight w:val="none"/>
          <w:u w:val="none"/>
        </w:rPr>
        <w:t>《财政部国家税务总局科技部关于完善研究开发费用税前加计扣除政策的通知》（财税〔</w:t>
      </w:r>
      <w:r>
        <w:rPr>
          <w:rFonts w:ascii="仿宋_GB2312" w:hAnsi="仿宋_GB2312" w:eastAsia="仿宋_GB2312" w:cs="仿宋_GB2312"/>
          <w:color w:val="auto"/>
          <w:sz w:val="28"/>
          <w:szCs w:val="28"/>
          <w:highlight w:val="none"/>
          <w:u w:val="none"/>
        </w:rPr>
        <w:t>2015</w:t>
      </w: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119</w:t>
      </w:r>
      <w:r>
        <w:rPr>
          <w:rFonts w:hint="eastAsia" w:ascii="仿宋_GB2312" w:hAnsi="仿宋_GB2312" w:eastAsia="仿宋_GB2312" w:cs="仿宋_GB2312"/>
          <w:color w:val="auto"/>
          <w:sz w:val="28"/>
          <w:szCs w:val="28"/>
          <w:highlight w:val="none"/>
          <w:u w:val="none"/>
        </w:rPr>
        <w:t>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_GB2312" w:hAnsi="仿宋_GB2312" w:eastAsia="仿宋_GB2312" w:cs="仿宋_GB2312"/>
          <w:color w:val="auto"/>
          <w:sz w:val="28"/>
          <w:szCs w:val="28"/>
          <w:highlight w:val="none"/>
          <w:u w:val="none"/>
          <w:lang w:eastAsia="zh-CN"/>
        </w:rPr>
        <w:t>支出</w:t>
      </w:r>
      <w:r>
        <w:rPr>
          <w:rFonts w:hint="eastAsia" w:ascii="仿宋_GB2312" w:hAnsi="仿宋_GB2312" w:eastAsia="仿宋_GB2312" w:cs="仿宋_GB2312"/>
          <w:color w:val="auto"/>
          <w:sz w:val="28"/>
          <w:szCs w:val="28"/>
          <w:highlight w:val="none"/>
          <w:u w:val="none"/>
        </w:rPr>
        <w:t>，不适用税前加计扣除政策。</w:t>
      </w:r>
    </w:p>
    <w:p>
      <w:pPr>
        <w:pStyle w:val="4"/>
        <w:keepNext w:val="0"/>
        <w:keepLines w:val="0"/>
        <w:spacing w:before="249" w:beforeLines="80" w:after="249" w:afterLines="80" w:line="480" w:lineRule="exact"/>
        <w:outlineLvl w:val="9"/>
        <w:rPr>
          <w:rFonts w:hint="eastAsia" w:ascii="仿宋_GB2312" w:eastAsia="仿宋_GB2312" w:cs="仿宋_GB2312"/>
          <w:color w:val="000000"/>
        </w:rPr>
      </w:pPr>
      <w:bookmarkStart w:id="1017" w:name="_Toc79766269"/>
      <w:bookmarkStart w:id="1018" w:name="_Toc78452782"/>
      <w:bookmarkStart w:id="1019" w:name="_Toc7655"/>
      <w:bookmarkStart w:id="1020" w:name="_Toc83399549"/>
      <w:bookmarkStart w:id="1021" w:name="_Toc83316020"/>
    </w:p>
    <w:p>
      <w:pPr>
        <w:pStyle w:val="4"/>
        <w:keepNext w:val="0"/>
        <w:keepLines w:val="0"/>
        <w:spacing w:before="249" w:beforeLines="80" w:after="249" w:afterLines="80" w:line="480" w:lineRule="exact"/>
        <w:jc w:val="center"/>
        <w:outlineLvl w:val="9"/>
        <w:rPr>
          <w:rFonts w:ascii="仿宋_GB2312" w:eastAsia="仿宋_GB2312" w:cs="仿宋_GB2312"/>
          <w:color w:val="000000"/>
        </w:rPr>
      </w:pPr>
      <w:bookmarkStart w:id="1022" w:name="_Toc1241"/>
      <w:bookmarkStart w:id="1023" w:name="_Toc7495"/>
      <w:bookmarkStart w:id="1024" w:name="_Toc16443"/>
      <w:bookmarkStart w:id="1025" w:name="_Toc23635"/>
      <w:bookmarkStart w:id="1026" w:name="_Toc1218"/>
      <w:bookmarkStart w:id="1027" w:name="_Toc413"/>
      <w:bookmarkStart w:id="1028" w:name="_Toc1301290503"/>
      <w:bookmarkStart w:id="1029" w:name="_Toc4317"/>
      <w:r>
        <w:rPr>
          <w:rFonts w:hint="eastAsia" w:ascii="仿宋_GB2312" w:eastAsia="仿宋_GB2312" w:cs="仿宋_GB2312"/>
          <w:color w:val="000000"/>
        </w:rPr>
        <w:t>第四节</w:t>
      </w:r>
      <w:r>
        <w:rPr>
          <w:rFonts w:ascii="仿宋_GB2312" w:eastAsia="仿宋_GB2312" w:cs="仿宋_GB2312"/>
          <w:color w:val="000000"/>
        </w:rPr>
        <w:t xml:space="preserve"> </w:t>
      </w:r>
      <w:r>
        <w:rPr>
          <w:rFonts w:hint="eastAsia" w:ascii="仿宋_GB2312" w:eastAsia="仿宋_GB2312" w:cs="仿宋_GB2312"/>
          <w:color w:val="000000"/>
        </w:rPr>
        <w:t>研发人员方面</w:t>
      </w:r>
      <w:bookmarkEnd w:id="1017"/>
      <w:bookmarkEnd w:id="1018"/>
      <w:bookmarkEnd w:id="1019"/>
      <w:bookmarkEnd w:id="1020"/>
      <w:bookmarkEnd w:id="1021"/>
      <w:bookmarkEnd w:id="1022"/>
      <w:bookmarkEnd w:id="1023"/>
      <w:bookmarkEnd w:id="1024"/>
      <w:bookmarkEnd w:id="1025"/>
      <w:bookmarkEnd w:id="1026"/>
      <w:bookmarkEnd w:id="1027"/>
      <w:bookmarkEnd w:id="1028"/>
      <w:bookmarkEnd w:id="1029"/>
    </w:p>
    <w:p>
      <w:pPr>
        <w:spacing w:before="249" w:beforeLines="80" w:after="249" w:afterLines="80" w:line="480" w:lineRule="exact"/>
        <w:rPr>
          <w:rFonts w:ascii="仿宋_GB2312" w:hAnsi="仿宋_GB2312" w:eastAsia="仿宋_GB2312" w:cs="仿宋_GB2312"/>
          <w:b/>
          <w:color w:val="000000"/>
          <w:sz w:val="28"/>
          <w:szCs w:val="28"/>
        </w:rPr>
      </w:pPr>
      <w:bookmarkStart w:id="1030" w:name="_Toc78452783"/>
      <w:r>
        <w:rPr>
          <w:rFonts w:ascii="仿宋_GB2312" w:hAnsi="仿宋_GB2312" w:eastAsia="仿宋_GB2312" w:cs="仿宋_GB2312"/>
          <w:b/>
          <w:color w:val="000000"/>
          <w:sz w:val="28"/>
          <w:szCs w:val="28"/>
        </w:rPr>
        <w:t>4.1.</w:t>
      </w:r>
      <w:r>
        <w:rPr>
          <w:rFonts w:hint="eastAsia" w:ascii="仿宋_GB2312" w:hAnsi="仿宋_GB2312" w:eastAsia="仿宋_GB2312" w:cs="仿宋_GB2312"/>
          <w:b/>
          <w:color w:val="000000"/>
          <w:sz w:val="28"/>
          <w:szCs w:val="28"/>
        </w:rPr>
        <w:t>研究开发人员的范围如何界定？</w:t>
      </w:r>
      <w:bookmarkEnd w:id="1030"/>
    </w:p>
    <w:p>
      <w:pPr>
        <w:spacing w:line="480" w:lineRule="exact"/>
        <w:ind w:firstLine="560" w:firstLineChars="200"/>
        <w:rPr>
          <w:rFonts w:ascii="仿宋_GB2312" w:hAnsi="仿宋_GB2312" w:eastAsia="仿宋_GB2312" w:cs="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_GB2312" w:eastAsia="仿宋_GB2312" w:cs="仿宋_GB2312"/>
          <w:color w:val="000000"/>
          <w:sz w:val="28"/>
          <w:szCs w:val="28"/>
          <w:shd w:val="clear" w:color="auto" w:fill="FFFFFF"/>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spacing w:before="249" w:beforeLines="80" w:after="249" w:afterLines="80" w:line="480" w:lineRule="exact"/>
        <w:rPr>
          <w:rFonts w:ascii="仿宋_GB2312" w:hAnsi="仿宋_GB2312" w:eastAsia="仿宋_GB2312" w:cs="仿宋_GB2312"/>
          <w:b/>
          <w:color w:val="000000"/>
          <w:spacing w:val="-4"/>
          <w:sz w:val="28"/>
          <w:szCs w:val="28"/>
        </w:rPr>
      </w:pPr>
      <w:bookmarkStart w:id="1031" w:name="_Toc78452784"/>
      <w:r>
        <w:rPr>
          <w:rFonts w:ascii="仿宋_GB2312" w:hAnsi="仿宋_GB2312" w:eastAsia="仿宋_GB2312" w:cs="仿宋_GB2312"/>
          <w:b/>
          <w:color w:val="000000"/>
          <w:spacing w:val="-4"/>
          <w:sz w:val="28"/>
          <w:szCs w:val="28"/>
        </w:rPr>
        <w:t>4.2.</w:t>
      </w:r>
      <w:r>
        <w:rPr>
          <w:rFonts w:hint="eastAsia" w:ascii="仿宋_GB2312" w:hAnsi="仿宋_GB2312" w:eastAsia="仿宋_GB2312" w:cs="仿宋_GB2312"/>
          <w:b/>
          <w:color w:val="000000"/>
          <w:spacing w:val="-4"/>
          <w:sz w:val="28"/>
          <w:szCs w:val="28"/>
        </w:rPr>
        <w:t>我公司开展自主研发，研发人员属于外聘人员，该人员还在其他企业兼职，企业发生的此类兼职人员人工费用是否可以享受加计扣除政策？</w:t>
      </w:r>
      <w:bookmarkEnd w:id="1031"/>
    </w:p>
    <w:p>
      <w:pPr>
        <w:spacing w:line="480" w:lineRule="exact"/>
        <w:ind w:firstLine="564"/>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号）规定，可以税前加计扣除的人员人工费用，是指直接从事研发活动人员的工资薪金、基本养老保险费、基本医疗保险费、失业保险费、工伤保险费、生育保险费和住房公积金，以及外聘研发人员的劳务费用。</w:t>
      </w:r>
    </w:p>
    <w:p>
      <w:pPr>
        <w:spacing w:line="480" w:lineRule="exact"/>
        <w:ind w:firstLine="564"/>
        <w:rPr>
          <w:rFonts w:ascii="仿宋_GB2312" w:eastAsia="仿宋_GB2312"/>
          <w:color w:val="000000"/>
          <w:sz w:val="28"/>
          <w:szCs w:val="28"/>
        </w:rPr>
      </w:pPr>
      <w:r>
        <w:rPr>
          <w:rFonts w:hint="eastAsia" w:ascii="仿宋_GB2312" w:eastAsia="仿宋_GB2312"/>
          <w:color w:val="000000"/>
          <w:sz w:val="28"/>
          <w:szCs w:val="28"/>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spacing w:before="249" w:beforeLines="80" w:after="249" w:afterLines="80" w:line="480" w:lineRule="exact"/>
        <w:rPr>
          <w:rFonts w:ascii="仿宋_GB2312" w:hAnsi="仿宋_GB2312" w:eastAsia="仿宋_GB2312" w:cs="仿宋_GB2312"/>
          <w:b/>
          <w:color w:val="000000"/>
          <w:sz w:val="28"/>
          <w:szCs w:val="28"/>
        </w:rPr>
      </w:pPr>
      <w:bookmarkStart w:id="1032" w:name="_Toc78452785"/>
      <w:r>
        <w:rPr>
          <w:rFonts w:ascii="仿宋_GB2312" w:hAnsi="仿宋_GB2312" w:eastAsia="仿宋_GB2312" w:cs="仿宋_GB2312"/>
          <w:b/>
          <w:color w:val="000000"/>
          <w:sz w:val="28"/>
          <w:szCs w:val="28"/>
        </w:rPr>
        <w:t>4.3.</w:t>
      </w:r>
      <w:r>
        <w:rPr>
          <w:rFonts w:hint="eastAsia" w:ascii="仿宋_GB2312" w:hAnsi="仿宋_GB2312" w:eastAsia="仿宋_GB2312" w:cs="仿宋_GB2312"/>
          <w:b/>
          <w:color w:val="000000"/>
          <w:sz w:val="28"/>
          <w:szCs w:val="28"/>
        </w:rPr>
        <w:t>有很多公司为节省人力成本，研发人员既是生产技术人员又是产品开发人员，研发费归集时是否必须明确区分研发人员和生产人员吗？</w:t>
      </w:r>
      <w:bookmarkEnd w:id="1032"/>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4.4.</w:t>
      </w:r>
      <w:r>
        <w:rPr>
          <w:rFonts w:hint="eastAsia" w:ascii="仿宋_GB2312" w:hAnsi="仿宋_GB2312" w:eastAsia="仿宋_GB2312" w:cs="仿宋_GB2312"/>
          <w:b/>
          <w:color w:val="000000"/>
          <w:sz w:val="28"/>
          <w:szCs w:val="28"/>
        </w:rPr>
        <w:t>研发部门的工作人员兼职生产车间的技术监督，直接从事研发活动，其工资薪金可以计入研发费用享受加计扣除优惠政策吗？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答：可以。企业应对该人员活动情况做必要记录，将其实际发生的相关费用按实际工时占比等合理方法在研发费用和生产经营费用间分配，未分配的不得加计扣除。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4.5.</w:t>
      </w:r>
      <w:r>
        <w:rPr>
          <w:rFonts w:hint="eastAsia" w:ascii="仿宋_GB2312" w:hAnsi="仿宋_GB2312" w:eastAsia="仿宋_GB2312" w:cs="仿宋_GB2312"/>
          <w:b/>
          <w:color w:val="000000"/>
          <w:sz w:val="28"/>
          <w:szCs w:val="28"/>
        </w:rPr>
        <w:t>食品制造业企业的公司副总经理，分管研发部门，但不直接从事研发活动，其工资薪金是否可以计入研发费用享受加计扣除优惠政策吗？</w:t>
      </w:r>
    </w:p>
    <w:p>
      <w:pPr>
        <w:spacing w:line="480" w:lineRule="exact"/>
        <w:rPr>
          <w:rFonts w:ascii="仿宋_GB2312" w:eastAsia="仿宋_GB2312"/>
          <w:color w:val="000000"/>
        </w:rPr>
      </w:pPr>
      <w:r>
        <w:rPr>
          <w:rFonts w:hint="eastAsia" w:ascii="仿宋_GB2312" w:hAnsi="仿宋_GB2312" w:eastAsia="仿宋_GB2312" w:cs="仿宋_GB2312"/>
          <w:color w:val="000000"/>
          <w:kern w:val="0"/>
          <w:sz w:val="28"/>
          <w:szCs w:val="28"/>
        </w:rPr>
        <w:t>答：不可以。企业副总经理不直接从事研发活动，其有关的人员人工费用不能计入可享受加计扣除优惠政策的研发费用。</w:t>
      </w:r>
    </w:p>
    <w:p>
      <w:pPr>
        <w:pStyle w:val="4"/>
        <w:keepNext w:val="0"/>
        <w:keepLines w:val="0"/>
        <w:spacing w:before="249" w:beforeLines="80" w:after="249" w:afterLines="80" w:line="480" w:lineRule="exact"/>
        <w:outlineLvl w:val="9"/>
        <w:rPr>
          <w:rFonts w:hint="eastAsia" w:ascii="仿宋_GB2312" w:eastAsia="仿宋_GB2312"/>
          <w:color w:val="000000"/>
        </w:rPr>
      </w:pPr>
      <w:bookmarkStart w:id="1033" w:name="_Toc83399550"/>
      <w:bookmarkStart w:id="1034" w:name="_Toc83316021"/>
      <w:bookmarkStart w:id="1035" w:name="_Toc78452786"/>
      <w:bookmarkStart w:id="1036" w:name="_Toc81811592"/>
    </w:p>
    <w:p>
      <w:pPr>
        <w:pStyle w:val="4"/>
        <w:keepNext w:val="0"/>
        <w:keepLines w:val="0"/>
        <w:spacing w:before="249" w:beforeLines="80" w:after="249" w:afterLines="80" w:line="480" w:lineRule="exact"/>
        <w:jc w:val="center"/>
        <w:outlineLvl w:val="9"/>
        <w:rPr>
          <w:rFonts w:ascii="仿宋_GB2312" w:eastAsia="仿宋_GB2312"/>
          <w:color w:val="000000"/>
        </w:rPr>
      </w:pPr>
      <w:bookmarkStart w:id="1037" w:name="_Toc5299"/>
      <w:bookmarkStart w:id="1038" w:name="_Toc31881"/>
      <w:bookmarkStart w:id="1039" w:name="_Toc8956"/>
      <w:bookmarkStart w:id="1040" w:name="_Toc816022873"/>
      <w:bookmarkStart w:id="1041" w:name="_Toc22774"/>
      <w:bookmarkStart w:id="1042" w:name="_Toc21885"/>
      <w:bookmarkStart w:id="1043" w:name="_Toc26931"/>
      <w:bookmarkStart w:id="1044" w:name="_Toc5810"/>
      <w:r>
        <w:rPr>
          <w:rFonts w:hint="eastAsia" w:ascii="仿宋_GB2312" w:eastAsia="仿宋_GB2312"/>
          <w:color w:val="000000"/>
        </w:rPr>
        <w:t>第五节</w:t>
      </w:r>
      <w:r>
        <w:rPr>
          <w:rFonts w:ascii="仿宋_GB2312" w:eastAsia="仿宋_GB2312"/>
          <w:color w:val="000000"/>
        </w:rPr>
        <w:t xml:space="preserve"> </w:t>
      </w:r>
      <w:r>
        <w:rPr>
          <w:rFonts w:hint="eastAsia" w:ascii="仿宋_GB2312" w:eastAsia="仿宋_GB2312"/>
          <w:color w:val="000000"/>
        </w:rPr>
        <w:t>会计核算方面</w:t>
      </w:r>
      <w:bookmarkEnd w:id="1033"/>
      <w:bookmarkEnd w:id="1034"/>
      <w:bookmarkEnd w:id="1035"/>
      <w:bookmarkEnd w:id="1036"/>
      <w:bookmarkEnd w:id="1037"/>
      <w:bookmarkEnd w:id="1038"/>
      <w:bookmarkEnd w:id="1039"/>
      <w:bookmarkEnd w:id="1040"/>
      <w:bookmarkEnd w:id="1041"/>
      <w:bookmarkEnd w:id="1042"/>
      <w:bookmarkEnd w:id="1043"/>
      <w:bookmarkEnd w:id="1044"/>
    </w:p>
    <w:p>
      <w:pPr>
        <w:spacing w:before="249" w:beforeLines="80" w:after="249" w:afterLines="80" w:line="480" w:lineRule="exact"/>
        <w:rPr>
          <w:rFonts w:ascii="仿宋_GB2312" w:hAnsi="仿宋_GB2312" w:eastAsia="仿宋_GB2312" w:cs="仿宋_GB2312"/>
          <w:b/>
          <w:color w:val="000000"/>
          <w:sz w:val="28"/>
          <w:szCs w:val="28"/>
        </w:rPr>
      </w:pPr>
      <w:bookmarkStart w:id="1045" w:name="_Toc78452787"/>
      <w:r>
        <w:rPr>
          <w:rFonts w:ascii="仿宋_GB2312" w:hAnsi="仿宋_GB2312" w:eastAsia="仿宋_GB2312" w:cs="仿宋_GB2312"/>
          <w:b/>
          <w:color w:val="000000"/>
          <w:sz w:val="28"/>
          <w:szCs w:val="28"/>
        </w:rPr>
        <w:t>5.1.</w:t>
      </w:r>
      <w:r>
        <w:rPr>
          <w:rFonts w:hint="eastAsia" w:ascii="仿宋_GB2312" w:hAnsi="仿宋_GB2312" w:eastAsia="仿宋_GB2312" w:cs="仿宋_GB2312"/>
          <w:b/>
          <w:color w:val="000000"/>
          <w:sz w:val="28"/>
          <w:szCs w:val="28"/>
        </w:rPr>
        <w:t>我是某公司财务人员，想了解一下研发费用加计扣除政策对企业会计核算有什么要求？</w:t>
      </w:r>
      <w:bookmarkEnd w:id="1045"/>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46" w:name="_Toc78452788"/>
      <w:r>
        <w:rPr>
          <w:rFonts w:ascii="仿宋_GB2312" w:hAnsi="仿宋_GB2312" w:eastAsia="仿宋_GB2312" w:cs="仿宋_GB2312"/>
          <w:b/>
          <w:color w:val="000000"/>
          <w:sz w:val="28"/>
          <w:szCs w:val="28"/>
        </w:rPr>
        <w:t>5.2.</w:t>
      </w:r>
      <w:r>
        <w:rPr>
          <w:rFonts w:hint="eastAsia" w:ascii="仿宋_GB2312" w:hAnsi="仿宋_GB2312" w:eastAsia="仿宋_GB2312" w:cs="仿宋_GB2312"/>
          <w:b/>
          <w:color w:val="000000"/>
          <w:sz w:val="28"/>
          <w:szCs w:val="28"/>
        </w:rPr>
        <w:t>研发费用如何设置会计科目</w:t>
      </w:r>
      <w:r>
        <w:rPr>
          <w:rFonts w:ascii="仿宋_GB2312" w:hAnsi="仿宋_GB2312" w:eastAsia="仿宋_GB2312" w:cs="仿宋_GB2312"/>
          <w:b/>
          <w:color w:val="000000"/>
          <w:sz w:val="28"/>
          <w:szCs w:val="28"/>
        </w:rPr>
        <w:t>?</w:t>
      </w:r>
      <w:bookmarkEnd w:id="1046"/>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w:t>
      </w:r>
      <w:r>
        <w:rPr>
          <w:rFonts w:ascii="仿宋_GB2312" w:eastAsia="仿宋_GB2312"/>
          <w:color w:val="000000"/>
          <w:sz w:val="28"/>
          <w:szCs w:val="28"/>
        </w:rPr>
        <w:t>—</w:t>
      </w:r>
      <w:r>
        <w:rPr>
          <w:rFonts w:hint="eastAsia" w:ascii="仿宋_GB2312" w:eastAsia="仿宋_GB2312"/>
          <w:color w:val="000000"/>
          <w:sz w:val="28"/>
          <w:szCs w:val="28"/>
        </w:rPr>
        <w:t>费用化支出”，期末转入“管理费用”；开发阶段分两种情形，一是不符合资本化条件时，和研究阶段会计处理相同；二是符合资本化条件时，借记“研发支出</w:t>
      </w:r>
      <w:r>
        <w:rPr>
          <w:rFonts w:ascii="仿宋_GB2312" w:eastAsia="仿宋_GB2312"/>
          <w:color w:val="000000"/>
          <w:sz w:val="28"/>
          <w:szCs w:val="28"/>
        </w:rPr>
        <w:t>—</w:t>
      </w:r>
      <w:r>
        <w:rPr>
          <w:rFonts w:hint="eastAsia" w:ascii="仿宋_GB2312" w:eastAsia="仿宋_GB2312"/>
          <w:color w:val="000000"/>
          <w:sz w:val="28"/>
          <w:szCs w:val="28"/>
        </w:rPr>
        <w:t>资本化支出”，“研发支出</w:t>
      </w:r>
      <w:r>
        <w:rPr>
          <w:rFonts w:ascii="仿宋_GB2312" w:eastAsia="仿宋_GB2312"/>
          <w:color w:val="000000"/>
          <w:sz w:val="28"/>
          <w:szCs w:val="28"/>
        </w:rPr>
        <w:t>—</w:t>
      </w:r>
      <w:r>
        <w:rPr>
          <w:rFonts w:hint="eastAsia" w:ascii="仿宋_GB2312" w:eastAsia="仿宋_GB2312"/>
          <w:color w:val="000000"/>
          <w:sz w:val="28"/>
          <w:szCs w:val="28"/>
        </w:rPr>
        <w:t>资本化支出”科目余额在编制资产负债表时填入开发支出，达到预定用途之后，结转到无形资产。</w:t>
      </w:r>
    </w:p>
    <w:p>
      <w:pPr>
        <w:pStyle w:val="4"/>
        <w:keepNext w:val="0"/>
        <w:keepLines w:val="0"/>
        <w:spacing w:before="249" w:beforeLines="80" w:after="249" w:afterLines="80" w:line="480" w:lineRule="exact"/>
        <w:outlineLvl w:val="9"/>
        <w:rPr>
          <w:rFonts w:hint="eastAsia" w:ascii="仿宋_GB2312" w:eastAsia="仿宋_GB2312"/>
          <w:color w:val="000000"/>
        </w:rPr>
      </w:pPr>
      <w:bookmarkStart w:id="1047" w:name="_Toc81811593"/>
      <w:bookmarkStart w:id="1048" w:name="_Toc83399551"/>
      <w:bookmarkStart w:id="1049" w:name="_Toc83316022"/>
      <w:bookmarkStart w:id="1050" w:name="_Toc78452789"/>
    </w:p>
    <w:p>
      <w:pPr>
        <w:pStyle w:val="4"/>
        <w:keepNext w:val="0"/>
        <w:keepLines w:val="0"/>
        <w:spacing w:before="249" w:beforeLines="80" w:after="249" w:afterLines="80" w:line="480" w:lineRule="exact"/>
        <w:jc w:val="center"/>
        <w:outlineLvl w:val="9"/>
        <w:rPr>
          <w:rFonts w:ascii="仿宋_GB2312" w:eastAsia="仿宋_GB2312"/>
          <w:color w:val="000000"/>
        </w:rPr>
      </w:pPr>
      <w:bookmarkStart w:id="1051" w:name="_Toc9885"/>
      <w:bookmarkStart w:id="1052" w:name="_Toc26419"/>
      <w:bookmarkStart w:id="1053" w:name="_Toc16553"/>
      <w:bookmarkStart w:id="1054" w:name="_Toc10242"/>
      <w:bookmarkStart w:id="1055" w:name="_Toc21672"/>
      <w:bookmarkStart w:id="1056" w:name="_Toc27701"/>
      <w:bookmarkStart w:id="1057" w:name="_Toc16677"/>
      <w:bookmarkStart w:id="1058" w:name="_Toc1065856769"/>
      <w:r>
        <w:rPr>
          <w:rFonts w:hint="eastAsia" w:ascii="仿宋_GB2312" w:eastAsia="仿宋_GB2312"/>
          <w:color w:val="000000"/>
        </w:rPr>
        <w:t>第六节</w:t>
      </w:r>
      <w:r>
        <w:rPr>
          <w:rFonts w:ascii="仿宋_GB2312" w:eastAsia="仿宋_GB2312"/>
          <w:color w:val="000000"/>
        </w:rPr>
        <w:t xml:space="preserve"> </w:t>
      </w:r>
      <w:r>
        <w:rPr>
          <w:rFonts w:hint="eastAsia" w:ascii="仿宋_GB2312" w:eastAsia="仿宋_GB2312"/>
          <w:color w:val="000000"/>
        </w:rPr>
        <w:t>委托研发方面</w:t>
      </w:r>
      <w:bookmarkEnd w:id="1047"/>
      <w:bookmarkEnd w:id="1048"/>
      <w:bookmarkEnd w:id="1049"/>
      <w:bookmarkEnd w:id="1050"/>
      <w:bookmarkEnd w:id="1051"/>
      <w:bookmarkEnd w:id="1052"/>
      <w:bookmarkEnd w:id="1053"/>
      <w:bookmarkEnd w:id="1054"/>
      <w:bookmarkEnd w:id="1055"/>
      <w:bookmarkEnd w:id="1056"/>
      <w:bookmarkEnd w:id="1057"/>
      <w:bookmarkEnd w:id="1058"/>
    </w:p>
    <w:p>
      <w:pPr>
        <w:spacing w:before="249" w:beforeLines="80" w:after="249" w:afterLines="80" w:line="480" w:lineRule="exact"/>
        <w:rPr>
          <w:rFonts w:ascii="仿宋_GB2312" w:hAnsi="仿宋_GB2312" w:eastAsia="仿宋_GB2312" w:cs="仿宋_GB2312"/>
          <w:b/>
          <w:color w:val="000000"/>
          <w:sz w:val="28"/>
          <w:szCs w:val="28"/>
        </w:rPr>
      </w:pPr>
      <w:bookmarkStart w:id="1059" w:name="_Toc78452790"/>
      <w:r>
        <w:rPr>
          <w:rFonts w:ascii="仿宋_GB2312" w:hAnsi="仿宋_GB2312" w:eastAsia="仿宋_GB2312" w:cs="仿宋_GB2312"/>
          <w:b/>
          <w:color w:val="000000"/>
          <w:sz w:val="28"/>
          <w:szCs w:val="28"/>
        </w:rPr>
        <w:t>6.1.</w:t>
      </w:r>
      <w:r>
        <w:rPr>
          <w:rFonts w:hint="eastAsia" w:ascii="仿宋_GB2312" w:hAnsi="仿宋_GB2312" w:eastAsia="仿宋_GB2312" w:cs="仿宋_GB2312"/>
          <w:b/>
          <w:color w:val="000000"/>
          <w:sz w:val="28"/>
          <w:szCs w:val="28"/>
        </w:rPr>
        <w:t>我是企业的财会人员，想了解一下委托境外进行研发活动和委托境内进行研发活动在享受加计扣除时有什么差异？</w:t>
      </w:r>
      <w:bookmarkEnd w:id="1059"/>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w:t>
      </w:r>
      <w:r>
        <w:rPr>
          <w:rFonts w:ascii="仿宋_GB2312" w:eastAsia="仿宋_GB2312"/>
          <w:color w:val="000000"/>
          <w:sz w:val="28"/>
          <w:szCs w:val="28"/>
        </w:rPr>
        <w:t>1</w:t>
      </w:r>
      <w:r>
        <w:rPr>
          <w:rFonts w:hint="eastAsia" w:ascii="仿宋_GB2312" w:eastAsia="仿宋_GB2312"/>
          <w:color w:val="000000"/>
          <w:sz w:val="28"/>
          <w:szCs w:val="28"/>
        </w:rPr>
        <w:t>）加计扣除金额的限额不同。根据《财政部国家税务总局科技部关于完善研究开发费用税前加计扣除政策的通知》（财税〔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号）及《财政部税务总局科技部关于企业委托境外研究开发费用税前加计扣除有关政策问题的通知》（财税〔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号）相关规定，企业委托境内进行研发活动所发生的费用，按照费用实际发生额的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计入委托方研发费用并计算加计扣除；企业委托境外进行研发活动所发生的费用，按照费用实际发生额的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计入委托方的委托境外研发费用，同时委托境外研发费用不超过境内符合条件的研发费用三分之二的部分，才可以计算加计扣除。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2</w:t>
      </w:r>
      <w:r>
        <w:rPr>
          <w:rFonts w:hint="eastAsia" w:ascii="仿宋_GB2312" w:eastAsia="仿宋_GB2312"/>
          <w:color w:val="000000"/>
          <w:sz w:val="28"/>
          <w:szCs w:val="28"/>
        </w:rPr>
        <w:t>）企业委托境内个人进行研发活动所发生的费用可适用加计扣除，但是委托境外个人进行研发活动所发生的费用不可加计扣除。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3</w:t>
      </w:r>
      <w:r>
        <w:rPr>
          <w:rFonts w:hint="eastAsia" w:ascii="仿宋_GB2312" w:eastAsia="仿宋_GB2312"/>
          <w:color w:val="000000"/>
          <w:sz w:val="28"/>
          <w:szCs w:val="28"/>
        </w:rPr>
        <w:t>）委托境内进行研发活动由受托方到科技部门进行登记，委托境外进行研发活动由委托方到科技行政主管部门进行登记。</w:t>
      </w:r>
    </w:p>
    <w:p>
      <w:pPr>
        <w:spacing w:before="249" w:beforeLines="80" w:after="249" w:afterLines="80" w:line="480" w:lineRule="exact"/>
        <w:rPr>
          <w:rFonts w:ascii="仿宋_GB2312" w:hAnsi="仿宋_GB2312" w:eastAsia="仿宋_GB2312" w:cs="仿宋_GB2312"/>
          <w:b/>
          <w:color w:val="000000"/>
          <w:sz w:val="28"/>
          <w:szCs w:val="28"/>
        </w:rPr>
      </w:pPr>
      <w:bookmarkStart w:id="1060" w:name="_Toc78452791"/>
      <w:r>
        <w:rPr>
          <w:rFonts w:ascii="仿宋_GB2312" w:hAnsi="仿宋_GB2312" w:eastAsia="仿宋_GB2312" w:cs="仿宋_GB2312"/>
          <w:b/>
          <w:color w:val="000000"/>
          <w:sz w:val="28"/>
          <w:szCs w:val="28"/>
        </w:rPr>
        <w:t>6.2.</w:t>
      </w:r>
      <w:r>
        <w:rPr>
          <w:rFonts w:hint="eastAsia" w:ascii="仿宋_GB2312" w:hAnsi="仿宋_GB2312" w:eastAsia="仿宋_GB2312" w:cs="仿宋_GB2312"/>
          <w:b/>
          <w:color w:val="000000"/>
          <w:sz w:val="28"/>
          <w:szCs w:val="28"/>
        </w:rPr>
        <w:t>我公司</w:t>
      </w:r>
      <w:r>
        <w:rPr>
          <w:rFonts w:ascii="仿宋_GB2312" w:hAnsi="仿宋_GB2312" w:eastAsia="仿宋_GB2312" w:cs="仿宋_GB2312"/>
          <w:b/>
          <w:color w:val="000000"/>
          <w:sz w:val="28"/>
          <w:szCs w:val="28"/>
        </w:rPr>
        <w:t>20</w:t>
      </w: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color w:val="000000"/>
          <w:sz w:val="28"/>
          <w:szCs w:val="28"/>
        </w:rPr>
        <w:t>年将某个科研项目委托境外公司进行研发，可加计扣除的研发费用金额应如何计算？</w:t>
      </w:r>
      <w:bookmarkEnd w:id="1060"/>
      <w:r>
        <w:rPr>
          <w:rFonts w:ascii="仿宋_GB2312" w:hAnsi="仿宋_GB2312" w:eastAsia="仿宋_GB2312" w:cs="仿宋_GB2312"/>
          <w:b/>
          <w:color w:val="000000"/>
          <w:sz w:val="28"/>
          <w:szCs w:val="28"/>
        </w:rPr>
        <w:t xml:space="preserve"> </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号）相关规定，自</w:t>
      </w:r>
      <w:r>
        <w:rPr>
          <w:rFonts w:ascii="仿宋_GB2312" w:eastAsia="仿宋_GB2312"/>
          <w:color w:val="000000"/>
          <w:sz w:val="28"/>
          <w:szCs w:val="28"/>
        </w:rPr>
        <w:t>2018</w:t>
      </w:r>
      <w:r>
        <w:rPr>
          <w:rFonts w:hint="eastAsia" w:ascii="仿宋_GB2312" w:eastAsia="仿宋_GB2312"/>
          <w:color w:val="000000"/>
          <w:sz w:val="28"/>
          <w:szCs w:val="28"/>
        </w:rPr>
        <w:t>年</w:t>
      </w:r>
      <w:r>
        <w:rPr>
          <w:rFonts w:ascii="仿宋_GB2312" w:eastAsia="仿宋_GB2312"/>
          <w:color w:val="000000"/>
          <w:sz w:val="28"/>
          <w:szCs w:val="28"/>
        </w:rPr>
        <w:t>1</w:t>
      </w:r>
      <w:r>
        <w:rPr>
          <w:rFonts w:hint="eastAsia" w:ascii="仿宋_GB2312" w:eastAsia="仿宋_GB2312"/>
          <w:color w:val="000000"/>
          <w:sz w:val="28"/>
          <w:szCs w:val="28"/>
        </w:rPr>
        <w:t>月</w:t>
      </w:r>
      <w:r>
        <w:rPr>
          <w:rFonts w:ascii="仿宋_GB2312" w:eastAsia="仿宋_GB2312"/>
          <w:color w:val="000000"/>
          <w:sz w:val="28"/>
          <w:szCs w:val="28"/>
        </w:rPr>
        <w:t>1</w:t>
      </w:r>
      <w:r>
        <w:rPr>
          <w:rFonts w:hint="eastAsia" w:ascii="仿宋_GB2312" w:eastAsia="仿宋_GB2312"/>
          <w:color w:val="000000"/>
          <w:sz w:val="28"/>
          <w:szCs w:val="28"/>
        </w:rPr>
        <w:t>日起，委托境外进行研发活动所发生的费用，按照费用实际发生额的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计入委托方的委托境外研发费用。委托境外研发费用不超过境内符合条件的研发费用三分之二的部分，可以按规定在企业所得税前加计扣除。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例如，某企业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年境内符合条件研发费</w:t>
      </w:r>
      <w:r>
        <w:rPr>
          <w:rFonts w:ascii="仿宋_GB2312" w:eastAsia="仿宋_GB2312"/>
          <w:sz w:val="28"/>
          <w:szCs w:val="28"/>
        </w:rPr>
        <w:t>110</w:t>
      </w:r>
      <w:r>
        <w:rPr>
          <w:rFonts w:hint="eastAsia" w:ascii="仿宋_GB2312" w:eastAsia="仿宋_GB2312"/>
          <w:sz w:val="28"/>
          <w:szCs w:val="28"/>
        </w:rPr>
        <w:t>万元，委托境外研发费用</w:t>
      </w:r>
      <w:r>
        <w:rPr>
          <w:rFonts w:ascii="仿宋_GB2312" w:eastAsia="仿宋_GB2312"/>
          <w:sz w:val="28"/>
          <w:szCs w:val="28"/>
        </w:rPr>
        <w:t>100</w:t>
      </w:r>
      <w:r>
        <w:rPr>
          <w:rFonts w:hint="eastAsia" w:ascii="仿宋_GB2312" w:eastAsia="仿宋_GB2312"/>
          <w:sz w:val="28"/>
          <w:szCs w:val="28"/>
        </w:rPr>
        <w:t>万元，其中</w:t>
      </w:r>
      <w:r>
        <w:rPr>
          <w:rFonts w:ascii="仿宋_GB2312" w:eastAsia="仿宋_GB2312"/>
          <w:sz w:val="28"/>
          <w:szCs w:val="28"/>
        </w:rPr>
        <w:t>100</w:t>
      </w:r>
      <w:r>
        <w:rPr>
          <w:rFonts w:hint="eastAsia" w:ascii="仿宋_GB2312" w:eastAsia="仿宋_GB2312"/>
          <w:sz w:val="28"/>
          <w:szCs w:val="28"/>
        </w:rPr>
        <w:t>×</w:t>
      </w:r>
      <w:r>
        <w:rPr>
          <w:rFonts w:ascii="仿宋_GB2312" w:eastAsia="仿宋_GB2312"/>
          <w:sz w:val="28"/>
          <w:szCs w:val="28"/>
        </w:rPr>
        <w:t>80%=80</w:t>
      </w:r>
      <w:r>
        <w:rPr>
          <w:rFonts w:hint="eastAsia" w:ascii="仿宋_GB2312" w:eastAsia="仿宋_GB2312"/>
          <w:sz w:val="28"/>
          <w:szCs w:val="28"/>
        </w:rPr>
        <w:t>万元计入委托境外研发费，委托境外研发费不超过</w:t>
      </w:r>
      <w:r>
        <w:rPr>
          <w:rFonts w:ascii="仿宋_GB2312" w:eastAsia="仿宋_GB2312"/>
          <w:sz w:val="28"/>
          <w:szCs w:val="28"/>
        </w:rPr>
        <w:t>110</w:t>
      </w:r>
      <w:r>
        <w:rPr>
          <w:rFonts w:hint="eastAsia" w:ascii="仿宋_GB2312" w:eastAsia="仿宋_GB2312"/>
          <w:sz w:val="28"/>
          <w:szCs w:val="28"/>
        </w:rPr>
        <w:t>×</w:t>
      </w:r>
      <w:r>
        <w:rPr>
          <w:rFonts w:ascii="仿宋_GB2312" w:eastAsia="仿宋_GB2312"/>
          <w:sz w:val="28"/>
          <w:szCs w:val="28"/>
        </w:rPr>
        <w:t>2/3=73.33</w:t>
      </w:r>
      <w:r>
        <w:rPr>
          <w:rFonts w:hint="eastAsia" w:ascii="仿宋_GB2312" w:eastAsia="仿宋_GB2312"/>
          <w:sz w:val="28"/>
          <w:szCs w:val="28"/>
        </w:rPr>
        <w:t>万元的可以税前加计扣除，因此，该企业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年可加计</w:t>
      </w:r>
      <w:r>
        <w:rPr>
          <w:rFonts w:hint="eastAsia" w:ascii="仿宋_GB2312" w:eastAsia="仿宋_GB2312"/>
          <w:color w:val="000000"/>
          <w:sz w:val="28"/>
          <w:szCs w:val="28"/>
        </w:rPr>
        <w:t>扣除的委托境外研发费用为</w:t>
      </w:r>
      <w:r>
        <w:rPr>
          <w:rFonts w:ascii="仿宋_GB2312" w:eastAsia="仿宋_GB2312"/>
          <w:color w:val="000000"/>
          <w:sz w:val="28"/>
          <w:szCs w:val="28"/>
        </w:rPr>
        <w:t>73.33</w:t>
      </w:r>
      <w:r>
        <w:rPr>
          <w:rFonts w:hint="eastAsia" w:ascii="仿宋_GB2312" w:eastAsia="仿宋_GB2312"/>
          <w:color w:val="000000"/>
          <w:sz w:val="28"/>
          <w:szCs w:val="28"/>
        </w:rPr>
        <w:t>万元。</w:t>
      </w:r>
    </w:p>
    <w:p>
      <w:pPr>
        <w:spacing w:before="249" w:beforeLines="80" w:after="249" w:afterLines="80" w:line="480" w:lineRule="exact"/>
        <w:rPr>
          <w:rFonts w:ascii="仿宋_GB2312" w:hAnsi="仿宋_GB2312" w:eastAsia="仿宋_GB2312" w:cs="仿宋_GB2312"/>
          <w:b/>
          <w:color w:val="000000"/>
          <w:sz w:val="28"/>
          <w:szCs w:val="28"/>
        </w:rPr>
      </w:pPr>
      <w:bookmarkStart w:id="1061" w:name="_Toc78452792"/>
      <w:r>
        <w:rPr>
          <w:rFonts w:ascii="仿宋_GB2312" w:hAnsi="仿宋_GB2312" w:eastAsia="仿宋_GB2312" w:cs="仿宋_GB2312"/>
          <w:b/>
          <w:color w:val="000000"/>
          <w:sz w:val="28"/>
          <w:szCs w:val="28"/>
        </w:rPr>
        <w:t>6.3.</w:t>
      </w:r>
      <w:r>
        <w:rPr>
          <w:rFonts w:hint="eastAsia" w:ascii="仿宋_GB2312" w:hAnsi="仿宋_GB2312" w:eastAsia="仿宋_GB2312" w:cs="仿宋_GB2312"/>
          <w:b/>
          <w:color w:val="000000"/>
          <w:sz w:val="28"/>
          <w:szCs w:val="28"/>
        </w:rPr>
        <w:t>企业受托开展研发，委托方选择不享受研发费加计扣除优惠政策，我公司作为受托方是否可以就实际发生的研发费用申报享受研发费加计扣除？</w:t>
      </w:r>
      <w:bookmarkEnd w:id="1061"/>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号）相关规定，无论委托方是否享受研发费用税前加计扣除政策，受托方均不得加计扣除。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62" w:name="_Toc78452793"/>
      <w:r>
        <w:rPr>
          <w:rFonts w:ascii="仿宋_GB2312" w:hAnsi="仿宋_GB2312" w:eastAsia="仿宋_GB2312" w:cs="仿宋_GB2312"/>
          <w:b/>
          <w:color w:val="000000"/>
          <w:sz w:val="28"/>
          <w:szCs w:val="28"/>
        </w:rPr>
        <w:t>6.4.</w:t>
      </w:r>
      <w:r>
        <w:rPr>
          <w:rFonts w:hint="eastAsia" w:ascii="仿宋_GB2312" w:hAnsi="仿宋_GB2312" w:eastAsia="仿宋_GB2312" w:cs="仿宋_GB2312"/>
          <w:b/>
          <w:color w:val="000000"/>
          <w:sz w:val="28"/>
          <w:szCs w:val="28"/>
        </w:rPr>
        <w:t>为什么委托境内和委托境外机构的研发活动需去科技主管部门登记备案的主体分别为受托方和委托方？</w:t>
      </w:r>
      <w:bookmarkEnd w:id="1062"/>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答：根据《国家税务总局关于企业研究开发费用税前加计扣除政策有关问题的公告》（国家税务总局公告</w:t>
      </w:r>
      <w:r>
        <w:rPr>
          <w:rFonts w:ascii="仿宋_GB2312" w:eastAsia="仿宋_GB2312"/>
          <w:color w:val="000000"/>
          <w:sz w:val="28"/>
          <w:szCs w:val="28"/>
        </w:rPr>
        <w:t>2015</w:t>
      </w:r>
      <w:r>
        <w:rPr>
          <w:rFonts w:hint="eastAsia" w:ascii="仿宋_GB2312" w:eastAsia="仿宋_GB2312"/>
          <w:color w:val="000000"/>
          <w:sz w:val="28"/>
          <w:szCs w:val="28"/>
        </w:rPr>
        <w:t>年第</w:t>
      </w:r>
      <w:r>
        <w:rPr>
          <w:rFonts w:ascii="仿宋_GB2312" w:eastAsia="仿宋_GB2312"/>
          <w:color w:val="000000"/>
          <w:sz w:val="28"/>
          <w:szCs w:val="28"/>
        </w:rPr>
        <w:t>97</w:t>
      </w:r>
      <w:r>
        <w:rPr>
          <w:rFonts w:hint="eastAsia" w:ascii="仿宋_GB2312" w:eastAsia="仿宋_GB2312"/>
          <w:color w:val="000000"/>
          <w:sz w:val="28"/>
          <w:szCs w:val="28"/>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由于受托方一般是享受增值税等其他税种税收优惠政策的主体，科技部门为便于管理、统计，避免双重登记，因此明确发生委托境内研发活动的，由受托方到科技部门进行登记。</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而委托境外进行研发活动的受托方在国外，不受我国相关法律管辖，要求受托方登记不具有操作性，因此《财政部税务总局科技部关于企业委托境外研究开发费用税前加计扣除有关政策问题的通知》（财税〔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号）文件对委托境外机构研发进行了调整，将登记方由受托方调整至委托方，以保证委托方能顺利享受政策。</w:t>
      </w:r>
    </w:p>
    <w:p>
      <w:pPr>
        <w:spacing w:before="249" w:beforeLines="80" w:after="249" w:afterLines="80" w:line="480" w:lineRule="exact"/>
        <w:rPr>
          <w:rFonts w:ascii="仿宋_GB2312" w:hAnsi="仿宋_GB2312" w:eastAsia="仿宋_GB2312" w:cs="仿宋_GB2312"/>
          <w:b/>
          <w:color w:val="000000"/>
          <w:sz w:val="28"/>
          <w:szCs w:val="28"/>
        </w:rPr>
      </w:pPr>
      <w:bookmarkStart w:id="1063" w:name="_Toc78452794"/>
      <w:r>
        <w:rPr>
          <w:rFonts w:ascii="仿宋_GB2312" w:hAnsi="仿宋_GB2312" w:eastAsia="仿宋_GB2312" w:cs="仿宋_GB2312"/>
          <w:b/>
          <w:color w:val="000000"/>
          <w:sz w:val="28"/>
          <w:szCs w:val="28"/>
        </w:rPr>
        <w:t>6.5.</w:t>
      </w:r>
      <w:r>
        <w:rPr>
          <w:rFonts w:hint="eastAsia" w:ascii="仿宋_GB2312" w:hAnsi="仿宋_GB2312" w:eastAsia="仿宋_GB2312" w:cs="仿宋_GB2312"/>
          <w:b/>
          <w:color w:val="000000"/>
          <w:sz w:val="28"/>
          <w:szCs w:val="28"/>
        </w:rPr>
        <w:t>委托非关联方研发是否需要提供研发项目费用支出明细？</w:t>
      </w:r>
      <w:bookmarkEnd w:id="1063"/>
    </w:p>
    <w:p>
      <w:pPr>
        <w:spacing w:line="480" w:lineRule="exact"/>
        <w:ind w:firstLine="552" w:firstLineChars="200"/>
        <w:rPr>
          <w:rFonts w:ascii="仿宋_GB2312" w:eastAsia="仿宋_GB2312"/>
          <w:color w:val="000000"/>
          <w:spacing w:val="-2"/>
          <w:sz w:val="28"/>
          <w:szCs w:val="28"/>
        </w:rPr>
      </w:pPr>
      <w:r>
        <w:rPr>
          <w:rFonts w:hint="eastAsia" w:ascii="仿宋_GB2312" w:eastAsia="仿宋_GB2312"/>
          <w:color w:val="000000"/>
          <w:spacing w:val="-2"/>
          <w:sz w:val="28"/>
          <w:szCs w:val="28"/>
        </w:rPr>
        <w:t>答：根据《财政部国家税务总局科技部关于完善研究开发费用税前加计扣除政策的通知》（财税〔</w:t>
      </w:r>
      <w:r>
        <w:rPr>
          <w:rFonts w:ascii="仿宋_GB2312" w:eastAsia="仿宋_GB2312"/>
          <w:color w:val="000000"/>
          <w:spacing w:val="-2"/>
          <w:sz w:val="28"/>
          <w:szCs w:val="28"/>
        </w:rPr>
        <w:t>2015</w:t>
      </w:r>
      <w:r>
        <w:rPr>
          <w:rFonts w:hint="eastAsia" w:ascii="仿宋_GB2312" w:eastAsia="仿宋_GB2312"/>
          <w:color w:val="000000"/>
          <w:spacing w:val="-2"/>
          <w:sz w:val="28"/>
          <w:szCs w:val="28"/>
        </w:rPr>
        <w:t>〕</w:t>
      </w:r>
      <w:r>
        <w:rPr>
          <w:rFonts w:ascii="仿宋_GB2312" w:eastAsia="仿宋_GB2312"/>
          <w:color w:val="000000"/>
          <w:spacing w:val="-2"/>
          <w:sz w:val="28"/>
          <w:szCs w:val="28"/>
        </w:rPr>
        <w:t>119</w:t>
      </w:r>
      <w:r>
        <w:rPr>
          <w:rFonts w:hint="eastAsia" w:ascii="仿宋_GB2312" w:eastAsia="仿宋_GB2312"/>
          <w:color w:val="000000"/>
          <w:spacing w:val="-2"/>
          <w:sz w:val="28"/>
          <w:szCs w:val="28"/>
        </w:rPr>
        <w:t>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spacing w:before="249" w:beforeLines="80" w:after="249" w:afterLines="80" w:line="480" w:lineRule="exact"/>
        <w:rPr>
          <w:rFonts w:ascii="仿宋_GB2312" w:hAnsi="仿宋_GB2312" w:eastAsia="仿宋_GB2312" w:cs="仿宋_GB2312"/>
          <w:b/>
          <w:color w:val="000000"/>
          <w:sz w:val="28"/>
          <w:szCs w:val="28"/>
        </w:rPr>
      </w:pPr>
      <w:bookmarkStart w:id="1064" w:name="_Toc78452795"/>
      <w:r>
        <w:rPr>
          <w:rFonts w:ascii="仿宋_GB2312" w:hAnsi="仿宋_GB2312" w:eastAsia="仿宋_GB2312" w:cs="仿宋_GB2312"/>
          <w:b/>
          <w:color w:val="000000"/>
          <w:sz w:val="28"/>
          <w:szCs w:val="28"/>
        </w:rPr>
        <w:t>6.6.</w:t>
      </w:r>
      <w:r>
        <w:rPr>
          <w:rFonts w:hint="eastAsia" w:ascii="仿宋_GB2312" w:hAnsi="仿宋_GB2312" w:eastAsia="仿宋_GB2312" w:cs="仿宋_GB2312"/>
          <w:b/>
          <w:color w:val="000000"/>
          <w:sz w:val="28"/>
          <w:szCs w:val="28"/>
        </w:rPr>
        <w:t>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w:t>
      </w:r>
      <w:r>
        <w:rPr>
          <w:rFonts w:ascii="仿宋_GB2312" w:hAnsi="仿宋_GB2312" w:eastAsia="仿宋_GB2312" w:cs="仿宋_GB2312"/>
          <w:b/>
          <w:color w:val="000000"/>
          <w:sz w:val="28"/>
          <w:szCs w:val="28"/>
        </w:rPr>
        <w:t>80%</w:t>
      </w:r>
      <w:r>
        <w:rPr>
          <w:rFonts w:hint="eastAsia" w:ascii="仿宋_GB2312" w:hAnsi="仿宋_GB2312" w:eastAsia="仿宋_GB2312" w:cs="仿宋_GB2312"/>
          <w:b/>
          <w:color w:val="000000"/>
          <w:sz w:val="28"/>
          <w:szCs w:val="28"/>
        </w:rPr>
        <w:t>来计算“境内符合条件的研发费用三分之二的部分”？</w:t>
      </w:r>
      <w:bookmarkEnd w:id="1064"/>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计入委托方研发费用并计算加计扣除，因此，企业委托境内机构或个人研发活动所发生的费用也应乘以</w:t>
      </w:r>
      <w:r>
        <w:rPr>
          <w:rFonts w:ascii="仿宋_GB2312" w:eastAsia="仿宋_GB2312"/>
          <w:color w:val="000000"/>
          <w:sz w:val="28"/>
          <w:szCs w:val="28"/>
        </w:rPr>
        <w:t>80%</w:t>
      </w:r>
      <w:r>
        <w:rPr>
          <w:rFonts w:hint="eastAsia" w:ascii="仿宋_GB2312" w:eastAsia="仿宋_GB2312"/>
          <w:color w:val="000000"/>
          <w:sz w:val="28"/>
          <w:szCs w:val="28"/>
        </w:rPr>
        <w:t>，用于计算“境内符合条件的研发费用三分之二的部分”。</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6.7.</w:t>
      </w:r>
      <w:r>
        <w:rPr>
          <w:rFonts w:hint="eastAsia" w:ascii="仿宋_GB2312" w:hAnsi="仿宋_GB2312" w:eastAsia="仿宋_GB2312" w:cs="仿宋_GB2312"/>
          <w:b/>
          <w:color w:val="000000"/>
          <w:sz w:val="28"/>
          <w:szCs w:val="28"/>
        </w:rPr>
        <w:t>由于委托研发项目登记在企业内部是由技术部门负责，财务部门在事后归集研发费用是才发现合同未到科技部门备案的情况，请问，事后到科技部门补办备案手续，税务机关是否认可？</w:t>
      </w:r>
    </w:p>
    <w:p>
      <w:pPr>
        <w:spacing w:line="480" w:lineRule="exact"/>
        <w:ind w:firstLine="560" w:firstLineChars="200"/>
        <w:rPr>
          <w:rFonts w:ascii="仿宋_GB2312" w:eastAsia="仿宋_GB2312"/>
          <w:sz w:val="28"/>
          <w:szCs w:val="28"/>
          <w:highlight w:val="none"/>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rPr>
        <w:t>根据《国家税务总局关于企业研究开发费用税前加计扣除政策有关问题的公告》（国家税务总局公告</w:t>
      </w:r>
      <w:r>
        <w:rPr>
          <w:rFonts w:ascii="仿宋_GB2312" w:eastAsia="仿宋_GB2312" w:cstheme="minorBidi"/>
          <w:color w:val="auto"/>
          <w:sz w:val="28"/>
          <w:szCs w:val="28"/>
          <w:highlight w:val="none"/>
          <w:u w:val="none"/>
        </w:rPr>
        <w:t>2015</w:t>
      </w:r>
      <w:r>
        <w:rPr>
          <w:rFonts w:hint="eastAsia" w:ascii="仿宋_GB2312" w:eastAsia="仿宋_GB2312" w:cstheme="minorBidi"/>
          <w:color w:val="auto"/>
          <w:sz w:val="28"/>
          <w:szCs w:val="28"/>
          <w:highlight w:val="none"/>
          <w:u w:val="none"/>
        </w:rPr>
        <w:t>年第</w:t>
      </w:r>
      <w:r>
        <w:rPr>
          <w:rFonts w:ascii="仿宋_GB2312" w:eastAsia="仿宋_GB2312" w:cstheme="minorBidi"/>
          <w:color w:val="auto"/>
          <w:sz w:val="28"/>
          <w:szCs w:val="28"/>
          <w:highlight w:val="none"/>
          <w:u w:val="none"/>
        </w:rPr>
        <w:t>97</w:t>
      </w:r>
      <w:r>
        <w:rPr>
          <w:rFonts w:hint="eastAsia" w:ascii="仿宋_GB2312" w:eastAsia="仿宋_GB2312" w:cstheme="minorBidi"/>
          <w:color w:val="auto"/>
          <w:sz w:val="28"/>
          <w:szCs w:val="28"/>
          <w:highlight w:val="none"/>
          <w:u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sz w:val="28"/>
          <w:szCs w:val="28"/>
          <w:highlight w:val="none"/>
        </w:rPr>
      </w:pPr>
      <w:r>
        <w:rPr>
          <w:rFonts w:hint="eastAsia" w:ascii="仿宋_GB2312" w:eastAsia="仿宋_GB2312" w:cstheme="minorBidi"/>
          <w:color w:val="auto"/>
          <w:sz w:val="28"/>
          <w:szCs w:val="28"/>
          <w:highlight w:val="none"/>
          <w:u w:val="none"/>
        </w:rPr>
        <w:t>根据《关于完善研究开发费用税前加计扣除政策的通知》（财税</w:t>
      </w:r>
      <w:r>
        <w:rPr>
          <w:rFonts w:ascii="仿宋_GB2312" w:eastAsia="仿宋_GB2312" w:cstheme="minorBidi"/>
          <w:color w:val="auto"/>
          <w:sz w:val="28"/>
          <w:szCs w:val="28"/>
          <w:highlight w:val="none"/>
          <w:u w:val="none"/>
        </w:rPr>
        <w:t>[2015]119</w:t>
      </w:r>
      <w:r>
        <w:rPr>
          <w:rFonts w:hint="eastAsia" w:ascii="仿宋_GB2312" w:eastAsia="仿宋_GB2312" w:cstheme="minorBidi"/>
          <w:color w:val="auto"/>
          <w:sz w:val="28"/>
          <w:szCs w:val="28"/>
          <w:highlight w:val="none"/>
          <w:u w:val="none"/>
        </w:rPr>
        <w:t>号）规定，企业符合规定的研发费用加计扣除条件而在</w:t>
      </w:r>
      <w:r>
        <w:rPr>
          <w:rFonts w:ascii="仿宋_GB2312" w:eastAsia="仿宋_GB2312" w:cstheme="minorBidi"/>
          <w:color w:val="auto"/>
          <w:sz w:val="28"/>
          <w:szCs w:val="28"/>
          <w:highlight w:val="none"/>
          <w:u w:val="none"/>
        </w:rPr>
        <w:t>2016</w:t>
      </w:r>
      <w:r>
        <w:rPr>
          <w:rFonts w:hint="eastAsia" w:ascii="仿宋_GB2312" w:eastAsia="仿宋_GB2312" w:cstheme="minorBidi"/>
          <w:color w:val="auto"/>
          <w:sz w:val="28"/>
          <w:szCs w:val="28"/>
          <w:highlight w:val="none"/>
          <w:u w:val="none"/>
        </w:rPr>
        <w:t>年</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月</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日以后未及时享受该项税收优惠的，可以追溯享受并履行备案手续，追溯期限最长为</w:t>
      </w:r>
      <w:r>
        <w:rPr>
          <w:rFonts w:ascii="仿宋_GB2312" w:eastAsia="仿宋_GB2312" w:cstheme="minorBidi"/>
          <w:color w:val="auto"/>
          <w:sz w:val="28"/>
          <w:szCs w:val="28"/>
          <w:highlight w:val="none"/>
          <w:u w:val="none"/>
        </w:rPr>
        <w:t>3</w:t>
      </w:r>
      <w:r>
        <w:rPr>
          <w:rFonts w:hint="eastAsia" w:ascii="仿宋_GB2312" w:eastAsia="仿宋_GB2312" w:cstheme="minorBidi"/>
          <w:color w:val="auto"/>
          <w:sz w:val="28"/>
          <w:szCs w:val="28"/>
          <w:highlight w:val="none"/>
          <w:u w:val="none"/>
        </w:rPr>
        <w:t>年。</w:t>
      </w:r>
    </w:p>
    <w:p>
      <w:pPr>
        <w:pStyle w:val="4"/>
        <w:keepNext w:val="0"/>
        <w:keepLines w:val="0"/>
        <w:spacing w:before="249" w:beforeLines="80" w:after="249" w:afterLines="80" w:line="480" w:lineRule="exact"/>
        <w:outlineLvl w:val="9"/>
        <w:rPr>
          <w:rFonts w:hint="eastAsia" w:ascii="仿宋_GB2312" w:eastAsia="仿宋_GB2312"/>
          <w:color w:val="000000"/>
          <w:highlight w:val="none"/>
        </w:rPr>
      </w:pPr>
      <w:bookmarkStart w:id="1065" w:name="_Toc81811594"/>
      <w:bookmarkStart w:id="1066" w:name="_Toc83399552"/>
      <w:bookmarkStart w:id="1067" w:name="_Toc83316023"/>
      <w:bookmarkStart w:id="1068" w:name="_Toc78452796"/>
    </w:p>
    <w:p>
      <w:pPr>
        <w:pStyle w:val="4"/>
        <w:keepNext w:val="0"/>
        <w:keepLines w:val="0"/>
        <w:spacing w:before="249" w:beforeLines="80" w:after="249" w:afterLines="80" w:line="480" w:lineRule="exact"/>
        <w:jc w:val="center"/>
        <w:outlineLvl w:val="9"/>
        <w:rPr>
          <w:rFonts w:ascii="仿宋_GB2312" w:eastAsia="仿宋_GB2312"/>
          <w:color w:val="000000"/>
        </w:rPr>
      </w:pPr>
      <w:bookmarkStart w:id="1069" w:name="_Toc13387"/>
      <w:bookmarkStart w:id="1070" w:name="_Toc31920"/>
      <w:bookmarkStart w:id="1071" w:name="_Toc1693616956"/>
      <w:bookmarkStart w:id="1072" w:name="_Toc28331"/>
      <w:bookmarkStart w:id="1073" w:name="_Toc5783"/>
      <w:bookmarkStart w:id="1074" w:name="_Toc5654"/>
      <w:bookmarkStart w:id="1075" w:name="_Toc26288"/>
      <w:bookmarkStart w:id="1076" w:name="_Toc26582"/>
      <w:r>
        <w:rPr>
          <w:rFonts w:hint="eastAsia" w:ascii="仿宋_GB2312" w:eastAsia="仿宋_GB2312"/>
          <w:color w:val="000000"/>
        </w:rPr>
        <w:t>第七节</w:t>
      </w:r>
      <w:r>
        <w:rPr>
          <w:rFonts w:ascii="仿宋_GB2312" w:eastAsia="仿宋_GB2312"/>
          <w:color w:val="000000"/>
        </w:rPr>
        <w:t xml:space="preserve"> </w:t>
      </w:r>
      <w:r>
        <w:rPr>
          <w:rFonts w:hint="eastAsia" w:ascii="仿宋_GB2312" w:eastAsia="仿宋_GB2312"/>
          <w:color w:val="000000"/>
        </w:rPr>
        <w:t>集团研发方面</w:t>
      </w:r>
      <w:bookmarkEnd w:id="1065"/>
      <w:bookmarkEnd w:id="1066"/>
      <w:bookmarkEnd w:id="1067"/>
      <w:bookmarkEnd w:id="1068"/>
      <w:bookmarkEnd w:id="1069"/>
      <w:bookmarkEnd w:id="1070"/>
      <w:bookmarkEnd w:id="1071"/>
      <w:bookmarkEnd w:id="1072"/>
      <w:bookmarkEnd w:id="1073"/>
      <w:bookmarkEnd w:id="1074"/>
      <w:bookmarkEnd w:id="1075"/>
      <w:bookmarkEnd w:id="1076"/>
    </w:p>
    <w:p>
      <w:pPr>
        <w:spacing w:before="249" w:beforeLines="80" w:after="249" w:afterLines="80" w:line="480" w:lineRule="exact"/>
        <w:rPr>
          <w:rFonts w:ascii="仿宋_GB2312" w:hAnsi="仿宋_GB2312" w:eastAsia="仿宋_GB2312" w:cs="仿宋_GB2312"/>
          <w:b/>
          <w:color w:val="000000"/>
          <w:sz w:val="28"/>
          <w:szCs w:val="28"/>
        </w:rPr>
      </w:pPr>
      <w:bookmarkStart w:id="1077" w:name="_Toc78452797"/>
      <w:r>
        <w:rPr>
          <w:rFonts w:ascii="仿宋_GB2312" w:hAnsi="仿宋_GB2312" w:eastAsia="仿宋_GB2312" w:cs="仿宋_GB2312"/>
          <w:b/>
          <w:color w:val="000000"/>
          <w:sz w:val="28"/>
          <w:szCs w:val="28"/>
        </w:rPr>
        <w:t>7.1.</w:t>
      </w:r>
      <w:r>
        <w:rPr>
          <w:rFonts w:hint="eastAsia" w:ascii="仿宋_GB2312" w:hAnsi="仿宋_GB2312" w:eastAsia="仿宋_GB2312" w:cs="仿宋_GB2312"/>
          <w:b/>
          <w:color w:val="000000"/>
          <w:sz w:val="28"/>
          <w:szCs w:val="28"/>
        </w:rPr>
        <w:t>对于集团统一进行研发，研发费用在各子公司间分摊，如何确定分配率？</w:t>
      </w:r>
      <w:bookmarkEnd w:id="1077"/>
    </w:p>
    <w:p>
      <w:pPr>
        <w:spacing w:line="480" w:lineRule="exact"/>
        <w:ind w:firstLine="560" w:firstLineChars="200"/>
        <w:rPr>
          <w:rFonts w:ascii="仿宋_GB2312" w:eastAsia="仿宋_GB2312"/>
          <w:color w:val="FF0000"/>
          <w:sz w:val="28"/>
          <w:szCs w:val="28"/>
        </w:rPr>
      </w:pPr>
      <w:r>
        <w:rPr>
          <w:rFonts w:hint="eastAsia" w:ascii="仿宋_GB2312" w:eastAsia="仿宋_GB2312"/>
          <w:color w:val="000000"/>
          <w:sz w:val="28"/>
          <w:szCs w:val="28"/>
        </w:rPr>
        <w:t>答</w:t>
      </w:r>
      <w:r>
        <w:rPr>
          <w:rFonts w:hint="eastAsia" w:ascii="仿宋_GB2312" w:eastAsia="仿宋_GB2312"/>
          <w:color w:val="auto"/>
          <w:sz w:val="28"/>
          <w:szCs w:val="28"/>
        </w:rPr>
        <w:t>：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spacing w:before="249" w:beforeLines="80" w:after="249" w:afterLines="80" w:line="480" w:lineRule="exact"/>
        <w:rPr>
          <w:rFonts w:ascii="仿宋_GB2312" w:hAnsi="仿宋_GB2312" w:eastAsia="仿宋_GB2312" w:cs="仿宋_GB2312"/>
          <w:b/>
          <w:color w:val="000000"/>
          <w:sz w:val="28"/>
          <w:szCs w:val="28"/>
        </w:rPr>
      </w:pPr>
      <w:bookmarkStart w:id="1078" w:name="_Toc78452798"/>
      <w:r>
        <w:rPr>
          <w:rFonts w:ascii="仿宋_GB2312" w:hAnsi="仿宋_GB2312" w:eastAsia="仿宋_GB2312" w:cs="仿宋_GB2312"/>
          <w:b/>
          <w:color w:val="000000"/>
          <w:sz w:val="28"/>
          <w:szCs w:val="28"/>
        </w:rPr>
        <w:t>7.2.</w:t>
      </w:r>
      <w:r>
        <w:rPr>
          <w:rFonts w:hint="eastAsia" w:ascii="仿宋_GB2312" w:hAnsi="仿宋_GB2312" w:eastAsia="仿宋_GB2312" w:cs="仿宋_GB2312"/>
          <w:b/>
          <w:color w:val="000000"/>
          <w:sz w:val="28"/>
          <w:szCs w:val="28"/>
        </w:rPr>
        <w:t>集团分摊研发费用后，由集团公司还是子公司承担后续管理资料备查工作？</w:t>
      </w:r>
      <w:bookmarkEnd w:id="1078"/>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spacing w:before="249" w:beforeLines="80" w:after="249" w:afterLines="80" w:line="480" w:lineRule="exact"/>
        <w:rPr>
          <w:rFonts w:ascii="仿宋_GB2312" w:hAnsi="仿宋_GB2312" w:eastAsia="仿宋_GB2312" w:cs="仿宋_GB2312"/>
          <w:b/>
          <w:color w:val="000000"/>
          <w:sz w:val="28"/>
          <w:szCs w:val="28"/>
        </w:rPr>
      </w:pPr>
      <w:bookmarkStart w:id="1079" w:name="_Toc78452799"/>
      <w:r>
        <w:rPr>
          <w:rFonts w:ascii="仿宋_GB2312" w:hAnsi="仿宋_GB2312" w:eastAsia="仿宋_GB2312" w:cs="仿宋_GB2312"/>
          <w:b/>
          <w:color w:val="000000"/>
          <w:sz w:val="28"/>
          <w:szCs w:val="28"/>
        </w:rPr>
        <w:t>7.3.</w:t>
      </w:r>
      <w:r>
        <w:rPr>
          <w:rFonts w:hint="eastAsia" w:ascii="仿宋_GB2312" w:hAnsi="仿宋_GB2312" w:eastAsia="仿宋_GB2312" w:cs="仿宋_GB2312"/>
          <w:b/>
          <w:color w:val="000000"/>
          <w:sz w:val="28"/>
          <w:szCs w:val="28"/>
        </w:rPr>
        <w:t>企业集团集中开发的研发费用分摊需要注意哪些事项？</w:t>
      </w:r>
      <w:bookmarkEnd w:id="1079"/>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根据《国家税务总局关于完善关联申报和同期资料管理有关事项的公告》（国家税务总局公告</w:t>
      </w:r>
      <w:r>
        <w:rPr>
          <w:rFonts w:ascii="仿宋_GB2312" w:eastAsia="仿宋_GB2312"/>
          <w:color w:val="000000"/>
          <w:sz w:val="28"/>
          <w:szCs w:val="28"/>
        </w:rPr>
        <w:t>2016</w:t>
      </w:r>
      <w:r>
        <w:rPr>
          <w:rFonts w:hint="eastAsia" w:ascii="仿宋_GB2312" w:eastAsia="仿宋_GB2312"/>
          <w:color w:val="000000"/>
          <w:sz w:val="28"/>
          <w:szCs w:val="28"/>
        </w:rPr>
        <w:t>年第</w:t>
      </w:r>
      <w:r>
        <w:rPr>
          <w:rFonts w:ascii="仿宋_GB2312" w:eastAsia="仿宋_GB2312"/>
          <w:color w:val="000000"/>
          <w:sz w:val="28"/>
          <w:szCs w:val="28"/>
        </w:rPr>
        <w:t>42</w:t>
      </w:r>
      <w:r>
        <w:rPr>
          <w:rFonts w:hint="eastAsia" w:ascii="仿宋_GB2312" w:eastAsia="仿宋_GB2312"/>
          <w:color w:val="000000"/>
          <w:sz w:val="28"/>
          <w:szCs w:val="28"/>
        </w:rPr>
        <w:t>号）的规定，企业集团开发、应用无形资产及确定无形资产所有权归属的整体战略，包括主要研发机构所在地和研发管理活动发生地及其主要功能、风险、资产和人员情况等应在主体文档中披露。</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7.4.</w:t>
      </w:r>
      <w:r>
        <w:rPr>
          <w:rFonts w:hint="eastAsia" w:ascii="仿宋_GB2312" w:hAnsi="仿宋_GB2312" w:eastAsia="仿宋_GB2312" w:cs="仿宋_GB2312"/>
          <w:b/>
          <w:color w:val="000000"/>
          <w:sz w:val="28"/>
          <w:szCs w:val="28"/>
        </w:rPr>
        <w:t>如果是集团统一进行研发，子公司可以享受加计扣除优惠政策吗？</w:t>
      </w:r>
    </w:p>
    <w:p>
      <w:pPr>
        <w:spacing w:line="600" w:lineRule="exact"/>
        <w:rPr>
          <w:rFonts w:hint="eastAsia"/>
          <w:lang w:val="en-US" w:eastAsia="zh-CN"/>
        </w:rPr>
      </w:pPr>
      <w:r>
        <w:rPr>
          <w:rFonts w:hint="eastAsia" w:ascii="仿宋_GB2312" w:eastAsia="仿宋_GB2312"/>
          <w:color w:val="000000"/>
          <w:sz w:val="28"/>
          <w:szCs w:val="28"/>
        </w:rPr>
        <w:t>答：可以。根据《财政部国家税务总局科技部关于完善研究开发费用税前加计扣除政策的通知》（财税〔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bidi w:val="0"/>
        <w:jc w:val="center"/>
        <w:rPr>
          <w:rFonts w:hint="eastAsia" w:ascii="仿宋" w:hAnsi="仿宋" w:eastAsia="仿宋" w:cs="仿宋"/>
          <w:b/>
          <w:bCs/>
          <w:sz w:val="32"/>
          <w:szCs w:val="32"/>
          <w:lang w:val="en-US" w:eastAsia="zh-CN"/>
        </w:rPr>
      </w:pPr>
      <w:bookmarkStart w:id="1080" w:name="_Toc16252"/>
      <w:bookmarkStart w:id="1081" w:name="_Toc24623"/>
    </w:p>
    <w:p>
      <w:pPr>
        <w:bidi w:val="0"/>
        <w:jc w:val="center"/>
        <w:rPr>
          <w:rFonts w:ascii="仿宋_GB2312" w:eastAsia="仿宋_GB2312"/>
          <w:color w:val="000000" w:themeColor="text1"/>
          <w:sz w:val="28"/>
          <w:szCs w:val="28"/>
          <w14:textFill>
            <w14:solidFill>
              <w14:schemeClr w14:val="tx1"/>
            </w14:solidFill>
          </w14:textFill>
        </w:rPr>
      </w:pPr>
      <w:r>
        <w:rPr>
          <w:rFonts w:hint="eastAsia" w:ascii="仿宋" w:hAnsi="仿宋" w:eastAsia="仿宋" w:cs="仿宋"/>
          <w:b/>
          <w:bCs/>
          <w:sz w:val="32"/>
          <w:szCs w:val="32"/>
          <w:lang w:val="en-US" w:eastAsia="zh-CN"/>
        </w:rPr>
        <w:t>第八节科技型中小企业方面</w:t>
      </w:r>
      <w:bookmarkEnd w:id="1080"/>
      <w:bookmarkEnd w:id="1081"/>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default" w:ascii="仿宋_GB2312" w:hAnsi="仿宋_GB2312" w:eastAsia="仿宋_GB2312" w:cs="仿宋_GB2312"/>
          <w:b/>
          <w:bCs/>
          <w:color w:val="000000" w:themeColor="text1"/>
          <w:sz w:val="28"/>
          <w:szCs w:val="28"/>
          <w:lang w:val="en-US"/>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科技型中小企业研发费用加计扣除新政策从2022年1月1日起实行，我公司办理2022年度汇算清缴时，需要取得什么样的入库登记编号，才能享受按100%比例享受研发费用加计扣除政策？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我公司是一家科技型中小企业，假设2022年发生研发费用100万元，具体如何计算加计扣除？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我公司是一家科技型中小企业，2022年委托其他单位的研发费用，也可以按照100%比例加计扣除吗？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答：科技型中小企业发生的委托研发费用，也属于该企业的研发费用，可以适用100%比例加计扣除政策。具体为：</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企业委托境内外部机构或个人进行研发活动发生的费用，按照费用实际发生额的80%计入委托方研发费用并按100%的比例计算加计扣除。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我公司是一家科技型中小企业，什么时候可以申报享受研发费用加计扣除政策呢？</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commentRangeStart w:id="1"/>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1"/>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commentReference w:id="1"/>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spacing w:line="480" w:lineRule="exact"/>
        <w:ind w:firstLine="560" w:firstLineChars="200"/>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Pr>
        <w:bidi w:val="0"/>
        <w:jc w:val="center"/>
        <w:rPr>
          <w:rFonts w:hint="eastAsia" w:ascii="仿宋" w:hAnsi="仿宋" w:eastAsia="仿宋" w:cs="仿宋"/>
          <w:b/>
          <w:bCs/>
          <w:sz w:val="32"/>
          <w:szCs w:val="32"/>
          <w:lang w:val="en-US" w:eastAsia="zh-CN"/>
        </w:rPr>
      </w:pPr>
      <w:bookmarkStart w:id="1082" w:name="_Toc16460"/>
    </w:p>
    <w:p>
      <w:pPr>
        <w:bidi w:val="0"/>
        <w:jc w:val="center"/>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第九节预缴申报方面</w:t>
      </w:r>
      <w:bookmarkEnd w:id="1082"/>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.原来研发费用加计扣除优惠都是在汇算清缴时享受，听说现在可以提前到预缴时享受，请问具体是怎样规定的？</w:t>
      </w:r>
    </w:p>
    <w:p>
      <w:pPr>
        <w:spacing w:line="480" w:lineRule="exact"/>
        <w:ind w:firstLine="560" w:firstLineChars="200"/>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答：《国家税务总局关于企业预缴申报享受研发费用加计扣除优惠政策有关事项的公告》（国家税务总局公告2022年第10号）规定，2022年1月1日起，</w:t>
      </w: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.我公司</w:t>
      </w:r>
      <w:r>
        <w:rPr>
          <w:rFonts w:hint="eastAsia" w:ascii="仿宋_GB2312" w:hAnsi="仿宋_GB2312" w:eastAsia="仿宋_GB2312" w:cs="仿宋_GB2312"/>
          <w:b/>
          <w:bCs/>
          <w:color w:val="000000" w:themeColor="text1"/>
          <w:sz w:val="28"/>
          <w:szCs w:val="28"/>
          <w:u w:val="none"/>
          <w14:textFill>
            <w14:solidFill>
              <w14:schemeClr w14:val="tx1"/>
            </w14:solidFill>
          </w14:textFill>
        </w:rPr>
        <w:t>202</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u w:val="none"/>
          <w14:textFill>
            <w14:solidFill>
              <w14:schemeClr w14:val="tx1"/>
            </w14:solidFill>
          </w14:textFill>
        </w:rPr>
        <w:t>年发</w:t>
      </w:r>
      <w:r>
        <w:rPr>
          <w:rFonts w:hint="eastAsia" w:ascii="仿宋_GB2312" w:hAnsi="仿宋_GB2312" w:eastAsia="仿宋_GB2312" w:cs="仿宋_GB2312"/>
          <w:b/>
          <w:bCs/>
          <w:color w:val="000000" w:themeColor="text1"/>
          <w:sz w:val="28"/>
          <w:szCs w:val="28"/>
          <w14:textFill>
            <w14:solidFill>
              <w14:schemeClr w14:val="tx1"/>
            </w14:solidFill>
          </w14:textFill>
        </w:rPr>
        <w:t>生了研发费用，想在预缴申报享受研发费用加计扣除政策，需要准备哪些资料？</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.我公司是非制造业企业，是否可以在预缴申报时享受研发费用加计扣除优惠政策？</w:t>
      </w:r>
    </w:p>
    <w:p>
      <w:pPr>
        <w:spacing w:line="480" w:lineRule="exact"/>
        <w:ind w:firstLine="560" w:firstLineChars="200"/>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你公司属于非制造业企业，只要你公司不属于烟草制造业、住宿和餐饮业、批发和零售业、房地产业、租赁和商务服务业、娱乐业等负面清单行业，</w:t>
      </w:r>
      <w:r>
        <w:rPr>
          <w:rFonts w:hint="eastAsia" w:ascii="仿宋_GB2312" w:hAnsi="仿宋_GB2312" w:eastAsia="仿宋_GB2312" w:cs="仿宋_GB2312"/>
          <w:color w:val="000000" w:themeColor="text1"/>
          <w:sz w:val="28"/>
          <w:szCs w:val="28"/>
          <w:u w:val="none"/>
          <w14:textFill>
            <w14:solidFill>
              <w14:schemeClr w14:val="tx1"/>
            </w14:solidFill>
          </w14:textFill>
        </w:rPr>
        <w:t>就可以在10月份预缴申报第三季度或9月份企业所得税时，对前三季度的研发费用选择享受加计扣除优惠。</w:t>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.我们公司今年三季度亏损，还能否在10月份预缴时申报享受研发费用加计扣除优惠政策？</w:t>
      </w:r>
    </w:p>
    <w:p>
      <w:pPr>
        <w:spacing w:line="480" w:lineRule="exact"/>
        <w:ind w:firstLine="560" w:firstLineChars="200"/>
        <w:rPr>
          <w:rFonts w:hint="eastAsia"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Cs/>
          <w:color w:val="000000" w:themeColor="text1"/>
          <w:sz w:val="28"/>
          <w:szCs w:val="28"/>
          <w14:textFill>
            <w14:solidFill>
              <w14:schemeClr w14:val="tx1"/>
            </w14:solidFill>
          </w14:textFill>
        </w:rPr>
        <w:t>答：</w:t>
      </w:r>
      <w:r>
        <w:rPr>
          <w:rFonts w:hint="eastAsia" w:ascii="仿宋_GB2312" w:hAnsi="仿宋" w:eastAsia="仿宋_GB2312" w:cs="仿宋_GB2312"/>
          <w:color w:val="000000" w:themeColor="text1"/>
          <w:sz w:val="28"/>
          <w:szCs w:val="28"/>
          <w14:textFill>
            <w14:solidFill>
              <w14:schemeClr w14:val="tx1"/>
            </w14:solidFill>
          </w14:textFill>
        </w:rPr>
        <w:t>对于亏损企业而言，如会计核算健全、实行查账征收，能够准确归集研发费用，且不属于负面清单行业，可申报享受研发费用加计扣除政策。</w:t>
      </w:r>
    </w:p>
    <w:p>
      <w:pPr>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br w:type="page"/>
      </w:r>
    </w:p>
    <w:p>
      <w:pPr>
        <w:pStyle w:val="3"/>
        <w:bidi w:val="0"/>
        <w:outlineLvl w:val="0"/>
        <w:rPr>
          <w:rFonts w:hint="default"/>
          <w:b w:val="0"/>
          <w:bCs w:val="0"/>
          <w:lang w:val="en-US" w:eastAsia="zh-CN"/>
        </w:rPr>
      </w:pPr>
      <w:bookmarkStart w:id="1083" w:name="_Toc1871922154"/>
      <w:bookmarkStart w:id="1084" w:name="_Toc4704"/>
      <w:bookmarkStart w:id="1085" w:name="_Toc4652"/>
      <w:bookmarkStart w:id="1086" w:name="_Toc23731"/>
      <w:bookmarkStart w:id="1087" w:name="_Toc10527"/>
      <w:bookmarkStart w:id="1088" w:name="_Toc22784"/>
      <w:bookmarkStart w:id="1089" w:name="_Toc1376"/>
      <w:bookmarkStart w:id="1090" w:name="_Toc5450"/>
      <w:r>
        <w:rPr>
          <w:rFonts w:hint="eastAsia"/>
          <w:b w:val="0"/>
          <w:bCs w:val="0"/>
          <w:lang w:val="en-US" w:eastAsia="zh-CN"/>
        </w:rPr>
        <w:t>附录3 研发费用加计扣除税收政策涉及文件</w:t>
      </w:r>
      <w:bookmarkEnd w:id="1083"/>
      <w:bookmarkEnd w:id="1084"/>
      <w:bookmarkEnd w:id="1085"/>
      <w:bookmarkEnd w:id="1086"/>
      <w:bookmarkEnd w:id="1087"/>
      <w:bookmarkEnd w:id="1088"/>
      <w:bookmarkEnd w:id="1089"/>
      <w:bookmarkEnd w:id="1090"/>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lang w:val="en-US" w:eastAsia="zh-CN"/>
        </w:rPr>
        <w:sectPr>
          <w:footerReference r:id="rId6" w:type="default"/>
          <w:pgSz w:w="11907" w:h="16160"/>
          <w:pgMar w:top="1440" w:right="1588" w:bottom="1440" w:left="1588" w:header="851" w:footer="851" w:gutter="0"/>
          <w:pgNumType w:start="1"/>
          <w:cols w:space="425" w:num="1"/>
          <w:docGrid w:type="linesAndChars" w:linePitch="312" w:charSpace="0"/>
        </w:sectPr>
      </w:pPr>
      <w:r>
        <w:rPr>
          <w:rFonts w:hint="eastAsia" w:ascii="仿宋_GB2312" w:hAnsi="仿宋_GB2312" w:eastAsia="仿宋_GB2312" w:cs="仿宋_GB2312"/>
          <w:sz w:val="28"/>
          <w:szCs w:val="28"/>
          <w:lang w:val="en-US" w:eastAsia="zh-CN"/>
        </w:rPr>
        <w:t>14.</w:t>
      </w:r>
      <w:r>
        <w:rPr>
          <w:rFonts w:hint="eastAsia" w:ascii="仿宋_GB2312" w:hAnsi="黑体" w:eastAsia="仿宋_GB2312" w:cs="Times New Roman"/>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w:t>
      </w:r>
    </w:p>
    <w:p>
      <w:pPr>
        <w:bidi w:val="0"/>
        <w:rPr>
          <w:rFonts w:hint="default"/>
          <w:lang w:val="en-US" w:eastAsia="zh-CN"/>
        </w:rPr>
      </w:pPr>
      <w:r>
        <w:rPr>
          <w:rFonts w:hint="default"/>
          <w:lang w:val="en-US" w:eastAsia="zh-CN"/>
        </w:rPr>
        <w:drawing>
          <wp:anchor distT="0" distB="0" distL="114300" distR="114300" simplePos="0" relativeHeight="251669504" behindDoc="0" locked="0" layoutInCell="1" allowOverlap="1">
            <wp:simplePos x="0" y="0"/>
            <wp:positionH relativeFrom="column">
              <wp:posOffset>-990600</wp:posOffset>
            </wp:positionH>
            <wp:positionV relativeFrom="paragraph">
              <wp:posOffset>-883920</wp:posOffset>
            </wp:positionV>
            <wp:extent cx="7539355" cy="10213340"/>
            <wp:effectExtent l="0" t="0" r="4445" b="16510"/>
            <wp:wrapTopAndBottom/>
            <wp:docPr id="14" name="图片 14" descr="新一代信息技术十大制造企业、领域研发费用加计扣除税收优惠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新一代信息技术十大制造企业、领域研发费用加计扣除税收优惠政策指引（2022年版）_00"/>
                    <pic:cNvPicPr>
                      <a:picLocks noChangeAspect="1"/>
                    </pic:cNvPicPr>
                  </pic:nvPicPr>
                  <pic:blipFill>
                    <a:blip r:embed="rId23"/>
                    <a:stretch>
                      <a:fillRect/>
                    </a:stretch>
                  </pic:blipFill>
                  <pic:spPr>
                    <a:xfrm>
                      <a:off x="0" y="0"/>
                      <a:ext cx="7539355" cy="10213340"/>
                    </a:xfrm>
                    <a:prstGeom prst="rect">
                      <a:avLst/>
                    </a:prstGeom>
                  </pic:spPr>
                </pic:pic>
              </a:graphicData>
            </a:graphic>
          </wp:anchor>
        </w:drawing>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sectPr>
      <w:pgSz w:w="11907" w:h="16160"/>
      <w:pgMar w:top="1440" w:right="1588" w:bottom="1440" w:left="1588" w:header="851" w:footer="851"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7:38:44Z" w:initials="y">
    <w:p w14:paraId="28D12ABC">
      <w:pPr>
        <w:pStyle w:val="10"/>
        <w:rPr>
          <w:rFonts w:hint="eastAsia" w:eastAsia="宋体"/>
          <w:lang w:eastAsia="zh-CN"/>
        </w:rPr>
      </w:pPr>
      <w:r>
        <w:rPr>
          <w:rFonts w:hint="eastAsia"/>
          <w:lang w:eastAsia="zh-CN"/>
        </w:rPr>
        <w:t>标黄处已修改</w:t>
      </w:r>
    </w:p>
  </w:comment>
  <w:comment w:id="1" w:author="yanjin" w:date="2022-08-05T11:30:25Z" w:initials="y">
    <w:p w14:paraId="7B693BE4">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8D12ABC" w15:done="0"/>
  <w15:commentEx w15:paraId="7B693BE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embedRegular r:id="rId1" w:fontKey="{CE6C93C2-1FA7-46CE-A589-5115937C4E07}"/>
  </w:font>
  <w:font w:name="黑体">
    <w:panose1 w:val="02010609060101010101"/>
    <w:charset w:val="86"/>
    <w:family w:val="auto"/>
    <w:pitch w:val="default"/>
    <w:sig w:usb0="800002BF" w:usb1="38CF7CFA" w:usb2="00000016" w:usb3="00000000" w:csb0="00040001" w:csb1="00000000"/>
    <w:embedRegular r:id="rId2" w:fontKey="{54C839F6-5262-409A-B8DC-D399B5CAFE4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embedRegular r:id="rId3" w:fontKey="{34571CF1-7B24-458B-96D5-8292B9E5DB74}"/>
  </w:font>
  <w:font w:name="仿宋_GB2312">
    <w:panose1 w:val="02010609030101010101"/>
    <w:charset w:val="86"/>
    <w:family w:val="modern"/>
    <w:pitch w:val="default"/>
    <w:sig w:usb0="00000001" w:usb1="080E0000" w:usb2="00000000" w:usb3="00000000" w:csb0="00040000" w:csb1="00000000"/>
    <w:embedRegular r:id="rId4" w:fontKey="{C5C77586-E1F8-434A-9A0E-F4AF2BCC9834}"/>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font>
  <w:font w:name="??_GB2312">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方正小标宋简体">
    <w:panose1 w:val="02000000000000000000"/>
    <w:charset w:val="86"/>
    <w:family w:val="auto"/>
    <w:pitch w:val="default"/>
    <w:sig w:usb0="00000001" w:usb1="080E0000" w:usb2="00000000" w:usb3="00000000" w:csb0="00040000" w:csb1="00000000"/>
    <w:embedRegular r:id="rId5" w:fontKey="{3B7EE6B3-1253-4263-BB98-D3CD54530698}"/>
  </w:font>
  <w:font w:name="仿宋">
    <w:panose1 w:val="02010609060101010101"/>
    <w:charset w:val="86"/>
    <w:family w:val="modern"/>
    <w:pitch w:val="default"/>
    <w:sig w:usb0="800002BF" w:usb1="38CF7CFA" w:usb2="00000016" w:usb3="00000000" w:csb0="00040001" w:csb1="00000000"/>
    <w:embedRegular r:id="rId6" w:fontKey="{2199DAE0-741C-47E5-B76D-1F8174A1F6F7}"/>
  </w:font>
  <w:font w:name="楷体">
    <w:panose1 w:val="02010609060101010101"/>
    <w:charset w:val="86"/>
    <w:family w:val="auto"/>
    <w:pitch w:val="default"/>
    <w:sig w:usb0="800002BF" w:usb1="38CF7CFA" w:usb2="00000016" w:usb3="00000000" w:csb0="00040001" w:csb1="00000000"/>
    <w:embedRegular r:id="rId7" w:fontKey="{7FE61FFB-2A9E-4266-9CBA-4FDE2D58AC70}"/>
  </w:font>
  <w:font w:name="Wingdings 2">
    <w:panose1 w:val="05020102010507070707"/>
    <w:charset w:val="02"/>
    <w:family w:val="roman"/>
    <w:pitch w:val="default"/>
    <w:sig w:usb0="00000000" w:usb1="00000000" w:usb2="00000000" w:usb3="00000000" w:csb0="80000000" w:csb1="00000000"/>
    <w:embedRegular r:id="rId8" w:fontKey="{E92E8B1F-03F8-4B55-ABA6-945DF540F030}"/>
  </w:font>
  <w:font w:name="MS Mincho">
    <w:altName w:val="Yu Gothic UI"/>
    <w:panose1 w:val="02020609040205080304"/>
    <w:charset w:val="80"/>
    <w:family w:val="modern"/>
    <w:pitch w:val="default"/>
    <w:sig w:usb0="00000000" w:usb1="00000000" w:usb2="00000012" w:usb3="00000000" w:csb0="4002009F" w:csb1="DFD70000"/>
    <w:embedRegular r:id="rId9" w:fontKey="{5A59B6E8-750D-409F-AD03-9DC419F9526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8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48"/>
    </w:sdtPr>
    <w:sdt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3A56CF2"/>
    <w:rsid w:val="042B735E"/>
    <w:rsid w:val="046836EE"/>
    <w:rsid w:val="06324715"/>
    <w:rsid w:val="06506B6E"/>
    <w:rsid w:val="07AB71A0"/>
    <w:rsid w:val="087D1B1A"/>
    <w:rsid w:val="09B84440"/>
    <w:rsid w:val="0C5832F6"/>
    <w:rsid w:val="0D474BE8"/>
    <w:rsid w:val="0EDB7832"/>
    <w:rsid w:val="0EE30ED2"/>
    <w:rsid w:val="0F07127B"/>
    <w:rsid w:val="100768DD"/>
    <w:rsid w:val="163E76C8"/>
    <w:rsid w:val="177D3FAD"/>
    <w:rsid w:val="180C5A44"/>
    <w:rsid w:val="1A8F3E7B"/>
    <w:rsid w:val="1ACF1E27"/>
    <w:rsid w:val="1AEB78ED"/>
    <w:rsid w:val="1B6404F9"/>
    <w:rsid w:val="1C2054A4"/>
    <w:rsid w:val="1DF20403"/>
    <w:rsid w:val="1FE045B1"/>
    <w:rsid w:val="209411F1"/>
    <w:rsid w:val="2D3F51CA"/>
    <w:rsid w:val="30380C4D"/>
    <w:rsid w:val="30646A14"/>
    <w:rsid w:val="33853C84"/>
    <w:rsid w:val="33940A6D"/>
    <w:rsid w:val="34A47A6F"/>
    <w:rsid w:val="34D139D0"/>
    <w:rsid w:val="36446892"/>
    <w:rsid w:val="385C42EE"/>
    <w:rsid w:val="39C27ED5"/>
    <w:rsid w:val="3AAA66B3"/>
    <w:rsid w:val="3BD53261"/>
    <w:rsid w:val="3D4B6BB5"/>
    <w:rsid w:val="3E313C43"/>
    <w:rsid w:val="422061E7"/>
    <w:rsid w:val="42653623"/>
    <w:rsid w:val="426F7FC6"/>
    <w:rsid w:val="43522EB1"/>
    <w:rsid w:val="468E7771"/>
    <w:rsid w:val="48441764"/>
    <w:rsid w:val="48825ADD"/>
    <w:rsid w:val="4AF65F7B"/>
    <w:rsid w:val="4D926D55"/>
    <w:rsid w:val="4E0837EA"/>
    <w:rsid w:val="51B01F03"/>
    <w:rsid w:val="529D50E6"/>
    <w:rsid w:val="561865D3"/>
    <w:rsid w:val="56DD2CE3"/>
    <w:rsid w:val="5A035E7E"/>
    <w:rsid w:val="5CEB2261"/>
    <w:rsid w:val="5DFE4B04"/>
    <w:rsid w:val="5F4E5F7F"/>
    <w:rsid w:val="63042A7F"/>
    <w:rsid w:val="63B920AE"/>
    <w:rsid w:val="670A6D87"/>
    <w:rsid w:val="68B57D32"/>
    <w:rsid w:val="6FB1329E"/>
    <w:rsid w:val="6FD44AA8"/>
    <w:rsid w:val="7028241A"/>
    <w:rsid w:val="70AB2602"/>
    <w:rsid w:val="70CB06CB"/>
    <w:rsid w:val="72342903"/>
    <w:rsid w:val="7AD1466D"/>
    <w:rsid w:val="7AE27D03"/>
    <w:rsid w:val="7C0E7EEA"/>
    <w:rsid w:val="7C1B758D"/>
    <w:rsid w:val="7D779EBF"/>
    <w:rsid w:val="7F6231D9"/>
    <w:rsid w:val="7F6FB019"/>
    <w:rsid w:val="ADFB30CB"/>
    <w:rsid w:val="BA8F032B"/>
    <w:rsid w:val="BDFF91CF"/>
    <w:rsid w:val="D37E8473"/>
    <w:rsid w:val="E1DB39E6"/>
    <w:rsid w:val="E65CBFB7"/>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qFormat="1"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semiHidden/>
    <w:unhideWhenUsed/>
    <w:qFormat/>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_GB2312" w:cs="Arial"/>
      <w:b/>
      <w:bCs/>
      <w:sz w:val="28"/>
      <w:szCs w:val="28"/>
    </w:rPr>
  </w:style>
  <w:style w:type="character" w:customStyle="1" w:styleId="38">
    <w:name w:val="标题 3 Char"/>
    <w:link w:val="5"/>
    <w:qFormat/>
    <w:locked/>
    <w:uiPriority w:val="99"/>
    <w:rPr>
      <w:rFonts w:ascii="Calibri" w:hAnsi="Calibri" w:eastAsia="仿宋_GB2312"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 w:type="paragraph" w:customStyle="1" w:styleId="78">
    <w:name w:val="列出段落1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oleObject" Target="embeddings/oleObject1.bin"/><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135</Pages>
  <Words>70029</Words>
  <Characters>77003</Characters>
  <Lines>520</Lines>
  <Paragraphs>146</Paragraphs>
  <TotalTime>1</TotalTime>
  <ScaleCrop>false</ScaleCrop>
  <LinksUpToDate>false</LinksUpToDate>
  <CharactersWithSpaces>77768</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君临天下</cp:lastModifiedBy>
  <cp:lastPrinted>2021-10-02T11:07:00Z</cp:lastPrinted>
  <dcterms:modified xsi:type="dcterms:W3CDTF">2022-10-18T07:34:55Z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EF811AF23BD344328345C8705DE128D6</vt:lpwstr>
  </property>
</Properties>
</file>