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ascii="黑体" w:hAnsi="黑体" w:eastAsia="黑体"/>
          <w:b/>
          <w:color w:val="000000" w:themeColor="text1"/>
          <w:sz w:val="32"/>
          <w:szCs w:val="32"/>
          <w:highlight w:val="none"/>
          <w14:textFill>
            <w14:solidFill>
              <w14:schemeClr w14:val="tx1"/>
            </w14:solidFill>
          </w14:textFill>
        </w:rPr>
      </w:pPr>
      <w:bookmarkStart w:id="1108" w:name="_GoBack"/>
      <w:r>
        <w:rPr>
          <w:rFonts w:ascii="??_GB2312"/>
          <w:b/>
          <w:bCs/>
          <w:color w:val="000000" w:themeColor="text1"/>
          <w:sz w:val="28"/>
          <w:szCs w:val="28"/>
          <w:highlight w:val="none"/>
          <w14:textFill>
            <w14:solidFill>
              <w14:schemeClr w14:val="tx1"/>
            </w14:solidFill>
          </w14:textFill>
        </w:rPr>
        <w:drawing>
          <wp:anchor distT="0" distB="0" distL="114300" distR="114300" simplePos="0" relativeHeight="251667456" behindDoc="0" locked="0" layoutInCell="1" allowOverlap="1">
            <wp:simplePos x="0" y="0"/>
            <wp:positionH relativeFrom="column">
              <wp:posOffset>-990600</wp:posOffset>
            </wp:positionH>
            <wp:positionV relativeFrom="paragraph">
              <wp:posOffset>-913765</wp:posOffset>
            </wp:positionV>
            <wp:extent cx="7576185" cy="10253345"/>
            <wp:effectExtent l="0" t="0" r="5715" b="14605"/>
            <wp:wrapTopAndBottom/>
            <wp:docPr id="8" name="图片 8" descr="E:\2021-2022年每个月的文件\2022-10\封面\十大制造业企业2022年版 封面\食品制造业研发费用加计扣除税收优惠政策指引（2022年版）\食品制造业研发费用加计扣除税收优惠政策指引（2022年版）_01.png食品制造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2021-2022年每个月的文件\2022-10\封面\十大制造业企业2022年版 封面\食品制造业研发费用加计扣除税收优惠政策指引（2022年版）\食品制造业研发费用加计扣除税收优惠政策指引（2022年版）_01.png食品制造业研发费用加计扣除税收优惠政策指引（2022年版）_01"/>
                    <pic:cNvPicPr>
                      <a:picLocks noChangeAspect="1"/>
                    </pic:cNvPicPr>
                  </pic:nvPicPr>
                  <pic:blipFill>
                    <a:blip r:embed="rId8"/>
                    <a:srcRect/>
                    <a:stretch>
                      <a:fillRect/>
                    </a:stretch>
                  </pic:blipFill>
                  <pic:spPr>
                    <a:xfrm>
                      <a:off x="0" y="0"/>
                      <a:ext cx="7576185" cy="10253345"/>
                    </a:xfrm>
                    <a:prstGeom prst="rect">
                      <a:avLst/>
                    </a:prstGeom>
                  </pic:spPr>
                </pic:pic>
              </a:graphicData>
            </a:graphic>
          </wp:anchor>
        </w:drawing>
      </w:r>
      <w:bookmarkEnd w:id="1108"/>
      <w:r>
        <w:rPr>
          <w:rFonts w:ascii="??_GB2312"/>
          <w:b/>
          <w:bCs/>
          <w:color w:val="000000" w:themeColor="text1"/>
          <w:sz w:val="28"/>
          <w:szCs w:val="28"/>
          <w:highlight w:val="none"/>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highlight w:val="none"/>
        </w:rPr>
      </w:pPr>
      <w:r>
        <w:rPr>
          <w:rFonts w:hint="eastAsia" w:ascii="方正小标宋简体" w:hAnsi="黑体" w:eastAsia="方正小标宋简体" w:cs="宋体"/>
          <w:color w:val="000000"/>
          <w:kern w:val="0"/>
          <w:sz w:val="36"/>
          <w:szCs w:val="36"/>
          <w:highlight w:val="none"/>
        </w:rPr>
        <w:t xml:space="preserve">前 </w:t>
      </w:r>
      <w:r>
        <w:rPr>
          <w:rFonts w:hint="eastAsia" w:ascii="方正小标宋简体" w:hAnsi="黑体" w:eastAsia="方正小标宋简体" w:cs="宋体"/>
          <w:color w:val="000000"/>
          <w:kern w:val="0"/>
          <w:sz w:val="36"/>
          <w:szCs w:val="36"/>
          <w:highlight w:val="none"/>
          <w:lang w:val="en-US" w:eastAsia="zh-CN"/>
        </w:rPr>
        <w:t xml:space="preserve"> </w:t>
      </w:r>
      <w:r>
        <w:rPr>
          <w:rFonts w:hint="eastAsia" w:ascii="方正小标宋简体" w:hAnsi="黑体" w:eastAsia="方正小标宋简体" w:cs="宋体"/>
          <w:color w:val="000000"/>
          <w:kern w:val="0"/>
          <w:sz w:val="36"/>
          <w:szCs w:val="36"/>
          <w:highlight w:val="none"/>
        </w:rPr>
        <w:t>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br w:type="page"/>
      </w:r>
    </w:p>
    <w:p>
      <w:pPr>
        <w:pStyle w:val="2"/>
      </w:pPr>
    </w:p>
    <w:sdt>
      <w:sdtPr>
        <w:rPr>
          <w:rFonts w:ascii="宋体" w:hAnsi="宋体" w:eastAsia="宋体" w:cs="Times New Roman"/>
          <w:kern w:val="2"/>
          <w:sz w:val="21"/>
          <w:szCs w:val="22"/>
          <w:highlight w:val="none"/>
          <w:lang w:val="en-US" w:eastAsia="zh-CN" w:bidi="ar-SA"/>
        </w:rPr>
        <w:id w:val="334232997"/>
        <w15:color w:val="DBDBDB"/>
      </w:sdtPr>
      <w:sdtEndPr>
        <w:rPr>
          <w:rFonts w:ascii="宋体" w:hAnsi="宋体" w:eastAsia="宋体" w:cs="Times New Roman"/>
          <w:kern w:val="2"/>
          <w:sz w:val="20"/>
          <w:szCs w:val="20"/>
          <w:highlight w:val="none"/>
          <w:lang w:val="en-US" w:eastAsia="zh-CN" w:bidi="ar-SA"/>
        </w:rPr>
      </w:sdtEndPr>
      <w:sdtContent>
        <w:p>
          <w:pPr>
            <w:autoSpaceDE w:val="0"/>
            <w:autoSpaceDN w:val="0"/>
            <w:adjustRightInd w:val="0"/>
            <w:jc w:val="center"/>
            <w:rPr>
              <w:rFonts w:ascii="宋体" w:hAnsi="宋体" w:eastAsia="宋体" w:cs="Times New Roman"/>
              <w:kern w:val="2"/>
              <w:sz w:val="21"/>
              <w:szCs w:val="22"/>
              <w:highlight w:val="none"/>
              <w:lang w:val="en-US" w:eastAsia="zh-CN" w:bidi="ar-SA"/>
            </w:rPr>
          </w:pPr>
        </w:p>
        <w:sdt>
          <w:sdtPr>
            <w:rPr>
              <w:rFonts w:ascii="宋体" w:hAnsi="宋体" w:eastAsia="宋体" w:cs="Times New Roman"/>
              <w:kern w:val="2"/>
              <w:sz w:val="21"/>
              <w:szCs w:val="22"/>
              <w:lang w:val="en-US" w:eastAsia="zh-CN" w:bidi="ar-SA"/>
            </w:rPr>
            <w:id w:val="147451025"/>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_Toc32192 </w:instrText>
              </w:r>
              <w:r>
                <w:fldChar w:fldCharType="separate"/>
              </w:r>
              <w:r>
                <w:rPr>
                  <w:rFonts w:hint="eastAsia" w:ascii="黑体" w:hAnsi="黑体"/>
                  <w:szCs w:val="36"/>
                  <w:highlight w:val="none"/>
                </w:rPr>
                <w:t>第一章 食品制造业研发概述</w:t>
              </w:r>
              <w:r>
                <w:tab/>
              </w:r>
              <w:r>
                <w:fldChar w:fldCharType="begin"/>
              </w:r>
              <w:r>
                <w:instrText xml:space="preserve"> PAGEREF _Toc32192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_Toc6808 </w:instrText>
              </w:r>
              <w:r>
                <w:fldChar w:fldCharType="separate"/>
              </w:r>
              <w:r>
                <w:rPr>
                  <w:rFonts w:hint="eastAsia" w:ascii="黑体" w:hAnsi="黑体"/>
                  <w:szCs w:val="36"/>
                  <w:highlight w:val="none"/>
                </w:rPr>
                <w:t>第二章  研发费用加计扣除政策与企业研发活动</w:t>
              </w:r>
              <w:r>
                <w:tab/>
              </w:r>
              <w:r>
                <w:fldChar w:fldCharType="begin"/>
              </w:r>
              <w:r>
                <w:instrText xml:space="preserve"> PAGEREF _Toc6808 \h </w:instrText>
              </w:r>
              <w:r>
                <w:fldChar w:fldCharType="separate"/>
              </w:r>
              <w:r>
                <w:t>2</w:t>
              </w:r>
              <w:r>
                <w:fldChar w:fldCharType="end"/>
              </w:r>
              <w:r>
                <w:fldChar w:fldCharType="end"/>
              </w:r>
            </w:p>
            <w:p>
              <w:pPr>
                <w:pStyle w:val="22"/>
                <w:tabs>
                  <w:tab w:val="right" w:leader="dot" w:pos="8731"/>
                </w:tabs>
              </w:pPr>
              <w:r>
                <w:fldChar w:fldCharType="begin"/>
              </w:r>
              <w:r>
                <w:instrText xml:space="preserve"> HYPERLINK \l _Toc789 </w:instrText>
              </w:r>
              <w:r>
                <w:fldChar w:fldCharType="separate"/>
              </w:r>
              <w:r>
                <w:rPr>
                  <w:rFonts w:hint="eastAsia" w:ascii="仿宋_GB2312"/>
                  <w:highlight w:val="none"/>
                </w:rPr>
                <w:t>2.1.研发费用加计扣除政策内容</w:t>
              </w:r>
              <w:r>
                <w:tab/>
              </w:r>
              <w:r>
                <w:fldChar w:fldCharType="begin"/>
              </w:r>
              <w:r>
                <w:instrText xml:space="preserve"> PAGEREF _Toc789 \h </w:instrText>
              </w:r>
              <w:r>
                <w:fldChar w:fldCharType="separate"/>
              </w:r>
              <w:r>
                <w:t>2</w:t>
              </w:r>
              <w:r>
                <w:fldChar w:fldCharType="end"/>
              </w:r>
              <w:r>
                <w:fldChar w:fldCharType="end"/>
              </w:r>
            </w:p>
            <w:p>
              <w:pPr>
                <w:pStyle w:val="13"/>
                <w:tabs>
                  <w:tab w:val="right" w:leader="dot" w:pos="8731"/>
                </w:tabs>
              </w:pPr>
              <w:r>
                <w:fldChar w:fldCharType="begin"/>
              </w:r>
              <w:r>
                <w:instrText xml:space="preserve"> HYPERLINK \l _Toc14658 </w:instrText>
              </w:r>
              <w:r>
                <w:fldChar w:fldCharType="separate"/>
              </w:r>
              <w:r>
                <w:rPr>
                  <w:rFonts w:ascii="仿宋_GB2312"/>
                  <w:szCs w:val="28"/>
                  <w:highlight w:val="none"/>
                </w:rPr>
                <w:t>2.2.</w:t>
              </w:r>
              <w:r>
                <w:rPr>
                  <w:rFonts w:hint="eastAsia" w:ascii="仿宋_GB2312"/>
                  <w:szCs w:val="28"/>
                  <w:highlight w:val="none"/>
                </w:rPr>
                <w:t>享受研发费加计扣除政策的基本流程</w:t>
              </w:r>
              <w:r>
                <w:tab/>
              </w:r>
              <w:r>
                <w:fldChar w:fldCharType="begin"/>
              </w:r>
              <w:r>
                <w:instrText xml:space="preserve"> PAGEREF _Toc14658 \h </w:instrText>
              </w:r>
              <w:r>
                <w:fldChar w:fldCharType="separate"/>
              </w:r>
              <w:r>
                <w:t>4</w:t>
              </w:r>
              <w:r>
                <w:fldChar w:fldCharType="end"/>
              </w:r>
              <w:r>
                <w:fldChar w:fldCharType="end"/>
              </w:r>
            </w:p>
            <w:p>
              <w:pPr>
                <w:pStyle w:val="13"/>
                <w:tabs>
                  <w:tab w:val="right" w:leader="dot" w:pos="8731"/>
                </w:tabs>
              </w:pPr>
              <w:r>
                <w:fldChar w:fldCharType="begin"/>
              </w:r>
              <w:r>
                <w:instrText xml:space="preserve"> HYPERLINK \l _Toc444 </w:instrText>
              </w:r>
              <w:r>
                <w:fldChar w:fldCharType="separate"/>
              </w:r>
              <w:r>
                <w:rPr>
                  <w:rFonts w:ascii="仿宋_GB2312"/>
                  <w:szCs w:val="28"/>
                  <w:highlight w:val="none"/>
                </w:rPr>
                <w:t>2.3</w:t>
              </w:r>
              <w:r>
                <w:rPr>
                  <w:rFonts w:hint="eastAsia" w:ascii="仿宋_GB2312"/>
                  <w:szCs w:val="28"/>
                  <w:highlight w:val="none"/>
                </w:rPr>
                <w:t>.税收方面对研发活动的界定</w:t>
              </w:r>
              <w:r>
                <w:tab/>
              </w:r>
              <w:r>
                <w:fldChar w:fldCharType="begin"/>
              </w:r>
              <w:r>
                <w:instrText xml:space="preserve"> PAGEREF _Toc444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_Toc31105 </w:instrText>
              </w:r>
              <w:r>
                <w:fldChar w:fldCharType="separate"/>
              </w:r>
              <w:r>
                <w:rPr>
                  <w:rFonts w:ascii="仿宋_GB2312"/>
                  <w:szCs w:val="28"/>
                  <w:highlight w:val="none"/>
                </w:rPr>
                <w:t>2.3.1.</w:t>
              </w:r>
              <w:r>
                <w:rPr>
                  <w:rFonts w:hint="eastAsia" w:ascii="仿宋_GB2312"/>
                  <w:szCs w:val="28"/>
                  <w:highlight w:val="none"/>
                </w:rPr>
                <w:t>不适用加计扣除的活动</w:t>
              </w:r>
              <w:r>
                <w:tab/>
              </w:r>
              <w:r>
                <w:fldChar w:fldCharType="begin"/>
              </w:r>
              <w:r>
                <w:instrText xml:space="preserve"> PAGEREF _Toc31105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_Toc10247 </w:instrText>
              </w:r>
              <w:r>
                <w:fldChar w:fldCharType="separate"/>
              </w:r>
              <w:r>
                <w:rPr>
                  <w:rFonts w:ascii="仿宋_GB2312"/>
                  <w:szCs w:val="28"/>
                  <w:highlight w:val="none"/>
                </w:rPr>
                <w:t>2.3.2.</w:t>
              </w:r>
              <w:r>
                <w:rPr>
                  <w:rFonts w:hint="eastAsia" w:ascii="仿宋_GB2312"/>
                  <w:szCs w:val="28"/>
                  <w:highlight w:val="none"/>
                </w:rPr>
                <w:t>不适用加计扣除的行业</w:t>
              </w:r>
              <w:r>
                <w:tab/>
              </w:r>
              <w:r>
                <w:fldChar w:fldCharType="begin"/>
              </w:r>
              <w:r>
                <w:instrText xml:space="preserve"> PAGEREF _Toc10247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_Toc10533 </w:instrText>
              </w:r>
              <w:r>
                <w:fldChar w:fldCharType="separate"/>
              </w:r>
              <w:r>
                <w:rPr>
                  <w:rFonts w:ascii="仿宋_GB2312"/>
                  <w:szCs w:val="28"/>
                  <w:highlight w:val="none"/>
                </w:rPr>
                <w:t>2.3.3.</w:t>
              </w:r>
              <w:r>
                <w:rPr>
                  <w:rFonts w:hint="eastAsia" w:ascii="仿宋_GB2312"/>
                  <w:szCs w:val="28"/>
                  <w:highlight w:val="none"/>
                </w:rPr>
                <w:t>不适用加计扣除的企业</w:t>
              </w:r>
              <w:r>
                <w:tab/>
              </w:r>
              <w:r>
                <w:fldChar w:fldCharType="begin"/>
              </w:r>
              <w:r>
                <w:instrText xml:space="preserve"> PAGEREF _Toc10533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_Toc24510 </w:instrText>
              </w:r>
              <w:r>
                <w:fldChar w:fldCharType="separate"/>
              </w:r>
              <w:r>
                <w:rPr>
                  <w:rFonts w:ascii="仿宋_GB2312"/>
                  <w:szCs w:val="28"/>
                  <w:highlight w:val="none"/>
                </w:rPr>
                <w:t>2.4.</w:t>
              </w:r>
              <w:r>
                <w:rPr>
                  <w:rFonts w:hint="eastAsia" w:ascii="仿宋_GB2312"/>
                  <w:szCs w:val="28"/>
                  <w:highlight w:val="none"/>
                </w:rPr>
                <w:t>可加计扣除的研发费用</w:t>
              </w:r>
              <w:r>
                <w:tab/>
              </w:r>
              <w:r>
                <w:fldChar w:fldCharType="begin"/>
              </w:r>
              <w:r>
                <w:instrText xml:space="preserve"> PAGEREF _Toc24510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_Toc5669 </w:instrText>
              </w:r>
              <w:r>
                <w:fldChar w:fldCharType="separate"/>
              </w:r>
              <w:r>
                <w:rPr>
                  <w:rFonts w:ascii="仿宋_GB2312"/>
                  <w:szCs w:val="28"/>
                  <w:highlight w:val="none"/>
                </w:rPr>
                <w:t>2.4.1.</w:t>
              </w:r>
              <w:r>
                <w:rPr>
                  <w:rFonts w:hint="eastAsia" w:ascii="仿宋_GB2312"/>
                  <w:szCs w:val="28"/>
                  <w:highlight w:val="none"/>
                </w:rPr>
                <w:t>研发费加计扣除政策口径的研发费用</w:t>
              </w:r>
              <w:r>
                <w:tab/>
              </w:r>
              <w:r>
                <w:fldChar w:fldCharType="begin"/>
              </w:r>
              <w:r>
                <w:instrText xml:space="preserve"> PAGEREF _Toc5669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_Toc12039 </w:instrText>
              </w:r>
              <w:r>
                <w:fldChar w:fldCharType="separate"/>
              </w:r>
              <w:r>
                <w:rPr>
                  <w:rFonts w:ascii="仿宋_GB2312"/>
                  <w:szCs w:val="28"/>
                  <w:highlight w:val="none"/>
                </w:rPr>
                <w:t>2.4.2.</w:t>
              </w:r>
              <w:r>
                <w:rPr>
                  <w:rFonts w:hint="eastAsia" w:ascii="仿宋_GB2312"/>
                  <w:szCs w:val="28"/>
                  <w:highlight w:val="none"/>
                </w:rPr>
                <w:t>研发费用归集的口径及差异比较</w:t>
              </w:r>
              <w:r>
                <w:tab/>
              </w:r>
              <w:r>
                <w:fldChar w:fldCharType="begin"/>
              </w:r>
              <w:r>
                <w:instrText xml:space="preserve"> PAGEREF _Toc12039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_Toc4109 </w:instrText>
              </w:r>
              <w:r>
                <w:fldChar w:fldCharType="separate"/>
              </w:r>
              <w:r>
                <w:rPr>
                  <w:rFonts w:ascii="仿宋_GB2312"/>
                  <w:szCs w:val="28"/>
                  <w:highlight w:val="none"/>
                </w:rPr>
                <w:t>2.4.2.1.</w:t>
              </w:r>
              <w:r>
                <w:rPr>
                  <w:rFonts w:hint="eastAsia" w:ascii="仿宋_GB2312"/>
                  <w:szCs w:val="28"/>
                  <w:highlight w:val="none"/>
                </w:rPr>
                <w:t>人员人工费用</w:t>
              </w:r>
              <w:r>
                <w:tab/>
              </w:r>
              <w:r>
                <w:fldChar w:fldCharType="begin"/>
              </w:r>
              <w:r>
                <w:instrText xml:space="preserve"> PAGEREF _Toc4109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_Toc2604 </w:instrText>
              </w:r>
              <w:r>
                <w:fldChar w:fldCharType="separate"/>
              </w:r>
              <w:r>
                <w:rPr>
                  <w:rFonts w:ascii="仿宋_GB2312"/>
                  <w:szCs w:val="28"/>
                  <w:highlight w:val="none"/>
                </w:rPr>
                <w:t>2.4.2.2.</w:t>
              </w:r>
              <w:r>
                <w:rPr>
                  <w:rFonts w:hint="eastAsia" w:ascii="仿宋_GB2312"/>
                  <w:szCs w:val="28"/>
                  <w:highlight w:val="none"/>
                </w:rPr>
                <w:t>直接投入费用</w:t>
              </w:r>
              <w:r>
                <w:tab/>
              </w:r>
              <w:r>
                <w:fldChar w:fldCharType="begin"/>
              </w:r>
              <w:r>
                <w:instrText xml:space="preserve"> PAGEREF _Toc2604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_Toc9131 </w:instrText>
              </w:r>
              <w:r>
                <w:fldChar w:fldCharType="separate"/>
              </w:r>
              <w:r>
                <w:rPr>
                  <w:rFonts w:ascii="仿宋_GB2312"/>
                  <w:szCs w:val="28"/>
                  <w:highlight w:val="none"/>
                </w:rPr>
                <w:t>2.4.2.3.</w:t>
              </w:r>
              <w:r>
                <w:rPr>
                  <w:rFonts w:hint="eastAsia" w:ascii="仿宋_GB2312"/>
                  <w:szCs w:val="28"/>
                  <w:highlight w:val="none"/>
                </w:rPr>
                <w:t>折旧费用与长期待摊费用</w:t>
              </w:r>
              <w:r>
                <w:tab/>
              </w:r>
              <w:r>
                <w:fldChar w:fldCharType="begin"/>
              </w:r>
              <w:r>
                <w:instrText xml:space="preserve"> PAGEREF _Toc9131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_Toc24903 </w:instrText>
              </w:r>
              <w:r>
                <w:fldChar w:fldCharType="separate"/>
              </w:r>
              <w:r>
                <w:rPr>
                  <w:rFonts w:ascii="仿宋_GB2312"/>
                  <w:szCs w:val="28"/>
                  <w:highlight w:val="none"/>
                </w:rPr>
                <w:t>2.4.2.4.</w:t>
              </w:r>
              <w:r>
                <w:rPr>
                  <w:rFonts w:hint="eastAsia" w:ascii="仿宋_GB2312"/>
                  <w:szCs w:val="28"/>
                  <w:highlight w:val="none"/>
                </w:rPr>
                <w:t>无形资产摊销</w:t>
              </w:r>
              <w:r>
                <w:tab/>
              </w:r>
              <w:r>
                <w:fldChar w:fldCharType="begin"/>
              </w:r>
              <w:r>
                <w:instrText xml:space="preserve"> PAGEREF _Toc24903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_Toc25878 </w:instrText>
              </w:r>
              <w:r>
                <w:fldChar w:fldCharType="separate"/>
              </w:r>
              <w:r>
                <w:rPr>
                  <w:rFonts w:ascii="仿宋_GB2312"/>
                  <w:szCs w:val="28"/>
                  <w:highlight w:val="none"/>
                </w:rPr>
                <w:t>2.4.2.5.</w:t>
              </w:r>
              <w:r>
                <w:rPr>
                  <w:rFonts w:hint="eastAsia" w:ascii="仿宋_GB2312"/>
                  <w:szCs w:val="28"/>
                  <w:highlight w:val="none"/>
                </w:rPr>
                <w:t>设计试验等费用</w:t>
              </w:r>
              <w:r>
                <w:tab/>
              </w:r>
              <w:r>
                <w:fldChar w:fldCharType="begin"/>
              </w:r>
              <w:r>
                <w:instrText xml:space="preserve"> PAGEREF _Toc25878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_Toc21236 </w:instrText>
              </w:r>
              <w:r>
                <w:fldChar w:fldCharType="separate"/>
              </w:r>
              <w:r>
                <w:rPr>
                  <w:rFonts w:ascii="仿宋_GB2312"/>
                  <w:szCs w:val="28"/>
                  <w:highlight w:val="none"/>
                </w:rPr>
                <w:t>2.4.2.6.</w:t>
              </w:r>
              <w:r>
                <w:rPr>
                  <w:rFonts w:hint="eastAsia" w:ascii="仿宋_GB2312"/>
                  <w:szCs w:val="28"/>
                  <w:highlight w:val="none"/>
                </w:rPr>
                <w:t>其他相关费用</w:t>
              </w:r>
              <w:r>
                <w:tab/>
              </w:r>
              <w:r>
                <w:fldChar w:fldCharType="begin"/>
              </w:r>
              <w:r>
                <w:instrText xml:space="preserve"> PAGEREF _Toc21236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_Toc20461 </w:instrText>
              </w:r>
              <w:r>
                <w:fldChar w:fldCharType="separate"/>
              </w:r>
              <w:r>
                <w:rPr>
                  <w:rFonts w:ascii="仿宋_GB2312"/>
                  <w:szCs w:val="28"/>
                  <w:highlight w:val="none"/>
                </w:rPr>
                <w:t>2.4.3.</w:t>
              </w:r>
              <w:r>
                <w:rPr>
                  <w:rFonts w:hint="eastAsia" w:ascii="仿宋_GB2312"/>
                  <w:szCs w:val="28"/>
                  <w:highlight w:val="none"/>
                </w:rPr>
                <w:t>委托外部研究开发费用的计算</w:t>
              </w:r>
              <w:r>
                <w:tab/>
              </w:r>
              <w:r>
                <w:fldChar w:fldCharType="begin"/>
              </w:r>
              <w:r>
                <w:instrText xml:space="preserve"> PAGEREF _Toc20461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_Toc11770 </w:instrText>
              </w:r>
              <w:r>
                <w:fldChar w:fldCharType="separate"/>
              </w:r>
              <w:r>
                <w:rPr>
                  <w:rFonts w:ascii="仿宋_GB2312"/>
                  <w:szCs w:val="28"/>
                  <w:highlight w:val="none"/>
                </w:rPr>
                <w:t>2.4.4.</w:t>
              </w:r>
              <w:r>
                <w:rPr>
                  <w:rFonts w:hint="eastAsia" w:ascii="仿宋_GB2312"/>
                  <w:szCs w:val="28"/>
                  <w:highlight w:val="none"/>
                </w:rPr>
                <w:t>可加计扣除的研发费用核算要求</w:t>
              </w:r>
              <w:r>
                <w:tab/>
              </w:r>
              <w:r>
                <w:fldChar w:fldCharType="begin"/>
              </w:r>
              <w:r>
                <w:instrText xml:space="preserve"> PAGEREF _Toc11770 \h </w:instrText>
              </w:r>
              <w:r>
                <w:fldChar w:fldCharType="separate"/>
              </w:r>
              <w:r>
                <w:t>14</w:t>
              </w:r>
              <w:r>
                <w:fldChar w:fldCharType="end"/>
              </w:r>
              <w:r>
                <w:fldChar w:fldCharType="end"/>
              </w:r>
            </w:p>
            <w:p>
              <w:pPr>
                <w:pStyle w:val="19"/>
                <w:tabs>
                  <w:tab w:val="right" w:leader="dot" w:pos="8731"/>
                </w:tabs>
              </w:pPr>
              <w:r>
                <w:fldChar w:fldCharType="begin"/>
              </w:r>
              <w:r>
                <w:instrText xml:space="preserve"> HYPERLINK \l _Toc23255 </w:instrText>
              </w:r>
              <w:r>
                <w:fldChar w:fldCharType="separate"/>
              </w:r>
              <w:r>
                <w:rPr>
                  <w:rFonts w:hint="eastAsia" w:ascii="黑体" w:hAnsi="黑体" w:eastAsia="黑体"/>
                  <w:szCs w:val="36"/>
                </w:rPr>
                <w:t xml:space="preserve">第三章 </w:t>
              </w:r>
              <w:r>
                <w:rPr>
                  <w:rFonts w:hint="eastAsia" w:ascii="黑体" w:hAnsi="黑体" w:eastAsia="黑体"/>
                  <w:szCs w:val="36"/>
                  <w:highlight w:val="none"/>
                </w:rPr>
                <w:t>食品制造业研发活动中的税务处理</w:t>
              </w:r>
              <w:r>
                <w:tab/>
              </w:r>
              <w:r>
                <w:fldChar w:fldCharType="begin"/>
              </w:r>
              <w:r>
                <w:instrText xml:space="preserve"> PAGEREF _Toc23255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_Toc27999 </w:instrText>
              </w:r>
              <w:r>
                <w:fldChar w:fldCharType="separate"/>
              </w:r>
              <w:r>
                <w:rPr>
                  <w:rFonts w:hint="eastAsia"/>
                  <w:highlight w:val="none"/>
                </w:rPr>
                <w:t>3.1.各阶段研发费用归集</w:t>
              </w:r>
              <w:r>
                <w:tab/>
              </w:r>
              <w:r>
                <w:fldChar w:fldCharType="begin"/>
              </w:r>
              <w:r>
                <w:instrText xml:space="preserve"> PAGEREF _Toc27999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_Toc24541 </w:instrText>
              </w:r>
              <w:r>
                <w:fldChar w:fldCharType="separate"/>
              </w:r>
              <w:r>
                <w:rPr>
                  <w:rFonts w:hint="eastAsia"/>
                  <w:szCs w:val="28"/>
                  <w:highlight w:val="none"/>
                </w:rPr>
                <w:t>3.1.1.立项阶段</w:t>
              </w:r>
              <w:r>
                <w:tab/>
              </w:r>
              <w:r>
                <w:fldChar w:fldCharType="begin"/>
              </w:r>
              <w:r>
                <w:instrText xml:space="preserve"> PAGEREF _Toc24541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_Toc27093 </w:instrText>
              </w:r>
              <w:r>
                <w:fldChar w:fldCharType="separate"/>
              </w:r>
              <w:r>
                <w:rPr>
                  <w:rFonts w:hint="eastAsia"/>
                  <w:szCs w:val="28"/>
                  <w:highlight w:val="none"/>
                </w:rPr>
                <w:t>3.1.2.研究阶段</w:t>
              </w:r>
              <w:r>
                <w:tab/>
              </w:r>
              <w:r>
                <w:fldChar w:fldCharType="begin"/>
              </w:r>
              <w:r>
                <w:instrText xml:space="preserve"> PAGEREF _Toc27093 \h </w:instrText>
              </w:r>
              <w:r>
                <w:fldChar w:fldCharType="separate"/>
              </w:r>
              <w:r>
                <w:t>20</w:t>
              </w:r>
              <w:r>
                <w:fldChar w:fldCharType="end"/>
              </w:r>
              <w:r>
                <w:fldChar w:fldCharType="end"/>
              </w:r>
            </w:p>
            <w:p>
              <w:pPr>
                <w:pStyle w:val="13"/>
                <w:tabs>
                  <w:tab w:val="right" w:leader="dot" w:pos="8731"/>
                </w:tabs>
              </w:pPr>
              <w:r>
                <w:fldChar w:fldCharType="begin"/>
              </w:r>
              <w:r>
                <w:instrText xml:space="preserve"> HYPERLINK \l _Toc18562 </w:instrText>
              </w:r>
              <w:r>
                <w:fldChar w:fldCharType="separate"/>
              </w:r>
              <w:r>
                <w:rPr>
                  <w:rFonts w:hint="eastAsia"/>
                  <w:szCs w:val="28"/>
                  <w:highlight w:val="none"/>
                </w:rPr>
                <w:t>3.1.3.开发阶段</w:t>
              </w:r>
              <w:r>
                <w:tab/>
              </w:r>
              <w:r>
                <w:fldChar w:fldCharType="begin"/>
              </w:r>
              <w:r>
                <w:instrText xml:space="preserve"> PAGEREF _Toc18562 \h </w:instrText>
              </w:r>
              <w:r>
                <w:fldChar w:fldCharType="separate"/>
              </w:r>
              <w:r>
                <w:t>22</w:t>
              </w:r>
              <w:r>
                <w:fldChar w:fldCharType="end"/>
              </w:r>
              <w:r>
                <w:fldChar w:fldCharType="end"/>
              </w:r>
            </w:p>
            <w:p>
              <w:pPr>
                <w:pStyle w:val="13"/>
                <w:tabs>
                  <w:tab w:val="right" w:leader="dot" w:pos="8731"/>
                </w:tabs>
              </w:pPr>
              <w:r>
                <w:fldChar w:fldCharType="begin"/>
              </w:r>
              <w:r>
                <w:instrText xml:space="preserve"> HYPERLINK \l _Toc5099 </w:instrText>
              </w:r>
              <w:r>
                <w:fldChar w:fldCharType="separate"/>
              </w:r>
              <w:r>
                <w:rPr>
                  <w:rFonts w:hint="eastAsia"/>
                  <w:szCs w:val="28"/>
                  <w:highlight w:val="none"/>
                </w:rPr>
                <w:t>3.1.4.其他阶段</w:t>
              </w:r>
              <w:r>
                <w:tab/>
              </w:r>
              <w:r>
                <w:fldChar w:fldCharType="begin"/>
              </w:r>
              <w:r>
                <w:instrText xml:space="preserve"> PAGEREF _Toc5099 \h </w:instrText>
              </w:r>
              <w:r>
                <w:fldChar w:fldCharType="separate"/>
              </w:r>
              <w:r>
                <w:t>24</w:t>
              </w:r>
              <w:r>
                <w:fldChar w:fldCharType="end"/>
              </w:r>
              <w:r>
                <w:fldChar w:fldCharType="end"/>
              </w:r>
            </w:p>
            <w:p>
              <w:pPr>
                <w:pStyle w:val="22"/>
                <w:tabs>
                  <w:tab w:val="right" w:leader="dot" w:pos="8731"/>
                </w:tabs>
              </w:pPr>
              <w:r>
                <w:fldChar w:fldCharType="begin"/>
              </w:r>
              <w:r>
                <w:instrText xml:space="preserve"> HYPERLINK \l _Toc9171 </w:instrText>
              </w:r>
              <w:r>
                <w:fldChar w:fldCharType="separate"/>
              </w:r>
              <w:r>
                <w:rPr>
                  <w:rFonts w:ascii="仿宋_GB2312"/>
                  <w:highlight w:val="none"/>
                </w:rPr>
                <w:t>3.2.</w:t>
              </w:r>
              <w:r>
                <w:rPr>
                  <w:rFonts w:hint="eastAsia" w:ascii="仿宋_GB2312"/>
                  <w:highlight w:val="none"/>
                </w:rPr>
                <w:t>不同研发活动形式的税务处理</w:t>
              </w:r>
              <w:r>
                <w:tab/>
              </w:r>
              <w:r>
                <w:fldChar w:fldCharType="begin"/>
              </w:r>
              <w:r>
                <w:instrText xml:space="preserve"> PAGEREF _Toc9171 \h </w:instrText>
              </w:r>
              <w:r>
                <w:fldChar w:fldCharType="separate"/>
              </w:r>
              <w:r>
                <w:t>24</w:t>
              </w:r>
              <w:r>
                <w:fldChar w:fldCharType="end"/>
              </w:r>
              <w:r>
                <w:fldChar w:fldCharType="end"/>
              </w:r>
            </w:p>
            <w:p>
              <w:pPr>
                <w:pStyle w:val="13"/>
                <w:tabs>
                  <w:tab w:val="right" w:leader="dot" w:pos="8731"/>
                </w:tabs>
              </w:pPr>
              <w:r>
                <w:fldChar w:fldCharType="begin"/>
              </w:r>
              <w:r>
                <w:instrText xml:space="preserve"> HYPERLINK \l _Toc25699 </w:instrText>
              </w:r>
              <w:r>
                <w:fldChar w:fldCharType="separate"/>
              </w:r>
              <w:r>
                <w:rPr>
                  <w:rFonts w:ascii="仿宋_GB2312"/>
                  <w:szCs w:val="28"/>
                  <w:highlight w:val="none"/>
                </w:rPr>
                <w:t>3.2.1.</w:t>
              </w:r>
              <w:r>
                <w:rPr>
                  <w:rFonts w:hint="eastAsia" w:ascii="仿宋_GB2312"/>
                  <w:szCs w:val="28"/>
                  <w:highlight w:val="none"/>
                </w:rPr>
                <w:t>自主研发</w:t>
              </w:r>
              <w:r>
                <w:tab/>
              </w:r>
              <w:r>
                <w:fldChar w:fldCharType="begin"/>
              </w:r>
              <w:r>
                <w:instrText xml:space="preserve"> PAGEREF _Toc25699 \h </w:instrText>
              </w:r>
              <w:r>
                <w:fldChar w:fldCharType="separate"/>
              </w:r>
              <w:r>
                <w:t>25</w:t>
              </w:r>
              <w:r>
                <w:fldChar w:fldCharType="end"/>
              </w:r>
              <w:r>
                <w:fldChar w:fldCharType="end"/>
              </w:r>
            </w:p>
            <w:p>
              <w:pPr>
                <w:pStyle w:val="13"/>
                <w:tabs>
                  <w:tab w:val="right" w:leader="dot" w:pos="8731"/>
                </w:tabs>
              </w:pPr>
              <w:r>
                <w:fldChar w:fldCharType="begin"/>
              </w:r>
              <w:r>
                <w:instrText xml:space="preserve"> HYPERLINK \l _Toc15812 </w:instrText>
              </w:r>
              <w:r>
                <w:fldChar w:fldCharType="separate"/>
              </w:r>
              <w:r>
                <w:rPr>
                  <w:rFonts w:ascii="仿宋_GB2312"/>
                  <w:szCs w:val="28"/>
                  <w:highlight w:val="none"/>
                </w:rPr>
                <w:t>3.2.2.</w:t>
              </w:r>
              <w:r>
                <w:rPr>
                  <w:rFonts w:hint="eastAsia" w:ascii="仿宋_GB2312"/>
                  <w:szCs w:val="28"/>
                  <w:highlight w:val="none"/>
                </w:rPr>
                <w:t>委托研发</w:t>
              </w:r>
              <w:r>
                <w:tab/>
              </w:r>
              <w:r>
                <w:fldChar w:fldCharType="begin"/>
              </w:r>
              <w:r>
                <w:instrText xml:space="preserve"> PAGEREF _Toc15812 \h </w:instrText>
              </w:r>
              <w:r>
                <w:fldChar w:fldCharType="separate"/>
              </w:r>
              <w:r>
                <w:t>26</w:t>
              </w:r>
              <w:r>
                <w:fldChar w:fldCharType="end"/>
              </w:r>
              <w:r>
                <w:fldChar w:fldCharType="end"/>
              </w:r>
            </w:p>
            <w:p>
              <w:pPr>
                <w:pStyle w:val="13"/>
                <w:tabs>
                  <w:tab w:val="right" w:leader="dot" w:pos="8731"/>
                </w:tabs>
              </w:pPr>
              <w:r>
                <w:fldChar w:fldCharType="begin"/>
              </w:r>
              <w:r>
                <w:instrText xml:space="preserve"> HYPERLINK \l _Toc23710 </w:instrText>
              </w:r>
              <w:r>
                <w:fldChar w:fldCharType="separate"/>
              </w:r>
              <w:r>
                <w:rPr>
                  <w:rFonts w:ascii="仿宋_GB2312"/>
                  <w:szCs w:val="28"/>
                  <w:highlight w:val="none"/>
                </w:rPr>
                <w:t>3.2.3.</w:t>
              </w:r>
              <w:r>
                <w:rPr>
                  <w:rFonts w:hint="eastAsia" w:ascii="仿宋_GB2312"/>
                  <w:szCs w:val="28"/>
                  <w:highlight w:val="none"/>
                </w:rPr>
                <w:t>合作研发</w:t>
              </w:r>
              <w:r>
                <w:tab/>
              </w:r>
              <w:r>
                <w:fldChar w:fldCharType="begin"/>
              </w:r>
              <w:r>
                <w:instrText xml:space="preserve"> PAGEREF _Toc23710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_Toc19086 </w:instrText>
              </w:r>
              <w:r>
                <w:fldChar w:fldCharType="separate"/>
              </w:r>
              <w:r>
                <w:rPr>
                  <w:rFonts w:ascii="仿宋_GB2312"/>
                  <w:szCs w:val="28"/>
                  <w:highlight w:val="none"/>
                </w:rPr>
                <w:t>3.2.4.</w:t>
              </w:r>
              <w:r>
                <w:rPr>
                  <w:rFonts w:hint="eastAsia" w:ascii="仿宋_GB2312"/>
                  <w:szCs w:val="28"/>
                  <w:highlight w:val="none"/>
                </w:rPr>
                <w:t>（集团）集中研发</w:t>
              </w:r>
              <w:r>
                <w:tab/>
              </w:r>
              <w:r>
                <w:fldChar w:fldCharType="begin"/>
              </w:r>
              <w:r>
                <w:instrText xml:space="preserve"> PAGEREF _Toc19086 \h </w:instrText>
              </w:r>
              <w:r>
                <w:fldChar w:fldCharType="separate"/>
              </w:r>
              <w:r>
                <w:t>29</w:t>
              </w:r>
              <w:r>
                <w:fldChar w:fldCharType="end"/>
              </w:r>
              <w:r>
                <w:fldChar w:fldCharType="end"/>
              </w:r>
            </w:p>
            <w:p>
              <w:pPr>
                <w:pStyle w:val="22"/>
                <w:tabs>
                  <w:tab w:val="right" w:leader="dot" w:pos="8731"/>
                </w:tabs>
              </w:pPr>
              <w:r>
                <w:fldChar w:fldCharType="begin"/>
              </w:r>
              <w:r>
                <w:instrText xml:space="preserve"> HYPERLINK \l _Toc32506 </w:instrText>
              </w:r>
              <w:r>
                <w:fldChar w:fldCharType="separate"/>
              </w:r>
              <w:r>
                <w:rPr>
                  <w:rFonts w:ascii="仿宋_GB2312"/>
                  <w:highlight w:val="none"/>
                </w:rPr>
                <w:t>3.3.</w:t>
              </w:r>
              <w:r>
                <w:rPr>
                  <w:rFonts w:hint="eastAsia" w:ascii="仿宋_GB2312"/>
                  <w:highlight w:val="none"/>
                </w:rPr>
                <w:t>其他情况的税务处理</w:t>
              </w:r>
              <w:r>
                <w:tab/>
              </w:r>
              <w:r>
                <w:fldChar w:fldCharType="begin"/>
              </w:r>
              <w:r>
                <w:instrText xml:space="preserve"> PAGEREF _Toc32506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_Toc3565 </w:instrText>
              </w:r>
              <w:r>
                <w:fldChar w:fldCharType="separate"/>
              </w:r>
              <w:r>
                <w:rPr>
                  <w:rFonts w:ascii="仿宋_GB2312"/>
                  <w:szCs w:val="28"/>
                  <w:highlight w:val="none"/>
                </w:rPr>
                <w:t>3.3.1.</w:t>
              </w:r>
              <w:r>
                <w:rPr>
                  <w:rFonts w:hint="eastAsia" w:ascii="仿宋_GB2312"/>
                  <w:szCs w:val="28"/>
                  <w:highlight w:val="none"/>
                </w:rPr>
                <w:t>财政性资金用于研发形成研发费用的处理</w:t>
              </w:r>
              <w:r>
                <w:tab/>
              </w:r>
              <w:r>
                <w:fldChar w:fldCharType="begin"/>
              </w:r>
              <w:r>
                <w:instrText xml:space="preserve"> PAGEREF _Toc3565 \h </w:instrText>
              </w:r>
              <w:r>
                <w:fldChar w:fldCharType="separate"/>
              </w:r>
              <w:r>
                <w:t>29</w:t>
              </w:r>
              <w:r>
                <w:fldChar w:fldCharType="end"/>
              </w:r>
              <w:r>
                <w:fldChar w:fldCharType="end"/>
              </w:r>
            </w:p>
            <w:p>
              <w:pPr>
                <w:pStyle w:val="13"/>
                <w:tabs>
                  <w:tab w:val="right" w:leader="dot" w:pos="8731"/>
                </w:tabs>
              </w:pPr>
              <w:r>
                <w:fldChar w:fldCharType="begin"/>
              </w:r>
              <w:r>
                <w:instrText xml:space="preserve"> HYPERLINK \l _Toc10138 </w:instrText>
              </w:r>
              <w:r>
                <w:fldChar w:fldCharType="separate"/>
              </w:r>
              <w:r>
                <w:rPr>
                  <w:rFonts w:ascii="仿宋_GB2312"/>
                  <w:szCs w:val="28"/>
                  <w:highlight w:val="none"/>
                </w:rPr>
                <w:t>3.3.2.</w:t>
              </w:r>
              <w:r>
                <w:rPr>
                  <w:rFonts w:hint="eastAsia" w:ascii="仿宋_GB2312"/>
                  <w:szCs w:val="28"/>
                  <w:highlight w:val="none"/>
                </w:rPr>
                <w:t>特殊收入的处理</w:t>
              </w:r>
              <w:r>
                <w:tab/>
              </w:r>
              <w:r>
                <w:fldChar w:fldCharType="begin"/>
              </w:r>
              <w:r>
                <w:instrText xml:space="preserve"> PAGEREF _Toc10138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_Toc25974 </w:instrText>
              </w:r>
              <w:r>
                <w:fldChar w:fldCharType="separate"/>
              </w:r>
              <w:r>
                <w:rPr>
                  <w:rFonts w:ascii="仿宋_GB2312"/>
                  <w:szCs w:val="28"/>
                  <w:highlight w:val="none"/>
                </w:rPr>
                <w:t>3.3.3.</w:t>
              </w:r>
              <w:r>
                <w:rPr>
                  <w:rFonts w:hint="eastAsia" w:ascii="仿宋_GB2312"/>
                  <w:szCs w:val="28"/>
                  <w:highlight w:val="none"/>
                </w:rPr>
                <w:t>直接形成产品或作为组成部分形成产品对外销售的处理</w:t>
              </w:r>
              <w:r>
                <w:tab/>
              </w:r>
              <w:r>
                <w:fldChar w:fldCharType="begin"/>
              </w:r>
              <w:r>
                <w:instrText xml:space="preserve"> PAGEREF _Toc25974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_Toc12270 </w:instrText>
              </w:r>
              <w:r>
                <w:fldChar w:fldCharType="separate"/>
              </w:r>
              <w:r>
                <w:rPr>
                  <w:rFonts w:ascii="仿宋_GB2312"/>
                  <w:szCs w:val="28"/>
                  <w:highlight w:val="none"/>
                </w:rPr>
                <w:t>3.3.4.</w:t>
              </w:r>
              <w:r>
                <w:rPr>
                  <w:rFonts w:hint="eastAsia" w:ascii="仿宋_GB2312"/>
                  <w:szCs w:val="28"/>
                  <w:highlight w:val="none"/>
                </w:rPr>
                <w:t>失败研发活动发生研发费用的处理</w:t>
              </w:r>
              <w:r>
                <w:tab/>
              </w:r>
              <w:r>
                <w:fldChar w:fldCharType="begin"/>
              </w:r>
              <w:r>
                <w:instrText xml:space="preserve"> PAGEREF _Toc12270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_Toc5713 </w:instrText>
              </w:r>
              <w:r>
                <w:fldChar w:fldCharType="separate"/>
              </w:r>
              <w:r>
                <w:rPr>
                  <w:rFonts w:ascii="仿宋_GB2312"/>
                  <w:szCs w:val="28"/>
                  <w:highlight w:val="none"/>
                </w:rPr>
                <w:t>3.3.5.</w:t>
              </w:r>
              <w:r>
                <w:rPr>
                  <w:rFonts w:hint="eastAsia" w:ascii="仿宋_GB2312"/>
                  <w:szCs w:val="28"/>
                  <w:highlight w:val="none"/>
                </w:rPr>
                <w:t>共用的人员、仪器、设备、无形资产的处理</w:t>
              </w:r>
              <w:r>
                <w:tab/>
              </w:r>
              <w:r>
                <w:fldChar w:fldCharType="begin"/>
              </w:r>
              <w:r>
                <w:instrText xml:space="preserve"> PAGEREF _Toc5713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_Toc23538 </w:instrText>
              </w:r>
              <w:r>
                <w:fldChar w:fldCharType="separate"/>
              </w:r>
              <w:r>
                <w:rPr>
                  <w:rFonts w:ascii="仿宋_GB2312"/>
                  <w:szCs w:val="28"/>
                  <w:highlight w:val="none"/>
                </w:rPr>
                <w:t>3.3.6.</w:t>
              </w:r>
              <w:r>
                <w:rPr>
                  <w:rFonts w:hint="eastAsia" w:ascii="仿宋_GB2312"/>
                  <w:szCs w:val="28"/>
                  <w:highlight w:val="none"/>
                </w:rPr>
                <w:t>研发费用的费用化或资本化的处理</w:t>
              </w:r>
              <w:r>
                <w:tab/>
              </w:r>
              <w:r>
                <w:fldChar w:fldCharType="begin"/>
              </w:r>
              <w:r>
                <w:instrText xml:space="preserve"> PAGEREF _Toc23538 \h </w:instrText>
              </w:r>
              <w:r>
                <w:fldChar w:fldCharType="separate"/>
              </w:r>
              <w:r>
                <w:t>31</w:t>
              </w:r>
              <w:r>
                <w:fldChar w:fldCharType="end"/>
              </w:r>
              <w:r>
                <w:fldChar w:fldCharType="end"/>
              </w:r>
            </w:p>
            <w:p>
              <w:pPr>
                <w:pStyle w:val="19"/>
                <w:tabs>
                  <w:tab w:val="right" w:leader="dot" w:pos="8731"/>
                </w:tabs>
              </w:pPr>
              <w:r>
                <w:fldChar w:fldCharType="begin"/>
              </w:r>
              <w:r>
                <w:instrText xml:space="preserve"> HYPERLINK \l _Toc547 </w:instrText>
              </w:r>
              <w:r>
                <w:fldChar w:fldCharType="separate"/>
              </w:r>
              <w:r>
                <w:rPr>
                  <w:rFonts w:hint="eastAsia" w:ascii="黑体" w:hAnsi="黑体" w:cs="Times New Roman"/>
                  <w:szCs w:val="36"/>
                  <w:highlight w:val="none"/>
                </w:rPr>
                <w:t>第四章  企业申报</w:t>
              </w:r>
              <w:r>
                <w:rPr>
                  <w:rFonts w:hint="eastAsia" w:ascii="黑体" w:hAnsi="黑体" w:cs="Times New Roman"/>
                  <w:szCs w:val="36"/>
                  <w:highlight w:val="none"/>
                  <w:lang w:eastAsia="zh-CN"/>
                </w:rPr>
                <w:t>享受</w:t>
              </w:r>
              <w:r>
                <w:rPr>
                  <w:rFonts w:hint="eastAsia" w:ascii="黑体" w:hAnsi="黑体" w:cs="Times New Roman"/>
                  <w:szCs w:val="36"/>
                  <w:highlight w:val="none"/>
                </w:rPr>
                <w:t>指引</w:t>
              </w:r>
              <w:r>
                <w:tab/>
              </w:r>
              <w:r>
                <w:fldChar w:fldCharType="begin"/>
              </w:r>
              <w:r>
                <w:instrText xml:space="preserve"> PAGEREF _Toc547 \h </w:instrText>
              </w:r>
              <w:r>
                <w:fldChar w:fldCharType="separate"/>
              </w:r>
              <w:r>
                <w:t>33</w:t>
              </w:r>
              <w:r>
                <w:fldChar w:fldCharType="end"/>
              </w:r>
              <w:r>
                <w:fldChar w:fldCharType="end"/>
              </w:r>
            </w:p>
            <w:p>
              <w:pPr>
                <w:pStyle w:val="22"/>
                <w:tabs>
                  <w:tab w:val="right" w:leader="dot" w:pos="8731"/>
                </w:tabs>
              </w:pPr>
              <w:r>
                <w:fldChar w:fldCharType="begin"/>
              </w:r>
              <w:r>
                <w:instrText xml:space="preserve"> HYPERLINK \l _Toc17924 </w:instrText>
              </w:r>
              <w:r>
                <w:fldChar w:fldCharType="separate"/>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w:t>
              </w:r>
              <w:r>
                <w:rPr>
                  <w:rFonts w:hint="eastAsia" w:ascii="仿宋_GB2312" w:hAnsi="Calibri" w:eastAsia="仿宋_GB2312" w:cs="Times New Roman"/>
                  <w:bCs w:val="0"/>
                  <w:szCs w:val="28"/>
                  <w:highlight w:val="none"/>
                </w:rPr>
                <w:t xml:space="preserve"> 研发支出辅助账填</w:t>
              </w:r>
              <w:r>
                <w:rPr>
                  <w:rFonts w:hint="eastAsia" w:ascii="仿宋_GB2312" w:hAnsi="Calibri" w:eastAsia="仿宋_GB2312" w:cs="Times New Roman"/>
                  <w:bCs w:val="0"/>
                  <w:szCs w:val="28"/>
                  <w:highlight w:val="none"/>
                  <w:lang w:eastAsia="zh-CN"/>
                </w:rPr>
                <w:t>报方法及</w:t>
              </w:r>
              <w:r>
                <w:rPr>
                  <w:rFonts w:hint="eastAsia" w:ascii="仿宋_GB2312" w:hAnsi="Calibri" w:eastAsia="仿宋_GB2312" w:cs="Times New Roman"/>
                  <w:bCs w:val="0"/>
                  <w:szCs w:val="28"/>
                  <w:highlight w:val="none"/>
                </w:rPr>
                <w:t>案例</w:t>
              </w:r>
              <w:r>
                <w:tab/>
              </w:r>
              <w:r>
                <w:fldChar w:fldCharType="begin"/>
              </w:r>
              <w:r>
                <w:instrText xml:space="preserve"> PAGEREF _Toc17924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_Toc17390 </w:instrText>
              </w:r>
              <w:r>
                <w:fldChar w:fldCharType="separate"/>
              </w:r>
              <w:r>
                <w:rPr>
                  <w:rFonts w:hint="eastAsia" w:ascii="仿宋_GB2312" w:eastAsia="仿宋_GB2312" w:cs="仿宋_GB2312"/>
                  <w:szCs w:val="28"/>
                  <w:highlight w:val="none"/>
                  <w:lang w:val="en-US" w:eastAsia="zh-CN"/>
                </w:rPr>
                <w:t>4.1.1. “研发支出”辅助账填写</w:t>
              </w:r>
              <w:r>
                <w:tab/>
              </w:r>
              <w:r>
                <w:fldChar w:fldCharType="begin"/>
              </w:r>
              <w:r>
                <w:instrText xml:space="preserve"> PAGEREF _Toc17390 \h </w:instrText>
              </w:r>
              <w:r>
                <w:fldChar w:fldCharType="separate"/>
              </w:r>
              <w:r>
                <w:t>34</w:t>
              </w:r>
              <w:r>
                <w:fldChar w:fldCharType="end"/>
              </w:r>
              <w:r>
                <w:fldChar w:fldCharType="end"/>
              </w:r>
            </w:p>
            <w:p>
              <w:pPr>
                <w:pStyle w:val="13"/>
                <w:tabs>
                  <w:tab w:val="right" w:pos="6000"/>
                  <w:tab w:val="right" w:leader="dot" w:pos="8731"/>
                </w:tabs>
              </w:pPr>
              <w:r>
                <w:fldChar w:fldCharType="begin"/>
              </w:r>
              <w:r>
                <w:instrText xml:space="preserve"> HYPERLINK \l _Toc26300 </w:instrText>
              </w:r>
              <w:r>
                <w:fldChar w:fldCharType="separate"/>
              </w:r>
              <w:r>
                <w:rPr>
                  <w:rFonts w:hint="eastAsia" w:ascii="仿宋_GB2312" w:eastAsia="仿宋_GB2312" w:cs="仿宋_GB2312"/>
                  <w:szCs w:val="28"/>
                  <w:highlight w:val="none"/>
                  <w:lang w:val="en-US" w:eastAsia="zh-CN"/>
                </w:rPr>
                <w:t>4.1.2. “研发支出”汇总表填写</w:t>
              </w:r>
              <w:r>
                <w:rPr>
                  <w:rFonts w:hint="eastAsia" w:ascii="仿宋_GB2312" w:eastAsia="仿宋_GB2312" w:cs="仿宋_GB2312"/>
                  <w:szCs w:val="28"/>
                  <w:highlight w:val="none"/>
                  <w:lang w:val="en-US" w:eastAsia="zh-CN"/>
                </w:rPr>
                <w:tab/>
              </w:r>
              <w:r>
                <w:tab/>
              </w:r>
              <w:r>
                <w:fldChar w:fldCharType="begin"/>
              </w:r>
              <w:r>
                <w:instrText xml:space="preserve"> PAGEREF _Toc26300 \h </w:instrText>
              </w:r>
              <w:r>
                <w:fldChar w:fldCharType="separate"/>
              </w:r>
              <w:r>
                <w:t>40</w:t>
              </w:r>
              <w:r>
                <w:fldChar w:fldCharType="end"/>
              </w:r>
              <w:r>
                <w:fldChar w:fldCharType="end"/>
              </w:r>
            </w:p>
            <w:p>
              <w:pPr>
                <w:pStyle w:val="22"/>
                <w:tabs>
                  <w:tab w:val="right" w:leader="dot" w:pos="8731"/>
                </w:tabs>
              </w:pPr>
              <w:r>
                <w:fldChar w:fldCharType="begin"/>
              </w:r>
              <w:r>
                <w:instrText xml:space="preserve"> HYPERLINK \l _Toc42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rPr>
                <w:t>.企业申报享受基本流程</w:t>
              </w:r>
              <w:r>
                <w:rPr>
                  <w:rFonts w:hint="eastAsia" w:ascii="仿宋_GB2312" w:eastAsia="仿宋_GB2312" w:cs="仿宋_GB2312"/>
                  <w:szCs w:val="28"/>
                  <w:highlight w:val="none"/>
                  <w:lang w:eastAsia="zh-CN"/>
                </w:rPr>
                <w:t>及办理方式</w:t>
              </w:r>
              <w:r>
                <w:tab/>
              </w:r>
              <w:r>
                <w:fldChar w:fldCharType="begin"/>
              </w:r>
              <w:r>
                <w:instrText xml:space="preserve"> PAGEREF _Toc42 \h </w:instrText>
              </w:r>
              <w:r>
                <w:fldChar w:fldCharType="separate"/>
              </w:r>
              <w:r>
                <w:t>42</w:t>
              </w:r>
              <w:r>
                <w:fldChar w:fldCharType="end"/>
              </w:r>
              <w:r>
                <w:fldChar w:fldCharType="end"/>
              </w:r>
            </w:p>
            <w:p>
              <w:pPr>
                <w:pStyle w:val="13"/>
                <w:tabs>
                  <w:tab w:val="right" w:leader="dot" w:pos="8731"/>
                </w:tabs>
              </w:pPr>
              <w:r>
                <w:fldChar w:fldCharType="begin"/>
              </w:r>
              <w:r>
                <w:instrText xml:space="preserve"> HYPERLINK \l _Toc7247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bCs/>
                  <w:szCs w:val="28"/>
                  <w:highlight w:val="none"/>
                  <w:lang w:val="en-US" w:eastAsia="zh-CN"/>
                </w:rPr>
                <w:t>.1.</w:t>
              </w:r>
              <w:r>
                <w:rPr>
                  <w:rFonts w:hint="eastAsia" w:ascii="仿宋_GB2312" w:eastAsia="仿宋_GB2312" w:cs="仿宋_GB2312"/>
                  <w:bCs/>
                  <w:szCs w:val="28"/>
                  <w:highlight w:val="none"/>
                </w:rPr>
                <w:t>企业申报享受基本流程</w:t>
              </w:r>
              <w:r>
                <w:tab/>
              </w:r>
              <w:r>
                <w:fldChar w:fldCharType="begin"/>
              </w:r>
              <w:r>
                <w:instrText xml:space="preserve"> PAGEREF _Toc7247 \h </w:instrText>
              </w:r>
              <w:r>
                <w:fldChar w:fldCharType="separate"/>
              </w:r>
              <w:r>
                <w:t>42</w:t>
              </w:r>
              <w:r>
                <w:fldChar w:fldCharType="end"/>
              </w:r>
              <w:r>
                <w:fldChar w:fldCharType="end"/>
              </w:r>
            </w:p>
            <w:p>
              <w:pPr>
                <w:pStyle w:val="13"/>
                <w:tabs>
                  <w:tab w:val="right" w:leader="dot" w:pos="8731"/>
                </w:tabs>
              </w:pPr>
              <w:r>
                <w:fldChar w:fldCharType="begin"/>
              </w:r>
              <w:r>
                <w:instrText xml:space="preserve"> HYPERLINK \l _Toc12391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lang w:val="en-US" w:eastAsia="zh-CN"/>
                </w:rPr>
                <w:t>.</w:t>
              </w:r>
              <w:r>
                <w:rPr>
                  <w:rFonts w:hint="eastAsia" w:ascii="仿宋_GB2312" w:eastAsia="仿宋_GB2312" w:cs="仿宋_GB2312"/>
                  <w:szCs w:val="28"/>
                  <w:highlight w:val="none"/>
                </w:rPr>
                <w:t>2.申报</w:t>
              </w:r>
              <w:r>
                <w:rPr>
                  <w:rFonts w:hint="eastAsia" w:ascii="仿宋_GB2312" w:eastAsia="仿宋_GB2312" w:cs="仿宋_GB2312"/>
                  <w:szCs w:val="28"/>
                  <w:highlight w:val="none"/>
                  <w:lang w:eastAsia="zh-CN"/>
                </w:rPr>
                <w:t>办理</w:t>
              </w:r>
              <w:r>
                <w:rPr>
                  <w:rFonts w:hint="eastAsia" w:ascii="仿宋_GB2312" w:eastAsia="仿宋_GB2312" w:cs="仿宋_GB2312"/>
                  <w:szCs w:val="28"/>
                  <w:highlight w:val="none"/>
                </w:rPr>
                <w:t>方式</w:t>
              </w:r>
              <w:r>
                <w:tab/>
              </w:r>
              <w:r>
                <w:fldChar w:fldCharType="begin"/>
              </w:r>
              <w:r>
                <w:instrText xml:space="preserve"> PAGEREF _Toc12391 \h </w:instrText>
              </w:r>
              <w:r>
                <w:fldChar w:fldCharType="separate"/>
              </w:r>
              <w:r>
                <w:t>43</w:t>
              </w:r>
              <w:r>
                <w:fldChar w:fldCharType="end"/>
              </w:r>
              <w:r>
                <w:fldChar w:fldCharType="end"/>
              </w:r>
            </w:p>
            <w:p>
              <w:pPr>
                <w:pStyle w:val="22"/>
                <w:tabs>
                  <w:tab w:val="right" w:leader="dot" w:pos="8731"/>
                </w:tabs>
              </w:pPr>
              <w:r>
                <w:fldChar w:fldCharType="begin"/>
              </w:r>
              <w:r>
                <w:instrText xml:space="preserve"> HYPERLINK \l _Toc29176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eastAsia="仿宋_GB2312" w:cs="仿宋_GB2312"/>
                  <w:szCs w:val="28"/>
                  <w:highlight w:val="none"/>
                </w:rPr>
                <w:t>.申报表填列样式</w:t>
              </w:r>
              <w:r>
                <w:tab/>
              </w:r>
              <w:r>
                <w:fldChar w:fldCharType="begin"/>
              </w:r>
              <w:r>
                <w:instrText xml:space="preserve"> PAGEREF _Toc29176 \h </w:instrText>
              </w:r>
              <w:r>
                <w:fldChar w:fldCharType="separate"/>
              </w:r>
              <w:r>
                <w:t>44</w:t>
              </w:r>
              <w:r>
                <w:fldChar w:fldCharType="end"/>
              </w:r>
              <w:r>
                <w:fldChar w:fldCharType="end"/>
              </w:r>
            </w:p>
            <w:p>
              <w:pPr>
                <w:pStyle w:val="13"/>
                <w:tabs>
                  <w:tab w:val="right" w:leader="dot" w:pos="8731"/>
                </w:tabs>
              </w:pPr>
              <w:r>
                <w:fldChar w:fldCharType="begin"/>
              </w:r>
              <w:r>
                <w:instrText xml:space="preserve"> HYPERLINK \l _Toc19813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hAnsi="仿宋_GB2312" w:eastAsia="仿宋_GB2312" w:cs="仿宋_GB2312"/>
                  <w:bCs/>
                  <w:szCs w:val="28"/>
                  <w:highlight w:val="none"/>
                </w:rPr>
                <w:t>.1.预缴申报阶段</w:t>
              </w:r>
              <w:r>
                <w:tab/>
              </w:r>
              <w:r>
                <w:fldChar w:fldCharType="begin"/>
              </w:r>
              <w:r>
                <w:instrText xml:space="preserve"> PAGEREF _Toc19813 \h </w:instrText>
              </w:r>
              <w:r>
                <w:fldChar w:fldCharType="separate"/>
              </w:r>
              <w:r>
                <w:t>44</w:t>
              </w:r>
              <w:r>
                <w:fldChar w:fldCharType="end"/>
              </w:r>
              <w:r>
                <w:fldChar w:fldCharType="end"/>
              </w:r>
            </w:p>
            <w:p>
              <w:pPr>
                <w:pStyle w:val="13"/>
                <w:tabs>
                  <w:tab w:val="right" w:leader="dot" w:pos="8731"/>
                </w:tabs>
              </w:pPr>
              <w:r>
                <w:fldChar w:fldCharType="begin"/>
              </w:r>
              <w:r>
                <w:instrText xml:space="preserve"> HYPERLINK \l _Toc19888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.2.</w:t>
              </w:r>
              <w:r>
                <w:rPr>
                  <w:rFonts w:hint="eastAsia" w:ascii="仿宋_GB2312" w:hAnsi="仿宋_GB2312" w:eastAsia="仿宋_GB2312" w:cs="仿宋_GB2312"/>
                  <w:bCs/>
                  <w:szCs w:val="28"/>
                  <w:highlight w:val="none"/>
                </w:rPr>
                <w:t>汇算清缴申报阶段</w:t>
              </w:r>
              <w:r>
                <w:tab/>
              </w:r>
              <w:r>
                <w:fldChar w:fldCharType="begin"/>
              </w:r>
              <w:r>
                <w:instrText xml:space="preserve"> PAGEREF _Toc19888 \h </w:instrText>
              </w:r>
              <w:r>
                <w:fldChar w:fldCharType="separate"/>
              </w:r>
              <w:r>
                <w:t>52</w:t>
              </w:r>
              <w:r>
                <w:fldChar w:fldCharType="end"/>
              </w:r>
              <w:r>
                <w:fldChar w:fldCharType="end"/>
              </w:r>
            </w:p>
            <w:p>
              <w:pPr>
                <w:pStyle w:val="13"/>
                <w:tabs>
                  <w:tab w:val="right" w:leader="dot" w:pos="8731"/>
                </w:tabs>
              </w:pPr>
              <w:r>
                <w:fldChar w:fldCharType="begin"/>
              </w:r>
              <w:r>
                <w:instrText xml:space="preserve"> HYPERLINK \l _Toc31823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bCs/>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szCs w:val="28"/>
                  <w:highlight w:val="none"/>
                  <w:lang w:val="en-US" w:eastAsia="zh-CN"/>
                </w:rPr>
                <w:t>汇算清缴相关申报表</w:t>
              </w:r>
              <w:r>
                <w:tab/>
              </w:r>
              <w:r>
                <w:fldChar w:fldCharType="begin"/>
              </w:r>
              <w:r>
                <w:instrText xml:space="preserve"> PAGEREF _Toc31823 \h </w:instrText>
              </w:r>
              <w:r>
                <w:fldChar w:fldCharType="separate"/>
              </w:r>
              <w:r>
                <w:t>56</w:t>
              </w:r>
              <w:r>
                <w:fldChar w:fldCharType="end"/>
              </w:r>
              <w:r>
                <w:fldChar w:fldCharType="end"/>
              </w:r>
            </w:p>
            <w:p>
              <w:pPr>
                <w:pStyle w:val="22"/>
                <w:tabs>
                  <w:tab w:val="right" w:leader="dot" w:pos="8731"/>
                </w:tabs>
              </w:pPr>
              <w:r>
                <w:fldChar w:fldCharType="begin"/>
              </w:r>
              <w:r>
                <w:instrText xml:space="preserve"> HYPERLINK \l _Toc26878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_Toc26878 \h </w:instrText>
              </w:r>
              <w:r>
                <w:fldChar w:fldCharType="separate"/>
              </w:r>
              <w:r>
                <w:t>68</w:t>
              </w:r>
              <w:r>
                <w:fldChar w:fldCharType="end"/>
              </w:r>
              <w:r>
                <w:fldChar w:fldCharType="end"/>
              </w:r>
            </w:p>
            <w:p>
              <w:pPr>
                <w:pStyle w:val="13"/>
                <w:tabs>
                  <w:tab w:val="right" w:leader="dot" w:pos="8731"/>
                </w:tabs>
              </w:pPr>
              <w:r>
                <w:fldChar w:fldCharType="begin"/>
              </w:r>
              <w:r>
                <w:instrText xml:space="preserve"> HYPERLINK \l _Toc908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_Toc908 \h </w:instrText>
              </w:r>
              <w:r>
                <w:fldChar w:fldCharType="separate"/>
              </w:r>
              <w:r>
                <w:t>68</w:t>
              </w:r>
              <w:r>
                <w:fldChar w:fldCharType="end"/>
              </w:r>
              <w:r>
                <w:fldChar w:fldCharType="end"/>
              </w:r>
            </w:p>
            <w:p>
              <w:pPr>
                <w:pStyle w:val="13"/>
                <w:tabs>
                  <w:tab w:val="right" w:leader="dot" w:pos="8731"/>
                </w:tabs>
              </w:pPr>
              <w:r>
                <w:fldChar w:fldCharType="begin"/>
              </w:r>
              <w:r>
                <w:instrText xml:space="preserve"> HYPERLINK \l _Toc21411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_Toc21411 \h </w:instrText>
              </w:r>
              <w:r>
                <w:fldChar w:fldCharType="separate"/>
              </w:r>
              <w:r>
                <w:t>69</w:t>
              </w:r>
              <w:r>
                <w:fldChar w:fldCharType="end"/>
              </w:r>
              <w:r>
                <w:fldChar w:fldCharType="end"/>
              </w:r>
            </w:p>
            <w:p>
              <w:pPr>
                <w:pStyle w:val="13"/>
                <w:tabs>
                  <w:tab w:val="right" w:leader="dot" w:pos="8731"/>
                </w:tabs>
              </w:pPr>
              <w:r>
                <w:fldChar w:fldCharType="begin"/>
              </w:r>
              <w:r>
                <w:instrText xml:space="preserve"> HYPERLINK \l _Toc17158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_Toc17158 \h </w:instrText>
              </w:r>
              <w:r>
                <w:fldChar w:fldCharType="separate"/>
              </w:r>
              <w:r>
                <w:t>70</w:t>
              </w:r>
              <w:r>
                <w:fldChar w:fldCharType="end"/>
              </w:r>
              <w:r>
                <w:fldChar w:fldCharType="end"/>
              </w:r>
            </w:p>
            <w:p>
              <w:pPr>
                <w:pStyle w:val="22"/>
                <w:tabs>
                  <w:tab w:val="right" w:leader="dot" w:pos="8731"/>
                </w:tabs>
              </w:pPr>
              <w:r>
                <w:fldChar w:fldCharType="begin"/>
              </w:r>
              <w:r>
                <w:instrText xml:space="preserve"> HYPERLINK \l _Toc22809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_Toc22809 \h </w:instrText>
              </w:r>
              <w:r>
                <w:fldChar w:fldCharType="separate"/>
              </w:r>
              <w:r>
                <w:t>70</w:t>
              </w:r>
              <w:r>
                <w:fldChar w:fldCharType="end"/>
              </w:r>
              <w:r>
                <w:fldChar w:fldCharType="end"/>
              </w:r>
            </w:p>
            <w:p>
              <w:pPr>
                <w:pStyle w:val="13"/>
                <w:tabs>
                  <w:tab w:val="right" w:leader="dot" w:pos="8731"/>
                </w:tabs>
              </w:pPr>
              <w:r>
                <w:fldChar w:fldCharType="begin"/>
              </w:r>
              <w:r>
                <w:instrText xml:space="preserve"> HYPERLINK \l _Toc8352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_Toc8352 \h </w:instrText>
              </w:r>
              <w:r>
                <w:fldChar w:fldCharType="separate"/>
              </w:r>
              <w:r>
                <w:t>70</w:t>
              </w:r>
              <w:r>
                <w:fldChar w:fldCharType="end"/>
              </w:r>
              <w:r>
                <w:fldChar w:fldCharType="end"/>
              </w:r>
            </w:p>
            <w:p>
              <w:pPr>
                <w:pStyle w:val="13"/>
                <w:tabs>
                  <w:tab w:val="right" w:leader="dot" w:pos="8731"/>
                </w:tabs>
              </w:pPr>
              <w:r>
                <w:fldChar w:fldCharType="begin"/>
              </w:r>
              <w:r>
                <w:instrText xml:space="preserve"> HYPERLINK \l _Toc18812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_Toc18812 \h </w:instrText>
              </w:r>
              <w:r>
                <w:fldChar w:fldCharType="separate"/>
              </w:r>
              <w:r>
                <w:t>72</w:t>
              </w:r>
              <w:r>
                <w:fldChar w:fldCharType="end"/>
              </w:r>
              <w:r>
                <w:fldChar w:fldCharType="end"/>
              </w:r>
            </w:p>
            <w:p>
              <w:pPr>
                <w:pStyle w:val="19"/>
                <w:tabs>
                  <w:tab w:val="right" w:leader="dot" w:pos="8731"/>
                </w:tabs>
              </w:pPr>
              <w:r>
                <w:fldChar w:fldCharType="begin"/>
              </w:r>
              <w:r>
                <w:instrText xml:space="preserve"> HYPERLINK \l _Toc14979 </w:instrText>
              </w:r>
              <w:r>
                <w:fldChar w:fldCharType="separate"/>
              </w:r>
              <w:r>
                <w:rPr>
                  <w:rFonts w:hint="eastAsia" w:ascii="思源黑体" w:hAnsi="思源黑体" w:eastAsia="思源黑体"/>
                  <w:szCs w:val="36"/>
                  <w:highlight w:val="none"/>
                </w:rPr>
                <w:t xml:space="preserve">第五章  </w:t>
              </w:r>
              <w:r>
                <w:rPr>
                  <w:rFonts w:hint="eastAsia" w:ascii="思源黑体" w:hAnsi="思源黑体" w:eastAsia="思源黑体"/>
                  <w:szCs w:val="36"/>
                  <w:highlight w:val="none"/>
                  <w:lang w:eastAsia="zh-CN"/>
                </w:rPr>
                <w:t>企业申报后的</w:t>
              </w:r>
              <w:r>
                <w:rPr>
                  <w:rFonts w:hint="eastAsia" w:ascii="思源黑体" w:hAnsi="思源黑体" w:eastAsia="思源黑体"/>
                  <w:szCs w:val="36"/>
                  <w:highlight w:val="none"/>
                </w:rPr>
                <w:t>注意事项</w:t>
              </w:r>
              <w:r>
                <w:tab/>
              </w:r>
              <w:r>
                <w:fldChar w:fldCharType="begin"/>
              </w:r>
              <w:r>
                <w:instrText xml:space="preserve"> PAGEREF _Toc14979 \h </w:instrText>
              </w:r>
              <w:r>
                <w:fldChar w:fldCharType="separate"/>
              </w:r>
              <w:r>
                <w:t>72</w:t>
              </w:r>
              <w:r>
                <w:fldChar w:fldCharType="end"/>
              </w:r>
              <w:r>
                <w:fldChar w:fldCharType="end"/>
              </w:r>
            </w:p>
            <w:p>
              <w:pPr>
                <w:pStyle w:val="22"/>
                <w:tabs>
                  <w:tab w:val="right" w:leader="dot" w:pos="8731"/>
                </w:tabs>
              </w:pPr>
              <w:r>
                <w:fldChar w:fldCharType="begin"/>
              </w:r>
              <w:r>
                <w:instrText xml:space="preserve"> HYPERLINK \l _Toc9932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.研发项目异议鉴定</w:t>
              </w:r>
              <w:r>
                <w:tab/>
              </w:r>
              <w:r>
                <w:fldChar w:fldCharType="begin"/>
              </w:r>
              <w:r>
                <w:instrText xml:space="preserve"> PAGEREF _Toc9932 \h </w:instrText>
              </w:r>
              <w:r>
                <w:fldChar w:fldCharType="separate"/>
              </w:r>
              <w:r>
                <w:t>72</w:t>
              </w:r>
              <w:r>
                <w:fldChar w:fldCharType="end"/>
              </w:r>
              <w:r>
                <w:fldChar w:fldCharType="end"/>
              </w:r>
            </w:p>
            <w:p>
              <w:pPr>
                <w:pStyle w:val="22"/>
                <w:tabs>
                  <w:tab w:val="right" w:leader="dot" w:pos="8731"/>
                </w:tabs>
              </w:pPr>
              <w:r>
                <w:fldChar w:fldCharType="begin"/>
              </w:r>
              <w:r>
                <w:instrText xml:space="preserve"> HYPERLINK \l _Toc23876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2</w:t>
              </w:r>
              <w:r>
                <w:rPr>
                  <w:rFonts w:hint="eastAsia" w:ascii="仿宋_GB2312" w:hAnsi="仿宋_GB2312" w:eastAsia="仿宋_GB2312" w:cs="仿宋_GB2312"/>
                  <w:bCs/>
                  <w:highlight w:val="none"/>
                </w:rPr>
                <w:t>.项目鉴定共性问题</w:t>
              </w:r>
              <w:r>
                <w:tab/>
              </w:r>
              <w:r>
                <w:fldChar w:fldCharType="begin"/>
              </w:r>
              <w:r>
                <w:instrText xml:space="preserve"> PAGEREF _Toc23876 \h </w:instrText>
              </w:r>
              <w:r>
                <w:fldChar w:fldCharType="separate"/>
              </w:r>
              <w:r>
                <w:t>73</w:t>
              </w:r>
              <w:r>
                <w:fldChar w:fldCharType="end"/>
              </w:r>
              <w:r>
                <w:fldChar w:fldCharType="end"/>
              </w:r>
            </w:p>
            <w:p>
              <w:pPr>
                <w:pStyle w:val="22"/>
                <w:tabs>
                  <w:tab w:val="right" w:leader="dot" w:pos="8731"/>
                </w:tabs>
              </w:pPr>
              <w:r>
                <w:fldChar w:fldCharType="begin"/>
              </w:r>
              <w:r>
                <w:instrText xml:space="preserve"> HYPERLINK \l _Toc23448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3</w:t>
              </w:r>
              <w:r>
                <w:rPr>
                  <w:rFonts w:hint="eastAsia" w:ascii="仿宋_GB2312" w:hAnsi="仿宋_GB2312" w:eastAsia="仿宋_GB2312" w:cs="仿宋_GB2312"/>
                  <w:bCs/>
                  <w:highlight w:val="none"/>
                </w:rPr>
                <w:t>.追溯享受规定</w:t>
              </w:r>
              <w:r>
                <w:tab/>
              </w:r>
              <w:r>
                <w:fldChar w:fldCharType="begin"/>
              </w:r>
              <w:r>
                <w:instrText xml:space="preserve"> PAGEREF _Toc23448 \h </w:instrText>
              </w:r>
              <w:r>
                <w:fldChar w:fldCharType="separate"/>
              </w:r>
              <w:r>
                <w:t>75</w:t>
              </w:r>
              <w:r>
                <w:fldChar w:fldCharType="end"/>
              </w:r>
              <w:r>
                <w:fldChar w:fldCharType="end"/>
              </w:r>
            </w:p>
            <w:p>
              <w:pPr>
                <w:pStyle w:val="22"/>
                <w:tabs>
                  <w:tab w:val="right" w:leader="dot" w:pos="8731"/>
                </w:tabs>
              </w:pPr>
              <w:r>
                <w:fldChar w:fldCharType="begin"/>
              </w:r>
              <w:r>
                <w:instrText xml:space="preserve"> HYPERLINK \l _Toc85 </w:instrText>
              </w:r>
              <w:r>
                <w:fldChar w:fldCharType="separate"/>
              </w:r>
              <w:r>
                <w:rPr>
                  <w:rFonts w:hint="eastAsia" w:ascii="仿宋_GB2312" w:hAnsi="仿宋_GB2312" w:eastAsia="仿宋_GB2312" w:cs="仿宋_GB2312"/>
                  <w:bCs/>
                  <w:highlight w:val="none"/>
                  <w:lang w:val="en-US" w:eastAsia="zh-CN"/>
                </w:rPr>
                <w:t>5</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.其他应注意事项</w:t>
              </w:r>
              <w:r>
                <w:tab/>
              </w:r>
              <w:r>
                <w:fldChar w:fldCharType="begin"/>
              </w:r>
              <w:r>
                <w:instrText xml:space="preserve"> PAGEREF _Toc85 \h </w:instrText>
              </w:r>
              <w:r>
                <w:fldChar w:fldCharType="separate"/>
              </w:r>
              <w:r>
                <w:t>76</w:t>
              </w:r>
              <w:r>
                <w:fldChar w:fldCharType="end"/>
              </w:r>
              <w:r>
                <w:fldChar w:fldCharType="end"/>
              </w:r>
            </w:p>
            <w:p>
              <w:pPr>
                <w:pStyle w:val="19"/>
                <w:tabs>
                  <w:tab w:val="right" w:leader="dot" w:pos="8731"/>
                </w:tabs>
              </w:pPr>
              <w:r>
                <w:fldChar w:fldCharType="begin"/>
              </w:r>
              <w:r>
                <w:instrText xml:space="preserve"> HYPERLINK \l _Toc25632 </w:instrText>
              </w:r>
              <w:r>
                <w:fldChar w:fldCharType="separate"/>
              </w:r>
              <w:r>
                <w:rPr>
                  <w:rFonts w:hint="eastAsia" w:ascii="黑体" w:hAnsi="黑体" w:eastAsia="黑体"/>
                  <w:szCs w:val="36"/>
                  <w:highlight w:val="none"/>
                </w:rPr>
                <w:t>第六章  食品制造企业享受研发费加计扣除</w:t>
              </w:r>
              <w:r>
                <w:tab/>
              </w:r>
              <w:r>
                <w:fldChar w:fldCharType="begin"/>
              </w:r>
              <w:r>
                <w:instrText xml:space="preserve"> PAGEREF _Toc25632 \h </w:instrText>
              </w:r>
              <w:r>
                <w:fldChar w:fldCharType="separate"/>
              </w:r>
              <w:r>
                <w:t>78</w:t>
              </w:r>
              <w:r>
                <w:fldChar w:fldCharType="end"/>
              </w:r>
              <w:r>
                <w:fldChar w:fldCharType="end"/>
              </w:r>
            </w:p>
            <w:p>
              <w:pPr>
                <w:pStyle w:val="19"/>
                <w:tabs>
                  <w:tab w:val="right" w:leader="dot" w:pos="8731"/>
                </w:tabs>
              </w:pPr>
              <w:r>
                <w:fldChar w:fldCharType="begin"/>
              </w:r>
              <w:r>
                <w:instrText xml:space="preserve"> HYPERLINK \l _Toc28461 </w:instrText>
              </w:r>
              <w:r>
                <w:fldChar w:fldCharType="separate"/>
              </w:r>
              <w:r>
                <w:rPr>
                  <w:rFonts w:hint="eastAsia" w:ascii="黑体" w:hAnsi="黑体" w:eastAsia="黑体"/>
                  <w:szCs w:val="36"/>
                  <w:highlight w:val="none"/>
                </w:rPr>
                <w:t>政策案例解析</w:t>
              </w:r>
              <w:r>
                <w:tab/>
              </w:r>
              <w:r>
                <w:fldChar w:fldCharType="begin"/>
              </w:r>
              <w:r>
                <w:instrText xml:space="preserve"> PAGEREF _Toc28461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_Toc25960 </w:instrText>
              </w:r>
              <w:r>
                <w:fldChar w:fldCharType="separate"/>
              </w:r>
              <w:r>
                <w:rPr>
                  <w:rFonts w:hint="eastAsia"/>
                  <w:highlight w:val="none"/>
                </w:rPr>
                <w:t>6.1.立项阶段</w:t>
              </w:r>
              <w:r>
                <w:tab/>
              </w:r>
              <w:r>
                <w:fldChar w:fldCharType="begin"/>
              </w:r>
              <w:r>
                <w:instrText xml:space="preserve"> PAGEREF _Toc25960 \h </w:instrText>
              </w:r>
              <w:r>
                <w:fldChar w:fldCharType="separate"/>
              </w:r>
              <w:r>
                <w:t>79</w:t>
              </w:r>
              <w:r>
                <w:fldChar w:fldCharType="end"/>
              </w:r>
              <w:r>
                <w:fldChar w:fldCharType="end"/>
              </w:r>
            </w:p>
            <w:p>
              <w:pPr>
                <w:pStyle w:val="22"/>
                <w:tabs>
                  <w:tab w:val="right" w:leader="dot" w:pos="8731"/>
                </w:tabs>
              </w:pPr>
              <w:r>
                <w:fldChar w:fldCharType="begin"/>
              </w:r>
              <w:r>
                <w:instrText xml:space="preserve"> HYPERLINK \l _Toc18475 </w:instrText>
              </w:r>
              <w:r>
                <w:fldChar w:fldCharType="separate"/>
              </w:r>
              <w:r>
                <w:rPr>
                  <w:rFonts w:hint="eastAsia"/>
                  <w:highlight w:val="none"/>
                </w:rPr>
                <w:t>6.2研究阶段</w:t>
              </w:r>
              <w:r>
                <w:tab/>
              </w:r>
              <w:r>
                <w:fldChar w:fldCharType="begin"/>
              </w:r>
              <w:r>
                <w:instrText xml:space="preserve"> PAGEREF _Toc18475 \h </w:instrText>
              </w:r>
              <w:r>
                <w:fldChar w:fldCharType="separate"/>
              </w:r>
              <w:r>
                <w:t>80</w:t>
              </w:r>
              <w:r>
                <w:fldChar w:fldCharType="end"/>
              </w:r>
              <w:r>
                <w:fldChar w:fldCharType="end"/>
              </w:r>
            </w:p>
            <w:p>
              <w:pPr>
                <w:pStyle w:val="22"/>
                <w:tabs>
                  <w:tab w:val="right" w:leader="dot" w:pos="8731"/>
                </w:tabs>
                <w:ind w:left="0" w:leftChars="0" w:firstLine="420" w:firstLineChars="200"/>
              </w:pPr>
              <w:r>
                <w:fldChar w:fldCharType="begin"/>
              </w:r>
              <w:r>
                <w:instrText xml:space="preserve"> HYPERLINK \l _Toc14907 </w:instrText>
              </w:r>
              <w:r>
                <w:fldChar w:fldCharType="separate"/>
              </w:r>
              <w:r>
                <w:rPr>
                  <w:rFonts w:hint="eastAsia"/>
                  <w:highlight w:val="none"/>
                </w:rPr>
                <w:t>6.3.开发阶段</w:t>
              </w:r>
              <w:r>
                <w:tab/>
              </w:r>
              <w:r>
                <w:fldChar w:fldCharType="begin"/>
              </w:r>
              <w:r>
                <w:instrText xml:space="preserve"> PAGEREF _Toc14907 \h </w:instrText>
              </w:r>
              <w:r>
                <w:fldChar w:fldCharType="separate"/>
              </w:r>
              <w:r>
                <w:t>82</w:t>
              </w:r>
              <w:r>
                <w:fldChar w:fldCharType="end"/>
              </w:r>
              <w:r>
                <w:fldChar w:fldCharType="end"/>
              </w:r>
            </w:p>
            <w:p>
              <w:pPr>
                <w:pStyle w:val="22"/>
                <w:tabs>
                  <w:tab w:val="right" w:leader="dot" w:pos="8731"/>
                </w:tabs>
              </w:pPr>
              <w:r>
                <w:fldChar w:fldCharType="begin"/>
              </w:r>
              <w:r>
                <w:instrText xml:space="preserve"> HYPERLINK \l _Toc26478 </w:instrText>
              </w:r>
              <w:r>
                <w:fldChar w:fldCharType="separate"/>
              </w:r>
              <w:r>
                <w:rPr>
                  <w:rFonts w:hint="eastAsia"/>
                  <w:highlight w:val="none"/>
                </w:rPr>
                <w:t>6.4.其他阶段</w:t>
              </w:r>
              <w:r>
                <w:tab/>
              </w:r>
              <w:r>
                <w:fldChar w:fldCharType="begin"/>
              </w:r>
              <w:r>
                <w:instrText xml:space="preserve"> PAGEREF _Toc26478 \h </w:instrText>
              </w:r>
              <w:r>
                <w:fldChar w:fldCharType="separate"/>
              </w:r>
              <w:r>
                <w:t>86</w:t>
              </w:r>
              <w:r>
                <w:fldChar w:fldCharType="end"/>
              </w:r>
              <w:r>
                <w:fldChar w:fldCharType="end"/>
              </w:r>
            </w:p>
            <w:p>
              <w:pPr>
                <w:pStyle w:val="22"/>
                <w:tabs>
                  <w:tab w:val="right" w:leader="dot" w:pos="8731"/>
                </w:tabs>
              </w:pPr>
              <w:r>
                <w:fldChar w:fldCharType="begin"/>
              </w:r>
              <w:r>
                <w:instrText xml:space="preserve"> HYPERLINK \l _Toc32381 </w:instrText>
              </w:r>
              <w:r>
                <w:fldChar w:fldCharType="separate"/>
              </w:r>
              <w:r>
                <w:rPr>
                  <w:rFonts w:hint="eastAsia"/>
                  <w:highlight w:val="none"/>
                </w:rPr>
                <w:t>6.5.整个研发流程其他相关费用</w:t>
              </w:r>
              <w:r>
                <w:tab/>
              </w:r>
              <w:r>
                <w:fldChar w:fldCharType="begin"/>
              </w:r>
              <w:r>
                <w:instrText xml:space="preserve"> PAGEREF _Toc32381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_Toc19423 </w:instrText>
              </w:r>
              <w:r>
                <w:fldChar w:fldCharType="separate"/>
              </w:r>
              <w:r>
                <w:rPr>
                  <w:rFonts w:hint="eastAsia"/>
                  <w:highlight w:val="none"/>
                </w:rPr>
                <w:t>6.6.留存备查资料</w:t>
              </w:r>
              <w:r>
                <w:tab/>
              </w:r>
              <w:r>
                <w:fldChar w:fldCharType="begin"/>
              </w:r>
              <w:r>
                <w:instrText xml:space="preserve"> PAGEREF _Toc19423 \h </w:instrText>
              </w:r>
              <w:r>
                <w:fldChar w:fldCharType="separate"/>
              </w:r>
              <w:r>
                <w:t>88</w:t>
              </w:r>
              <w:r>
                <w:fldChar w:fldCharType="end"/>
              </w:r>
              <w:r>
                <w:fldChar w:fldCharType="end"/>
              </w:r>
            </w:p>
            <w:p>
              <w:pPr>
                <w:pStyle w:val="19"/>
                <w:tabs>
                  <w:tab w:val="right" w:leader="dot" w:pos="8731"/>
                </w:tabs>
              </w:pPr>
              <w:r>
                <w:fldChar w:fldCharType="begin"/>
              </w:r>
              <w:r>
                <w:instrText xml:space="preserve"> HYPERLINK \l _Toc31671 </w:instrText>
              </w:r>
              <w:r>
                <w:fldChar w:fldCharType="separate"/>
              </w:r>
              <w:r>
                <w:rPr>
                  <w:rFonts w:hint="eastAsia" w:ascii="黑体" w:hAnsi="黑体"/>
                  <w:szCs w:val="36"/>
                  <w:highlight w:val="none"/>
                </w:rPr>
                <w:t xml:space="preserve">第七章  </w:t>
              </w:r>
              <w:r>
                <w:rPr>
                  <w:rFonts w:hint="eastAsia" w:ascii="黑体" w:hAnsi="黑体"/>
                  <w:szCs w:val="36"/>
                  <w:highlight w:val="none"/>
                  <w:lang w:eastAsia="zh-CN"/>
                </w:rPr>
                <w:t>食品制造业</w:t>
              </w:r>
              <w:r>
                <w:rPr>
                  <w:rFonts w:hint="eastAsia" w:ascii="黑体" w:hAnsi="黑体"/>
                  <w:szCs w:val="36"/>
                  <w:highlight w:val="none"/>
                </w:rPr>
                <w:t>享受研发费加计扣除政策</w:t>
              </w:r>
              <w:r>
                <w:tab/>
              </w:r>
              <w:r>
                <w:fldChar w:fldCharType="begin"/>
              </w:r>
              <w:r>
                <w:instrText xml:space="preserve"> PAGEREF _Toc31671 \h </w:instrText>
              </w:r>
              <w:r>
                <w:fldChar w:fldCharType="separate"/>
              </w:r>
              <w:r>
                <w:t>89</w:t>
              </w:r>
              <w:r>
                <w:fldChar w:fldCharType="end"/>
              </w:r>
              <w:r>
                <w:fldChar w:fldCharType="end"/>
              </w:r>
            </w:p>
            <w:p>
              <w:pPr>
                <w:pStyle w:val="19"/>
                <w:tabs>
                  <w:tab w:val="right" w:leader="dot" w:pos="8731"/>
                </w:tabs>
              </w:pPr>
              <w:r>
                <w:fldChar w:fldCharType="begin"/>
              </w:r>
              <w:r>
                <w:instrText xml:space="preserve"> HYPERLINK \l _Toc29986 </w:instrText>
              </w:r>
              <w:r>
                <w:fldChar w:fldCharType="separate"/>
              </w:r>
              <w:r>
                <w:rPr>
                  <w:rFonts w:hint="eastAsia" w:ascii="黑体" w:hAnsi="黑体"/>
                  <w:szCs w:val="36"/>
                  <w:highlight w:val="none"/>
                </w:rPr>
                <w:t>的错误处理情形</w:t>
              </w:r>
              <w:r>
                <w:tab/>
              </w:r>
              <w:r>
                <w:fldChar w:fldCharType="begin"/>
              </w:r>
              <w:r>
                <w:instrText xml:space="preserve"> PAGEREF _Toc29986 \h </w:instrText>
              </w:r>
              <w:r>
                <w:fldChar w:fldCharType="separate"/>
              </w:r>
              <w:r>
                <w:t>89</w:t>
              </w:r>
              <w:r>
                <w:fldChar w:fldCharType="end"/>
              </w:r>
              <w:r>
                <w:fldChar w:fldCharType="end"/>
              </w:r>
            </w:p>
            <w:p>
              <w:pPr>
                <w:pStyle w:val="22"/>
                <w:tabs>
                  <w:tab w:val="right" w:leader="dot" w:pos="8731"/>
                </w:tabs>
              </w:pPr>
              <w:r>
                <w:fldChar w:fldCharType="begin"/>
              </w:r>
              <w:r>
                <w:instrText xml:space="preserve"> HYPERLINK \l _Toc15165 </w:instrText>
              </w:r>
              <w:r>
                <w:fldChar w:fldCharType="separate"/>
              </w:r>
              <w:r>
                <w:rPr>
                  <w:rFonts w:hint="eastAsia" w:ascii="仿宋_GB2312" w:eastAsia="仿宋_GB2312"/>
                  <w:highlight w:val="none"/>
                </w:rPr>
                <w:t>7.1.判断企业所属行业</w:t>
              </w:r>
              <w:r>
                <w:tab/>
              </w:r>
              <w:r>
                <w:fldChar w:fldCharType="begin"/>
              </w:r>
              <w:r>
                <w:instrText xml:space="preserve"> PAGEREF _Toc15165 \h </w:instrText>
              </w:r>
              <w:r>
                <w:fldChar w:fldCharType="separate"/>
              </w:r>
              <w:r>
                <w:t>89</w:t>
              </w:r>
              <w:r>
                <w:fldChar w:fldCharType="end"/>
              </w:r>
              <w:r>
                <w:fldChar w:fldCharType="end"/>
              </w:r>
            </w:p>
            <w:p>
              <w:pPr>
                <w:pStyle w:val="13"/>
                <w:tabs>
                  <w:tab w:val="right" w:leader="dot" w:pos="8731"/>
                </w:tabs>
              </w:pPr>
              <w:r>
                <w:fldChar w:fldCharType="begin"/>
              </w:r>
              <w:r>
                <w:instrText xml:space="preserve"> HYPERLINK \l _Toc10826 </w:instrText>
              </w:r>
              <w:r>
                <w:fldChar w:fldCharType="separate"/>
              </w:r>
              <w:r>
                <w:rPr>
                  <w:rFonts w:hint="eastAsia" w:ascii="仿宋_GB2312" w:eastAsia="仿宋_GB2312"/>
                  <w:kern w:val="2"/>
                  <w:szCs w:val="28"/>
                  <w:highlight w:val="none"/>
                </w:rPr>
                <w:t>7.1.1.判断是否属于研发费用加计扣除政策适用行业</w:t>
              </w:r>
              <w:r>
                <w:tab/>
              </w:r>
              <w:r>
                <w:fldChar w:fldCharType="begin"/>
              </w:r>
              <w:r>
                <w:instrText xml:space="preserve"> PAGEREF _Toc10826 \h </w:instrText>
              </w:r>
              <w:r>
                <w:fldChar w:fldCharType="separate"/>
              </w:r>
              <w:r>
                <w:t>89</w:t>
              </w:r>
              <w:r>
                <w:fldChar w:fldCharType="end"/>
              </w:r>
              <w:r>
                <w:fldChar w:fldCharType="end"/>
              </w:r>
            </w:p>
            <w:p>
              <w:pPr>
                <w:pStyle w:val="13"/>
                <w:tabs>
                  <w:tab w:val="right" w:leader="dot" w:pos="8731"/>
                </w:tabs>
              </w:pPr>
              <w:r>
                <w:fldChar w:fldCharType="begin"/>
              </w:r>
              <w:r>
                <w:instrText xml:space="preserve"> HYPERLINK \l _Toc20409 </w:instrText>
              </w:r>
              <w:r>
                <w:fldChar w:fldCharType="separate"/>
              </w:r>
              <w:r>
                <w:rPr>
                  <w:rFonts w:hint="eastAsia" w:ascii="仿宋_GB2312" w:eastAsia="仿宋_GB2312"/>
                  <w:kern w:val="2"/>
                  <w:szCs w:val="28"/>
                  <w:highlight w:val="none"/>
                </w:rPr>
                <w:t>7.1.2.判断是否属于制造业企业</w:t>
              </w:r>
              <w:r>
                <w:tab/>
              </w:r>
              <w:r>
                <w:fldChar w:fldCharType="begin"/>
              </w:r>
              <w:r>
                <w:instrText xml:space="preserve"> PAGEREF _Toc20409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_Toc9112 </w:instrText>
              </w:r>
              <w:r>
                <w:fldChar w:fldCharType="separate"/>
              </w:r>
              <w:r>
                <w:rPr>
                  <w:rFonts w:hint="eastAsia" w:ascii="仿宋_GB2312" w:eastAsia="仿宋_GB2312"/>
                  <w:highlight w:val="none"/>
                </w:rPr>
                <w:t>7.2.判断是否属于研发费加计扣除政策的“研发活动”</w:t>
              </w:r>
              <w:r>
                <w:tab/>
              </w:r>
              <w:r>
                <w:fldChar w:fldCharType="begin"/>
              </w:r>
              <w:r>
                <w:instrText xml:space="preserve"> PAGEREF _Toc9112 \h </w:instrText>
              </w:r>
              <w:r>
                <w:fldChar w:fldCharType="separate"/>
              </w:r>
              <w:r>
                <w:t>91</w:t>
              </w:r>
              <w:r>
                <w:fldChar w:fldCharType="end"/>
              </w:r>
              <w:r>
                <w:fldChar w:fldCharType="end"/>
              </w:r>
            </w:p>
            <w:p>
              <w:pPr>
                <w:pStyle w:val="22"/>
                <w:tabs>
                  <w:tab w:val="right" w:leader="dot" w:pos="8731"/>
                </w:tabs>
              </w:pPr>
              <w:r>
                <w:fldChar w:fldCharType="begin"/>
              </w:r>
              <w:r>
                <w:instrText xml:space="preserve"> HYPERLINK \l _Toc18341 </w:instrText>
              </w:r>
              <w:r>
                <w:fldChar w:fldCharType="separate"/>
              </w:r>
              <w:r>
                <w:rPr>
                  <w:rFonts w:hint="eastAsia" w:ascii="仿宋_GB2312" w:eastAsia="仿宋_GB2312"/>
                  <w:highlight w:val="none"/>
                </w:rPr>
                <w:t>7.3.</w:t>
              </w:r>
              <w:r>
                <w:rPr>
                  <w:rFonts w:hint="eastAsia" w:ascii="仿宋_GB2312" w:eastAsia="仿宋_GB2312"/>
                  <w:highlight w:val="none"/>
                  <w:lang w:eastAsia="zh-CN"/>
                </w:rPr>
                <w:t>判断</w:t>
              </w:r>
              <w:r>
                <w:rPr>
                  <w:rFonts w:hint="eastAsia" w:ascii="仿宋_GB2312" w:eastAsia="仿宋_GB2312"/>
                  <w:highlight w:val="none"/>
                </w:rPr>
                <w:t>研发费用归集口径</w:t>
              </w:r>
              <w:r>
                <w:tab/>
              </w:r>
              <w:r>
                <w:fldChar w:fldCharType="begin"/>
              </w:r>
              <w:r>
                <w:instrText xml:space="preserve"> PAGEREF _Toc18341 \h </w:instrText>
              </w:r>
              <w:r>
                <w:fldChar w:fldCharType="separate"/>
              </w:r>
              <w:r>
                <w:t>91</w:t>
              </w:r>
              <w:r>
                <w:fldChar w:fldCharType="end"/>
              </w:r>
              <w:r>
                <w:fldChar w:fldCharType="end"/>
              </w:r>
            </w:p>
            <w:p>
              <w:pPr>
                <w:pStyle w:val="22"/>
                <w:tabs>
                  <w:tab w:val="right" w:leader="dot" w:pos="8731"/>
                </w:tabs>
              </w:pPr>
              <w:r>
                <w:fldChar w:fldCharType="begin"/>
              </w:r>
              <w:r>
                <w:instrText xml:space="preserve"> HYPERLINK \l _Toc30708 </w:instrText>
              </w:r>
              <w:r>
                <w:fldChar w:fldCharType="separate"/>
              </w:r>
              <w:r>
                <w:rPr>
                  <w:rFonts w:hint="eastAsia" w:ascii="仿宋_GB2312" w:eastAsia="仿宋_GB2312"/>
                  <w:highlight w:val="none"/>
                </w:rPr>
                <w:t>7.4.</w:t>
              </w:r>
              <w:r>
                <w:rPr>
                  <w:rFonts w:hint="eastAsia" w:ascii="仿宋_GB2312" w:eastAsia="仿宋_GB2312"/>
                  <w:highlight w:val="none"/>
                  <w:lang w:eastAsia="zh-CN"/>
                </w:rPr>
                <w:t>判断研发项目</w:t>
              </w:r>
              <w:r>
                <w:rPr>
                  <w:rFonts w:hint="eastAsia" w:ascii="仿宋_GB2312" w:eastAsia="仿宋_GB2312"/>
                  <w:highlight w:val="none"/>
                </w:rPr>
                <w:t>资本化</w:t>
              </w:r>
              <w:r>
                <w:tab/>
              </w:r>
              <w:r>
                <w:fldChar w:fldCharType="begin"/>
              </w:r>
              <w:r>
                <w:instrText xml:space="preserve"> PAGEREF _Toc30708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_Toc24400 </w:instrText>
              </w:r>
              <w:r>
                <w:fldChar w:fldCharType="separate"/>
              </w:r>
              <w:r>
                <w:rPr>
                  <w:rFonts w:hint="eastAsia" w:ascii="仿宋_GB2312" w:eastAsia="仿宋_GB2312"/>
                  <w:highlight w:val="none"/>
                </w:rPr>
                <w:t>7.5.研发费用归集不合理</w:t>
              </w:r>
              <w:r>
                <w:tab/>
              </w:r>
              <w:r>
                <w:fldChar w:fldCharType="begin"/>
              </w:r>
              <w:r>
                <w:instrText xml:space="preserve"> PAGEREF _Toc24400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_Toc5970 </w:instrText>
              </w:r>
              <w:r>
                <w:fldChar w:fldCharType="separate"/>
              </w:r>
              <w:r>
                <w:rPr>
                  <w:rFonts w:hint="eastAsia" w:ascii="仿宋_GB2312" w:eastAsia="仿宋_GB2312"/>
                  <w:highlight w:val="none"/>
                </w:rPr>
                <w:t>7.6.委托</w:t>
              </w:r>
              <w:r>
                <w:rPr>
                  <w:rFonts w:hint="eastAsia" w:ascii="仿宋_GB2312" w:eastAsia="仿宋_GB2312"/>
                  <w:highlight w:val="none"/>
                  <w:lang w:eastAsia="zh-CN"/>
                </w:rPr>
                <w:t>研发</w:t>
              </w:r>
              <w:r>
                <w:rPr>
                  <w:rFonts w:hint="eastAsia" w:ascii="仿宋_GB2312" w:eastAsia="仿宋_GB2312"/>
                  <w:highlight w:val="none"/>
                </w:rPr>
                <w:t>加计扣除</w:t>
              </w:r>
              <w:r>
                <w:rPr>
                  <w:rFonts w:hint="eastAsia" w:ascii="仿宋_GB2312" w:eastAsia="仿宋_GB2312"/>
                  <w:highlight w:val="none"/>
                  <w:lang w:eastAsia="zh-CN"/>
                </w:rPr>
                <w:t>限额计算</w:t>
              </w:r>
              <w:r>
                <w:tab/>
              </w:r>
              <w:r>
                <w:fldChar w:fldCharType="begin"/>
              </w:r>
              <w:r>
                <w:instrText xml:space="preserve"> PAGEREF _Toc5970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_Toc16669 </w:instrText>
              </w:r>
              <w:r>
                <w:fldChar w:fldCharType="separate"/>
              </w:r>
              <w:r>
                <w:rPr>
                  <w:rFonts w:hint="eastAsia" w:ascii="仿宋_GB2312" w:eastAsia="仿宋_GB2312"/>
                  <w:kern w:val="2"/>
                  <w:szCs w:val="28"/>
                  <w:highlight w:val="none"/>
                </w:rPr>
                <w:t>7.6.1.委托境外单位研发的，可加计扣除金额计算不准确</w:t>
              </w:r>
              <w:r>
                <w:tab/>
              </w:r>
              <w:r>
                <w:fldChar w:fldCharType="begin"/>
              </w:r>
              <w:r>
                <w:instrText xml:space="preserve"> PAGEREF _Toc16669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_Toc82 </w:instrText>
              </w:r>
              <w:r>
                <w:fldChar w:fldCharType="separate"/>
              </w:r>
              <w:r>
                <w:rPr>
                  <w:rFonts w:hint="eastAsia" w:ascii="仿宋_GB2312" w:eastAsia="仿宋_GB2312"/>
                  <w:kern w:val="2"/>
                  <w:szCs w:val="28"/>
                  <w:highlight w:val="none"/>
                </w:rPr>
                <w:t>7.6.2.对委托研发的研发费用支出明细情况涵盖的费用范围理解错误</w:t>
              </w:r>
              <w:r>
                <w:tab/>
              </w:r>
              <w:r>
                <w:fldChar w:fldCharType="begin"/>
              </w:r>
              <w:r>
                <w:instrText xml:space="preserve"> PAGEREF _Toc82 \h </w:instrText>
              </w:r>
              <w:r>
                <w:fldChar w:fldCharType="separate"/>
              </w:r>
              <w:r>
                <w:t>96</w:t>
              </w:r>
              <w:r>
                <w:fldChar w:fldCharType="end"/>
              </w:r>
              <w:r>
                <w:fldChar w:fldCharType="end"/>
              </w:r>
            </w:p>
            <w:p>
              <w:pPr>
                <w:pStyle w:val="13"/>
                <w:tabs>
                  <w:tab w:val="right" w:leader="dot" w:pos="8731"/>
                </w:tabs>
              </w:pPr>
              <w:r>
                <w:fldChar w:fldCharType="begin"/>
              </w:r>
              <w:r>
                <w:instrText xml:space="preserve"> HYPERLINK \l _Toc7962 </w:instrText>
              </w:r>
              <w:r>
                <w:fldChar w:fldCharType="separate"/>
              </w:r>
              <w:r>
                <w:rPr>
                  <w:rFonts w:hint="eastAsia" w:ascii="仿宋_GB2312" w:eastAsia="仿宋_GB2312"/>
                  <w:kern w:val="2"/>
                  <w:szCs w:val="28"/>
                  <w:highlight w:val="none"/>
                </w:rPr>
                <w:t>7.6.3.委托研发未按规定到科技行政主管部门进行登记</w:t>
              </w:r>
              <w:r>
                <w:tab/>
              </w:r>
              <w:r>
                <w:fldChar w:fldCharType="begin"/>
              </w:r>
              <w:r>
                <w:instrText xml:space="preserve"> PAGEREF _Toc7962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_Toc26551 </w:instrText>
              </w:r>
              <w:r>
                <w:fldChar w:fldCharType="separate"/>
              </w:r>
              <w:r>
                <w:rPr>
                  <w:rFonts w:hint="eastAsia" w:ascii="仿宋_GB2312" w:hAnsi="Arial" w:eastAsia="仿宋_GB2312" w:cs="Arial"/>
                  <w:bCs/>
                  <w:szCs w:val="28"/>
                  <w:highlight w:val="none"/>
                  <w:lang w:val="en-US" w:eastAsia="zh-CN"/>
                </w:rPr>
                <w:t>7.7.判断科技型中小企业加计扣除100%政策适用</w:t>
              </w:r>
              <w:r>
                <w:tab/>
              </w:r>
              <w:r>
                <w:fldChar w:fldCharType="begin"/>
              </w:r>
              <w:r>
                <w:instrText xml:space="preserve"> PAGEREF _Toc26551 \h </w:instrText>
              </w:r>
              <w:r>
                <w:fldChar w:fldCharType="separate"/>
              </w:r>
              <w:r>
                <w:t>97</w:t>
              </w:r>
              <w:r>
                <w:fldChar w:fldCharType="end"/>
              </w:r>
              <w:r>
                <w:fldChar w:fldCharType="end"/>
              </w:r>
            </w:p>
            <w:p>
              <w:pPr>
                <w:pStyle w:val="22"/>
                <w:tabs>
                  <w:tab w:val="right" w:leader="dot" w:pos="8731"/>
                </w:tabs>
              </w:pPr>
              <w:r>
                <w:fldChar w:fldCharType="begin"/>
              </w:r>
              <w:r>
                <w:instrText xml:space="preserve"> HYPERLINK \l _Toc12399 </w:instrText>
              </w:r>
              <w:r>
                <w:fldChar w:fldCharType="separate"/>
              </w:r>
              <w:r>
                <w:rPr>
                  <w:rFonts w:hint="eastAsia" w:ascii="仿宋_GB2312" w:hAnsi="Arial" w:eastAsia="仿宋_GB2312" w:cs="Arial"/>
                  <w:bCs/>
                  <w:szCs w:val="28"/>
                  <w:highlight w:val="none"/>
                  <w:lang w:val="en-US" w:eastAsia="zh-CN"/>
                </w:rPr>
                <w:t>7.8.预缴申报提前享受研发费用加计扣除错误处理</w:t>
              </w:r>
              <w:r>
                <w:tab/>
              </w:r>
              <w:r>
                <w:fldChar w:fldCharType="begin"/>
              </w:r>
              <w:r>
                <w:instrText xml:space="preserve"> PAGEREF _Toc12399 \h </w:instrText>
              </w:r>
              <w:r>
                <w:fldChar w:fldCharType="separate"/>
              </w:r>
              <w:r>
                <w:t>98</w:t>
              </w:r>
              <w:r>
                <w:fldChar w:fldCharType="end"/>
              </w:r>
              <w:r>
                <w:fldChar w:fldCharType="end"/>
              </w:r>
            </w:p>
            <w:p>
              <w:pPr>
                <w:pStyle w:val="19"/>
                <w:tabs>
                  <w:tab w:val="right" w:leader="dot" w:pos="8731"/>
                </w:tabs>
              </w:pPr>
              <w:r>
                <w:fldChar w:fldCharType="begin"/>
              </w:r>
              <w:r>
                <w:instrText xml:space="preserve"> HYPERLINK \l _Toc31306 </w:instrText>
              </w:r>
              <w:r>
                <w:fldChar w:fldCharType="separate"/>
              </w:r>
              <w:r>
                <w:rPr>
                  <w:rFonts w:hint="eastAsia" w:ascii="黑体" w:hAnsi="黑体" w:cs="宋体"/>
                  <w:szCs w:val="36"/>
                  <w:highlight w:val="none"/>
                </w:rPr>
                <w:t>附录</w:t>
              </w:r>
              <w:r>
                <w:rPr>
                  <w:rFonts w:ascii="黑体" w:hAnsi="黑体" w:cs="宋体"/>
                  <w:szCs w:val="36"/>
                  <w:highlight w:val="none"/>
                </w:rPr>
                <w:t>1</w:t>
              </w:r>
              <w:r>
                <w:rPr>
                  <w:rFonts w:hint="eastAsia" w:ascii="黑体" w:hAnsi="黑体" w:cs="宋体"/>
                  <w:szCs w:val="36"/>
                  <w:highlight w:val="none"/>
                </w:rPr>
                <w:t>：研发费用加计扣除政策</w:t>
              </w:r>
              <w:r>
                <w:rPr>
                  <w:rFonts w:hint="eastAsia" w:ascii="黑体" w:hAnsi="黑体" w:cs="宋体"/>
                  <w:szCs w:val="36"/>
                  <w:highlight w:val="none"/>
                  <w:lang w:eastAsia="zh-CN"/>
                </w:rPr>
                <w:t>申报</w:t>
              </w:r>
              <w:r>
                <w:rPr>
                  <w:rFonts w:hint="eastAsia" w:ascii="黑体" w:hAnsi="黑体" w:cs="宋体"/>
                  <w:szCs w:val="36"/>
                  <w:highlight w:val="none"/>
                </w:rPr>
                <w:t>环节享受要点</w:t>
              </w:r>
              <w:r>
                <w:tab/>
              </w:r>
              <w:r>
                <w:fldChar w:fldCharType="begin"/>
              </w:r>
              <w:r>
                <w:instrText xml:space="preserve"> PAGEREF _Toc31306 \h </w:instrText>
              </w:r>
              <w:r>
                <w:fldChar w:fldCharType="separate"/>
              </w:r>
              <w:r>
                <w:t>99</w:t>
              </w:r>
              <w:r>
                <w:fldChar w:fldCharType="end"/>
              </w:r>
              <w:r>
                <w:fldChar w:fldCharType="end"/>
              </w:r>
            </w:p>
            <w:p>
              <w:pPr>
                <w:pStyle w:val="22"/>
                <w:tabs>
                  <w:tab w:val="right" w:leader="dot" w:pos="8731"/>
                </w:tabs>
              </w:pPr>
              <w:r>
                <w:fldChar w:fldCharType="begin"/>
              </w:r>
              <w:r>
                <w:instrText xml:space="preserve"> HYPERLINK \l _Toc19873 </w:instrText>
              </w:r>
              <w:r>
                <w:fldChar w:fldCharType="separate"/>
              </w:r>
              <w:r>
                <w:rPr>
                  <w:rFonts w:hint="eastAsia" w:ascii="仿宋_GB2312" w:hAnsi="Cambria" w:cs="仿宋_GB2312"/>
                  <w:highlight w:val="none"/>
                  <w:lang w:val="en-US" w:eastAsia="zh-CN"/>
                </w:rPr>
                <w:t>1</w:t>
              </w:r>
              <w:r>
                <w:rPr>
                  <w:rFonts w:hint="eastAsia" w:ascii="仿宋_GB2312" w:hAnsi="Cambria" w:cs="仿宋_GB2312"/>
                  <w:highlight w:val="none"/>
                </w:rPr>
                <w:t>.预缴</w:t>
              </w:r>
              <w:r>
                <w:rPr>
                  <w:rFonts w:hint="eastAsia" w:ascii="仿宋_GB2312" w:hAnsi="Cambria" w:cs="仿宋_GB2312"/>
                  <w:highlight w:val="none"/>
                  <w:lang w:eastAsia="zh-CN"/>
                </w:rPr>
                <w:t>环节电子税务局申报范例</w:t>
              </w:r>
              <w:r>
                <w:tab/>
              </w:r>
              <w:r>
                <w:fldChar w:fldCharType="begin"/>
              </w:r>
              <w:r>
                <w:instrText xml:space="preserve"> PAGEREF _Toc19873 \h </w:instrText>
              </w:r>
              <w:r>
                <w:fldChar w:fldCharType="separate"/>
              </w:r>
              <w:r>
                <w:t>99</w:t>
              </w:r>
              <w:r>
                <w:fldChar w:fldCharType="end"/>
              </w:r>
              <w:r>
                <w:fldChar w:fldCharType="end"/>
              </w:r>
            </w:p>
            <w:p>
              <w:pPr>
                <w:pStyle w:val="22"/>
                <w:tabs>
                  <w:tab w:val="right" w:leader="dot" w:pos="8731"/>
                </w:tabs>
              </w:pPr>
              <w:r>
                <w:fldChar w:fldCharType="begin"/>
              </w:r>
              <w:r>
                <w:instrText xml:space="preserve"> HYPERLINK \l _Toc10771 </w:instrText>
              </w:r>
              <w:r>
                <w:fldChar w:fldCharType="separate"/>
              </w:r>
              <w:r>
                <w:rPr>
                  <w:rFonts w:hint="eastAsia" w:ascii="仿宋_GB2312" w:hAnsi="Cambria" w:cs="仿宋_GB2312"/>
                  <w:highlight w:val="none"/>
                  <w:lang w:val="en-US" w:eastAsia="zh-CN"/>
                </w:rPr>
                <w:t>2</w:t>
              </w:r>
              <w:r>
                <w:rPr>
                  <w:rFonts w:hint="eastAsia" w:ascii="仿宋_GB2312" w:hAnsi="Cambria" w:cs="仿宋_GB2312"/>
                  <w:highlight w:val="none"/>
                </w:rPr>
                <w:t>.</w:t>
              </w:r>
              <w:r>
                <w:rPr>
                  <w:rFonts w:hint="eastAsia" w:ascii="仿宋_GB2312" w:hAnsi="Cambria" w:cs="仿宋_GB2312"/>
                  <w:highlight w:val="none"/>
                  <w:lang w:eastAsia="zh-CN"/>
                </w:rPr>
                <w:t>汇缴环节电子税务局申报范例</w:t>
              </w:r>
              <w:r>
                <w:tab/>
              </w:r>
              <w:r>
                <w:fldChar w:fldCharType="begin"/>
              </w:r>
              <w:r>
                <w:instrText xml:space="preserve"> PAGEREF _Toc10771 \h </w:instrText>
              </w:r>
              <w:r>
                <w:fldChar w:fldCharType="separate"/>
              </w:r>
              <w:r>
                <w:t>101</w:t>
              </w:r>
              <w:r>
                <w:fldChar w:fldCharType="end"/>
              </w:r>
              <w:r>
                <w:fldChar w:fldCharType="end"/>
              </w:r>
            </w:p>
            <w:p>
              <w:pPr>
                <w:pStyle w:val="19"/>
                <w:tabs>
                  <w:tab w:val="right" w:leader="dot" w:pos="8731"/>
                </w:tabs>
              </w:pPr>
              <w:r>
                <w:fldChar w:fldCharType="begin"/>
              </w:r>
              <w:r>
                <w:instrText xml:space="preserve"> HYPERLINK \l _Toc5580 </w:instrText>
              </w:r>
              <w:r>
                <w:fldChar w:fldCharType="separate"/>
              </w:r>
              <w:r>
                <w:rPr>
                  <w:rFonts w:hint="eastAsia" w:ascii="黑体" w:hAnsi="黑体" w:cs="宋体"/>
                  <w:szCs w:val="36"/>
                  <w:highlight w:val="none"/>
                </w:rPr>
                <w:t>附录</w:t>
              </w:r>
              <w:r>
                <w:rPr>
                  <w:rFonts w:ascii="黑体" w:hAnsi="黑体" w:cs="宋体"/>
                  <w:szCs w:val="36"/>
                  <w:highlight w:val="none"/>
                </w:rPr>
                <w:t>2</w:t>
              </w:r>
              <w:r>
                <w:rPr>
                  <w:rFonts w:hint="eastAsia" w:ascii="黑体" w:hAnsi="黑体" w:cs="宋体"/>
                  <w:szCs w:val="36"/>
                  <w:highlight w:val="none"/>
                </w:rPr>
                <w:t>：研发费用加计扣除政策问答汇总</w:t>
              </w:r>
              <w:r>
                <w:tab/>
              </w:r>
              <w:r>
                <w:fldChar w:fldCharType="begin"/>
              </w:r>
              <w:r>
                <w:instrText xml:space="preserve"> PAGEREF _Toc5580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_Toc553 </w:instrText>
              </w:r>
              <w:r>
                <w:fldChar w:fldCharType="separate"/>
              </w:r>
              <w:r>
                <w:rPr>
                  <w:rFonts w:hint="eastAsia" w:ascii="仿宋_GB2312" w:eastAsia="仿宋_GB2312"/>
                  <w:highlight w:val="none"/>
                </w:rPr>
                <w:t>第一节</w:t>
              </w:r>
              <w:r>
                <w:rPr>
                  <w:rFonts w:ascii="仿宋_GB2312" w:eastAsia="仿宋_GB2312"/>
                  <w:highlight w:val="none"/>
                </w:rPr>
                <w:t xml:space="preserve"> </w:t>
              </w:r>
              <w:r>
                <w:rPr>
                  <w:rFonts w:hint="eastAsia" w:ascii="仿宋_GB2312" w:eastAsia="仿宋_GB2312"/>
                  <w:highlight w:val="none"/>
                </w:rPr>
                <w:t>研发活动方面</w:t>
              </w:r>
              <w:r>
                <w:tab/>
              </w:r>
              <w:r>
                <w:fldChar w:fldCharType="begin"/>
              </w:r>
              <w:r>
                <w:instrText xml:space="preserve"> PAGEREF _Toc553 \h </w:instrText>
              </w:r>
              <w:r>
                <w:fldChar w:fldCharType="separate"/>
              </w:r>
              <w:r>
                <w:t>106</w:t>
              </w:r>
              <w:r>
                <w:fldChar w:fldCharType="end"/>
              </w:r>
              <w:r>
                <w:fldChar w:fldCharType="end"/>
              </w:r>
            </w:p>
            <w:p>
              <w:pPr>
                <w:pStyle w:val="22"/>
                <w:tabs>
                  <w:tab w:val="right" w:leader="dot" w:pos="8731"/>
                </w:tabs>
              </w:pPr>
              <w:r>
                <w:fldChar w:fldCharType="begin"/>
              </w:r>
              <w:r>
                <w:instrText xml:space="preserve"> HYPERLINK \l _Toc22119 </w:instrText>
              </w:r>
              <w:r>
                <w:fldChar w:fldCharType="separate"/>
              </w:r>
              <w:r>
                <w:rPr>
                  <w:rFonts w:hint="eastAsia" w:ascii="仿宋_GB2312" w:eastAsia="仿宋_GB2312" w:cs="仿宋_GB2312"/>
                  <w:highlight w:val="none"/>
                </w:rPr>
                <w:t>第二节</w:t>
              </w:r>
              <w:r>
                <w:rPr>
                  <w:rFonts w:ascii="仿宋_GB2312" w:eastAsia="仿宋_GB2312" w:cs="仿宋_GB2312"/>
                  <w:highlight w:val="none"/>
                </w:rPr>
                <w:t xml:space="preserve"> </w:t>
              </w:r>
              <w:r>
                <w:rPr>
                  <w:rFonts w:hint="eastAsia" w:ascii="仿宋_GB2312" w:eastAsia="仿宋_GB2312" w:cs="仿宋_GB2312"/>
                  <w:highlight w:val="none"/>
                </w:rPr>
                <w:t>行业规定方面</w:t>
              </w:r>
              <w:r>
                <w:tab/>
              </w:r>
              <w:r>
                <w:fldChar w:fldCharType="begin"/>
              </w:r>
              <w:r>
                <w:instrText xml:space="preserve"> PAGEREF _Toc22119 \h </w:instrText>
              </w:r>
              <w:r>
                <w:fldChar w:fldCharType="separate"/>
              </w:r>
              <w:r>
                <w:t>107</w:t>
              </w:r>
              <w:r>
                <w:fldChar w:fldCharType="end"/>
              </w:r>
              <w:r>
                <w:fldChar w:fldCharType="end"/>
              </w:r>
            </w:p>
            <w:p>
              <w:pPr>
                <w:pStyle w:val="22"/>
                <w:tabs>
                  <w:tab w:val="right" w:leader="dot" w:pos="8731"/>
                </w:tabs>
              </w:pPr>
              <w:r>
                <w:fldChar w:fldCharType="begin"/>
              </w:r>
              <w:r>
                <w:instrText xml:space="preserve"> HYPERLINK \l _Toc21984 </w:instrText>
              </w:r>
              <w:r>
                <w:fldChar w:fldCharType="separate"/>
              </w:r>
              <w:r>
                <w:rPr>
                  <w:rFonts w:hint="eastAsia" w:ascii="仿宋_GB2312" w:eastAsia="仿宋_GB2312" w:cs="仿宋_GB2312"/>
                  <w:highlight w:val="none"/>
                </w:rPr>
                <w:t>第三节 研发费用方面</w:t>
              </w:r>
              <w:r>
                <w:tab/>
              </w:r>
              <w:r>
                <w:fldChar w:fldCharType="begin"/>
              </w:r>
              <w:r>
                <w:instrText xml:space="preserve"> PAGEREF _Toc21984 \h </w:instrText>
              </w:r>
              <w:r>
                <w:fldChar w:fldCharType="separate"/>
              </w:r>
              <w:r>
                <w:t>110</w:t>
              </w:r>
              <w:r>
                <w:fldChar w:fldCharType="end"/>
              </w:r>
              <w:r>
                <w:fldChar w:fldCharType="end"/>
              </w:r>
            </w:p>
            <w:p>
              <w:pPr>
                <w:pStyle w:val="22"/>
                <w:tabs>
                  <w:tab w:val="right" w:leader="dot" w:pos="8731"/>
                </w:tabs>
              </w:pPr>
              <w:r>
                <w:fldChar w:fldCharType="begin"/>
              </w:r>
              <w:r>
                <w:instrText xml:space="preserve"> HYPERLINK \l _Toc19018 </w:instrText>
              </w:r>
              <w:r>
                <w:fldChar w:fldCharType="separate"/>
              </w:r>
              <w:r>
                <w:rPr>
                  <w:rFonts w:hint="eastAsia" w:ascii="仿宋_GB2312" w:eastAsia="仿宋_GB2312" w:cs="仿宋_GB2312"/>
                  <w:highlight w:val="none"/>
                </w:rPr>
                <w:t>第四节</w:t>
              </w:r>
              <w:r>
                <w:rPr>
                  <w:rFonts w:ascii="仿宋_GB2312" w:eastAsia="仿宋_GB2312" w:cs="仿宋_GB2312"/>
                  <w:highlight w:val="none"/>
                </w:rPr>
                <w:t xml:space="preserve"> </w:t>
              </w:r>
              <w:r>
                <w:rPr>
                  <w:rFonts w:hint="eastAsia" w:ascii="仿宋_GB2312" w:eastAsia="仿宋_GB2312" w:cs="仿宋_GB2312"/>
                  <w:highlight w:val="none"/>
                </w:rPr>
                <w:t>研发人员方面</w:t>
              </w:r>
              <w:r>
                <w:tab/>
              </w:r>
              <w:r>
                <w:fldChar w:fldCharType="begin"/>
              </w:r>
              <w:r>
                <w:instrText xml:space="preserve"> PAGEREF _Toc19018 \h </w:instrText>
              </w:r>
              <w:r>
                <w:fldChar w:fldCharType="separate"/>
              </w:r>
              <w:r>
                <w:t>119</w:t>
              </w:r>
              <w:r>
                <w:fldChar w:fldCharType="end"/>
              </w:r>
              <w:r>
                <w:fldChar w:fldCharType="end"/>
              </w:r>
            </w:p>
            <w:p>
              <w:pPr>
                <w:pStyle w:val="22"/>
                <w:tabs>
                  <w:tab w:val="right" w:leader="dot" w:pos="8731"/>
                </w:tabs>
              </w:pPr>
              <w:r>
                <w:fldChar w:fldCharType="begin"/>
              </w:r>
              <w:r>
                <w:instrText xml:space="preserve"> HYPERLINK \l _Toc7736 </w:instrText>
              </w:r>
              <w:r>
                <w:fldChar w:fldCharType="separate"/>
              </w:r>
              <w:r>
                <w:rPr>
                  <w:rFonts w:hint="eastAsia" w:ascii="仿宋_GB2312" w:eastAsia="仿宋_GB2312"/>
                  <w:highlight w:val="none"/>
                </w:rPr>
                <w:t>第五节</w:t>
              </w:r>
              <w:r>
                <w:rPr>
                  <w:rFonts w:ascii="仿宋_GB2312" w:eastAsia="仿宋_GB2312"/>
                  <w:highlight w:val="none"/>
                </w:rPr>
                <w:t xml:space="preserve"> </w:t>
              </w:r>
              <w:r>
                <w:rPr>
                  <w:rFonts w:hint="eastAsia" w:ascii="仿宋_GB2312" w:eastAsia="仿宋_GB2312"/>
                  <w:highlight w:val="none"/>
                </w:rPr>
                <w:t>会计核算方面</w:t>
              </w:r>
              <w:r>
                <w:tab/>
              </w:r>
              <w:r>
                <w:fldChar w:fldCharType="begin"/>
              </w:r>
              <w:r>
                <w:instrText xml:space="preserve"> PAGEREF _Toc7736 \h </w:instrText>
              </w:r>
              <w:r>
                <w:fldChar w:fldCharType="separate"/>
              </w:r>
              <w:r>
                <w:t>121</w:t>
              </w:r>
              <w:r>
                <w:fldChar w:fldCharType="end"/>
              </w:r>
              <w:r>
                <w:fldChar w:fldCharType="end"/>
              </w:r>
            </w:p>
            <w:p>
              <w:pPr>
                <w:pStyle w:val="22"/>
                <w:tabs>
                  <w:tab w:val="right" w:leader="dot" w:pos="8731"/>
                </w:tabs>
              </w:pPr>
              <w:r>
                <w:fldChar w:fldCharType="begin"/>
              </w:r>
              <w:r>
                <w:instrText xml:space="preserve"> HYPERLINK \l _Toc12762 </w:instrText>
              </w:r>
              <w:r>
                <w:fldChar w:fldCharType="separate"/>
              </w:r>
              <w:r>
                <w:rPr>
                  <w:rFonts w:hint="eastAsia" w:ascii="仿宋_GB2312" w:eastAsia="仿宋_GB2312"/>
                  <w:highlight w:val="none"/>
                </w:rPr>
                <w:t>第六节</w:t>
              </w:r>
              <w:r>
                <w:rPr>
                  <w:rFonts w:ascii="仿宋_GB2312" w:eastAsia="仿宋_GB2312"/>
                  <w:highlight w:val="none"/>
                </w:rPr>
                <w:t xml:space="preserve"> </w:t>
              </w:r>
              <w:r>
                <w:rPr>
                  <w:rFonts w:hint="eastAsia" w:ascii="仿宋_GB2312" w:eastAsia="仿宋_GB2312"/>
                  <w:highlight w:val="none"/>
                </w:rPr>
                <w:t>委托研发方面</w:t>
              </w:r>
              <w:r>
                <w:tab/>
              </w:r>
              <w:r>
                <w:fldChar w:fldCharType="begin"/>
              </w:r>
              <w:r>
                <w:instrText xml:space="preserve"> PAGEREF _Toc12762 \h </w:instrText>
              </w:r>
              <w:r>
                <w:fldChar w:fldCharType="separate"/>
              </w:r>
              <w:r>
                <w:t>122</w:t>
              </w:r>
              <w:r>
                <w:fldChar w:fldCharType="end"/>
              </w:r>
              <w:r>
                <w:fldChar w:fldCharType="end"/>
              </w:r>
            </w:p>
            <w:p>
              <w:pPr>
                <w:pStyle w:val="22"/>
                <w:tabs>
                  <w:tab w:val="right" w:leader="dot" w:pos="8731"/>
                </w:tabs>
              </w:pPr>
              <w:r>
                <w:fldChar w:fldCharType="begin"/>
              </w:r>
              <w:r>
                <w:instrText xml:space="preserve"> HYPERLINK \l _Toc8160 </w:instrText>
              </w:r>
              <w:r>
                <w:fldChar w:fldCharType="separate"/>
              </w:r>
              <w:r>
                <w:rPr>
                  <w:rFonts w:hint="eastAsia" w:ascii="仿宋_GB2312" w:eastAsia="仿宋_GB2312"/>
                  <w:highlight w:val="none"/>
                </w:rPr>
                <w:t>第七节</w:t>
              </w:r>
              <w:r>
                <w:rPr>
                  <w:rFonts w:ascii="仿宋_GB2312" w:eastAsia="仿宋_GB2312"/>
                  <w:highlight w:val="none"/>
                </w:rPr>
                <w:t xml:space="preserve"> </w:t>
              </w:r>
              <w:r>
                <w:rPr>
                  <w:rFonts w:hint="eastAsia" w:ascii="仿宋_GB2312" w:eastAsia="仿宋_GB2312"/>
                  <w:highlight w:val="none"/>
                </w:rPr>
                <w:t>集团研发方面</w:t>
              </w:r>
              <w:r>
                <w:tab/>
              </w:r>
              <w:r>
                <w:fldChar w:fldCharType="begin"/>
              </w:r>
              <w:r>
                <w:instrText xml:space="preserve"> PAGEREF _Toc8160 \h </w:instrText>
              </w:r>
              <w:r>
                <w:fldChar w:fldCharType="separate"/>
              </w:r>
              <w:r>
                <w:t>125</w:t>
              </w:r>
              <w:r>
                <w:fldChar w:fldCharType="end"/>
              </w:r>
              <w:r>
                <w:fldChar w:fldCharType="end"/>
              </w:r>
            </w:p>
            <w:p>
              <w:pPr>
                <w:pStyle w:val="22"/>
                <w:tabs>
                  <w:tab w:val="right" w:leader="dot" w:pos="8731"/>
                </w:tabs>
              </w:pPr>
              <w:r>
                <w:fldChar w:fldCharType="begin"/>
              </w:r>
              <w:r>
                <w:instrText xml:space="preserve"> HYPERLINK \l _Toc5500 </w:instrText>
              </w:r>
              <w:r>
                <w:fldChar w:fldCharType="separate"/>
              </w:r>
              <w:r>
                <w:rPr>
                  <w:rFonts w:hint="eastAsia" w:ascii="仿宋_GB2312" w:hAnsi="Arial" w:eastAsia="仿宋_GB2312" w:cs="Arial"/>
                  <w:bCs/>
                  <w:szCs w:val="28"/>
                  <w:highlight w:val="none"/>
                  <w:lang w:val="en-US" w:eastAsia="zh-CN"/>
                </w:rPr>
                <w:t>第</w:t>
              </w:r>
              <w:r>
                <w:rPr>
                  <w:rFonts w:hint="eastAsia" w:ascii="仿宋_GB2312" w:cs="Arial"/>
                  <w:bCs/>
                  <w:szCs w:val="28"/>
                  <w:highlight w:val="none"/>
                  <w:lang w:val="en-US" w:eastAsia="zh-CN"/>
                </w:rPr>
                <w:t>八</w:t>
              </w:r>
              <w:r>
                <w:rPr>
                  <w:rFonts w:hint="eastAsia" w:ascii="仿宋_GB2312" w:hAnsi="Arial" w:eastAsia="仿宋_GB2312" w:cs="Arial"/>
                  <w:bCs/>
                  <w:szCs w:val="28"/>
                  <w:highlight w:val="none"/>
                  <w:lang w:val="en-US" w:eastAsia="zh-CN"/>
                </w:rPr>
                <w:t>节</w:t>
              </w:r>
              <w:r>
                <w:rPr>
                  <w:rFonts w:hint="eastAsia" w:ascii="仿宋_GB2312" w:eastAsia="仿宋_GB2312"/>
                  <w:szCs w:val="28"/>
                  <w:highlight w:val="none"/>
                  <w:lang w:val="en-US" w:eastAsia="zh-CN"/>
                </w:rPr>
                <w:t>科技型中小企业方面</w:t>
              </w:r>
              <w:r>
                <w:tab/>
              </w:r>
              <w:r>
                <w:fldChar w:fldCharType="begin"/>
              </w:r>
              <w:r>
                <w:instrText xml:space="preserve"> PAGEREF _Toc5500 \h </w:instrText>
              </w:r>
              <w:r>
                <w:fldChar w:fldCharType="separate"/>
              </w:r>
              <w:r>
                <w:t>126</w:t>
              </w:r>
              <w:r>
                <w:fldChar w:fldCharType="end"/>
              </w:r>
              <w:r>
                <w:fldChar w:fldCharType="end"/>
              </w:r>
            </w:p>
            <w:p>
              <w:pPr>
                <w:pStyle w:val="22"/>
                <w:tabs>
                  <w:tab w:val="right" w:leader="dot" w:pos="8731"/>
                </w:tabs>
              </w:pPr>
              <w:r>
                <w:fldChar w:fldCharType="begin"/>
              </w:r>
              <w:r>
                <w:instrText xml:space="preserve"> HYPERLINK \l _Toc19650 </w:instrText>
              </w:r>
              <w:r>
                <w:fldChar w:fldCharType="separate"/>
              </w:r>
              <w:r>
                <w:rPr>
                  <w:rFonts w:hint="eastAsia" w:ascii="仿宋_GB2312"/>
                  <w:szCs w:val="28"/>
                  <w:highlight w:val="none"/>
                  <w:lang w:val="en-US" w:eastAsia="zh-CN"/>
                </w:rPr>
                <w:t>第九节</w:t>
              </w:r>
              <w:r>
                <w:rPr>
                  <w:rFonts w:hint="eastAsia" w:ascii="仿宋_GB2312" w:eastAsia="仿宋_GB2312"/>
                  <w:szCs w:val="28"/>
                  <w:highlight w:val="none"/>
                  <w:lang w:val="en-US" w:eastAsia="zh-CN"/>
                </w:rPr>
                <w:t>预缴申报方面</w:t>
              </w:r>
              <w:r>
                <w:tab/>
              </w:r>
              <w:r>
                <w:fldChar w:fldCharType="begin"/>
              </w:r>
              <w:r>
                <w:instrText xml:space="preserve"> PAGEREF _Toc19650 \h </w:instrText>
              </w:r>
              <w:r>
                <w:fldChar w:fldCharType="separate"/>
              </w:r>
              <w:r>
                <w:t>129</w:t>
              </w:r>
              <w:r>
                <w:fldChar w:fldCharType="end"/>
              </w:r>
              <w:r>
                <w:fldChar w:fldCharType="end"/>
              </w:r>
            </w:p>
            <w:p>
              <w:pPr>
                <w:pStyle w:val="19"/>
                <w:tabs>
                  <w:tab w:val="right" w:leader="dot" w:pos="8731"/>
                </w:tabs>
              </w:pPr>
              <w:r>
                <w:fldChar w:fldCharType="begin"/>
              </w:r>
              <w:r>
                <w:instrText xml:space="preserve"> HYPERLINK \l _Toc17616 </w:instrText>
              </w:r>
              <w:r>
                <w:fldChar w:fldCharType="separate"/>
              </w:r>
              <w:r>
                <w:rPr>
                  <w:rFonts w:hint="eastAsia"/>
                  <w:bCs w:val="0"/>
                  <w:highlight w:val="none"/>
                  <w:lang w:val="en-US" w:eastAsia="zh-CN"/>
                </w:rPr>
                <w:t>附录3 研发费用加计扣除税收政策涉及文件</w:t>
              </w:r>
              <w:r>
                <w:tab/>
              </w:r>
              <w:r>
                <w:fldChar w:fldCharType="begin"/>
              </w:r>
              <w:r>
                <w:instrText xml:space="preserve"> PAGEREF _Toc17616 \h </w:instrText>
              </w:r>
              <w:r>
                <w:fldChar w:fldCharType="separate"/>
              </w:r>
              <w:r>
                <w:t>131</w:t>
              </w:r>
              <w:r>
                <w:fldChar w:fldCharType="end"/>
              </w:r>
              <w:r>
                <w:fldChar w:fldCharType="end"/>
              </w:r>
            </w:p>
            <w:p>
              <w:pPr>
                <w:rPr>
                  <w:highlight w:val="none"/>
                </w:rPr>
                <w:sectPr>
                  <w:footerReference r:id="rId5" w:type="default"/>
                  <w:pgSz w:w="11907" w:h="16160"/>
                  <w:pgMar w:top="1440" w:right="1588" w:bottom="1440" w:left="1588" w:header="851" w:footer="851" w:gutter="0"/>
                  <w:pgNumType w:start="1"/>
                  <w:cols w:space="425" w:num="1"/>
                  <w:docGrid w:type="linesAndChars" w:linePitch="312" w:charSpace="0"/>
                </w:sectPr>
              </w:pPr>
              <w:r>
                <w:fldChar w:fldCharType="end"/>
              </w:r>
            </w:p>
          </w:sdtContent>
        </w:sdt>
      </w:sdtContent>
    </w:sdt>
    <w:p>
      <w:pPr>
        <w:pStyle w:val="3"/>
        <w:bidi w:val="0"/>
        <w:jc w:val="center"/>
        <w:rPr>
          <w:rFonts w:hint="eastAsia" w:ascii="仿宋_GB2312" w:hAnsi="黑体" w:eastAsia="仿宋_GB2312"/>
          <w:color w:val="000000" w:themeColor="text1"/>
          <w:sz w:val="36"/>
          <w:szCs w:val="36"/>
          <w:highlight w:val="none"/>
          <w:lang w:eastAsia="zh-CN"/>
          <w14:textFill>
            <w14:solidFill>
              <w14:schemeClr w14:val="tx1"/>
            </w14:solidFill>
          </w14:textFill>
        </w:rPr>
      </w:pPr>
      <w:bookmarkStart w:id="0" w:name="_Toc28273"/>
      <w:bookmarkStart w:id="1" w:name="_Toc29598"/>
      <w:bookmarkStart w:id="2" w:name="_Toc31228"/>
      <w:bookmarkStart w:id="3" w:name="_Toc32192"/>
      <w:bookmarkStart w:id="4" w:name="_Toc25221"/>
      <w:bookmarkStart w:id="5" w:name="_Toc17250"/>
      <w:bookmarkStart w:id="6" w:name="_Toc686097486"/>
      <w:bookmarkStart w:id="7" w:name="_Toc21985"/>
      <w:r>
        <w:rPr>
          <w:rFonts w:hint="eastAsia"/>
          <w:sz w:val="36"/>
          <w:szCs w:val="36"/>
        </w:rPr>
        <w:t xml:space="preserve">第一章 </w:t>
      </w:r>
      <w:r>
        <w:rPr>
          <w:rFonts w:hint="eastAsia"/>
          <w:sz w:val="36"/>
          <w:szCs w:val="36"/>
          <w:lang w:val="en-US" w:eastAsia="zh-CN"/>
        </w:rPr>
        <w:t xml:space="preserve"> </w:t>
      </w:r>
      <w:r>
        <w:rPr>
          <w:rFonts w:hint="eastAsia"/>
          <w:sz w:val="36"/>
          <w:szCs w:val="36"/>
        </w:rPr>
        <w:t>食品制造业研发概述</w:t>
      </w:r>
      <w:bookmarkEnd w:id="0"/>
      <w:bookmarkEnd w:id="1"/>
      <w:bookmarkEnd w:id="2"/>
      <w:bookmarkEnd w:id="3"/>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食品制造业是人类的生命产业，是一个最古老而又永恒不衰的常青产业，尽管新兴产业不断涌现，但该行业仍然是世界制造业中的第一大产业。我国食品制造业在中央及各级政府的高度重视下，在市场需求的快速增长和科技进步的有力推动下，已发展成为门类比较齐全，既能满足国内市场需求，又具有一定出口竞争能力的产业，并实现了持续、快速、健康发展的良好态势，为国民经济建设发挥着支柱产业的重要作用。食品制造业包括肉类及肉制品的生产、鱼及鱼制品的加工和防腐、水果及蔬菜的加工、动植物油和脂的制造、乳制品的制造、烘烤食品的制造、可可、巧克力及糖果的制造、通心面、面条、方便面以及类似的面粉制品的制造、未另列明的其他食品的制造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为进一步贯彻落实国务院关于提高制造业研发费用加计扣除比例的决策部署，根据省委省政府关于培育发展战略性支柱产业集群和战略性新兴产业集群的意见，为深入贯彻食品制造业落实研发费用加计扣除政策，进一步发挥税收职能作用，持续为食品制造业领域研发活动提供有力政策支持，进一步推动我省食品制造业高质量发展，根据《财政部 税务总局关于进一步完善研发费税前加计扣除政策的公告》（财政部 税务总局公告2021年第13号）和</w:t>
      </w:r>
      <w:r>
        <w:rPr>
          <w:rFonts w:hint="eastAsia" w:ascii="仿宋_GB2312" w:eastAsia="仿宋_GB2312"/>
          <w:color w:val="000000" w:themeColor="text1"/>
          <w:sz w:val="28"/>
          <w:szCs w:val="28"/>
          <w:highlight w:val="none"/>
          <w14:textFill>
            <w14:solidFill>
              <w14:schemeClr w14:val="tx1"/>
            </w14:solidFill>
          </w14:textFill>
        </w:rPr>
        <w:t>《国家税务总局关于进一步落实研发费用加计扣除政策有关问题的公告》（国家税务总局公告2021年第28号）</w:t>
      </w:r>
      <w:r>
        <w:rPr>
          <w:rFonts w:hint="eastAsia" w:ascii="仿宋_GB2312" w:hAnsi="仿宋_GB2312" w:eastAsia="仿宋_GB2312" w:cs="仿宋_GB2312"/>
          <w:color w:val="000000" w:themeColor="text1"/>
          <w:sz w:val="28"/>
          <w:szCs w:val="28"/>
          <w:highlight w:val="none"/>
          <w14:textFill>
            <w14:solidFill>
              <w14:schemeClr w14:val="tx1"/>
            </w14:solidFill>
          </w14:textFill>
        </w:rPr>
        <w:t>编写《食品制造企业研发费用加计扣除税收优惠政策指引》。</w:t>
      </w:r>
    </w:p>
    <w:p>
      <w:pPr>
        <w:keepNext w:val="0"/>
        <w:keepLines w:val="0"/>
        <w:pageBreakBefore w:val="0"/>
        <w:widowControl w:val="0"/>
        <w:kinsoku/>
        <w:wordWrap/>
        <w:overflowPunct/>
        <w:topLinePunct w:val="0"/>
        <w:autoSpaceDE/>
        <w:autoSpaceDN/>
        <w:bidi w:val="0"/>
        <w:adjustRightInd/>
        <w:snapToGrid/>
        <w:spacing w:line="520" w:lineRule="exact"/>
        <w:ind w:firstLine="420" w:firstLineChars="200"/>
        <w:textAlignment w:val="auto"/>
        <w:rPr>
          <w:rFonts w:hint="eastAsia" w:ascii="仿宋_GB2312" w:hAnsi="黑体" w:eastAsia="仿宋_GB2312"/>
          <w:color w:val="000000" w:themeColor="text1"/>
          <w:sz w:val="28"/>
          <w:szCs w:val="28"/>
          <w14:textFill>
            <w14:solidFill>
              <w14:schemeClr w14:val="tx1"/>
            </w14:solidFill>
          </w14:textFill>
        </w:rPr>
      </w:pPr>
      <w:r>
        <w:rPr>
          <w:highlight w:val="none"/>
        </w:rPr>
        <w:fldChar w:fldCharType="begin"/>
      </w:r>
      <w:r>
        <w:rPr>
          <w:highlight w:val="none"/>
        </w:rPr>
        <w:instrText xml:space="preserve"> HYPERLINK "mailto:本指引第二、四、五部分是研发企业存在的共性涉税问题，具有普遍性指导意义；第三、六、七部分则是通过座谈、调研高性能集成电路、高端软件和人工智能等新一代信息技术代表企业，根据该领域研发活动的流程和特点组织编写，具有个性化和领域针对性。如遇到本指引尚未囊括的有关问题，可将有关情况反馈给我们(yffjjkc_gdsw@126.com)，我局将据此进一步完善本系列指引。" </w:instrText>
      </w:r>
      <w:r>
        <w:rPr>
          <w:highlight w:val="none"/>
        </w:rPr>
        <w:fldChar w:fldCharType="separate"/>
      </w:r>
      <w:r>
        <w:rPr>
          <w:rFonts w:hint="eastAsia" w:ascii="仿宋_GB2312" w:hAnsi="仿宋_GB2312" w:eastAsia="仿宋_GB2312" w:cs="仿宋_GB2312"/>
          <w:color w:val="000000" w:themeColor="text1"/>
          <w:sz w:val="28"/>
          <w:szCs w:val="28"/>
          <w:highlight w:val="none"/>
          <w14:textFill>
            <w14:solidFill>
              <w14:schemeClr w14:val="tx1"/>
            </w14:solidFill>
          </w14:textFill>
        </w:rPr>
        <w:t>本指引第二、五、七章是研发企业享受研发费加计扣除政策存在的共性涉税内容，具有普遍性参考意义；第三、四、六章则是以食品制造企业为代表，根据该行业研发活动的流程和特点组织编写，具有个性化和领域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bidi w:val="0"/>
        <w:rPr>
          <w:rFonts w:hint="eastAsia"/>
        </w:rPr>
      </w:pPr>
      <w:r>
        <w:rPr>
          <w:rFonts w:hint="eastAsia"/>
        </w:rPr>
        <w:fldChar w:fldCharType="end"/>
      </w:r>
    </w:p>
    <w:p>
      <w:r>
        <w:br w:type="page"/>
      </w:r>
    </w:p>
    <w:p>
      <w:pPr>
        <w:pStyle w:val="3"/>
        <w:bidi w:val="0"/>
        <w:jc w:val="center"/>
        <w:rPr>
          <w:highlight w:val="none"/>
        </w:rPr>
      </w:pPr>
      <w:bookmarkStart w:id="8" w:name="_Toc81821573"/>
      <w:bookmarkStart w:id="9" w:name="_Toc23141"/>
      <w:bookmarkStart w:id="10" w:name="_Toc6808"/>
      <w:bookmarkStart w:id="11" w:name="_Toc81551219"/>
      <w:bookmarkStart w:id="12" w:name="_Toc1400746459"/>
      <w:bookmarkStart w:id="13" w:name="_Toc29480"/>
      <w:bookmarkStart w:id="14" w:name="_Toc7235"/>
      <w:bookmarkStart w:id="15" w:name="_Toc1796"/>
      <w:bookmarkStart w:id="16" w:name="_Toc27614"/>
      <w:bookmarkStart w:id="17" w:name="_Toc20828"/>
      <w:r>
        <w:rPr>
          <w:rFonts w:hint="eastAsia"/>
          <w:sz w:val="36"/>
          <w:szCs w:val="36"/>
        </w:rPr>
        <w:t>第二章  研发费用加计扣除政策与企业研发活动</w:t>
      </w:r>
      <w:bookmarkEnd w:id="8"/>
      <w:bookmarkEnd w:id="9"/>
      <w:bookmarkEnd w:id="10"/>
      <w:bookmarkEnd w:id="11"/>
      <w:bookmarkEnd w:id="12"/>
      <w:bookmarkEnd w:id="13"/>
      <w:bookmarkEnd w:id="14"/>
      <w:bookmarkEnd w:id="15"/>
      <w:bookmarkEnd w:id="16"/>
      <w:bookmarkEnd w:id="17"/>
    </w:p>
    <w:p>
      <w:pPr>
        <w:pStyle w:val="4"/>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1"/>
        <w:rPr>
          <w:rFonts w:ascii="仿宋_GB2312"/>
          <w:color w:val="000000" w:themeColor="text1"/>
          <w:sz w:val="28"/>
          <w:highlight w:val="none"/>
          <w14:textFill>
            <w14:solidFill>
              <w14:schemeClr w14:val="tx1"/>
            </w14:solidFill>
          </w14:textFill>
        </w:rPr>
      </w:pPr>
      <w:bookmarkStart w:id="18" w:name="_Toc79483412"/>
      <w:bookmarkStart w:id="19" w:name="_Toc81821574"/>
      <w:bookmarkStart w:id="20" w:name="_Toc15350"/>
      <w:bookmarkStart w:id="21" w:name="_Toc28071"/>
      <w:bookmarkStart w:id="22" w:name="_Toc2396"/>
      <w:bookmarkStart w:id="23" w:name="_Toc81551220"/>
      <w:bookmarkStart w:id="24" w:name="_Toc1629997999"/>
      <w:bookmarkStart w:id="25" w:name="_Toc7837"/>
      <w:bookmarkStart w:id="26" w:name="_Toc78452665"/>
      <w:bookmarkStart w:id="27" w:name="_Toc15443"/>
      <w:bookmarkStart w:id="28" w:name="_Toc14660"/>
      <w:bookmarkStart w:id="29" w:name="_Toc789"/>
      <w:r>
        <w:rPr>
          <w:rFonts w:hint="eastAsia" w:ascii="仿宋_GB2312"/>
          <w:color w:val="000000" w:themeColor="text1"/>
          <w:sz w:val="28"/>
          <w:highlight w:val="none"/>
          <w14:textFill>
            <w14:solidFill>
              <w14:schemeClr w14:val="tx1"/>
            </w14:solidFill>
          </w14:textFill>
        </w:rPr>
        <w:t>2.1.研发费用加计扣除政策内容</w:t>
      </w:r>
      <w:bookmarkEnd w:id="18"/>
      <w:bookmarkEnd w:id="19"/>
      <w:bookmarkEnd w:id="20"/>
      <w:bookmarkEnd w:id="21"/>
      <w:bookmarkEnd w:id="22"/>
      <w:bookmarkEnd w:id="23"/>
      <w:bookmarkEnd w:id="24"/>
      <w:bookmarkEnd w:id="25"/>
      <w:bookmarkEnd w:id="26"/>
      <w:bookmarkEnd w:id="27"/>
      <w:bookmarkEnd w:id="28"/>
      <w:bookmarkEnd w:id="29"/>
      <w:r>
        <w:rPr>
          <w:rFonts w:hint="eastAsia" w:ascii="仿宋_GB2312"/>
          <w:color w:val="000000" w:themeColor="text1"/>
          <w:sz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加计扣除</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形成无形资产的，按照无形资产成本的</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99</w:t>
      </w:r>
      <w:r>
        <w:rPr>
          <w:rFonts w:hint="eastAsia" w:ascii="仿宋_GB2312" w:hAnsi="黑体" w:eastAsia="仿宋_GB2312"/>
          <w:color w:val="000000" w:themeColor="text1"/>
          <w:sz w:val="28"/>
          <w:szCs w:val="28"/>
          <w:highlight w:val="none"/>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号）的有关规定：在</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日至</w:t>
      </w:r>
      <w:r>
        <w:rPr>
          <w:rFonts w:ascii="仿宋_GB2312" w:hAnsi="黑体" w:eastAsia="仿宋_GB2312"/>
          <w:color w:val="000000" w:themeColor="text1"/>
          <w:sz w:val="28"/>
          <w:szCs w:val="28"/>
          <w:highlight w:val="none"/>
          <w14:textFill>
            <w14:solidFill>
              <w14:schemeClr w14:val="tx1"/>
            </w14:solidFill>
          </w14:textFill>
        </w:rPr>
        <w:t>2023</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12</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31</w:t>
      </w:r>
      <w:r>
        <w:rPr>
          <w:rFonts w:hint="eastAsia" w:ascii="仿宋_GB2312" w:hAnsi="黑体" w:eastAsia="仿宋_GB2312"/>
          <w:color w:val="000000" w:themeColor="text1"/>
          <w:sz w:val="28"/>
          <w:szCs w:val="28"/>
          <w:highlight w:val="none"/>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highlight w:val="none"/>
          <w14:textFill>
            <w14:solidFill>
              <w14:schemeClr w14:val="tx1"/>
            </w14:solidFill>
          </w14:textFill>
        </w:rPr>
        <w:t>175%</w:t>
      </w:r>
      <w:r>
        <w:rPr>
          <w:rFonts w:hint="eastAsia" w:ascii="仿宋_GB2312" w:hAnsi="黑体" w:eastAsia="仿宋_GB2312"/>
          <w:color w:val="000000" w:themeColor="text1"/>
          <w:sz w:val="28"/>
          <w:szCs w:val="28"/>
          <w:highlight w:val="none"/>
          <w14:textFill>
            <w14:solidFill>
              <w14:schemeClr w14:val="tx1"/>
            </w14:solidFill>
          </w14:textFill>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13</w:t>
      </w:r>
      <w:r>
        <w:rPr>
          <w:rFonts w:hint="eastAsia" w:ascii="仿宋_GB2312" w:hAnsi="黑体" w:eastAsia="仿宋_GB2312"/>
          <w:color w:val="000000" w:themeColor="text1"/>
          <w:sz w:val="28"/>
          <w:szCs w:val="28"/>
          <w:highlight w:val="none"/>
          <w14:textFill>
            <w14:solidFill>
              <w14:schemeClr w14:val="tx1"/>
            </w14:solidFill>
          </w14:textFill>
        </w:rPr>
        <w:t>号）</w:t>
      </w:r>
      <w:r>
        <w:rPr>
          <w:rFonts w:hint="eastAsia" w:ascii="仿宋_GB2312" w:hAnsi="黑体" w:eastAsia="仿宋_GB2312"/>
          <w:color w:val="000000" w:themeColor="text1"/>
          <w:sz w:val="28"/>
          <w:szCs w:val="28"/>
          <w:highlight w:val="none"/>
          <w:lang w:eastAsia="zh-CN"/>
          <w14:textFill>
            <w14:solidFill>
              <w14:schemeClr w14:val="tx1"/>
            </w14:solidFill>
          </w14:textFill>
        </w:rPr>
        <w:t>文件</w:t>
      </w:r>
      <w:r>
        <w:rPr>
          <w:rFonts w:hint="eastAsia" w:ascii="仿宋_GB2312" w:hAnsi="黑体" w:eastAsia="仿宋_GB2312"/>
          <w:color w:val="000000" w:themeColor="text1"/>
          <w:sz w:val="28"/>
          <w:szCs w:val="28"/>
          <w:highlight w:val="none"/>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日起，再按照实际发生额的</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日起，按照无形资产成本的</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在税前摊销。</w:t>
      </w:r>
      <w:r>
        <w:rPr>
          <w:rFonts w:hint="eastAsia" w:ascii="仿宋_GB2312" w:hAnsi="黑体" w:eastAsia="仿宋_GB2312" w:cs="Times New Roman"/>
          <w:color w:val="000000" w:themeColor="text1"/>
          <w:sz w:val="28"/>
          <w:szCs w:val="28"/>
          <w:highlight w:val="none"/>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为</w:t>
      </w:r>
      <w:r>
        <w:rPr>
          <w:rFonts w:hint="eastAsia" w:ascii="仿宋_GB2312" w:eastAsia="仿宋_GB2312"/>
          <w:color w:val="000000" w:themeColor="text1"/>
          <w:sz w:val="28"/>
          <w:szCs w:val="28"/>
          <w:highlight w:val="none"/>
          <w14:textFill>
            <w14:solidFill>
              <w14:schemeClr w14:val="tx1"/>
            </w14:solidFill>
          </w14:textFill>
        </w:rPr>
        <w:t>方便企业</w:t>
      </w:r>
      <w:r>
        <w:rPr>
          <w:rFonts w:hint="eastAsia" w:ascii="仿宋_GB2312" w:eastAsia="仿宋_GB2312"/>
          <w:color w:val="000000" w:themeColor="text1"/>
          <w:sz w:val="28"/>
          <w:szCs w:val="28"/>
          <w:highlight w:val="none"/>
          <w:lang w:eastAsia="zh-CN"/>
          <w14:textFill>
            <w14:solidFill>
              <w14:schemeClr w14:val="tx1"/>
            </w14:solidFill>
          </w14:textFill>
        </w:rPr>
        <w:t>季度</w:t>
      </w:r>
      <w:r>
        <w:rPr>
          <w:rFonts w:hint="eastAsia" w:ascii="仿宋_GB2312" w:eastAsia="仿宋_GB2312"/>
          <w:color w:val="000000" w:themeColor="text1"/>
          <w:sz w:val="28"/>
          <w:szCs w:val="28"/>
          <w:highlight w:val="none"/>
          <w14:textFill>
            <w14:solidFill>
              <w14:schemeClr w14:val="tx1"/>
            </w14:solidFill>
          </w14:textFill>
        </w:rPr>
        <w:t>享受研发费用加计扣</w:t>
      </w:r>
      <w:r>
        <w:rPr>
          <w:rFonts w:hint="eastAsia" w:ascii="仿宋_GB2312" w:hAnsi="黑体" w:eastAsia="仿宋_GB2312" w:cs="Times New Roman"/>
          <w:color w:val="000000" w:themeColor="text1"/>
          <w:sz w:val="28"/>
          <w:szCs w:val="28"/>
          <w:highlight w:val="none"/>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自2022年1月1日起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1"/>
        <w:rPr>
          <w:rFonts w:hint="eastAsia" w:ascii="仿宋_GB2312"/>
          <w:color w:val="000000" w:themeColor="text1"/>
          <w:sz w:val="28"/>
          <w:highlight w:val="none"/>
          <w14:textFill>
            <w14:solidFill>
              <w14:schemeClr w14:val="tx1"/>
            </w14:solidFill>
          </w14:textFill>
        </w:rPr>
      </w:pPr>
      <w:bookmarkStart w:id="30" w:name="_Toc81821577"/>
      <w:bookmarkStart w:id="31" w:name="_Toc11350"/>
      <w:bookmarkStart w:id="32" w:name="_Toc18149"/>
      <w:bookmarkStart w:id="33" w:name="_Toc2074968061"/>
      <w:bookmarkStart w:id="34" w:name="_Toc5404"/>
      <w:bookmarkStart w:id="35" w:name="_Toc15997"/>
      <w:bookmarkStart w:id="36" w:name="_Toc26417"/>
      <w:bookmarkStart w:id="37" w:name="_Toc14658"/>
      <w:bookmarkStart w:id="38" w:name="_Toc79483415"/>
      <w:bookmarkStart w:id="39" w:name="_Toc78452668"/>
      <w:bookmarkStart w:id="40" w:name="_Toc81551223"/>
      <w:bookmarkStart w:id="41" w:name="_Toc6266"/>
      <w:r>
        <w:rPr>
          <w:rFonts w:hint="eastAsia" w:ascii="仿宋_GB2312"/>
          <w:color w:val="000000" w:themeColor="text1"/>
          <w:sz w:val="28"/>
          <w:highlight w:val="none"/>
          <w14:textFill>
            <w14:solidFill>
              <w14:schemeClr w14:val="tx1"/>
            </w14:solidFill>
          </w14:textFill>
        </w:rPr>
        <w:t>2.2.享受研发费加计扣除政策的基本流程</w:t>
      </w:r>
      <w:bookmarkEnd w:id="30"/>
      <w:bookmarkEnd w:id="31"/>
      <w:bookmarkEnd w:id="32"/>
      <w:bookmarkEnd w:id="33"/>
      <w:bookmarkEnd w:id="34"/>
      <w:bookmarkEnd w:id="35"/>
      <w:bookmarkEnd w:id="36"/>
      <w:bookmarkEnd w:id="37"/>
      <w:bookmarkEnd w:id="38"/>
      <w:bookmarkEnd w:id="39"/>
      <w:bookmarkEnd w:id="40"/>
      <w:bookmarkEnd w:id="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在预缴时享受研发费用加计扣除优惠政策基本流程见下图：</w:t>
      </w:r>
    </w:p>
    <w:p>
      <w:pPr>
        <w:spacing w:beforeLines="80" w:afterLines="80" w:line="480" w:lineRule="exact"/>
        <w:jc w:val="both"/>
        <w:rPr>
          <w:rFonts w:hint="eastAsia" w:ascii="黑体" w:hAnsi="黑体" w:eastAsia="黑体" w:cs="黑体"/>
          <w:bCs/>
          <w:color w:val="000000" w:themeColor="text1"/>
          <w:sz w:val="28"/>
          <w:szCs w:val="28"/>
          <w:highlight w:val="none"/>
          <w14:textFill>
            <w14:solidFill>
              <w14:schemeClr w14:val="tx1"/>
            </w14:solidFill>
          </w14:textFill>
        </w:rPr>
      </w:pPr>
    </w:p>
    <w:p>
      <w:pPr>
        <w:spacing w:beforeLines="80" w:afterLines="80" w:line="480" w:lineRule="exact"/>
        <w:jc w:val="both"/>
        <w:rPr>
          <w:rFonts w:hint="eastAsia" w:ascii="黑体" w:hAnsi="黑体" w:eastAsia="黑体" w:cs="黑体"/>
          <w:bCs/>
          <w:color w:val="000000" w:themeColor="text1"/>
          <w:sz w:val="28"/>
          <w:szCs w:val="28"/>
          <w:highlight w:val="none"/>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t>预缴享受研发费加计扣除政策基本流程</w:t>
      </w:r>
    </w:p>
    <w:p>
      <w:pPr>
        <w:spacing w:line="480" w:lineRule="exact"/>
        <w:ind w:firstLine="560" w:firstLineChars="200"/>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jc w:val="lef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jc w:val="lef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jc w:val="left"/>
        <w:rPr>
          <w:rFonts w:hint="eastAsia" w:ascii="仿宋_GB2312" w:hAnsi="宋体" w:eastAsia="仿宋_GB2312" w:cs="仿宋_GB2312"/>
          <w:color w:val="000000" w:themeColor="text1"/>
          <w:sz w:val="28"/>
          <w:szCs w:val="28"/>
          <w:highlight w:val="none"/>
          <w14:textFill>
            <w14:solidFill>
              <w14:schemeClr w14:val="tx1"/>
            </w14:solidFill>
          </w14:textFill>
        </w:rPr>
      </w:pPr>
      <w:r>
        <w:rPr>
          <w:highlight w:val="none"/>
        </w:rPr>
        <w:drawing>
          <wp:anchor distT="0" distB="0" distL="114300" distR="114300" simplePos="0" relativeHeight="251659264" behindDoc="0" locked="0" layoutInCell="1" allowOverlap="1">
            <wp:simplePos x="0" y="0"/>
            <wp:positionH relativeFrom="column">
              <wp:posOffset>463550</wp:posOffset>
            </wp:positionH>
            <wp:positionV relativeFrom="page">
              <wp:posOffset>1933575</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ind w:firstLine="560" w:firstLineChars="200"/>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t>汇缴享受研发费加计扣除政策基本流程</w:t>
      </w:r>
    </w:p>
    <w:p>
      <w:pPr>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pStyle w:val="4"/>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1"/>
        <w:rPr>
          <w:rFonts w:hint="eastAsia" w:ascii="仿宋_GB2312"/>
          <w:color w:val="000000" w:themeColor="text1"/>
          <w:sz w:val="28"/>
          <w:highlight w:val="none"/>
          <w14:textFill>
            <w14:solidFill>
              <w14:schemeClr w14:val="tx1"/>
            </w14:solidFill>
          </w14:textFill>
        </w:rPr>
      </w:pPr>
      <w:bookmarkStart w:id="42" w:name="_Toc78452669"/>
      <w:bookmarkStart w:id="43" w:name="_Toc1617"/>
      <w:bookmarkStart w:id="44" w:name="_Toc9092"/>
      <w:bookmarkStart w:id="45" w:name="_Toc39853436"/>
      <w:bookmarkStart w:id="46" w:name="_Toc79483416"/>
      <w:bookmarkStart w:id="47" w:name="_Toc1733"/>
      <w:bookmarkStart w:id="48" w:name="_Toc4067"/>
      <w:bookmarkStart w:id="49" w:name="_Toc81821578"/>
      <w:bookmarkStart w:id="50" w:name="_Toc6909"/>
      <w:bookmarkStart w:id="51" w:name="_Toc81551224"/>
      <w:bookmarkStart w:id="52" w:name="_Toc14115"/>
      <w:bookmarkStart w:id="53" w:name="_Toc56785461"/>
      <w:bookmarkStart w:id="54" w:name="_Toc55891451"/>
      <w:bookmarkStart w:id="55" w:name="_Toc14059"/>
      <w:bookmarkStart w:id="56" w:name="_Toc444"/>
      <w:bookmarkStart w:id="57" w:name="_Toc2979"/>
      <w:bookmarkStart w:id="58" w:name="_Toc1001257594"/>
      <w:r>
        <w:rPr>
          <w:rFonts w:hint="eastAsia" w:ascii="仿宋_GB2312"/>
          <w:color w:val="000000" w:themeColor="text1"/>
          <w:sz w:val="28"/>
          <w:highlight w:val="none"/>
          <w14:textFill>
            <w14:solidFill>
              <w14:schemeClr w14:val="tx1"/>
            </w14:solidFill>
          </w14:textFill>
        </w:rPr>
        <w:t>2.3.税收方面对研发活动的界定</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highlight w:val="none"/>
          <w14:textFill>
            <w14:solidFill>
              <w14:schemeClr w14:val="tx1"/>
            </w14:solidFill>
          </w14:textFill>
        </w:rPr>
        <w:t>2015</w:t>
      </w: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119</w:t>
      </w:r>
      <w:r>
        <w:rPr>
          <w:rFonts w:hint="eastAsia" w:ascii="仿宋_GB2312" w:hAnsi="宋体" w:eastAsia="仿宋_GB2312" w:cs="仿宋_GB2312"/>
          <w:color w:val="000000" w:themeColor="text1"/>
          <w:sz w:val="28"/>
          <w:szCs w:val="28"/>
          <w:highlight w:val="none"/>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在享受研发费加计扣除政策时应注意：</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59" w:name="_Toc79483417"/>
      <w:bookmarkStart w:id="60" w:name="_Toc81821579"/>
      <w:bookmarkStart w:id="61" w:name="_Toc16348"/>
      <w:bookmarkStart w:id="62" w:name="_Toc78452670"/>
      <w:bookmarkStart w:id="63" w:name="_Toc24467"/>
      <w:bookmarkStart w:id="64" w:name="_Toc454524466"/>
      <w:bookmarkStart w:id="65" w:name="_Toc8557"/>
      <w:bookmarkStart w:id="66" w:name="_Toc31105"/>
      <w:bookmarkStart w:id="67" w:name="_Toc13994"/>
      <w:bookmarkStart w:id="68" w:name="_Toc55891452"/>
      <w:bookmarkStart w:id="69" w:name="_Toc23024"/>
      <w:bookmarkStart w:id="70" w:name="_Toc81551225"/>
      <w:bookmarkStart w:id="71" w:name="_Toc31886"/>
      <w:bookmarkStart w:id="72" w:name="_Toc56785462"/>
      <w:bookmarkStart w:id="73" w:name="_Toc1810"/>
      <w:r>
        <w:rPr>
          <w:rFonts w:ascii="仿宋_GB2312"/>
          <w:color w:val="000000" w:themeColor="text1"/>
          <w:sz w:val="28"/>
          <w:szCs w:val="28"/>
          <w:highlight w:val="none"/>
          <w14:textFill>
            <w14:solidFill>
              <w14:schemeClr w14:val="tx1"/>
            </w14:solidFill>
          </w14:textFill>
        </w:rPr>
        <w:t>2.3.1.</w:t>
      </w:r>
      <w:r>
        <w:rPr>
          <w:rFonts w:hint="eastAsia" w:ascii="仿宋_GB2312"/>
          <w:color w:val="000000" w:themeColor="text1"/>
          <w:sz w:val="28"/>
          <w:szCs w:val="28"/>
          <w:highlight w:val="none"/>
          <w14:textFill>
            <w14:solidFill>
              <w14:schemeClr w14:val="tx1"/>
            </w14:solidFill>
          </w14:textFill>
        </w:rPr>
        <w:t>不适用加计扣除的活动</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w:t>
      </w:r>
      <w:r>
        <w:rPr>
          <w:rFonts w:hint="eastAsia" w:ascii="仿宋_GB2312" w:hAnsi="宋体" w:eastAsia="仿宋_GB2312" w:cs="仿宋_GB2312"/>
          <w:color w:val="000000" w:themeColor="text1"/>
          <w:sz w:val="28"/>
          <w:szCs w:val="28"/>
          <w:highlight w:val="none"/>
          <w14:textFill>
            <w14:solidFill>
              <w14:schemeClr w14:val="tx1"/>
            </w14:solidFill>
          </w14:textFill>
        </w:rPr>
        <w:t>）企业产品（服务）的常规性升级；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2</w:t>
      </w:r>
      <w:r>
        <w:rPr>
          <w:rFonts w:hint="eastAsia" w:ascii="仿宋_GB2312" w:hAnsi="宋体" w:eastAsia="仿宋_GB2312" w:cs="仿宋_GB2312"/>
          <w:color w:val="000000" w:themeColor="text1"/>
          <w:sz w:val="28"/>
          <w:szCs w:val="28"/>
          <w:highlight w:val="none"/>
          <w14:textFill>
            <w14:solidFill>
              <w14:schemeClr w14:val="tx1"/>
            </w14:solidFill>
          </w14:textFill>
        </w:rPr>
        <w:t>）对某项科研成果的直接应用，如直接采用公开的新工艺、材料、装置、产品、服务或知识等；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3</w:t>
      </w:r>
      <w:r>
        <w:rPr>
          <w:rFonts w:hint="eastAsia" w:ascii="仿宋_GB2312" w:hAnsi="宋体" w:eastAsia="仿宋_GB2312" w:cs="仿宋_GB2312"/>
          <w:color w:val="000000" w:themeColor="text1"/>
          <w:sz w:val="28"/>
          <w:szCs w:val="28"/>
          <w:highlight w:val="none"/>
          <w14:textFill>
            <w14:solidFill>
              <w14:schemeClr w14:val="tx1"/>
            </w14:solidFill>
          </w14:textFill>
        </w:rPr>
        <w:t>）企业在商品化后为顾客提供的技术支持活动；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4</w:t>
      </w:r>
      <w:r>
        <w:rPr>
          <w:rFonts w:hint="eastAsia" w:ascii="仿宋_GB2312" w:hAnsi="宋体" w:eastAsia="仿宋_GB2312" w:cs="仿宋_GB2312"/>
          <w:color w:val="000000" w:themeColor="text1"/>
          <w:sz w:val="28"/>
          <w:szCs w:val="28"/>
          <w:highlight w:val="none"/>
          <w14:textFill>
            <w14:solidFill>
              <w14:schemeClr w14:val="tx1"/>
            </w14:solidFill>
          </w14:textFill>
        </w:rPr>
        <w:t>）对现存产品、服务、技术、材料或工艺流程进行的重复或简单改变；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5</w:t>
      </w:r>
      <w:r>
        <w:rPr>
          <w:rFonts w:hint="eastAsia" w:ascii="仿宋_GB2312" w:hAnsi="宋体" w:eastAsia="仿宋_GB2312" w:cs="仿宋_GB2312"/>
          <w:color w:val="000000" w:themeColor="text1"/>
          <w:sz w:val="28"/>
          <w:szCs w:val="28"/>
          <w:highlight w:val="none"/>
          <w14:textFill>
            <w14:solidFill>
              <w14:schemeClr w14:val="tx1"/>
            </w14:solidFill>
          </w14:textFill>
        </w:rPr>
        <w:t>）市场调查研究、效率调查或管理研究；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6</w:t>
      </w:r>
      <w:r>
        <w:rPr>
          <w:rFonts w:hint="eastAsia" w:ascii="仿宋_GB2312" w:hAnsi="宋体" w:eastAsia="仿宋_GB2312" w:cs="仿宋_GB2312"/>
          <w:color w:val="000000" w:themeColor="text1"/>
          <w:sz w:val="28"/>
          <w:szCs w:val="28"/>
          <w:highlight w:val="none"/>
          <w14:textFill>
            <w14:solidFill>
              <w14:schemeClr w14:val="tx1"/>
            </w14:solidFill>
          </w14:textFill>
        </w:rPr>
        <w:t>）作为工业（服务）流程环节或常规的质量控制、测试分析、维修维护；</w:t>
      </w:r>
    </w:p>
    <w:p>
      <w:pPr>
        <w:pStyle w:val="24"/>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社会科学、艺术或人文学方面的研究。</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74" w:name="_Toc10247"/>
      <w:bookmarkStart w:id="75" w:name="_Toc11223"/>
      <w:bookmarkStart w:id="76" w:name="_Toc5555"/>
      <w:bookmarkStart w:id="77" w:name="_Toc13508"/>
      <w:bookmarkStart w:id="78" w:name="_Toc79483418"/>
      <w:bookmarkStart w:id="79" w:name="_Toc12095"/>
      <w:bookmarkStart w:id="80" w:name="_Toc26959"/>
      <w:bookmarkStart w:id="81" w:name="_Toc55891453"/>
      <w:bookmarkStart w:id="82" w:name="_Toc593367683"/>
      <w:bookmarkStart w:id="83" w:name="_Toc12598"/>
      <w:bookmarkStart w:id="84" w:name="_Toc81551226"/>
      <w:bookmarkStart w:id="85" w:name="_Toc81821580"/>
      <w:bookmarkStart w:id="86" w:name="_Toc70"/>
      <w:bookmarkStart w:id="87" w:name="_Toc56785463"/>
      <w:bookmarkStart w:id="88" w:name="_Toc78452671"/>
      <w:r>
        <w:rPr>
          <w:rFonts w:ascii="仿宋_GB2312"/>
          <w:color w:val="000000" w:themeColor="text1"/>
          <w:sz w:val="28"/>
          <w:szCs w:val="28"/>
          <w:highlight w:val="none"/>
          <w14:textFill>
            <w14:solidFill>
              <w14:schemeClr w14:val="tx1"/>
            </w14:solidFill>
          </w14:textFill>
        </w:rPr>
        <w:t>2.3.2.</w:t>
      </w:r>
      <w:r>
        <w:rPr>
          <w:rFonts w:hint="eastAsia" w:ascii="仿宋_GB2312"/>
          <w:color w:val="000000" w:themeColor="text1"/>
          <w:sz w:val="28"/>
          <w:szCs w:val="28"/>
          <w:highlight w:val="none"/>
          <w14:textFill>
            <w14:solidFill>
              <w14:schemeClr w14:val="tx1"/>
            </w14:solidFill>
          </w14:textFill>
        </w:rPr>
        <w:t>不适用加计扣除的行业</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highlight w:val="none"/>
          <w14:textFill>
            <w14:solidFill>
              <w14:schemeClr w14:val="tx1"/>
            </w14:solidFill>
          </w14:textFill>
        </w:rPr>
        <w:t>50%</w:t>
      </w:r>
      <w:r>
        <w:rPr>
          <w:rFonts w:hint="eastAsia" w:ascii="仿宋_GB2312" w:hAnsi="宋体" w:eastAsia="仿宋_GB2312" w:cs="仿宋_GB2312"/>
          <w:color w:val="000000" w:themeColor="text1"/>
          <w:sz w:val="28"/>
          <w:szCs w:val="28"/>
          <w:highlight w:val="none"/>
          <w14:textFill>
            <w14:solidFill>
              <w14:schemeClr w14:val="tx1"/>
            </w14:solidFill>
          </w14:textFill>
        </w:rPr>
        <w:t>（不含）以上的，不适用研发费用加计扣除政策：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烟草制造业；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2</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住宿和餐饮业；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3</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批发和零售业；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4</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房地产业；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租赁和商务服务业；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6</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娱乐业；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7</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财政部和国家税务总局规定的其他行业。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highlight w:val="none"/>
          <w14:textFill>
            <w14:solidFill>
              <w14:schemeClr w14:val="tx1"/>
            </w14:solidFill>
          </w14:textFill>
        </w:rPr>
        <w:t>GB/4754-2017</w:t>
      </w:r>
      <w:r>
        <w:rPr>
          <w:rFonts w:hint="eastAsia" w:ascii="仿宋_GB2312" w:hAnsi="宋体" w:eastAsia="仿宋_GB2312" w:cs="仿宋_GB2312"/>
          <w:color w:val="000000" w:themeColor="text1"/>
          <w:sz w:val="28"/>
          <w:szCs w:val="28"/>
          <w:highlight w:val="none"/>
          <w14:textFill>
            <w14:solidFill>
              <w14:schemeClr w14:val="tx1"/>
            </w14:solidFill>
          </w14:textFill>
        </w:rPr>
        <w:t>）》为准，并随之更新。</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例如：某食品贸易公司</w:t>
      </w:r>
      <w:r>
        <w:rPr>
          <w:rFonts w:ascii="仿宋_GB2312" w:hAnsi="宋体" w:eastAsia="仿宋_GB2312" w:cs="仿宋_GB2312"/>
          <w:color w:val="000000" w:themeColor="text1"/>
          <w:sz w:val="28"/>
          <w:szCs w:val="28"/>
          <w:highlight w:val="none"/>
          <w14:textFill>
            <w14:solidFill>
              <w14:schemeClr w14:val="tx1"/>
            </w14:solidFill>
          </w14:textFill>
        </w:rPr>
        <w:t>2021</w:t>
      </w:r>
      <w:r>
        <w:rPr>
          <w:rFonts w:hint="eastAsia" w:ascii="仿宋_GB2312" w:hAnsi="宋体" w:eastAsia="仿宋_GB2312" w:cs="仿宋_GB2312"/>
          <w:color w:val="000000" w:themeColor="text1"/>
          <w:sz w:val="28"/>
          <w:szCs w:val="28"/>
          <w:highlight w:val="none"/>
          <w14:textFill>
            <w14:solidFill>
              <w14:schemeClr w14:val="tx1"/>
            </w14:solidFill>
          </w14:textFill>
        </w:rPr>
        <w:t>年度取得收入</w:t>
      </w:r>
      <w:r>
        <w:rPr>
          <w:rFonts w:ascii="仿宋_GB2312" w:hAnsi="宋体" w:eastAsia="仿宋_GB2312" w:cs="仿宋_GB2312"/>
          <w:color w:val="000000" w:themeColor="text1"/>
          <w:sz w:val="28"/>
          <w:szCs w:val="28"/>
          <w:highlight w:val="none"/>
          <w14:textFill>
            <w14:solidFill>
              <w14:schemeClr w14:val="tx1"/>
            </w14:solidFill>
          </w14:textFill>
        </w:rPr>
        <w:t>3500</w:t>
      </w:r>
      <w:r>
        <w:rPr>
          <w:rFonts w:hint="eastAsia" w:ascii="仿宋_GB2312" w:hAnsi="宋体" w:eastAsia="仿宋_GB2312" w:cs="仿宋_GB2312"/>
          <w:color w:val="000000" w:themeColor="text1"/>
          <w:sz w:val="28"/>
          <w:szCs w:val="28"/>
          <w:highlight w:val="none"/>
          <w14:textFill>
            <w14:solidFill>
              <w14:schemeClr w14:val="tx1"/>
            </w14:solidFill>
          </w14:textFill>
        </w:rPr>
        <w:t>万元，其中零售收入</w:t>
      </w:r>
      <w:r>
        <w:rPr>
          <w:rFonts w:ascii="仿宋_GB2312" w:hAnsi="宋体" w:eastAsia="仿宋_GB2312" w:cs="仿宋_GB2312"/>
          <w:color w:val="000000" w:themeColor="text1"/>
          <w:sz w:val="28"/>
          <w:szCs w:val="28"/>
          <w:highlight w:val="none"/>
          <w14:textFill>
            <w14:solidFill>
              <w14:schemeClr w14:val="tx1"/>
            </w14:solidFill>
          </w14:textFill>
        </w:rPr>
        <w:t>2000</w:t>
      </w:r>
      <w:r>
        <w:rPr>
          <w:rFonts w:hint="eastAsia" w:ascii="仿宋_GB2312" w:hAnsi="宋体" w:eastAsia="仿宋_GB2312" w:cs="仿宋_GB2312"/>
          <w:color w:val="000000" w:themeColor="text1"/>
          <w:sz w:val="28"/>
          <w:szCs w:val="28"/>
          <w:highlight w:val="none"/>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highlight w:val="none"/>
          <w14:textFill>
            <w14:solidFill>
              <w14:schemeClr w14:val="tx1"/>
            </w14:solidFill>
          </w14:textFill>
        </w:rPr>
        <w:t>500</w:t>
      </w:r>
      <w:r>
        <w:rPr>
          <w:rFonts w:hint="eastAsia" w:ascii="仿宋_GB2312" w:hAnsi="宋体" w:eastAsia="仿宋_GB2312" w:cs="仿宋_GB2312"/>
          <w:color w:val="000000" w:themeColor="text1"/>
          <w:sz w:val="28"/>
          <w:szCs w:val="28"/>
          <w:highlight w:val="none"/>
          <w14:textFill>
            <w14:solidFill>
              <w14:schemeClr w14:val="tx1"/>
            </w14:solidFill>
          </w14:textFill>
        </w:rPr>
        <w:t>万元，取得投资收益</w:t>
      </w:r>
      <w:r>
        <w:rPr>
          <w:rFonts w:ascii="仿宋_GB2312" w:hAnsi="宋体" w:eastAsia="仿宋_GB2312" w:cs="仿宋_GB2312"/>
          <w:color w:val="000000" w:themeColor="text1"/>
          <w:sz w:val="28"/>
          <w:szCs w:val="28"/>
          <w:highlight w:val="none"/>
          <w14:textFill>
            <w14:solidFill>
              <w14:schemeClr w14:val="tx1"/>
            </w14:solidFill>
          </w14:textFill>
        </w:rPr>
        <w:t>800</w:t>
      </w:r>
      <w:r>
        <w:rPr>
          <w:rFonts w:hint="eastAsia" w:ascii="仿宋_GB2312" w:hAnsi="宋体" w:eastAsia="仿宋_GB2312" w:cs="仿宋_GB2312"/>
          <w:color w:val="000000" w:themeColor="text1"/>
          <w:sz w:val="28"/>
          <w:szCs w:val="28"/>
          <w:highlight w:val="none"/>
          <w14:textFill>
            <w14:solidFill>
              <w14:schemeClr w14:val="tx1"/>
            </w14:solidFill>
          </w14:textFill>
        </w:rPr>
        <w:t>万</w:t>
      </w:r>
      <w:r>
        <w:rPr>
          <w:rFonts w:hint="eastAsia" w:ascii="仿宋_GB2312" w:hAnsi="仿宋_GB2312" w:eastAsia="仿宋_GB2312" w:cs="仿宋_GB2312"/>
          <w:color w:val="000000" w:themeColor="text1"/>
          <w:sz w:val="28"/>
          <w:szCs w:val="28"/>
          <w:highlight w:val="none"/>
          <w14:textFill>
            <w14:solidFill>
              <w14:schemeClr w14:val="tx1"/>
            </w14:solidFill>
          </w14:textFill>
        </w:rPr>
        <w:t>元，取得作不征税收入200万元。</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bookmarkStart w:id="89" w:name="_Toc32423"/>
      <w:bookmarkStart w:id="90" w:name="_Toc9577"/>
      <w:bookmarkStart w:id="91" w:name="_Toc11059"/>
      <w:bookmarkStart w:id="92" w:name="_Toc81551227"/>
      <w:bookmarkStart w:id="93" w:name="_Toc17450"/>
      <w:bookmarkStart w:id="94" w:name="_Toc1964075160"/>
      <w:bookmarkStart w:id="95" w:name="_Toc31257"/>
      <w:bookmarkStart w:id="96" w:name="_Toc81821581"/>
      <w:bookmarkStart w:id="97" w:name="_Toc30785"/>
      <w:bookmarkStart w:id="98" w:name="_Toc28022"/>
      <w:bookmarkStart w:id="99" w:name="_Toc13449"/>
      <w:bookmarkStart w:id="100" w:name="_Toc6955"/>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89"/>
      <w:bookmarkEnd w:id="90"/>
      <w:bookmarkEnd w:id="91"/>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101" w:name="_Toc10533"/>
      <w:r>
        <w:rPr>
          <w:rFonts w:ascii="仿宋_GB2312"/>
          <w:color w:val="000000" w:themeColor="text1"/>
          <w:sz w:val="28"/>
          <w:szCs w:val="28"/>
          <w:highlight w:val="none"/>
          <w14:textFill>
            <w14:solidFill>
              <w14:schemeClr w14:val="tx1"/>
            </w14:solidFill>
          </w14:textFill>
        </w:rPr>
        <w:t>2.3.3.</w:t>
      </w:r>
      <w:r>
        <w:rPr>
          <w:rFonts w:hint="eastAsia" w:ascii="仿宋_GB2312"/>
          <w:color w:val="000000" w:themeColor="text1"/>
          <w:sz w:val="28"/>
          <w:szCs w:val="28"/>
          <w:highlight w:val="none"/>
          <w14:textFill>
            <w14:solidFill>
              <w14:schemeClr w14:val="tx1"/>
            </w14:solidFill>
          </w14:textFill>
        </w:rPr>
        <w:t>不适用加计扣除的企业</w:t>
      </w:r>
      <w:bookmarkEnd w:id="92"/>
      <w:bookmarkEnd w:id="93"/>
      <w:bookmarkEnd w:id="94"/>
      <w:bookmarkEnd w:id="95"/>
      <w:bookmarkEnd w:id="96"/>
      <w:bookmarkEnd w:id="97"/>
      <w:bookmarkEnd w:id="98"/>
      <w:bookmarkEnd w:id="99"/>
      <w:bookmarkEnd w:id="100"/>
      <w:bookmarkEnd w:id="101"/>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1</w:t>
      </w:r>
      <w:r>
        <w:rPr>
          <w:rFonts w:hint="eastAsia" w:ascii="仿宋_GB2312" w:hAnsi="宋体" w:eastAsia="仿宋_GB2312" w:cs="仿宋_GB2312"/>
          <w:color w:val="000000" w:themeColor="text1"/>
          <w:sz w:val="28"/>
          <w:szCs w:val="28"/>
          <w:highlight w:val="none"/>
          <w14:textFill>
            <w14:solidFill>
              <w14:schemeClr w14:val="tx1"/>
            </w14:solidFill>
          </w14:textFill>
        </w:rPr>
        <w:t>）会计核算不健全、不能准确归集研发费用的企业；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2</w:t>
      </w:r>
      <w:r>
        <w:rPr>
          <w:rFonts w:hint="eastAsia" w:ascii="仿宋_GB2312" w:hAnsi="宋体" w:eastAsia="仿宋_GB2312" w:cs="仿宋_GB2312"/>
          <w:color w:val="000000" w:themeColor="text1"/>
          <w:sz w:val="28"/>
          <w:szCs w:val="28"/>
          <w:highlight w:val="none"/>
          <w14:textFill>
            <w14:solidFill>
              <w14:schemeClr w14:val="tx1"/>
            </w14:solidFill>
          </w14:textFill>
        </w:rPr>
        <w:t>）企业所得税实行核定征收的企业；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3</w:t>
      </w:r>
      <w:r>
        <w:rPr>
          <w:rFonts w:hint="eastAsia" w:ascii="仿宋_GB2312" w:hAnsi="宋体" w:eastAsia="仿宋_GB2312" w:cs="仿宋_GB2312"/>
          <w:color w:val="000000" w:themeColor="text1"/>
          <w:sz w:val="28"/>
          <w:szCs w:val="28"/>
          <w:highlight w:val="none"/>
          <w14:textFill>
            <w14:solidFill>
              <w14:schemeClr w14:val="tx1"/>
            </w14:solidFill>
          </w14:textFill>
        </w:rPr>
        <w:t>）非居民企业。</w:t>
      </w:r>
    </w:p>
    <w:p>
      <w:pPr>
        <w:pStyle w:val="4"/>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1"/>
        <w:rPr>
          <w:rFonts w:hint="eastAsia" w:ascii="仿宋_GB2312"/>
          <w:color w:val="000000" w:themeColor="text1"/>
          <w:sz w:val="28"/>
          <w:highlight w:val="none"/>
          <w14:textFill>
            <w14:solidFill>
              <w14:schemeClr w14:val="tx1"/>
            </w14:solidFill>
          </w14:textFill>
        </w:rPr>
      </w:pPr>
      <w:bookmarkStart w:id="102" w:name="_Toc55891455"/>
      <w:bookmarkStart w:id="103" w:name="_Toc23660"/>
      <w:bookmarkStart w:id="104" w:name="_Toc24510"/>
      <w:bookmarkStart w:id="105" w:name="_Toc1089"/>
      <w:bookmarkStart w:id="106" w:name="_Toc2442"/>
      <w:bookmarkStart w:id="107" w:name="_Toc56785046"/>
      <w:bookmarkStart w:id="108" w:name="_Toc1240076083"/>
      <w:bookmarkStart w:id="109" w:name="_Toc25147"/>
      <w:bookmarkStart w:id="110" w:name="_Toc15426"/>
      <w:bookmarkStart w:id="111" w:name="_Toc40698104"/>
      <w:bookmarkStart w:id="112" w:name="_Toc21276"/>
      <w:bookmarkStart w:id="113" w:name="_Toc16294"/>
      <w:bookmarkStart w:id="114" w:name="_Toc16120"/>
      <w:r>
        <w:rPr>
          <w:rFonts w:hint="eastAsia" w:ascii="仿宋_GB2312"/>
          <w:color w:val="000000" w:themeColor="text1"/>
          <w:sz w:val="28"/>
          <w:highlight w:val="none"/>
          <w14:textFill>
            <w14:solidFill>
              <w14:schemeClr w14:val="tx1"/>
            </w14:solidFill>
          </w14:textFill>
        </w:rPr>
        <w:t>2.4.可加计扣除的研发费用</w:t>
      </w:r>
      <w:bookmarkEnd w:id="102"/>
      <w:bookmarkEnd w:id="103"/>
      <w:bookmarkEnd w:id="104"/>
      <w:bookmarkEnd w:id="105"/>
      <w:bookmarkEnd w:id="106"/>
      <w:bookmarkEnd w:id="107"/>
      <w:bookmarkEnd w:id="108"/>
      <w:bookmarkEnd w:id="109"/>
      <w:bookmarkEnd w:id="110"/>
      <w:bookmarkEnd w:id="111"/>
      <w:bookmarkEnd w:id="112"/>
      <w:bookmarkEnd w:id="113"/>
      <w:bookmarkEnd w:id="114"/>
      <w:bookmarkStart w:id="115" w:name="_Toc17521"/>
      <w:bookmarkStart w:id="116" w:name="_Toc56785047"/>
      <w:bookmarkStart w:id="117" w:name="_Toc13199"/>
      <w:bookmarkStart w:id="118" w:name="_Toc55891456"/>
      <w:bookmarkStart w:id="119" w:name="_Toc40698105"/>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120" w:name="_Toc24856"/>
      <w:bookmarkStart w:id="121" w:name="_Toc8732"/>
      <w:bookmarkStart w:id="122" w:name="_Toc21792"/>
      <w:bookmarkStart w:id="123" w:name="_Toc3778"/>
      <w:bookmarkStart w:id="124" w:name="_Toc629932846"/>
      <w:bookmarkStart w:id="125" w:name="_Toc20478"/>
      <w:bookmarkStart w:id="126" w:name="_Toc5669"/>
      <w:bookmarkStart w:id="127" w:name="_Toc32148"/>
      <w:r>
        <w:rPr>
          <w:rFonts w:ascii="仿宋_GB2312"/>
          <w:color w:val="000000" w:themeColor="text1"/>
          <w:sz w:val="28"/>
          <w:szCs w:val="28"/>
          <w:highlight w:val="none"/>
          <w14:textFill>
            <w14:solidFill>
              <w14:schemeClr w14:val="tx1"/>
            </w14:solidFill>
          </w14:textFill>
        </w:rPr>
        <w:t>2.4.1.</w:t>
      </w:r>
      <w:r>
        <w:rPr>
          <w:rFonts w:hint="eastAsia" w:ascii="仿宋_GB2312"/>
          <w:color w:val="000000" w:themeColor="text1"/>
          <w:sz w:val="28"/>
          <w:szCs w:val="28"/>
          <w:highlight w:val="none"/>
          <w14:textFill>
            <w14:solidFill>
              <w14:schemeClr w14:val="tx1"/>
            </w14:solidFill>
          </w14:textFill>
        </w:rPr>
        <w:t>研发费加计扣除政策口径的研发费用</w:t>
      </w:r>
      <w:bookmarkEnd w:id="115"/>
      <w:bookmarkEnd w:id="116"/>
      <w:bookmarkEnd w:id="117"/>
      <w:bookmarkEnd w:id="118"/>
      <w:bookmarkEnd w:id="119"/>
      <w:bookmarkEnd w:id="120"/>
      <w:bookmarkEnd w:id="121"/>
      <w:bookmarkEnd w:id="122"/>
      <w:bookmarkEnd w:id="123"/>
      <w:bookmarkEnd w:id="124"/>
      <w:bookmarkEnd w:id="125"/>
      <w:bookmarkEnd w:id="126"/>
      <w:bookmarkEnd w:id="12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128" w:name="_Toc56785050"/>
      <w:bookmarkStart w:id="129" w:name="_Toc40698108"/>
      <w:bookmarkStart w:id="130" w:name="_Toc12039"/>
      <w:bookmarkStart w:id="131" w:name="_Toc3585"/>
      <w:bookmarkStart w:id="132" w:name="_Toc39853439"/>
      <w:bookmarkStart w:id="133" w:name="_Toc3472"/>
      <w:bookmarkStart w:id="134" w:name="_Toc186963012"/>
      <w:bookmarkStart w:id="135" w:name="_Toc854"/>
      <w:bookmarkStart w:id="136" w:name="_Toc26291"/>
      <w:bookmarkStart w:id="137" w:name="_Toc26416"/>
      <w:bookmarkStart w:id="138" w:name="_Toc23270"/>
      <w:bookmarkStart w:id="139" w:name="_Toc12050"/>
      <w:bookmarkStart w:id="140" w:name="_Toc55891459"/>
      <w:r>
        <w:rPr>
          <w:rFonts w:ascii="仿宋_GB2312"/>
          <w:color w:val="000000" w:themeColor="text1"/>
          <w:sz w:val="28"/>
          <w:szCs w:val="28"/>
          <w:highlight w:val="none"/>
          <w14:textFill>
            <w14:solidFill>
              <w14:schemeClr w14:val="tx1"/>
            </w14:solidFill>
          </w14:textFill>
        </w:rPr>
        <w:t>2.4.2.</w:t>
      </w:r>
      <w:r>
        <w:rPr>
          <w:rFonts w:hint="eastAsia" w:ascii="仿宋_GB2312"/>
          <w:color w:val="000000" w:themeColor="text1"/>
          <w:sz w:val="28"/>
          <w:szCs w:val="28"/>
          <w:highlight w:val="none"/>
          <w14:textFill>
            <w14:solidFill>
              <w14:schemeClr w14:val="tx1"/>
            </w14:solidFill>
          </w14:textFill>
        </w:rPr>
        <w:t>研发费用归集的口径及差异比较</w:t>
      </w:r>
      <w:bookmarkEnd w:id="128"/>
      <w:bookmarkEnd w:id="129"/>
      <w:bookmarkEnd w:id="130"/>
      <w:bookmarkEnd w:id="131"/>
      <w:bookmarkEnd w:id="132"/>
      <w:bookmarkEnd w:id="133"/>
      <w:bookmarkEnd w:id="134"/>
      <w:bookmarkEnd w:id="135"/>
      <w:bookmarkEnd w:id="136"/>
      <w:bookmarkEnd w:id="137"/>
      <w:bookmarkEnd w:id="138"/>
      <w:bookmarkEnd w:id="139"/>
      <w:bookmarkEnd w:id="1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bookmarkStart w:id="141" w:name="_Toc40698109"/>
      <w:r>
        <w:rPr>
          <w:rFonts w:hint="eastAsia" w:ascii="仿宋_GB2312" w:hAnsi="仿宋" w:eastAsia="仿宋_GB2312" w:cs="仿宋"/>
          <w:color w:val="000000" w:themeColor="text1"/>
          <w:sz w:val="28"/>
          <w:szCs w:val="28"/>
          <w:highlight w:val="none"/>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highlight w:val="none"/>
          <w14:textFill>
            <w14:solidFill>
              <w14:schemeClr w14:val="tx1"/>
            </w14:solidFill>
          </w14:textFill>
        </w:rPr>
        <w:t>2007</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194</w:t>
      </w:r>
      <w:r>
        <w:rPr>
          <w:rFonts w:hint="eastAsia" w:ascii="仿宋_GB2312" w:hAnsi="仿宋" w:eastAsia="仿宋_GB2312" w:cs="仿宋"/>
          <w:color w:val="000000" w:themeColor="text1"/>
          <w:sz w:val="28"/>
          <w:szCs w:val="28"/>
          <w:highlight w:val="none"/>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highlight w:val="none"/>
          <w14:textFill>
            <w14:solidFill>
              <w14:schemeClr w14:val="tx1"/>
            </w14:solidFill>
          </w14:textFill>
        </w:rPr>
        <w:t>2016</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195</w:t>
      </w:r>
      <w:r>
        <w:rPr>
          <w:rFonts w:hint="eastAsia" w:ascii="仿宋_GB2312" w:hAnsi="仿宋" w:eastAsia="仿宋_GB2312" w:cs="仿宋"/>
          <w:color w:val="000000" w:themeColor="text1"/>
          <w:sz w:val="28"/>
          <w:szCs w:val="28"/>
          <w:highlight w:val="none"/>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119</w:t>
      </w:r>
      <w:r>
        <w:rPr>
          <w:rFonts w:hint="eastAsia" w:ascii="仿宋_GB2312" w:hAnsi="仿宋" w:eastAsia="仿宋_GB2312" w:cs="仿宋"/>
          <w:color w:val="000000" w:themeColor="text1"/>
          <w:sz w:val="28"/>
          <w:szCs w:val="28"/>
          <w:highlight w:val="none"/>
          <w14:textFill>
            <w14:solidFill>
              <w14:schemeClr w14:val="tx1"/>
            </w14:solidFill>
          </w14:textFill>
        </w:rPr>
        <w:t>号文件、国家税务总局公告</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97</w:t>
      </w:r>
      <w:r>
        <w:rPr>
          <w:rFonts w:hint="eastAsia" w:ascii="仿宋_GB2312" w:hAnsi="仿宋" w:eastAsia="仿宋_GB2312" w:cs="仿宋"/>
          <w:color w:val="000000" w:themeColor="text1"/>
          <w:sz w:val="28"/>
          <w:szCs w:val="28"/>
          <w:highlight w:val="none"/>
          <w14:textFill>
            <w14:solidFill>
              <w14:schemeClr w14:val="tx1"/>
            </w14:solidFill>
          </w14:textFill>
        </w:rPr>
        <w:t>号和国家税务总局公告</w:t>
      </w:r>
      <w:r>
        <w:rPr>
          <w:rFonts w:ascii="仿宋_GB2312" w:hAnsi="仿宋" w:eastAsia="仿宋_GB2312" w:cs="仿宋"/>
          <w:color w:val="000000" w:themeColor="text1"/>
          <w:sz w:val="28"/>
          <w:szCs w:val="28"/>
          <w:highlight w:val="none"/>
          <w14:textFill>
            <w14:solidFill>
              <w14:schemeClr w14:val="tx1"/>
            </w14:solidFill>
          </w14:textFill>
        </w:rPr>
        <w:t>2017</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40</w:t>
      </w:r>
      <w:r>
        <w:rPr>
          <w:rFonts w:hint="eastAsia" w:ascii="仿宋_GB2312" w:hAnsi="仿宋" w:eastAsia="仿宋_GB2312" w:cs="仿宋"/>
          <w:color w:val="000000" w:themeColor="text1"/>
          <w:sz w:val="28"/>
          <w:szCs w:val="28"/>
          <w:highlight w:val="none"/>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highlight w:val="none"/>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1</w:t>
      </w:r>
      <w:r>
        <w:rPr>
          <w:rFonts w:hint="eastAsia" w:ascii="仿宋_GB2312" w:eastAsia="仿宋_GB2312"/>
          <w:b/>
          <w:color w:val="000000" w:themeColor="text1"/>
          <w:sz w:val="28"/>
          <w:szCs w:val="28"/>
          <w:highlight w:val="none"/>
          <w14:textFill>
            <w14:solidFill>
              <w14:schemeClr w14:val="tx1"/>
            </w14:solidFill>
          </w14:textFill>
        </w:rPr>
        <w:t>）会计口径的研发费用，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2</w:t>
      </w:r>
      <w:r>
        <w:rPr>
          <w:rFonts w:hint="eastAsia" w:ascii="仿宋_GB2312" w:eastAsia="仿宋_GB2312"/>
          <w:b/>
          <w:color w:val="000000" w:themeColor="text1"/>
          <w:sz w:val="28"/>
          <w:szCs w:val="28"/>
          <w:highlight w:val="none"/>
          <w14:textFill>
            <w14:solidFill>
              <w14:schemeClr w14:val="tx1"/>
            </w14:solidFill>
          </w14:textFill>
        </w:rPr>
        <w:t>）高新技术企业认定口径的研发费用，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color w:val="000000" w:themeColor="text1"/>
          <w:sz w:val="28"/>
          <w:szCs w:val="28"/>
          <w:highlight w:val="none"/>
          <w14:textFill>
            <w14:solidFill>
              <w14:schemeClr w14:val="tx1"/>
            </w14:solidFill>
          </w14:textFill>
        </w:rPr>
        <w:t>（3）研发费用加计扣除政策口径的研发费用，</w:t>
      </w:r>
      <w:r>
        <w:rPr>
          <w:rFonts w:hint="eastAsia" w:ascii="仿宋" w:hAnsi="仿宋" w:eastAsia="仿宋" w:cs="仿宋"/>
          <w:color w:val="000000" w:themeColor="text1"/>
          <w:sz w:val="28"/>
          <w:szCs w:val="28"/>
          <w:highlight w:val="none"/>
          <w14:textFill>
            <w14:solidFill>
              <w14:schemeClr w14:val="tx1"/>
            </w14:solidFill>
          </w14:textFill>
        </w:rPr>
        <w:t>其主要目的是为了细化哪些研发费用可以享受加计扣除政策，引导企业加大核心研发投入。可加计扣除范围针对企业核心研发投入，主要包括研发直接投入和</w:t>
      </w:r>
      <w:r>
        <w:rPr>
          <w:rFonts w:hint="eastAsia" w:ascii="仿宋" w:hAnsi="仿宋" w:eastAsia="仿宋" w:cs="仿宋"/>
          <w:sz w:val="28"/>
          <w:szCs w:val="28"/>
        </w:rPr>
        <w:t>相关性较高的费用，对其他费用有一定的比例限制。应关注的是，允许扣除的研发费用范围采取的是正列举方式，即政策规定中没有列举的加计扣除项目，不可以享受加计扣除优惠。</w:t>
      </w:r>
      <w:bookmarkEnd w:id="1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42" w:name="_Toc5304"/>
      <w:bookmarkStart w:id="143" w:name="_Toc518767123"/>
      <w:bookmarkStart w:id="144" w:name="_Toc32375"/>
      <w:bookmarkStart w:id="145" w:name="_Toc55891460"/>
      <w:bookmarkStart w:id="146" w:name="_Toc13378"/>
      <w:bookmarkStart w:id="147" w:name="_Toc9972"/>
      <w:bookmarkStart w:id="148" w:name="_Toc4109"/>
      <w:bookmarkStart w:id="149" w:name="_Toc56785051"/>
      <w:bookmarkStart w:id="150" w:name="_Toc29353"/>
      <w:bookmarkStart w:id="151" w:name="_Toc21742"/>
      <w:bookmarkStart w:id="152" w:name="_Toc20362"/>
      <w:r>
        <w:rPr>
          <w:rFonts w:hint="eastAsia" w:ascii="仿宋" w:hAnsi="仿宋" w:eastAsia="仿宋" w:cs="仿宋"/>
          <w:b/>
          <w:bCs/>
          <w:sz w:val="28"/>
          <w:szCs w:val="28"/>
        </w:rPr>
        <w:t>2.4.2.1.人员人工费用</w:t>
      </w:r>
      <w:bookmarkEnd w:id="142"/>
      <w:bookmarkEnd w:id="143"/>
      <w:bookmarkEnd w:id="144"/>
      <w:bookmarkEnd w:id="145"/>
      <w:bookmarkEnd w:id="146"/>
      <w:bookmarkEnd w:id="147"/>
      <w:bookmarkEnd w:id="148"/>
      <w:bookmarkEnd w:id="149"/>
      <w:bookmarkEnd w:id="150"/>
      <w:bookmarkEnd w:id="151"/>
      <w:bookmarkEnd w:id="15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差异：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183天以上，包括在职、兼职和临时聘用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845"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24" w:type="dxa"/>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w:t>
            </w:r>
            <w:r>
              <w:rPr>
                <w:rFonts w:hint="eastAsia" w:ascii="仿宋" w:hAnsi="仿宋" w:eastAsia="仿宋" w:cs="仿宋"/>
                <w:b/>
                <w:color w:val="000000" w:themeColor="text1"/>
                <w:kern w:val="0"/>
                <w:szCs w:val="21"/>
                <w:highlight w:val="none"/>
                <w14:textFill>
                  <w14:solidFill>
                    <w14:schemeClr w14:val="tx1"/>
                  </w14:solidFill>
                </w14:textFill>
              </w:rPr>
              <w:t>在职研发人员</w:t>
            </w:r>
            <w:r>
              <w:rPr>
                <w:rFonts w:hint="eastAsia" w:ascii="仿宋" w:hAnsi="仿宋" w:eastAsia="仿宋" w:cs="仿宋"/>
                <w:color w:val="000000" w:themeColor="text1"/>
                <w:kern w:val="0"/>
                <w:szCs w:val="21"/>
                <w:highlight w:val="none"/>
                <w14:textFill>
                  <w14:solidFill>
                    <w14:schemeClr w14:val="tx1"/>
                  </w14:solidFill>
                </w14:textFill>
              </w:rPr>
              <w:t>的工资、奖金、津贴、补贴、社会保险费、住房公积金等人工费用以及外聘研发人员的劳务费用。</w:t>
            </w:r>
          </w:p>
        </w:tc>
        <w:tc>
          <w:tcPr>
            <w:tcW w:w="2845" w:type="dxa"/>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w:t>
            </w:r>
            <w:r>
              <w:rPr>
                <w:rFonts w:hint="eastAsia" w:ascii="仿宋" w:hAnsi="仿宋" w:eastAsia="仿宋" w:cs="仿宋"/>
                <w:b/>
                <w:color w:val="000000" w:themeColor="text1"/>
                <w:kern w:val="0"/>
                <w:szCs w:val="21"/>
                <w:highlight w:val="none"/>
                <w14:textFill>
                  <w14:solidFill>
                    <w14:schemeClr w14:val="tx1"/>
                  </w14:solidFill>
                </w14:textFill>
              </w:rPr>
              <w:t>科技人员</w:t>
            </w:r>
            <w:r>
              <w:rPr>
                <w:rFonts w:hint="eastAsia" w:ascii="仿宋" w:hAnsi="仿宋" w:eastAsia="仿宋" w:cs="仿宋"/>
                <w:color w:val="000000" w:themeColor="text1"/>
                <w:kern w:val="0"/>
                <w:szCs w:val="21"/>
                <w:highlight w:val="none"/>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b/>
                <w:color w:val="000000" w:themeColor="text1"/>
                <w:kern w:val="0"/>
                <w:szCs w:val="21"/>
                <w:highlight w:val="none"/>
                <w14:textFill>
                  <w14:solidFill>
                    <w14:schemeClr w14:val="tx1"/>
                  </w14:solidFill>
                </w14:textFill>
              </w:rPr>
              <w:t>直接从事研发</w:t>
            </w:r>
            <w:r>
              <w:rPr>
                <w:rFonts w:hint="eastAsia" w:ascii="仿宋" w:hAnsi="仿宋" w:eastAsia="仿宋" w:cs="仿宋"/>
                <w:b/>
                <w:bCs/>
                <w:color w:val="000000" w:themeColor="text1"/>
                <w:kern w:val="0"/>
                <w:szCs w:val="21"/>
                <w:highlight w:val="none"/>
                <w14:textFill>
                  <w14:solidFill>
                    <w14:schemeClr w14:val="tx1"/>
                  </w14:solidFill>
                </w14:textFill>
              </w:rPr>
              <w:t>活动</w:t>
            </w:r>
            <w:r>
              <w:rPr>
                <w:rFonts w:hint="eastAsia" w:ascii="仿宋" w:hAnsi="仿宋" w:eastAsia="仿宋" w:cs="仿宋"/>
                <w:color w:val="000000" w:themeColor="text1"/>
                <w:kern w:val="0"/>
                <w:szCs w:val="21"/>
                <w:highlight w:val="none"/>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beforeLines="50" w:line="24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bookmarkStart w:id="153" w:name="_Toc406981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color w:val="000000" w:themeColor="text1"/>
          <w:sz w:val="28"/>
          <w:szCs w:val="28"/>
          <w:highlight w:val="none"/>
          <w14:textFill>
            <w14:solidFill>
              <w14:schemeClr w14:val="tx1"/>
            </w14:solidFill>
          </w14:textFill>
        </w:rPr>
        <w:t>例如：</w:t>
      </w:r>
      <w:r>
        <w:rPr>
          <w:rFonts w:hint="eastAsia" w:ascii="仿宋" w:hAnsi="仿宋" w:eastAsia="仿宋" w:cs="仿宋"/>
          <w:color w:val="000000" w:themeColor="text1"/>
          <w:sz w:val="28"/>
          <w:szCs w:val="28"/>
          <w:highlight w:val="none"/>
          <w14:textFill>
            <w14:solidFill>
              <w14:schemeClr w14:val="tx1"/>
            </w14:solidFill>
          </w14:textFill>
        </w:rPr>
        <w:t>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w:t>
      </w:r>
      <w:r>
        <w:rPr>
          <w:rFonts w:hint="eastAsia" w:ascii="仿宋" w:hAnsi="仿宋" w:eastAsia="仿宋" w:cs="仿宋"/>
          <w:sz w:val="28"/>
          <w:szCs w:val="28"/>
        </w:rPr>
        <w:t>受益原则计入研发费用。</w:t>
      </w:r>
      <w:bookmarkEnd w:id="15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54" w:name="_Toc2700"/>
      <w:bookmarkStart w:id="155" w:name="_Toc32414"/>
      <w:bookmarkStart w:id="156" w:name="_Toc55891461"/>
      <w:bookmarkStart w:id="157" w:name="_Toc32570"/>
      <w:bookmarkStart w:id="158" w:name="_Toc4738"/>
      <w:bookmarkStart w:id="159" w:name="_Toc3943"/>
      <w:bookmarkStart w:id="160" w:name="_Toc15402"/>
      <w:bookmarkStart w:id="161" w:name="_Toc2604"/>
      <w:bookmarkStart w:id="162" w:name="_Toc56785052"/>
      <w:bookmarkStart w:id="163" w:name="_Toc1558"/>
      <w:bookmarkStart w:id="164" w:name="_Toc135429441"/>
      <w:r>
        <w:rPr>
          <w:rFonts w:hint="eastAsia" w:ascii="仿宋" w:hAnsi="仿宋" w:eastAsia="仿宋" w:cs="仿宋"/>
          <w:b/>
          <w:bCs/>
          <w:sz w:val="28"/>
          <w:szCs w:val="28"/>
        </w:rPr>
        <w:t>2.4.2.2.直接投入费用</w:t>
      </w:r>
      <w:bookmarkEnd w:id="154"/>
      <w:bookmarkEnd w:id="155"/>
      <w:bookmarkEnd w:id="156"/>
      <w:bookmarkEnd w:id="157"/>
      <w:bookmarkEnd w:id="158"/>
      <w:bookmarkEnd w:id="159"/>
      <w:bookmarkEnd w:id="160"/>
      <w:bookmarkEnd w:id="161"/>
      <w:bookmarkEnd w:id="162"/>
      <w:bookmarkEnd w:id="163"/>
      <w:bookmarkEnd w:id="1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sz w:val="28"/>
          <w:szCs w:val="28"/>
        </w:rPr>
        <w:t>差异：本项费用几个口径的主要差异在于房屋的租赁费、运行维护、维修等费用是否归集。会计核</w:t>
      </w:r>
      <w:r>
        <w:rPr>
          <w:rFonts w:hint="eastAsia" w:ascii="仿宋" w:hAnsi="仿宋" w:eastAsia="仿宋" w:cs="仿宋"/>
          <w:color w:val="000000" w:themeColor="text1"/>
          <w:sz w:val="28"/>
          <w:szCs w:val="28"/>
          <w:highlight w:val="none"/>
          <w14:textFill>
            <w14:solidFill>
              <w14:schemeClr w14:val="tx1"/>
            </w14:solidFill>
          </w14:textFill>
        </w:rPr>
        <w:t>算口径中,用于研发活动的固定资产（包括房屋）的租赁费、运行维护、维修等费用可以计入研发费用；对高新技术企业认定口径，房屋等固定资产的运行维护、维修等费用不</w:t>
      </w:r>
      <w:r>
        <w:rPr>
          <w:rFonts w:hint="eastAsia" w:ascii="仿宋" w:hAnsi="仿宋" w:eastAsia="仿宋" w:cs="仿宋"/>
          <w:color w:val="000000" w:themeColor="text1"/>
          <w:sz w:val="28"/>
          <w:szCs w:val="28"/>
          <w:highlight w:val="none"/>
          <w:lang w:eastAsia="zh-CN"/>
          <w14:textFill>
            <w14:solidFill>
              <w14:schemeClr w14:val="tx1"/>
            </w14:solidFill>
          </w14:textFill>
        </w:rPr>
        <w:t>得</w:t>
      </w:r>
      <w:r>
        <w:rPr>
          <w:rFonts w:hint="eastAsia" w:ascii="仿宋" w:hAnsi="仿宋" w:eastAsia="仿宋" w:cs="仿宋"/>
          <w:color w:val="000000" w:themeColor="text1"/>
          <w:sz w:val="28"/>
          <w:szCs w:val="28"/>
          <w:highlight w:val="none"/>
          <w14:textFill>
            <w14:solidFill>
              <w14:schemeClr w14:val="tx1"/>
            </w14:solidFill>
          </w14:textFill>
        </w:rPr>
        <w:t>计入，</w:t>
      </w:r>
      <w:r>
        <w:rPr>
          <w:rFonts w:hint="eastAsia" w:ascii="仿宋" w:hAnsi="仿宋" w:eastAsia="仿宋" w:cs="仿宋"/>
          <w:color w:val="000000" w:themeColor="text1"/>
          <w:sz w:val="28"/>
          <w:szCs w:val="28"/>
          <w:highlight w:val="none"/>
          <w:lang w:eastAsia="zh-CN"/>
          <w14:textFill>
            <w14:solidFill>
              <w14:schemeClr w14:val="tx1"/>
            </w14:solidFill>
          </w14:textFill>
        </w:rPr>
        <w:t>而</w:t>
      </w:r>
      <w:r>
        <w:rPr>
          <w:rFonts w:hint="eastAsia" w:ascii="仿宋" w:hAnsi="仿宋" w:eastAsia="仿宋" w:cs="仿宋"/>
          <w:color w:val="000000" w:themeColor="text1"/>
          <w:sz w:val="28"/>
          <w:szCs w:val="28"/>
          <w:highlight w:val="none"/>
          <w14:textFill>
            <w14:solidFill>
              <w14:schemeClr w14:val="tx1"/>
            </w14:solidFill>
          </w14:textFill>
        </w:rPr>
        <w:t>通过经营租赁租入的用于研发活动的固定资产租赁费</w:t>
      </w:r>
      <w:r>
        <w:rPr>
          <w:rFonts w:hint="eastAsia" w:ascii="仿宋" w:hAnsi="仿宋" w:eastAsia="仿宋" w:cs="仿宋"/>
          <w:color w:val="000000" w:themeColor="text1"/>
          <w:sz w:val="28"/>
          <w:szCs w:val="28"/>
          <w:highlight w:val="none"/>
          <w:lang w:eastAsia="zh-CN"/>
          <w14:textFill>
            <w14:solidFill>
              <w14:schemeClr w14:val="tx1"/>
            </w14:solidFill>
          </w14:textFill>
        </w:rPr>
        <w:t>可</w:t>
      </w:r>
      <w:r>
        <w:rPr>
          <w:rFonts w:hint="eastAsia" w:ascii="仿宋" w:hAnsi="仿宋" w:eastAsia="仿宋" w:cs="仿宋"/>
          <w:color w:val="000000" w:themeColor="text1"/>
          <w:sz w:val="28"/>
          <w:szCs w:val="28"/>
          <w:highlight w:val="none"/>
          <w14:textFill>
            <w14:solidFill>
              <w14:schemeClr w14:val="tx1"/>
            </w14:solidFill>
          </w14:textFill>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highlight w:val="none"/>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会计核算</w:t>
            </w:r>
          </w:p>
        </w:tc>
        <w:tc>
          <w:tcPr>
            <w:tcW w:w="270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（1）研发活动直接消耗的材料、燃料和动力费用。</w:t>
            </w:r>
          </w:p>
        </w:tc>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（2）用于中间试验和产品试制的模具、工艺装备开发及制造费，样品、样机及一般测试手段购置费，试制产品的检验费等。</w:t>
            </w:r>
          </w:p>
        </w:tc>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（3）用于研发活动的仪器、设备、</w:t>
            </w:r>
            <w:r>
              <w:rPr>
                <w:rFonts w:hint="eastAsia" w:ascii="仿宋" w:hAnsi="仿宋" w:eastAsia="仿宋" w:cs="仿宋"/>
                <w:b/>
                <w:color w:val="000000" w:themeColor="text1"/>
                <w:kern w:val="0"/>
                <w:sz w:val="21"/>
                <w:szCs w:val="21"/>
                <w:highlight w:val="none"/>
                <w14:textFill>
                  <w14:solidFill>
                    <w14:schemeClr w14:val="tx1"/>
                  </w14:solidFill>
                </w14:textFill>
              </w:rPr>
              <w:t>房屋</w:t>
            </w:r>
            <w:r>
              <w:rPr>
                <w:rFonts w:hint="eastAsia" w:ascii="仿宋" w:hAnsi="仿宋" w:eastAsia="仿宋" w:cs="仿宋"/>
                <w:color w:val="000000" w:themeColor="text1"/>
                <w:kern w:val="0"/>
                <w:sz w:val="21"/>
                <w:szCs w:val="21"/>
                <w:highlight w:val="none"/>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例如：</w:t>
      </w:r>
      <w:r>
        <w:rPr>
          <w:rFonts w:hint="eastAsia" w:ascii="仿宋" w:hAnsi="仿宋" w:eastAsia="仿宋" w:cs="仿宋"/>
          <w:sz w:val="28"/>
          <w:szCs w:val="28"/>
        </w:rPr>
        <w:t>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65" w:name="_Toc6478"/>
      <w:bookmarkStart w:id="166" w:name="_Toc6008"/>
      <w:bookmarkStart w:id="167" w:name="_Toc9556"/>
      <w:bookmarkStart w:id="168" w:name="_Toc19001"/>
      <w:bookmarkStart w:id="169" w:name="_Toc32476"/>
      <w:bookmarkStart w:id="170" w:name="_Toc9131"/>
      <w:bookmarkStart w:id="171" w:name="_Toc56785053"/>
      <w:bookmarkStart w:id="172" w:name="_Toc55891462"/>
      <w:bookmarkStart w:id="173" w:name="_Toc1977432714"/>
      <w:bookmarkStart w:id="174" w:name="_Toc21122"/>
      <w:bookmarkStart w:id="175" w:name="_Toc28184"/>
      <w:r>
        <w:rPr>
          <w:rFonts w:hint="eastAsia" w:ascii="仿宋" w:hAnsi="仿宋" w:eastAsia="仿宋" w:cs="仿宋"/>
          <w:b/>
          <w:bCs/>
          <w:sz w:val="28"/>
          <w:szCs w:val="28"/>
        </w:rPr>
        <w:t>2.4.2.3.折旧费用与长期待摊费用</w:t>
      </w:r>
      <w:bookmarkEnd w:id="165"/>
      <w:bookmarkEnd w:id="166"/>
      <w:bookmarkEnd w:id="167"/>
      <w:bookmarkEnd w:id="168"/>
      <w:bookmarkEnd w:id="169"/>
      <w:bookmarkEnd w:id="170"/>
      <w:bookmarkEnd w:id="171"/>
      <w:bookmarkEnd w:id="172"/>
      <w:bookmarkEnd w:id="173"/>
      <w:bookmarkEnd w:id="174"/>
      <w:bookmarkEnd w:id="17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会计核算口径中，研发使用的房屋折旧费计入研发支出，但房屋折旧费不计入加计扣除税收规定口径。此外，在用建筑物的折旧费，研发设施的改建、改装、装修和修理过程中发生的长期待摊费用等可计入高新技术企业认定口径，但不计入加计扣除税收规定口径。</w:t>
      </w:r>
    </w:p>
    <w:p>
      <w:pPr>
        <w:bidi w:val="0"/>
        <w:rPr>
          <w:rFonts w:hint="eastAsia"/>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2"/>
        <w:gridCol w:w="3691"/>
        <w:gridCol w:w="23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42"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3691"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347"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2242" w:type="dxa"/>
            <w:vMerge w:val="restart"/>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用于研发活动的仪器、设备、</w:t>
            </w:r>
            <w:r>
              <w:rPr>
                <w:rFonts w:hint="eastAsia" w:ascii="仿宋" w:hAnsi="仿宋" w:eastAsia="仿宋" w:cs="仿宋"/>
                <w:b/>
                <w:color w:val="000000" w:themeColor="text1"/>
                <w:kern w:val="0"/>
                <w:szCs w:val="21"/>
                <w:highlight w:val="none"/>
                <w14:textFill>
                  <w14:solidFill>
                    <w14:schemeClr w14:val="tx1"/>
                  </w14:solidFill>
                </w14:textFill>
              </w:rPr>
              <w:t>房屋</w:t>
            </w:r>
            <w:r>
              <w:rPr>
                <w:rFonts w:hint="eastAsia" w:ascii="仿宋" w:hAnsi="仿宋" w:eastAsia="仿宋" w:cs="仿宋"/>
                <w:color w:val="000000" w:themeColor="text1"/>
                <w:kern w:val="0"/>
                <w:szCs w:val="21"/>
                <w:highlight w:val="none"/>
                <w14:textFill>
                  <w14:solidFill>
                    <w14:schemeClr w14:val="tx1"/>
                  </w14:solidFill>
                </w14:textFill>
              </w:rPr>
              <w:t>等固定资产的折旧费。</w:t>
            </w:r>
          </w:p>
        </w:tc>
        <w:tc>
          <w:tcPr>
            <w:tcW w:w="3691"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用于研究开发活动的仪器、设备和在用建筑物的折旧费。</w:t>
            </w:r>
          </w:p>
        </w:tc>
        <w:tc>
          <w:tcPr>
            <w:tcW w:w="2347" w:type="dxa"/>
            <w:vMerge w:val="restart"/>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242" w:type="dxa"/>
            <w:vMerge w:val="continue"/>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c>
          <w:tcPr>
            <w:tcW w:w="3691" w:type="dxa"/>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highlight w:val="none"/>
                <w14:textFill>
                  <w14:solidFill>
                    <w14:schemeClr w14:val="tx1"/>
                  </w14:solidFill>
                </w14:textFill>
              </w:rPr>
              <w:t>长期待摊费用</w:t>
            </w:r>
            <w:r>
              <w:rPr>
                <w:rFonts w:hint="eastAsia" w:ascii="仿宋" w:hAnsi="仿宋" w:eastAsia="仿宋" w:cs="仿宋"/>
                <w:color w:val="000000" w:themeColor="text1"/>
                <w:kern w:val="0"/>
                <w:szCs w:val="21"/>
                <w:highlight w:val="none"/>
                <w14:textFill>
                  <w14:solidFill>
                    <w14:schemeClr w14:val="tx1"/>
                  </w14:solidFill>
                </w14:textFill>
              </w:rPr>
              <w:t>。</w:t>
            </w:r>
          </w:p>
        </w:tc>
        <w:tc>
          <w:tcPr>
            <w:tcW w:w="2347" w:type="dxa"/>
            <w:vMerge w:val="continue"/>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176" w:name="_Toc25347"/>
      <w:bookmarkStart w:id="177" w:name="_Toc21343"/>
      <w:bookmarkStart w:id="178" w:name="_Toc55891463"/>
      <w:bookmarkStart w:id="179" w:name="_Toc19959"/>
      <w:bookmarkStart w:id="180" w:name="_Toc15124"/>
      <w:bookmarkStart w:id="181" w:name="_Toc56785054"/>
      <w:bookmarkStart w:id="182" w:name="_Toc254703226"/>
      <w:bookmarkStart w:id="183" w:name="_Toc9504"/>
      <w:bookmarkStart w:id="184" w:name="_Toc28748"/>
      <w:bookmarkStart w:id="185" w:name="_Toc24903"/>
      <w:bookmarkStart w:id="186" w:name="_Toc62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2.4.2.4.无形资产摊销</w:t>
      </w:r>
      <w:bookmarkEnd w:id="176"/>
      <w:bookmarkEnd w:id="177"/>
      <w:bookmarkEnd w:id="178"/>
      <w:bookmarkEnd w:id="179"/>
      <w:bookmarkEnd w:id="180"/>
      <w:bookmarkEnd w:id="181"/>
      <w:bookmarkEnd w:id="182"/>
      <w:bookmarkEnd w:id="183"/>
      <w:bookmarkEnd w:id="184"/>
      <w:bookmarkEnd w:id="185"/>
      <w:bookmarkEnd w:id="1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会计核算口径和加计扣除税收规定口径的研发费用包含“专利权”摊销, 而高新技术企业认定口径的研发费用包含“知识产权”摊销，二者存在一定差异。</w:t>
      </w:r>
    </w:p>
    <w:tbl>
      <w:tblPr>
        <w:tblStyle w:val="25"/>
        <w:tblpPr w:leftFromText="180" w:rightFromText="180" w:vertAnchor="text" w:horzAnchor="page" w:tblpXSpec="center" w:tblpY="295"/>
        <w:tblOverlap w:val="never"/>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用于研发活动的软件、</w:t>
            </w:r>
            <w:r>
              <w:rPr>
                <w:rFonts w:hint="eastAsia" w:ascii="仿宋" w:hAnsi="仿宋" w:eastAsia="仿宋" w:cs="仿宋"/>
                <w:b/>
                <w:color w:val="000000" w:themeColor="text1"/>
                <w:kern w:val="0"/>
                <w:szCs w:val="21"/>
                <w:highlight w:val="none"/>
                <w14:textFill>
                  <w14:solidFill>
                    <w14:schemeClr w14:val="tx1"/>
                  </w14:solidFill>
                </w14:textFill>
              </w:rPr>
              <w:t>专利权</w:t>
            </w:r>
            <w:r>
              <w:rPr>
                <w:rFonts w:hint="eastAsia" w:ascii="仿宋" w:hAnsi="仿宋" w:eastAsia="仿宋" w:cs="仿宋"/>
                <w:color w:val="000000" w:themeColor="text1"/>
                <w:kern w:val="0"/>
                <w:szCs w:val="21"/>
                <w:highlight w:val="none"/>
                <w14:textFill>
                  <w14:solidFill>
                    <w14:schemeClr w14:val="tx1"/>
                  </w14:solidFill>
                </w14:textFill>
              </w:rPr>
              <w:t>、非专利技术</w:t>
            </w:r>
            <w:r>
              <w:rPr>
                <w:rFonts w:hint="eastAsia" w:ascii="仿宋" w:hAnsi="仿宋" w:eastAsia="仿宋" w:cs="仿宋"/>
                <w:color w:val="000000" w:themeColor="text1"/>
                <w:szCs w:val="21"/>
                <w:highlight w:val="none"/>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highlight w:val="none"/>
                <w14:textFill>
                  <w14:solidFill>
                    <w14:schemeClr w14:val="tx1"/>
                  </w14:solidFill>
                </w14:textFill>
              </w:rPr>
              <w:t>等无形资产的摊销费用。</w:t>
            </w:r>
          </w:p>
        </w:tc>
        <w:tc>
          <w:tcPr>
            <w:tcW w:w="2880"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用于研究开发活动的软件、</w:t>
            </w:r>
            <w:r>
              <w:rPr>
                <w:rFonts w:hint="eastAsia" w:ascii="仿宋" w:hAnsi="仿宋" w:eastAsia="仿宋" w:cs="仿宋"/>
                <w:b/>
                <w:color w:val="000000" w:themeColor="text1"/>
                <w:kern w:val="0"/>
                <w:szCs w:val="21"/>
                <w:highlight w:val="none"/>
                <w14:textFill>
                  <w14:solidFill>
                    <w14:schemeClr w14:val="tx1"/>
                  </w14:solidFill>
                </w14:textFill>
              </w:rPr>
              <w:t>知识产权</w:t>
            </w:r>
            <w:r>
              <w:rPr>
                <w:rFonts w:hint="eastAsia" w:ascii="仿宋" w:hAnsi="仿宋" w:eastAsia="仿宋" w:cs="仿宋"/>
                <w:color w:val="000000" w:themeColor="text1"/>
                <w:kern w:val="0"/>
                <w:szCs w:val="21"/>
                <w:highlight w:val="none"/>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用于研发活动的软件、</w:t>
            </w:r>
            <w:r>
              <w:rPr>
                <w:rFonts w:hint="eastAsia" w:ascii="仿宋" w:hAnsi="仿宋" w:eastAsia="仿宋" w:cs="仿宋"/>
                <w:b/>
                <w:color w:val="000000" w:themeColor="text1"/>
                <w:kern w:val="0"/>
                <w:szCs w:val="21"/>
                <w:highlight w:val="none"/>
                <w14:textFill>
                  <w14:solidFill>
                    <w14:schemeClr w14:val="tx1"/>
                  </w14:solidFill>
                </w14:textFill>
              </w:rPr>
              <w:t>专利权</w:t>
            </w:r>
            <w:r>
              <w:rPr>
                <w:rFonts w:hint="eastAsia" w:ascii="仿宋" w:hAnsi="仿宋" w:eastAsia="仿宋" w:cs="仿宋"/>
                <w:color w:val="000000" w:themeColor="text1"/>
                <w:kern w:val="0"/>
                <w:szCs w:val="21"/>
                <w:highlight w:val="none"/>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187" w:name="_Toc56785055"/>
      <w:bookmarkStart w:id="188" w:name="_Toc24255"/>
      <w:bookmarkStart w:id="189" w:name="_Toc12681"/>
      <w:bookmarkStart w:id="190" w:name="_Toc55891464"/>
      <w:bookmarkStart w:id="191" w:name="_Toc25468"/>
      <w:bookmarkStart w:id="192" w:name="_Toc12823"/>
      <w:bookmarkStart w:id="193" w:name="_Toc862210911"/>
      <w:bookmarkStart w:id="194" w:name="_Toc25878"/>
      <w:bookmarkStart w:id="195" w:name="_Toc8354"/>
      <w:bookmarkStart w:id="196" w:name="_Toc13265"/>
      <w:bookmarkStart w:id="197" w:name="_Toc198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2.4.2.5.设计试验等费用</w:t>
      </w:r>
      <w:bookmarkEnd w:id="187"/>
      <w:bookmarkEnd w:id="188"/>
      <w:bookmarkEnd w:id="189"/>
      <w:bookmarkEnd w:id="190"/>
      <w:bookmarkEnd w:id="191"/>
      <w:bookmarkEnd w:id="192"/>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差异：会计核算口径中，根据会计核算的相关性原则，研发活动发生的相关支出在研发支出核算。高新技术企业认定口径的研发费用包含装备调试费用和田间试验费，而加计扣除税收规定口径的研发费用范围限于正列举范围。</w:t>
      </w:r>
    </w:p>
    <w:p>
      <w:pPr>
        <w:bidi w:val="0"/>
        <w:rPr>
          <w:rFonts w:hint="eastAsia"/>
        </w:rPr>
      </w:pPr>
    </w:p>
    <w:p>
      <w:pPr>
        <w:bidi w:val="0"/>
        <w:rPr>
          <w:rFonts w:hint="eastAsia"/>
        </w:rPr>
      </w:pPr>
    </w:p>
    <w:p>
      <w:pPr>
        <w:bidi w:val="0"/>
        <w:rPr>
          <w:rFonts w:hint="eastAsia"/>
        </w:rPr>
      </w:pPr>
    </w:p>
    <w:p>
      <w:pPr>
        <w:bidi w:val="0"/>
        <w:rPr>
          <w:rFonts w:hint="eastAsia"/>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2"/>
        <w:gridCol w:w="3508"/>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072" w:type="dxa"/>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会计核算</w:t>
            </w:r>
          </w:p>
        </w:tc>
        <w:tc>
          <w:tcPr>
            <w:tcW w:w="3508" w:type="dxa"/>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高新技术企业认定</w:t>
            </w:r>
          </w:p>
        </w:tc>
        <w:tc>
          <w:tcPr>
            <w:tcW w:w="2700" w:type="dxa"/>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2" w:type="dxa"/>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符合会计核算常规的设计试验费用。</w:t>
            </w:r>
          </w:p>
        </w:tc>
        <w:tc>
          <w:tcPr>
            <w:tcW w:w="3508" w:type="dxa"/>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符合条件的设计费用、装备调试费用、试验费用（包括新药研制的临床试验费、勘探开发技术的现场试验费、田间试验费等）。</w:t>
            </w:r>
          </w:p>
        </w:tc>
        <w:tc>
          <w:tcPr>
            <w:tcW w:w="2700" w:type="dxa"/>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新产品设计费、新工艺规程制定费、新药研制的临床试验费、勘探开发技术的现场试验费。</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98" w:name="_Toc15981"/>
      <w:bookmarkStart w:id="199" w:name="_Toc4426"/>
      <w:bookmarkStart w:id="200" w:name="_Toc56785056"/>
      <w:bookmarkStart w:id="201" w:name="_Toc6945"/>
      <w:bookmarkStart w:id="202" w:name="_Toc55891465"/>
      <w:bookmarkStart w:id="203" w:name="_Toc17016"/>
      <w:bookmarkStart w:id="204" w:name="_Toc21236"/>
      <w:bookmarkStart w:id="205" w:name="_Toc23647"/>
      <w:bookmarkStart w:id="206" w:name="_Toc5621"/>
      <w:bookmarkStart w:id="207" w:name="_Toc12917"/>
      <w:bookmarkStart w:id="208" w:name="_Toc21066148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2.4.2.6.其他相关费用</w:t>
      </w:r>
      <w:bookmarkEnd w:id="198"/>
      <w:bookmarkEnd w:id="199"/>
      <w:bookmarkEnd w:id="200"/>
      <w:bookmarkEnd w:id="201"/>
      <w:bookmarkEnd w:id="202"/>
      <w:bookmarkEnd w:id="203"/>
      <w:bookmarkEnd w:id="204"/>
      <w:bookmarkEnd w:id="205"/>
      <w:bookmarkEnd w:id="206"/>
      <w:bookmarkEnd w:id="207"/>
      <w:bookmarkEnd w:id="2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差异：会计核算口径中，其他相关费用包括办公费、外事费、研发人员培训费、培养费等，且对其他相关费用总额无比例限制。高新技术企业认定口径中对其他相关费用总额的限制比例为20%。加计扣除税收规定口径中对其他相关费用总额的限制比例为10%，并且加计扣除研发费用范围限于正列举范围。</w:t>
      </w:r>
    </w:p>
    <w:p>
      <w:pPr>
        <w:bidi w:val="0"/>
        <w:rPr>
          <w:rFonts w:hint="eastAsia"/>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6"/>
        <w:gridCol w:w="2704"/>
        <w:gridCol w:w="3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506" w:type="dxa"/>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会计核算</w:t>
            </w:r>
          </w:p>
        </w:tc>
        <w:tc>
          <w:tcPr>
            <w:tcW w:w="2704" w:type="dxa"/>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高新技术企业认定</w:t>
            </w:r>
          </w:p>
        </w:tc>
        <w:tc>
          <w:tcPr>
            <w:tcW w:w="3070" w:type="dxa"/>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6" w:type="dxa"/>
            <w:vAlign w:val="center"/>
          </w:tcPr>
          <w:p>
            <w:pPr>
              <w:bidi w:val="0"/>
              <w:rPr>
                <w:rFonts w:hint="eastAsia" w:ascii="仿宋" w:hAnsi="仿宋" w:eastAsia="仿宋" w:cs="仿宋"/>
                <w:sz w:val="21"/>
                <w:szCs w:val="21"/>
              </w:rPr>
            </w:pPr>
            <w:r>
              <w:rPr>
                <w:rFonts w:hint="eastAsia" w:ascii="仿宋" w:hAnsi="仿宋" w:eastAsia="仿宋" w:cs="仿宋"/>
                <w:sz w:val="21"/>
                <w:szCs w:val="21"/>
              </w:rPr>
              <w:t>与研发活动直接相关的其他费用，包括技术图书资料费、资料翻译费、会议费、差旅费、办公费、外事费、研发人员培训费、培养费、专家咨询费、高新科技研发保险费用等。研发成果的论证、评审、验收、评估以及知识产权的申请费、注册费、代理费等费用。</w:t>
            </w:r>
          </w:p>
        </w:tc>
        <w:tc>
          <w:tcPr>
            <w:tcW w:w="2704" w:type="dxa"/>
            <w:vAlign w:val="center"/>
          </w:tcPr>
          <w:p>
            <w:pPr>
              <w:bidi w:val="0"/>
              <w:rPr>
                <w:rFonts w:hint="eastAsia" w:ascii="仿宋" w:hAnsi="仿宋" w:eastAsia="仿宋" w:cs="仿宋"/>
                <w:sz w:val="21"/>
                <w:szCs w:val="21"/>
              </w:rPr>
            </w:pPr>
            <w:r>
              <w:rPr>
                <w:rFonts w:hint="eastAsia" w:ascii="仿宋" w:hAnsi="仿宋" w:eastAsia="仿宋" w:cs="仿宋"/>
                <w:sz w:val="21"/>
                <w:szCs w:val="21"/>
              </w:rPr>
              <w:t>与研究开发活动直接相关的其他费用，包括技术图书资料费、资料翻译费、专家咨询费、高新科技研发保险费，研发成果的检索、论证、评审、鉴定、验收费用，知识产权的申请费、注册费、代理费，会议费、差旅费、通讯费等。此项费用一般不得超过研究开发总费用的20%，另有规定的除外。</w:t>
            </w:r>
          </w:p>
        </w:tc>
        <w:tc>
          <w:tcPr>
            <w:tcW w:w="3070" w:type="dxa"/>
            <w:vAlign w:val="center"/>
          </w:tcPr>
          <w:p>
            <w:pPr>
              <w:bidi w:val="0"/>
              <w:rPr>
                <w:rFonts w:hint="eastAsia" w:ascii="仿宋" w:hAnsi="仿宋" w:eastAsia="仿宋" w:cs="仿宋"/>
                <w:sz w:val="21"/>
                <w:szCs w:val="21"/>
              </w:rPr>
            </w:pPr>
            <w:r>
              <w:rPr>
                <w:rFonts w:hint="eastAsia" w:ascii="仿宋" w:hAnsi="仿宋" w:eastAsia="仿宋" w:cs="仿宋"/>
                <w:sz w:val="21"/>
                <w:szCs w:val="21"/>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此项费用总额不得超过可加计扣除研发费用总额的10%。</w:t>
            </w:r>
          </w:p>
        </w:tc>
      </w:tr>
    </w:tbl>
    <w:p>
      <w:pPr>
        <w:pStyle w:val="5"/>
        <w:pageBreakBefore w:val="0"/>
        <w:widowControl w:val="0"/>
        <w:kinsoku/>
        <w:wordWrap/>
        <w:overflowPunct/>
        <w:topLinePunct w:val="0"/>
        <w:autoSpaceDE/>
        <w:autoSpaceDN/>
        <w:bidi w:val="0"/>
        <w:adjustRightInd/>
        <w:snapToGrid/>
        <w:spacing w:beforeLines="80" w:afterLines="80" w:line="520" w:lineRule="exact"/>
        <w:textAlignment w:val="auto"/>
        <w:outlineLvl w:val="2"/>
        <w:rPr>
          <w:rFonts w:hAnsi="仿宋" w:cs="仿宋"/>
          <w:color w:val="000000" w:themeColor="text1"/>
          <w:szCs w:val="28"/>
          <w:highlight w:val="none"/>
          <w14:textFill>
            <w14:solidFill>
              <w14:schemeClr w14:val="tx1"/>
            </w14:solidFill>
          </w14:textFill>
        </w:rPr>
      </w:pPr>
      <w:bookmarkStart w:id="209" w:name="_Toc5377"/>
      <w:bookmarkStart w:id="210" w:name="_Toc22231"/>
      <w:bookmarkStart w:id="211" w:name="_Toc30185"/>
      <w:bookmarkStart w:id="212" w:name="_Toc15581"/>
      <w:bookmarkStart w:id="213" w:name="_Toc29299"/>
      <w:bookmarkStart w:id="214" w:name="_Toc12264"/>
      <w:bookmarkStart w:id="215" w:name="_Toc20461"/>
      <w:bookmarkStart w:id="216" w:name="_Toc313198387"/>
      <w:bookmarkStart w:id="217" w:name="_Toc40698106"/>
      <w:bookmarkStart w:id="218" w:name="_Toc55891457"/>
      <w:bookmarkStart w:id="219" w:name="_Toc21266"/>
      <w:bookmarkStart w:id="220" w:name="_Toc10913"/>
      <w:bookmarkStart w:id="221" w:name="_Toc56785048"/>
      <w:r>
        <w:rPr>
          <w:rFonts w:ascii="仿宋_GB2312"/>
          <w:color w:val="000000" w:themeColor="text1"/>
          <w:sz w:val="28"/>
          <w:szCs w:val="28"/>
          <w:highlight w:val="none"/>
          <w14:textFill>
            <w14:solidFill>
              <w14:schemeClr w14:val="tx1"/>
            </w14:solidFill>
          </w14:textFill>
        </w:rPr>
        <w:t>2.4.3.</w:t>
      </w:r>
      <w:r>
        <w:rPr>
          <w:rFonts w:hint="eastAsia" w:ascii="仿宋_GB2312"/>
          <w:color w:val="000000" w:themeColor="text1"/>
          <w:sz w:val="28"/>
          <w:szCs w:val="28"/>
          <w:highlight w:val="none"/>
          <w14:textFill>
            <w14:solidFill>
              <w14:schemeClr w14:val="tx1"/>
            </w14:solidFill>
          </w14:textFill>
        </w:rPr>
        <w:t>委托外部研究开发费用的计算</w:t>
      </w:r>
      <w:bookmarkEnd w:id="209"/>
      <w:bookmarkEnd w:id="210"/>
      <w:bookmarkEnd w:id="211"/>
      <w:bookmarkEnd w:id="212"/>
      <w:bookmarkEnd w:id="213"/>
      <w:bookmarkEnd w:id="214"/>
      <w:bookmarkEnd w:id="215"/>
      <w:bookmarkEnd w:id="216"/>
    </w:p>
    <w:p>
      <w:pPr>
        <w:pageBreakBefore w:val="0"/>
        <w:widowControl w:val="0"/>
        <w:kinsoku/>
        <w:wordWrap/>
        <w:overflowPunct/>
        <w:topLinePunct w:val="0"/>
        <w:autoSpaceDE/>
        <w:autoSpaceDN/>
        <w:bidi w:val="0"/>
        <w:adjustRightInd/>
        <w:snapToGrid/>
        <w:spacing w:afterLines="50" w:line="520" w:lineRule="exact"/>
        <w:ind w:firstLine="548" w:firstLineChars="196"/>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highlight w:val="none"/>
          <w14:textFill>
            <w14:solidFill>
              <w14:schemeClr w14:val="tx1"/>
            </w14:solidFill>
          </w14:textFill>
        </w:rPr>
        <w:t>80%</w:t>
      </w:r>
      <w:r>
        <w:rPr>
          <w:rFonts w:hint="eastAsia" w:ascii="仿宋_GB2312" w:hAnsi="仿宋" w:eastAsia="仿宋_GB2312" w:cs="仿宋"/>
          <w:color w:val="000000" w:themeColor="text1"/>
          <w:sz w:val="28"/>
          <w:szCs w:val="28"/>
          <w:highlight w:val="none"/>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highlight w:val="none"/>
          <w14:textFill>
            <w14:solidFill>
              <w14:schemeClr w14:val="tx1"/>
            </w14:solidFill>
          </w14:textFill>
        </w:rPr>
        <w:t>委托境内研发费用</w:t>
      </w:r>
      <w:r>
        <w:rPr>
          <w:rFonts w:hint="eastAsia" w:ascii="仿宋_GB2312" w:hAnsi="仿宋" w:eastAsia="仿宋_GB2312" w:cs="仿宋"/>
          <w:color w:val="000000" w:themeColor="text1"/>
          <w:sz w:val="28"/>
          <w:szCs w:val="28"/>
          <w:highlight w:val="none"/>
          <w14:textFill>
            <w14:solidFill>
              <w14:schemeClr w14:val="tx1"/>
            </w14:solidFill>
          </w14:textFill>
        </w:rPr>
        <w:t>按照实际发生额的</w:t>
      </w:r>
      <w:r>
        <w:rPr>
          <w:rFonts w:ascii="仿宋_GB2312" w:hAnsi="仿宋" w:eastAsia="仿宋_GB2312" w:cs="仿宋"/>
          <w:color w:val="000000" w:themeColor="text1"/>
          <w:sz w:val="28"/>
          <w:szCs w:val="28"/>
          <w:highlight w:val="none"/>
          <w14:textFill>
            <w14:solidFill>
              <w14:schemeClr w14:val="tx1"/>
            </w14:solidFill>
          </w14:textFill>
        </w:rPr>
        <w:t>80%</w:t>
      </w:r>
      <w:r>
        <w:rPr>
          <w:rFonts w:hint="eastAsia" w:ascii="仿宋_GB2312" w:hAnsi="仿宋" w:eastAsia="仿宋_GB2312" w:cs="仿宋"/>
          <w:color w:val="000000" w:themeColor="text1"/>
          <w:sz w:val="28"/>
          <w:szCs w:val="28"/>
          <w:highlight w:val="none"/>
          <w14:textFill>
            <w14:solidFill>
              <w14:schemeClr w14:val="tx1"/>
            </w14:solidFill>
          </w14:textFill>
        </w:rPr>
        <w:t>加计扣除，</w:t>
      </w:r>
      <w:r>
        <w:rPr>
          <w:rFonts w:hint="eastAsia" w:ascii="仿宋_GB2312" w:eastAsia="仿宋_GB2312"/>
          <w:color w:val="000000" w:themeColor="text1"/>
          <w:sz w:val="28"/>
          <w:szCs w:val="28"/>
          <w:highlight w:val="none"/>
          <w14:textFill>
            <w14:solidFill>
              <w14:schemeClr w14:val="tx1"/>
            </w14:solidFill>
          </w14:textFill>
        </w:rPr>
        <w:t>委托境外研发费用不超过境内符合条件的研发费用三分之二的部分，可以按规定在企业所得税前加计扣除。</w:t>
      </w: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3296"/>
        <w:gridCol w:w="4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48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会计核算</w:t>
            </w:r>
          </w:p>
        </w:tc>
        <w:tc>
          <w:tcPr>
            <w:tcW w:w="3296"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高新技术企业认定</w:t>
            </w:r>
          </w:p>
        </w:tc>
        <w:tc>
          <w:tcPr>
            <w:tcW w:w="4111"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2" w:hRule="atLeast"/>
          <w:jc w:val="center"/>
        </w:trPr>
        <w:tc>
          <w:tcPr>
            <w:tcW w:w="148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通过外包、合作研发等方式，委托其他单位、个人或者与之合作进行研发而实际支付的费用。</w:t>
            </w:r>
          </w:p>
        </w:tc>
        <w:tc>
          <w:tcPr>
            <w:tcW w:w="3296"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4111"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委托外部研究开发费用实际发生额应按照独立交易原则确定。</w:t>
            </w:r>
          </w:p>
        </w:tc>
      </w:tr>
    </w:tbl>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22" w:name="_Toc30423"/>
      <w:bookmarkStart w:id="223" w:name="_Toc6153"/>
      <w:bookmarkStart w:id="224" w:name="_Toc11770"/>
      <w:bookmarkStart w:id="225" w:name="_Toc29658"/>
      <w:bookmarkStart w:id="226" w:name="_Toc442871512"/>
      <w:bookmarkStart w:id="227" w:name="_Toc5060"/>
      <w:bookmarkStart w:id="228" w:name="_Toc4985"/>
      <w:bookmarkStart w:id="229" w:name="_Toc17496"/>
      <w:r>
        <w:rPr>
          <w:rFonts w:ascii="仿宋_GB2312"/>
          <w:color w:val="000000" w:themeColor="text1"/>
          <w:sz w:val="28"/>
          <w:szCs w:val="28"/>
          <w:highlight w:val="none"/>
          <w14:textFill>
            <w14:solidFill>
              <w14:schemeClr w14:val="tx1"/>
            </w14:solidFill>
          </w14:textFill>
        </w:rPr>
        <w:t>2.4.4.</w:t>
      </w:r>
      <w:r>
        <w:rPr>
          <w:rFonts w:hint="eastAsia" w:ascii="仿宋_GB2312"/>
          <w:color w:val="000000" w:themeColor="text1"/>
          <w:sz w:val="28"/>
          <w:szCs w:val="28"/>
          <w:highlight w:val="none"/>
          <w14:textFill>
            <w14:solidFill>
              <w14:schemeClr w14:val="tx1"/>
            </w14:solidFill>
          </w14:textFill>
        </w:rPr>
        <w:t>可加计扣除的研发费用核算要求</w:t>
      </w:r>
      <w:bookmarkEnd w:id="217"/>
      <w:bookmarkEnd w:id="218"/>
      <w:bookmarkEnd w:id="219"/>
      <w:bookmarkEnd w:id="220"/>
      <w:bookmarkEnd w:id="221"/>
      <w:bookmarkEnd w:id="222"/>
      <w:bookmarkEnd w:id="223"/>
      <w:bookmarkEnd w:id="224"/>
      <w:bookmarkEnd w:id="225"/>
      <w:bookmarkEnd w:id="226"/>
      <w:bookmarkEnd w:id="227"/>
      <w:bookmarkEnd w:id="228"/>
      <w:bookmarkEnd w:id="229"/>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w:t>
      </w:r>
      <w:r>
        <w:rPr>
          <w:rFonts w:hint="eastAsia" w:ascii="仿宋_GB2312" w:hAnsi="仿宋" w:eastAsia="仿宋_GB2312" w:cs="仿宋"/>
          <w:color w:val="000000" w:themeColor="text1"/>
          <w:sz w:val="28"/>
          <w:szCs w:val="28"/>
          <w:highlight w:val="none"/>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28</w:t>
      </w:r>
      <w:r>
        <w:rPr>
          <w:rFonts w:hint="eastAsia" w:ascii="仿宋_GB2312" w:hAnsi="仿宋" w:eastAsia="仿宋_GB2312" w:cs="仿宋"/>
          <w:color w:val="000000" w:themeColor="text1"/>
          <w:sz w:val="28"/>
          <w:szCs w:val="28"/>
          <w:highlight w:val="none"/>
          <w14:textFill>
            <w14:solidFill>
              <w14:schemeClr w14:val="tx1"/>
            </w14:solidFill>
          </w14:textFill>
        </w:rPr>
        <w:t>号）增设了</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97</w:t>
      </w:r>
      <w:r>
        <w:rPr>
          <w:rFonts w:hint="eastAsia" w:ascii="仿宋_GB2312" w:hAnsi="仿宋" w:eastAsia="仿宋_GB2312" w:cs="仿宋"/>
          <w:color w:val="000000" w:themeColor="text1"/>
          <w:sz w:val="28"/>
          <w:szCs w:val="28"/>
          <w:highlight w:val="none"/>
          <w14:textFill>
            <w14:solidFill>
              <w14:schemeClr w14:val="tx1"/>
            </w14:solidFill>
          </w14:textFill>
        </w:rPr>
        <w:t>号公告发布的</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版研发支出辅助账样式所列数据项，且逻辑关系一致，能准确归集允许加计扣除的研发费用。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2</w:t>
      </w:r>
      <w:r>
        <w:rPr>
          <w:rFonts w:hint="eastAsia" w:ascii="仿宋_GB2312" w:hAnsi="仿宋" w:eastAsia="仿宋_GB2312" w:cs="仿宋"/>
          <w:color w:val="000000" w:themeColor="text1"/>
          <w:sz w:val="28"/>
          <w:szCs w:val="28"/>
          <w:highlight w:val="none"/>
          <w14:textFill>
            <w14:solidFill>
              <w14:schemeClr w14:val="tx1"/>
            </w14:solidFill>
          </w14:textFill>
        </w:rPr>
        <w:t>）企业应对研发费用和生产经营费用分别核算，准确、合理归集各项费用支出，对划分不清的，不得实行加计扣除。</w:t>
      </w:r>
    </w:p>
    <w:p>
      <w:pPr>
        <w:jc w:val="center"/>
        <w:rPr>
          <w:rFonts w:hint="eastAsia" w:ascii="黑体" w:hAnsi="黑体" w:eastAsia="黑体" w:cs="宋体"/>
          <w:color w:val="000000" w:themeColor="text1"/>
          <w:kern w:val="0"/>
          <w:sz w:val="28"/>
          <w:szCs w:val="28"/>
          <w:highlight w:val="none"/>
          <w14:textFill>
            <w14:solidFill>
              <w14:schemeClr w14:val="tx1"/>
            </w14:solidFill>
          </w14:textFill>
        </w:rPr>
      </w:pPr>
    </w:p>
    <w:p>
      <w:pPr>
        <w:jc w:val="center"/>
        <w:rPr>
          <w:rFonts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t>表：</w:t>
      </w:r>
      <w:r>
        <w:rPr>
          <w:rFonts w:ascii="黑体" w:hAnsi="黑体" w:eastAsia="黑体" w:cs="宋体"/>
          <w:color w:val="000000" w:themeColor="text1"/>
          <w:kern w:val="0"/>
          <w:sz w:val="28"/>
          <w:szCs w:val="28"/>
          <w:highlight w:val="none"/>
          <w14:textFill>
            <w14:solidFill>
              <w14:schemeClr w14:val="tx1"/>
            </w14:solidFill>
          </w14:textFill>
        </w:rPr>
        <w:t>2021</w:t>
      </w:r>
      <w:r>
        <w:rPr>
          <w:rFonts w:hint="eastAsia" w:ascii="黑体" w:hAnsi="黑体" w:eastAsia="黑体" w:cs="宋体"/>
          <w:color w:val="000000" w:themeColor="text1"/>
          <w:kern w:val="0"/>
          <w:sz w:val="28"/>
          <w:szCs w:val="28"/>
          <w:highlight w:val="none"/>
          <w14:textFill>
            <w14:solidFill>
              <w14:schemeClr w14:val="tx1"/>
            </w14:solidFill>
          </w14:textFill>
        </w:rPr>
        <w:t>版研发支出辅助账（样式）</w:t>
      </w:r>
    </w:p>
    <w:p>
      <w:pPr>
        <w:ind w:firstLine="210" w:firstLineChars="100"/>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26"/>
        <w:gridCol w:w="426"/>
        <w:gridCol w:w="426"/>
        <w:gridCol w:w="426"/>
        <w:gridCol w:w="646"/>
        <w:gridCol w:w="646"/>
        <w:gridCol w:w="647"/>
        <w:gridCol w:w="647"/>
        <w:gridCol w:w="647"/>
        <w:gridCol w:w="647"/>
        <w:gridCol w:w="647"/>
        <w:gridCol w:w="648"/>
        <w:gridCol w:w="1300"/>
        <w:gridCol w:w="1230"/>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b/>
                <w:color w:val="000000" w:themeColor="text1"/>
                <w:kern w:val="0"/>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b/>
                <w:color w:val="000000" w:themeColor="text1"/>
                <w:kern w:val="0"/>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5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238" w:type="dxa"/>
            <w:tcBorders>
              <w:top w:val="nil"/>
              <w:left w:val="nil"/>
              <w:bottom w:val="single" w:color="auto" w:sz="12"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bl>
    <w:p>
      <w:pPr>
        <w:ind w:firstLine="210" w:firstLineChars="100"/>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会计主管：                                                     录入人：</w:t>
      </w:r>
    </w:p>
    <w:p>
      <w:pPr>
        <w:jc w:val="center"/>
        <w:rPr>
          <w:rFonts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t>表：</w:t>
      </w:r>
      <w:r>
        <w:rPr>
          <w:rFonts w:ascii="黑体" w:hAnsi="黑体" w:eastAsia="黑体" w:cs="宋体"/>
          <w:color w:val="000000" w:themeColor="text1"/>
          <w:kern w:val="0"/>
          <w:sz w:val="28"/>
          <w:szCs w:val="28"/>
          <w:highlight w:val="none"/>
          <w14:textFill>
            <w14:solidFill>
              <w14:schemeClr w14:val="tx1"/>
            </w14:solidFill>
          </w14:textFill>
        </w:rPr>
        <w:t>2021</w:t>
      </w:r>
      <w:r>
        <w:rPr>
          <w:rFonts w:hint="eastAsia" w:ascii="黑体" w:hAnsi="黑体" w:eastAsia="黑体" w:cs="宋体"/>
          <w:color w:val="000000" w:themeColor="text1"/>
          <w:kern w:val="0"/>
          <w:sz w:val="28"/>
          <w:szCs w:val="28"/>
          <w:highlight w:val="none"/>
          <w14:textFill>
            <w14:solidFill>
              <w14:schemeClr w14:val="tx1"/>
            </w14:solidFill>
          </w14:textFill>
        </w:rPr>
        <w:t>版研发支出辅助账汇总表（样式）</w:t>
      </w:r>
    </w:p>
    <w:p>
      <w:pPr>
        <w:ind w:firstLine="210" w:firstLineChars="100"/>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纳税人识别号（统一社会信用代码）：      纳税人名称：     属期：      金额单位：元</w:t>
      </w:r>
    </w:p>
    <w:tbl>
      <w:tblPr>
        <w:tblStyle w:val="25"/>
        <w:tblW w:w="9560" w:type="dxa"/>
        <w:jc w:val="center"/>
        <w:tblLayout w:type="fixed"/>
        <w:tblCellMar>
          <w:top w:w="0" w:type="dxa"/>
          <w:left w:w="108" w:type="dxa"/>
          <w:bottom w:w="0" w:type="dxa"/>
          <w:right w:w="108" w:type="dxa"/>
        </w:tblCellMar>
      </w:tblPr>
      <w:tblGrid>
        <w:gridCol w:w="520"/>
        <w:gridCol w:w="520"/>
        <w:gridCol w:w="520"/>
        <w:gridCol w:w="520"/>
        <w:gridCol w:w="509"/>
        <w:gridCol w:w="412"/>
        <w:gridCol w:w="33"/>
        <w:gridCol w:w="379"/>
        <w:gridCol w:w="412"/>
        <w:gridCol w:w="412"/>
        <w:gridCol w:w="412"/>
        <w:gridCol w:w="412"/>
        <w:gridCol w:w="631"/>
        <w:gridCol w:w="671"/>
        <w:gridCol w:w="691"/>
        <w:gridCol w:w="849"/>
        <w:gridCol w:w="809"/>
        <w:gridCol w:w="848"/>
      </w:tblGrid>
      <w:tr>
        <w:tblPrEx>
          <w:tblCellMar>
            <w:top w:w="0" w:type="dxa"/>
            <w:left w:w="108" w:type="dxa"/>
            <w:bottom w:w="0" w:type="dxa"/>
            <w:right w:w="108" w:type="dxa"/>
          </w:tblCellMar>
        </w:tblPrEx>
        <w:trPr>
          <w:trHeight w:val="101" w:hRule="atLeast"/>
          <w:jc w:val="center"/>
        </w:trPr>
        <w:tc>
          <w:tcPr>
            <w:tcW w:w="520"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项目编号</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项目名称</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完成情况</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支出类型</w:t>
            </w:r>
          </w:p>
        </w:tc>
        <w:tc>
          <w:tcPr>
            <w:tcW w:w="50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允许加计扣除金额合计</w:t>
            </w:r>
          </w:p>
        </w:tc>
        <w:tc>
          <w:tcPr>
            <w:tcW w:w="41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人员人工费用</w:t>
            </w:r>
          </w:p>
        </w:tc>
        <w:tc>
          <w:tcPr>
            <w:tcW w:w="412" w:type="dxa"/>
            <w:gridSpan w:val="2"/>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直接投入费用</w:t>
            </w:r>
          </w:p>
        </w:tc>
        <w:tc>
          <w:tcPr>
            <w:tcW w:w="41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折旧费用</w:t>
            </w:r>
          </w:p>
        </w:tc>
        <w:tc>
          <w:tcPr>
            <w:tcW w:w="41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无形资产摊销</w:t>
            </w:r>
          </w:p>
        </w:tc>
        <w:tc>
          <w:tcPr>
            <w:tcW w:w="41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设计费等</w:t>
            </w:r>
          </w:p>
        </w:tc>
        <w:tc>
          <w:tcPr>
            <w:tcW w:w="412"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前五项小计</w:t>
            </w:r>
          </w:p>
        </w:tc>
        <w:tc>
          <w:tcPr>
            <w:tcW w:w="1302"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其他相关费用及限额</w:t>
            </w:r>
          </w:p>
        </w:tc>
        <w:tc>
          <w:tcPr>
            <w:tcW w:w="3197"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委托研发费用及限额</w:t>
            </w:r>
          </w:p>
        </w:tc>
      </w:tr>
      <w:tr>
        <w:tblPrEx>
          <w:tblCellMar>
            <w:top w:w="0" w:type="dxa"/>
            <w:left w:w="108" w:type="dxa"/>
            <w:bottom w:w="0" w:type="dxa"/>
            <w:right w:w="108" w:type="dxa"/>
          </w:tblCellMar>
        </w:tblPrEx>
        <w:trPr>
          <w:trHeight w:val="2689"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0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gridSpan w:val="2"/>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其他相关费用合计</w:t>
            </w:r>
          </w:p>
        </w:tc>
        <w:tc>
          <w:tcPr>
            <w:tcW w:w="6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经限额调整后的其他相关费用</w:t>
            </w:r>
          </w:p>
        </w:tc>
        <w:tc>
          <w:tcPr>
            <w:tcW w:w="6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委托境内机构或个人进行研发活动所发生的费用</w:t>
            </w:r>
          </w:p>
        </w:tc>
        <w:tc>
          <w:tcPr>
            <w:tcW w:w="8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允许加计扣除的委托境内机构或个人进行研发活动所发生的费用</w:t>
            </w:r>
          </w:p>
        </w:tc>
        <w:tc>
          <w:tcPr>
            <w:tcW w:w="8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委托境外机构进行研发活动所发生的费用</w:t>
            </w:r>
          </w:p>
        </w:tc>
        <w:tc>
          <w:tcPr>
            <w:tcW w:w="848"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300"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0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w:t>
            </w: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w:t>
            </w: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w:t>
            </w: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w:t>
            </w: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w:t>
            </w:r>
          </w:p>
        </w:tc>
        <w:tc>
          <w:tcPr>
            <w:tcW w:w="6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7.1</w:t>
            </w:r>
          </w:p>
        </w:tc>
        <w:tc>
          <w:tcPr>
            <w:tcW w:w="6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7.2</w:t>
            </w:r>
          </w:p>
        </w:tc>
        <w:tc>
          <w:tcPr>
            <w:tcW w:w="6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8.1</w:t>
            </w:r>
          </w:p>
        </w:tc>
        <w:tc>
          <w:tcPr>
            <w:tcW w:w="8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8.2</w:t>
            </w:r>
          </w:p>
        </w:tc>
        <w:tc>
          <w:tcPr>
            <w:tcW w:w="8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8.3</w:t>
            </w: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8.4</w:t>
            </w:r>
          </w:p>
        </w:tc>
      </w:tr>
      <w:tr>
        <w:tblPrEx>
          <w:tblCellMar>
            <w:top w:w="0" w:type="dxa"/>
            <w:left w:w="108" w:type="dxa"/>
            <w:bottom w:w="0" w:type="dxa"/>
            <w:right w:w="108" w:type="dxa"/>
          </w:tblCellMar>
        </w:tblPrEx>
        <w:trPr>
          <w:trHeight w:val="30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208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资本化金额小计</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208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费用化金额小计</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208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其中：其他事项</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00" w:hRule="atLeast"/>
          <w:jc w:val="center"/>
        </w:trPr>
        <w:tc>
          <w:tcPr>
            <w:tcW w:w="208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金额合计</w:t>
            </w:r>
          </w:p>
        </w:tc>
        <w:tc>
          <w:tcPr>
            <w:tcW w:w="509"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45" w:type="dxa"/>
            <w:gridSpan w:val="2"/>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7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412"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3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0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848"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r>
    </w:tbl>
    <w:p>
      <w:pPr>
        <w:pStyle w:val="3"/>
        <w:bidi w:val="0"/>
        <w:jc w:val="center"/>
        <w:rPr>
          <w:color w:val="000000" w:themeColor="text1"/>
          <w:highlight w:val="none"/>
          <w14:textFill>
            <w14:solidFill>
              <w14:schemeClr w14:val="tx1"/>
            </w14:solidFill>
          </w14:textFill>
        </w:rPr>
      </w:pPr>
      <w:bookmarkStart w:id="230" w:name="_Toc23255"/>
      <w:bookmarkStart w:id="231" w:name="_Toc83478091"/>
      <w:bookmarkStart w:id="232" w:name="_Toc1013"/>
      <w:bookmarkStart w:id="233" w:name="_Toc56785468"/>
      <w:bookmarkStart w:id="234" w:name="_Toc81551233"/>
      <w:bookmarkStart w:id="235" w:name="_Toc1107589439"/>
      <w:bookmarkStart w:id="236" w:name="_Toc10967"/>
      <w:bookmarkStart w:id="237" w:name="_Toc78452690"/>
      <w:bookmarkStart w:id="238" w:name="_Toc6741"/>
      <w:bookmarkStart w:id="239" w:name="_Toc8928"/>
      <w:bookmarkStart w:id="240" w:name="_Toc4876"/>
      <w:bookmarkStart w:id="241" w:name="_Toc23437"/>
      <w:bookmarkStart w:id="242" w:name="_Toc5315"/>
      <w:r>
        <w:rPr>
          <w:rFonts w:hint="eastAsia"/>
          <w:sz w:val="36"/>
          <w:szCs w:val="36"/>
          <w:lang w:val="en-US" w:eastAsia="zh-CN"/>
        </w:rPr>
        <w:t xml:space="preserve">第三章  </w:t>
      </w:r>
      <w:r>
        <w:rPr>
          <w:rFonts w:hint="eastAsia"/>
          <w:sz w:val="36"/>
          <w:szCs w:val="36"/>
        </w:rPr>
        <w:t>食品制造业研发活动中的税务处理</w:t>
      </w:r>
      <w:bookmarkEnd w:id="230"/>
      <w:bookmarkEnd w:id="231"/>
      <w:bookmarkEnd w:id="232"/>
      <w:bookmarkEnd w:id="233"/>
      <w:bookmarkEnd w:id="234"/>
    </w:p>
    <w:p>
      <w:pPr>
        <w:spacing w:line="480" w:lineRule="exact"/>
        <w:ind w:firstLine="560" w:firstLineChars="200"/>
        <w:rPr>
          <w:rFonts w:hint="eastAsia" w:ascii="仿宋_GB2312" w:hAnsi="仿宋" w:eastAsia="仿宋_GB2312" w:cs="仿宋"/>
          <w:color w:val="000000" w:themeColor="text1"/>
          <w:kern w:val="0"/>
          <w:sz w:val="28"/>
          <w:szCs w:val="28"/>
          <w:highlight w:val="none"/>
          <w14:textFill>
            <w14:solidFill>
              <w14:schemeClr w14:val="tx1"/>
            </w14:solidFill>
          </w14:textFill>
        </w:rPr>
      </w:pPr>
      <w:r>
        <w:rPr>
          <w:rFonts w:hint="eastAsia" w:ascii="仿宋_GB2312" w:hAnsi="仿宋" w:eastAsia="仿宋_GB2312" w:cs="仿宋"/>
          <w:color w:val="000000" w:themeColor="text1"/>
          <w:kern w:val="0"/>
          <w:sz w:val="28"/>
          <w:szCs w:val="28"/>
          <w:highlight w:val="none"/>
          <w14:textFill>
            <w14:solidFill>
              <w14:schemeClr w14:val="tx1"/>
            </w14:solidFill>
          </w14:textFill>
        </w:rPr>
        <w:t>以下研发活动（研发阶段）是根据企业调研情况和了解的有关信息进行的归纳，供企业参考。</w:t>
      </w:r>
    </w:p>
    <w:p>
      <w:pPr>
        <w:pStyle w:val="4"/>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1"/>
        <w:rPr>
          <w:rFonts w:hint="eastAsia" w:ascii="仿宋_GB2312"/>
          <w:b/>
          <w:bCs/>
          <w:color w:val="000000" w:themeColor="text1"/>
          <w:sz w:val="28"/>
          <w:highlight w:val="none"/>
          <w14:textFill>
            <w14:solidFill>
              <w14:schemeClr w14:val="tx1"/>
            </w14:solidFill>
          </w14:textFill>
        </w:rPr>
      </w:pPr>
      <w:bookmarkStart w:id="243" w:name="_Toc56785469"/>
      <w:bookmarkStart w:id="244" w:name="_Toc8182"/>
      <w:bookmarkStart w:id="245" w:name="_Toc27999"/>
      <w:bookmarkStart w:id="246" w:name="_Toc39853440"/>
      <w:bookmarkStart w:id="247" w:name="_Toc894"/>
      <w:bookmarkStart w:id="248" w:name="_Toc81551234"/>
      <w:bookmarkStart w:id="249" w:name="_Toc83478092"/>
      <w:r>
        <w:rPr>
          <w:rFonts w:hint="eastAsia" w:ascii="仿宋_GB2312"/>
          <w:b/>
          <w:bCs/>
          <w:color w:val="000000" w:themeColor="text1"/>
          <w:sz w:val="28"/>
          <w:highlight w:val="none"/>
          <w14:textFill>
            <w14:solidFill>
              <w14:schemeClr w14:val="tx1"/>
            </w14:solidFill>
          </w14:textFill>
        </w:rPr>
        <w:t>3.1.</w:t>
      </w:r>
      <w:bookmarkEnd w:id="243"/>
      <w:bookmarkEnd w:id="244"/>
      <w:bookmarkStart w:id="250" w:name="_Toc56785476"/>
      <w:r>
        <w:rPr>
          <w:rFonts w:hint="eastAsia" w:ascii="仿宋_GB2312"/>
          <w:b/>
          <w:bCs/>
          <w:color w:val="000000" w:themeColor="text1"/>
          <w:sz w:val="28"/>
          <w:highlight w:val="none"/>
          <w14:textFill>
            <w14:solidFill>
              <w14:schemeClr w14:val="tx1"/>
            </w14:solidFill>
          </w14:textFill>
        </w:rPr>
        <w:t>各阶段研发费用归集</w:t>
      </w:r>
      <w:bookmarkEnd w:id="245"/>
      <w:bookmarkEnd w:id="246"/>
      <w:bookmarkEnd w:id="247"/>
      <w:bookmarkEnd w:id="248"/>
      <w:bookmarkEnd w:id="249"/>
      <w:bookmarkEnd w:id="250"/>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pPr>
      <w:bookmarkStart w:id="251" w:name="_Toc83478093"/>
      <w:bookmarkStart w:id="252" w:name="_Toc24541"/>
      <w:bookmarkStart w:id="253" w:name="_Toc81551235"/>
      <w:bookmarkStart w:id="254" w:name="_Toc26741"/>
      <w:bookmarkStart w:id="255" w:name="_Toc56785477"/>
      <w:r>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t>3.1.1.立项阶段</w:t>
      </w:r>
      <w:bookmarkEnd w:id="251"/>
      <w:bookmarkEnd w:id="252"/>
      <w:bookmarkEnd w:id="253"/>
      <w:bookmarkEnd w:id="254"/>
      <w:bookmarkEnd w:id="2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本阶段主要涉及“市场调研”和“项目立项”两大环节。市场调研主要是收集市场信息，查看新品信息；参加各类食品展会，查看市场动态；拜访客户，了解客户需求；确定开发方向等。项目立项是企业研发部门根据市场调研情况提出研发需求后，召集立项评审会委员（一般包括研发、生产、销售部门）进行市场预测和产品分析，并对食品原料供应、工艺技术、知识产权、生产组织、成本控制、时间规划、竞争对手产品及市场风险等进行可行性研究与评价。立项评审通过后，正式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企业本阶段涉及的加计扣除费用主要为人员人工费用和其他相关费用，包括人员工资薪酬、技术图书资料费、资料翻译费、专家咨询费、差旅费、会议费、业务招待费、办公用品费、通讯费等。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①人员人工费用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B.工资薪金包括按规定可以在税前扣除的对研发人员股权激励的支出。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②其他相关费用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auto"/>
          <w:sz w:val="28"/>
          <w:szCs w:val="28"/>
          <w:highlight w:val="none"/>
        </w:rPr>
      </w:pPr>
      <w:r>
        <w:rPr>
          <w:rFonts w:hint="eastAsia" w:ascii="仿宋_GB2312" w:hAnsi="黑体" w:eastAsia="仿宋_GB2312"/>
          <w:color w:val="auto"/>
          <w:sz w:val="28"/>
          <w:szCs w:val="28"/>
          <w:highlight w:val="none"/>
        </w:rPr>
        <w:t>2021年</w:t>
      </w:r>
      <w:r>
        <w:rPr>
          <w:rFonts w:hint="eastAsia" w:ascii="仿宋_GB2312" w:hAnsi="黑体" w:eastAsia="仿宋_GB2312"/>
          <w:color w:val="auto"/>
          <w:sz w:val="28"/>
          <w:szCs w:val="28"/>
          <w:highlight w:val="none"/>
          <w:lang w:eastAsia="zh-CN"/>
        </w:rPr>
        <w:t>政策调整统一了</w:t>
      </w:r>
      <w:r>
        <w:rPr>
          <w:rFonts w:hint="eastAsia" w:ascii="仿宋_GB2312" w:hAnsi="黑体" w:eastAsia="仿宋_GB2312"/>
          <w:color w:val="auto"/>
          <w:sz w:val="28"/>
          <w:szCs w:val="28"/>
          <w:highlight w:val="none"/>
        </w:rPr>
        <w:t>其他相关费用限额计算</w:t>
      </w:r>
      <w:r>
        <w:rPr>
          <w:rFonts w:hint="eastAsia" w:ascii="仿宋_GB2312" w:hAnsi="黑体" w:eastAsia="仿宋_GB2312"/>
          <w:color w:val="auto"/>
          <w:sz w:val="28"/>
          <w:szCs w:val="28"/>
          <w:highlight w:val="none"/>
          <w:lang w:eastAsia="zh-CN"/>
        </w:rPr>
        <w:t>方法。《国家税务总局关于进一步落实研发费用加计扣除政策有关问题的公告》（国家税务总局公告</w:t>
      </w:r>
      <w:r>
        <w:rPr>
          <w:rFonts w:hint="eastAsia" w:ascii="仿宋_GB2312" w:hAnsi="黑体" w:eastAsia="仿宋_GB2312"/>
          <w:color w:val="auto"/>
          <w:sz w:val="28"/>
          <w:szCs w:val="28"/>
          <w:highlight w:val="none"/>
          <w:lang w:val="en-US" w:eastAsia="zh-CN"/>
        </w:rPr>
        <w:t>2021年第28号</w:t>
      </w:r>
      <w:r>
        <w:rPr>
          <w:rFonts w:hint="eastAsia" w:ascii="仿宋_GB2312" w:hAnsi="黑体" w:eastAsia="仿宋_GB2312"/>
          <w:color w:val="auto"/>
          <w:sz w:val="28"/>
          <w:szCs w:val="28"/>
          <w:highlight w:val="none"/>
          <w:lang w:eastAsia="zh-CN"/>
        </w:rPr>
        <w:t>）规定，</w:t>
      </w:r>
      <w:r>
        <w:rPr>
          <w:rFonts w:hint="eastAsia" w:ascii="仿宋_GB2312" w:hAnsi="黑体" w:eastAsia="仿宋_GB2312"/>
          <w:color w:val="auto"/>
          <w:sz w:val="28"/>
          <w:szCs w:val="28"/>
          <w:highlight w:val="none"/>
        </w:rPr>
        <w:t>企业在一个纳税年度内同时开展多项研发活动的，由原来按照每一研发项目分别计算“其他相关费用”限额，改为统一计算全部研发项目“其他相</w:t>
      </w:r>
      <w:r>
        <w:rPr>
          <w:rFonts w:hint="eastAsia" w:ascii="仿宋_GB2312" w:hAnsi="黑体" w:eastAsia="仿宋_GB2312"/>
          <w:color w:val="auto"/>
          <w:sz w:val="28"/>
          <w:szCs w:val="28"/>
          <w:highlight w:val="none"/>
          <w:lang w:eastAsia="zh-CN"/>
        </w:rPr>
        <w:t>关费用”限额。具体计算公式如下：全部研发项目的其他相关费用限额=全部研发项目的人员人工等五项费用之和×10%/(1-10%)。当“其他相关费用”实际发生数小于限额时，按实际发生数计算税前加计扣除额;当“其他相关费用”实际发生数大于限额时，按限额计算税前加计扣除额。</w:t>
      </w:r>
      <w:r>
        <w:rPr>
          <w:rFonts w:hint="eastAsia" w:ascii="仿宋_GB2312" w:hAnsi="仿宋_GB2312" w:eastAsia="仿宋_GB2312" w:cs="仿宋_GB2312"/>
          <w:color w:val="auto"/>
          <w:sz w:val="28"/>
          <w:szCs w:val="28"/>
          <w:highlight w:val="none"/>
        </w:rPr>
        <w:t>财税〔2015〕119号文件第一条允许加计扣除的研发费用中的第1项至第5项费用为：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A.人员人工费用；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B.直接投入费用；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C.折旧费用；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D.无形资产摊销；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E.新产品设计费、新工艺规程制定费、新药研制的临床试验费、勘探开发技术的现场试验费。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加计扣除其他相关费用的简易计算方法如下：假设某企业研发项目的其他相关费用的限额为X，财税〔2015〕119号文件第一条允许加计扣除的研发费用中的第1项至第5项费用之和为Y，那么X=（X＋Y）×10%，即X＝Y×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例：某食品制造企业2021年进行了二项研发活动A和B，A项目共发生研发费用100万元，其中与研发活动直接相关的其他费用12万元，B共发生研发费用100万元，其中与研发活动直接相关的其他费用8万元，假设研发活动均符合加计扣除相关规定。A项目和B项目的其他相关费用实际发生数为18+5=23万元，A项目和B项目的其他相关费用限额=[（100-18）+（100-5）]×10%÷(1-10%)=19.67万元，小于实际发生数23万元，则A项目和B项目允许加计扣除的研发费用应为96.67万元（100+100-23+19.67=196.67）。</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该企业2021年度可以享受的研发费用加计扣除额为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196.67×100%=196.67万元。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注意事项：</w:t>
      </w:r>
      <w:r>
        <w:rPr>
          <w:rFonts w:hint="eastAsia" w:ascii="仿宋_GB2312" w:hAnsi="仿宋_GB2312" w:eastAsia="仿宋_GB2312" w:cs="仿宋_GB2312"/>
          <w:color w:val="000000" w:themeColor="text1"/>
          <w:sz w:val="28"/>
          <w:szCs w:val="28"/>
          <w:highlight w:val="none"/>
          <w14:textFill>
            <w14:solidFill>
              <w14:schemeClr w14:val="tx1"/>
            </w14:solidFill>
          </w14:textFill>
        </w:rPr>
        <w:t>允许扣除的研发费用范围采取的是正列举方式，即政策规定中没有列举的加计扣除项目，不可以享受加计扣除优惠。企业在立项阶段的市场调查研究活动产生的费用例如业务招待费、办公用品费、通讯费、差旅费等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①自主、委托、合作研究开发项目计划书和企业有权部门关于立项的决议文件；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③经科技行政主管部门登记的委托、合作研究开发项目的合同；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④从事研发活动的人员和用于研发活动的仪器、设备、无形资产的费用分配说明（包括工作使用情况记录）；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⑤集中研发项目研发费决算表、集中研发项目费用分摊明细情况表和实际分享收益比例等资料；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⑥“研发支出”辅助账；</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⑦企业如果已取得地市级（含）以上科技行政主管部门出具的鉴定意见，应作为资料留存备查；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⑧省税务机关规定的其他资料。</w:t>
      </w:r>
    </w:p>
    <w:p>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企业可参照2015年第97号公告所附样式或者</w:t>
      </w:r>
      <w:r>
        <w:rPr>
          <w:rFonts w:hint="eastAsia" w:ascii="仿宋_GB2312" w:eastAsia="仿宋_GB2312"/>
          <w:color w:val="000000" w:themeColor="text1"/>
          <w:sz w:val="28"/>
          <w:szCs w:val="28"/>
          <w:highlight w:val="none"/>
          <w14:textFill>
            <w14:solidFill>
              <w14:schemeClr w14:val="tx1"/>
            </w14:solidFill>
          </w14:textFill>
        </w:rPr>
        <w:t>2021年第28号公告所附简化版样式</w:t>
      </w:r>
      <w:r>
        <w:rPr>
          <w:rFonts w:hint="eastAsia" w:ascii="仿宋_GB2312" w:hAnsi="仿宋" w:eastAsia="仿宋_GB2312" w:cs="仿宋_GB2312"/>
          <w:color w:val="000000" w:themeColor="text1"/>
          <w:sz w:val="28"/>
          <w:szCs w:val="28"/>
          <w:highlight w:val="none"/>
          <w14:textFill>
            <w14:solidFill>
              <w14:schemeClr w14:val="tx1"/>
            </w14:solidFill>
          </w14:textFill>
        </w:rPr>
        <w:t>，在研发项目立项时根据研发活动的形式分别设置：</w:t>
      </w:r>
    </w:p>
    <w:p>
      <w:pPr>
        <w:keepNext w:val="0"/>
        <w:keepLines w:val="0"/>
        <w:pageBreakBefore w:val="0"/>
        <w:widowControl w:val="0"/>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2015版研发支出辅助账样式：</w:t>
      </w:r>
    </w:p>
    <w:p>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自主研发“研发支出”辅助账</w:t>
      </w:r>
    </w:p>
    <w:p>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委托研发“研发支出”辅助账</w:t>
      </w:r>
    </w:p>
    <w:p>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合作研发“研发支出”辅助账</w:t>
      </w:r>
    </w:p>
    <w:p>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集中研发“研发支出”辅助账</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e.</w:t>
      </w:r>
      <w:r>
        <w:rPr>
          <w:rFonts w:hint="eastAsia" w:ascii="仿宋_GB2312" w:eastAsia="仿宋_GB2312"/>
          <w:color w:val="000000" w:themeColor="text1"/>
          <w:sz w:val="28"/>
          <w:szCs w:val="28"/>
          <w:highlight w:val="none"/>
          <w14:textFill>
            <w14:solidFill>
              <w14:schemeClr w14:val="tx1"/>
            </w14:solidFill>
          </w14:textFill>
        </w:rPr>
        <w:t>“研发支出”辅助账汇总表</w:t>
      </w:r>
    </w:p>
    <w:p>
      <w:pPr>
        <w:keepNext w:val="0"/>
        <w:keepLines w:val="0"/>
        <w:pageBreakBefore w:val="0"/>
        <w:widowControl w:val="0"/>
        <w:numPr>
          <w:ilvl w:val="255"/>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2021版研发支出辅助账样式：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olor w:val="000000" w:themeColor="text1"/>
          <w:sz w:val="28"/>
          <w:szCs w:val="28"/>
          <w:highlight w:val="none"/>
          <w14:textFill>
            <w14:solidFill>
              <w14:schemeClr w14:val="tx1"/>
            </w14:solidFill>
          </w14:textFill>
        </w:rPr>
        <w:t>2021版研发支出辅助账</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olor w:val="000000" w:themeColor="text1"/>
          <w:sz w:val="28"/>
          <w:szCs w:val="28"/>
          <w:highlight w:val="none"/>
          <w14:textFill>
            <w14:solidFill>
              <w14:schemeClr w14:val="tx1"/>
            </w14:solidFill>
          </w14:textFill>
        </w:rPr>
        <w:t>2021版研发支出辅助账汇总表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企业也可以根据自己的实际情况建立辅助账，</w:t>
      </w:r>
      <w:r>
        <w:rPr>
          <w:rFonts w:hint="eastAsia" w:ascii="仿宋_GB2312" w:eastAsia="仿宋_GB2312"/>
          <w:color w:val="000000" w:themeColor="text1"/>
          <w:sz w:val="28"/>
          <w:szCs w:val="28"/>
          <w:highlight w:val="none"/>
          <w14:textFill>
            <w14:solidFill>
              <w14:schemeClr w14:val="tx1"/>
            </w14:solidFill>
          </w14:textFill>
        </w:rPr>
        <w:t>企业自行设计的研发支出辅助账样式，应当包括2021版研发支出辅助账样式所列数据项，且逻辑关系一致，能准确归集允许加计扣除的研发费用</w:t>
      </w:r>
      <w:r>
        <w:rPr>
          <w:rFonts w:hint="eastAsia" w:ascii="仿宋_GB2312" w:hAnsi="仿宋" w:eastAsia="仿宋_GB2312" w:cs="仿宋_GB2312"/>
          <w:color w:val="000000" w:themeColor="text1"/>
          <w:sz w:val="28"/>
          <w:szCs w:val="28"/>
          <w:highlight w:val="none"/>
          <w14:textFill>
            <w14:solidFill>
              <w14:schemeClr w14:val="tx1"/>
            </w14:solidFill>
          </w14:textFill>
        </w:rPr>
        <w:t>。也就是说辅助账样式可以在总局发布的辅助账框架内增加有关项目，但不得减少和合并有关项目。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Times New Roman"/>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B.企业应准确归集核算当年可加计扣除的各项研发费用实际发生额，从凭证级别记录各个项目的研发支出，并将每笔研发支出按照国家税务总局公告2017年第40号列明的可加计扣除的六大类研发费用类别进行归类。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C.企业在一个纳税年度内进行多项研发活动的，应按照不同研发项目分别设置辅助账归集可加计扣除的研发费用。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①企业应注意收集和留存与研发活动直接相关</w:t>
      </w:r>
      <w:r>
        <w:rPr>
          <w:rFonts w:hint="eastAsia" w:ascii="仿宋_GB2312" w:hAnsi="仿宋" w:eastAsia="仿宋_GB2312" w:cs="仿宋"/>
          <w:color w:val="000000" w:themeColor="text1"/>
          <w:sz w:val="28"/>
          <w:szCs w:val="28"/>
          <w:highlight w:val="none"/>
          <w14:textFill>
            <w14:solidFill>
              <w14:schemeClr w14:val="tx1"/>
            </w14:solidFill>
          </w14:textFill>
        </w:rPr>
        <w:t>的“其他相关费用”的税前扣除凭证。</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②选择预缴环节享受研发费加计扣除政策的企业，应填写《研发费用加计扣除优惠明细表》（A107012），并与相关政策规定的其他资料一并留存备查。</w:t>
      </w:r>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pPr>
      <w:bookmarkStart w:id="256" w:name="_Toc81551236"/>
      <w:bookmarkStart w:id="257" w:name="_Toc56785478"/>
      <w:bookmarkStart w:id="258" w:name="_Toc83478094"/>
      <w:bookmarkStart w:id="259" w:name="_Toc28936"/>
      <w:bookmarkStart w:id="260" w:name="_Toc27093"/>
      <w:r>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t>3.1.2.研究阶段</w:t>
      </w:r>
      <w:bookmarkEnd w:id="256"/>
      <w:bookmarkEnd w:id="257"/>
      <w:bookmarkEnd w:id="258"/>
      <w:bookmarkEnd w:id="259"/>
      <w:bookmarkEnd w:id="26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本阶段主要涉及“产品技术研究”和“产品技术设计”两大环节，“产品技术研究”包括技术信息资料的收集、研究新产品新技术的生产工艺流程及品质标准、研究制定研发设备调试计划、研究制定调试用具采购计划、研究编制相关技术指导作业文件等；“产品技术设计”包括</w:t>
      </w:r>
      <w:r>
        <w:rPr>
          <w:rFonts w:hint="eastAsia" w:ascii="仿宋_GB2312" w:hAnsi="仿宋" w:eastAsia="仿宋_GB2312" w:cs="仿宋"/>
          <w:color w:val="000000" w:themeColor="text1"/>
          <w:sz w:val="28"/>
          <w:szCs w:val="28"/>
          <w:highlight w:val="none"/>
          <w14:textFill>
            <w14:solidFill>
              <w14:schemeClr w14:val="tx1"/>
            </w14:solidFill>
          </w14:textFill>
        </w:rPr>
        <w:t>原材料配方设计、生产</w:t>
      </w:r>
      <w:r>
        <w:rPr>
          <w:rFonts w:hint="eastAsia" w:ascii="仿宋_GB2312" w:hAnsi="仿宋_GB2312" w:eastAsia="仿宋_GB2312" w:cs="仿宋_GB2312"/>
          <w:color w:val="000000" w:themeColor="text1"/>
          <w:sz w:val="28"/>
          <w:szCs w:val="28"/>
          <w:highlight w:val="none"/>
          <w14:textFill>
            <w14:solidFill>
              <w14:schemeClr w14:val="tx1"/>
            </w14:solidFill>
          </w14:textFill>
        </w:rPr>
        <w:t>技术工艺设计、食品样式设计、食品包装物设计、设备配置设计等</w:t>
      </w:r>
      <w:r>
        <w:rPr>
          <w:rFonts w:hint="eastAsia" w:ascii="仿宋_GB2312" w:hAnsi="仿宋" w:eastAsia="仿宋_GB2312" w:cs="仿宋"/>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（1）</w:t>
      </w:r>
      <w:r>
        <w:rPr>
          <w:rFonts w:hint="eastAsia" w:ascii="仿宋_GB2312" w:hAnsi="仿宋" w:eastAsia="仿宋_GB2312" w:cs="仿宋"/>
          <w:b/>
          <w:bCs/>
          <w:color w:val="000000" w:themeColor="text1"/>
          <w:sz w:val="28"/>
          <w:szCs w:val="28"/>
          <w:highlight w:val="none"/>
          <w14:textFill>
            <w14:solidFill>
              <w14:schemeClr w14:val="tx1"/>
            </w14:solidFill>
          </w14:textFill>
        </w:rPr>
        <w:t>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企业在研究阶段涉及的加计扣除费用主要为人员人工费用、一定数量的直接投入费用、少量折旧费、无形资产摊销费和其他相关费用。一些企业可能发生委托外部研发的研究设计费。研究阶段投入各项费用中，人员工资和材料投入占比较大，研究阶段的费用约占项目总费用的30%左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①人员人工费用（内容与3.1.1立项阶段相同）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研究阶段的人员人工费用主要是研究人员开展产品技术研究、设计等研究活动，人员人工费用投入逐步增多。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②直接投入费用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指研发活动直接消耗的新材料原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w:t>
      </w:r>
      <w:r>
        <w:rPr>
          <w:rFonts w:hint="eastAsia" w:ascii="仿宋_GB2312" w:hAnsi="仿宋" w:eastAsia="仿宋_GB2312" w:cs="仿宋"/>
          <w:color w:val="000000" w:themeColor="text1"/>
          <w:sz w:val="28"/>
          <w:szCs w:val="28"/>
          <w:highlight w:val="none"/>
          <w14:textFill>
            <w14:solidFill>
              <w14:schemeClr w14:val="tx1"/>
            </w14:solidFill>
          </w14:textFill>
        </w:rPr>
        <w:br w:type="textWrapping"/>
      </w:r>
      <w:r>
        <w:rPr>
          <w:rFonts w:hint="eastAsia" w:ascii="仿宋_GB2312" w:hAnsi="仿宋" w:eastAsia="仿宋_GB2312" w:cs="仿宋"/>
          <w:color w:val="000000" w:themeColor="text1"/>
          <w:sz w:val="28"/>
          <w:szCs w:val="28"/>
          <w:highlight w:val="none"/>
          <w14:textFill>
            <w14:solidFill>
              <w14:schemeClr w14:val="tx1"/>
            </w14:solidFill>
          </w14:textFill>
        </w:rPr>
        <w:t xml:space="preserve">    B.企业研发活动直接形成产品或作为组成部分形成的产品对外销售的，研发费用中对应的材料费用不得加计扣除。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研究阶段的直接投入费用主要是配方研试的原材料消耗、相关产品调试用具、研试过程中研发设备动力消耗以及相关研发设备的维护维修费。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③折旧费用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A.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B.企业用于研发活动的仪器、设备，符合税法规定且选择加速折旧优惠政策的，在享受研发费用税前加计扣除政策时，就税前扣除的折旧部分计算加计扣除。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研究阶段的折旧费用主要是研试过程使用专用设备折旧费，以及通用设备分摊的折旧费。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④无形资产摊销费用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指用于研发活动的软件、专利权、非专利技术（包括许可证、专有技术、设计和计算方法等）的摊销费用。</w:t>
      </w:r>
    </w:p>
    <w:p>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firstLine="544" w:firstLineChars="200"/>
        <w:textAlignment w:val="auto"/>
        <w:rPr>
          <w:rFonts w:hint="eastAsia" w:ascii="仿宋_GB2312" w:hAnsi="仿宋" w:eastAsia="仿宋_GB2312" w:cs="仿宋"/>
          <w:color w:val="000000" w:themeColor="text1"/>
          <w:spacing w:val="-4"/>
          <w:sz w:val="28"/>
          <w:szCs w:val="28"/>
          <w:highlight w:val="none"/>
          <w14:textFill>
            <w14:solidFill>
              <w14:schemeClr w14:val="tx1"/>
            </w14:solidFill>
          </w14:textFill>
        </w:rPr>
      </w:pPr>
      <w:r>
        <w:rPr>
          <w:rFonts w:hint="eastAsia" w:ascii="仿宋_GB2312" w:hAnsi="仿宋" w:eastAsia="仿宋_GB2312" w:cs="仿宋"/>
          <w:color w:val="000000" w:themeColor="text1"/>
          <w:spacing w:val="-4"/>
          <w:sz w:val="28"/>
          <w:szCs w:val="28"/>
          <w:highlight w:val="none"/>
          <w14:textFill>
            <w14:solidFill>
              <w14:schemeClr w14:val="tx1"/>
            </w14:solidFill>
          </w14:textFill>
        </w:rPr>
        <w:t>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⑤其他相关费用（内容与3.1.1立项阶段相同）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研究阶段的其他相关费用主要是研究人员开展产品技术研究、试验等研究活动产生的技术图书资料费、资料翻译费、专家咨询费以及与研发人员有关的职工福利费、补充养老保险费、补充医疗保险费。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①房屋折旧费不计入加计扣除范围；经营租赁方式租入设备改装费、房屋装修费类长期待摊费用不计入加计扣除范围；软件、专利权、非专利技术等租入无形资产待摊费用不计入加计扣除范围。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②企业应对研发费用和生产经营费用分别核算，准确、合理归集各项费用支出，对划分不清的，不得实行加计扣除。例如，研发部门在研究新产品过程中领用生产车间的原材料进行研究试制，该部分的费用支出应根据实际情况分别核算、正确划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（2）备查资料留存及注意事项</w:t>
      </w:r>
      <w:r>
        <w:rPr>
          <w:rFonts w:hint="eastAsia" w:ascii="仿宋_GB2312" w:hAnsi="仿宋" w:eastAsia="仿宋_GB2312" w:cs="仿宋"/>
          <w:color w:val="000000" w:themeColor="text1"/>
          <w:sz w:val="28"/>
          <w:szCs w:val="28"/>
          <w:highlight w:val="none"/>
          <w14:textFill>
            <w14:solidFill>
              <w14:schemeClr w14:val="tx1"/>
            </w14:solidFill>
          </w14:textFill>
        </w:rPr>
        <w:t>（内容与3.1.1立项阶段相同）</w:t>
      </w:r>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pPr>
      <w:bookmarkStart w:id="261" w:name="_Toc81551237"/>
      <w:bookmarkStart w:id="262" w:name="_Toc19032"/>
      <w:bookmarkStart w:id="263" w:name="_Toc83478095"/>
      <w:bookmarkStart w:id="264" w:name="_Toc18562"/>
      <w:r>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t>3.1.3.开发阶段</w:t>
      </w:r>
      <w:bookmarkEnd w:id="261"/>
      <w:bookmarkEnd w:id="262"/>
      <w:bookmarkEnd w:id="263"/>
      <w:bookmarkEnd w:id="2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本阶段主要根据研究阶段确定的目标、方向，投入材料，开展新产品开发活动，</w:t>
      </w:r>
      <w:r>
        <w:rPr>
          <w:rFonts w:hint="eastAsia" w:ascii="仿宋_GB2312" w:hAnsi="仿宋_GB2312" w:eastAsia="仿宋_GB2312" w:cs="仿宋_GB2312"/>
          <w:color w:val="000000" w:themeColor="text1"/>
          <w:sz w:val="28"/>
          <w:szCs w:val="28"/>
          <w:highlight w:val="none"/>
          <w14:textFill>
            <w14:solidFill>
              <w14:schemeClr w14:val="tx1"/>
            </w14:solidFill>
          </w14:textFill>
        </w:rPr>
        <w:t>主要涉及“测试及工艺改进”和“产品试制试产”两大环节。“测试及工艺改进”包括原材料提取工艺测试，原材料配方测试，</w:t>
      </w:r>
      <w:r>
        <w:rPr>
          <w:rFonts w:hint="eastAsia" w:ascii="仿宋_GB2312" w:hAnsi="仿宋" w:eastAsia="仿宋_GB2312" w:cs="仿宋"/>
          <w:color w:val="000000" w:themeColor="text1"/>
          <w:sz w:val="28"/>
          <w:szCs w:val="28"/>
          <w:highlight w:val="none"/>
          <w14:textFill>
            <w14:solidFill>
              <w14:schemeClr w14:val="tx1"/>
            </w14:solidFill>
          </w14:textFill>
        </w:rPr>
        <w:t>产品稳定性测试，评价新产品市场试用效果</w:t>
      </w:r>
      <w:r>
        <w:rPr>
          <w:rFonts w:hint="eastAsia" w:ascii="仿宋_GB2312" w:hAnsi="仿宋_GB2312" w:eastAsia="仿宋_GB2312" w:cs="仿宋_GB2312"/>
          <w:color w:val="000000" w:themeColor="text1"/>
          <w:sz w:val="28"/>
          <w:szCs w:val="28"/>
          <w:highlight w:val="none"/>
          <w14:textFill>
            <w14:solidFill>
              <w14:schemeClr w14:val="tx1"/>
            </w14:solidFill>
          </w14:textFill>
        </w:rPr>
        <w:t>等；“产品试制试产”是指企业</w:t>
      </w:r>
      <w:r>
        <w:rPr>
          <w:rFonts w:hint="eastAsia" w:ascii="仿宋_GB2312" w:hAnsi="仿宋" w:eastAsia="仿宋_GB2312" w:cs="仿宋"/>
          <w:color w:val="000000" w:themeColor="text1"/>
          <w:sz w:val="28"/>
          <w:szCs w:val="28"/>
          <w:highlight w:val="none"/>
          <w14:textFill>
            <w14:solidFill>
              <w14:schemeClr w14:val="tx1"/>
            </w14:solidFill>
          </w14:textFill>
        </w:rPr>
        <w:t>配置可小批量试制相关开发装备，开展产品试制试产，使用生产设备进行小试、中试。开发阶段这两个环节是相互交替的，在</w:t>
      </w:r>
      <w:r>
        <w:rPr>
          <w:rFonts w:hint="eastAsia" w:ascii="仿宋_GB2312" w:hAnsi="仿宋_GB2312" w:eastAsia="仿宋_GB2312" w:cs="仿宋_GB2312"/>
          <w:color w:val="000000" w:themeColor="text1"/>
          <w:sz w:val="28"/>
          <w:szCs w:val="28"/>
          <w:highlight w:val="none"/>
          <w14:textFill>
            <w14:solidFill>
              <w14:schemeClr w14:val="tx1"/>
            </w14:solidFill>
          </w14:textFill>
        </w:rPr>
        <w:t>产品试制试产</w:t>
      </w:r>
      <w:r>
        <w:rPr>
          <w:rFonts w:hint="eastAsia" w:ascii="仿宋_GB2312" w:hAnsi="仿宋" w:eastAsia="仿宋_GB2312" w:cs="仿宋"/>
          <w:color w:val="000000" w:themeColor="text1"/>
          <w:sz w:val="28"/>
          <w:szCs w:val="28"/>
          <w:highlight w:val="none"/>
          <w14:textFill>
            <w14:solidFill>
              <w14:schemeClr w14:val="tx1"/>
            </w14:solidFill>
          </w14:textFill>
        </w:rPr>
        <w:t>中反复进行测试及工艺改进，进行原材料成分优化、产品优化、工艺优化以及生产设备的调试及程序编制等，确保后期正式投产的生产活动能顺利进行。开发阶段，企业进行大量试制，投入新材料原材材料较多，设备耗能较大。开发阶段及后续跟踪的费用约占项目总费用的60%左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（1）</w:t>
      </w:r>
      <w:r>
        <w:rPr>
          <w:rFonts w:hint="eastAsia" w:ascii="仿宋_GB2312" w:hAnsi="仿宋" w:eastAsia="仿宋_GB2312" w:cs="仿宋"/>
          <w:b/>
          <w:bCs/>
          <w:color w:val="000000" w:themeColor="text1"/>
          <w:sz w:val="28"/>
          <w:szCs w:val="28"/>
          <w:highlight w:val="none"/>
          <w14:textFill>
            <w14:solidFill>
              <w14:schemeClr w14:val="tx1"/>
            </w14:solidFill>
          </w14:textFill>
        </w:rPr>
        <w:t>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企业在开发阶段涉及的加计扣除费用包括人员人工费用、较大量的直接投入费用、折旧费用、无形资产摊销费用、其他相关费用、新产品设计费等。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①人员人工费用（内容与3.1.1立项阶段相同）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Cs/>
          <w:color w:val="000000" w:themeColor="text1"/>
          <w:sz w:val="28"/>
          <w:szCs w:val="28"/>
          <w:highlight w:val="none"/>
          <w14:textFill>
            <w14:solidFill>
              <w14:schemeClr w14:val="tx1"/>
            </w14:solidFill>
          </w14:textFill>
        </w:rPr>
        <w:t>开发阶段的人员人工费用主要是开展中试、检验、评估的研发人员的人工费用，这阶段工作量大、所需研发人员多，是人工费用较大的阶段。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②直接投入费用（内容与3.1.2研究阶段相同）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开发阶段的直接投入费用涉及产品进行中试时投入的新材料原材料，其数量及费用明显比研究阶段的直接投入费用多。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③折旧费用（内容与3.1.2研究阶段相同）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开发阶段的折旧费用由于涉及的设备多且使用量大、耗能多，明显比研究阶段的折旧费用多。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④无形资产摊销费用（内容与3.1.2研究阶段相同）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开发阶段的无形资产摊销费用，涉及的其他软件、专利技术的摊销费基本变化不大。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⑤新产品设计费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指企业在新产品设计、新工艺规程制定过程中发生的与开展该项活动有关的各类费用。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开发阶段涉及的专利产品及工艺技术，基本在开发阶段或后续跟踪阶段定型，与新产品设计相关费开支会较大。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⑥其他相关费用（内容与3.1.1立项阶段相同）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开发阶段的其他相关费用主要是产生与产品检测、试制有关的差旅费、会议费、资料费、产品的鉴定、评审、验收费用，以及与研发人员有关的职工福利费、补充养老保险费、补充医疗保险费。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（2）</w:t>
      </w:r>
      <w:r>
        <w:rPr>
          <w:rFonts w:hint="eastAsia" w:ascii="仿宋_GB2312" w:hAnsi="仿宋" w:eastAsia="仿宋_GB2312" w:cs="仿宋"/>
          <w:b/>
          <w:bCs/>
          <w:color w:val="000000" w:themeColor="text1"/>
          <w:sz w:val="28"/>
          <w:szCs w:val="28"/>
          <w:highlight w:val="none"/>
          <w14:textFill>
            <w14:solidFill>
              <w14:schemeClr w14:val="tx1"/>
            </w14:solidFill>
          </w14:textFill>
        </w:rPr>
        <w:t>备查资料留存及注意事项</w:t>
      </w:r>
      <w:r>
        <w:rPr>
          <w:rFonts w:hint="eastAsia" w:ascii="仿宋_GB2312" w:hAnsi="仿宋" w:eastAsia="仿宋_GB2312" w:cs="仿宋"/>
          <w:color w:val="000000" w:themeColor="text1"/>
          <w:sz w:val="28"/>
          <w:szCs w:val="28"/>
          <w:highlight w:val="none"/>
          <w14:textFill>
            <w14:solidFill>
              <w14:schemeClr w14:val="tx1"/>
            </w14:solidFill>
          </w14:textFill>
        </w:rPr>
        <w:t>（内容与3.1.1立项阶段相同）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研发部门在开发阶段过程中使用生产车间的生产设备进行中试、小批量试制，生产设备实际发生的折旧费应按实际工时占比等合理方法在研发费用和生产经营费用间分配，未分配的不得加计扣除。</w:t>
      </w:r>
    </w:p>
    <w:p>
      <w:pPr>
        <w:pStyle w:val="5"/>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pPr>
      <w:bookmarkStart w:id="265" w:name="_Toc5099"/>
      <w:bookmarkStart w:id="266" w:name="_Toc83478096"/>
      <w:bookmarkStart w:id="267" w:name="_Toc81551238"/>
      <w:bookmarkStart w:id="268" w:name="_Toc22780"/>
      <w:r>
        <w:rPr>
          <w:rFonts w:hint="eastAsia" w:ascii="仿宋_GB2312" w:hAnsi="Arial" w:eastAsia="仿宋_GB2312" w:cs="Arial"/>
          <w:b/>
          <w:bCs/>
          <w:color w:val="000000" w:themeColor="text1"/>
          <w:kern w:val="2"/>
          <w:sz w:val="28"/>
          <w:szCs w:val="28"/>
          <w:highlight w:val="none"/>
          <w:lang w:val="en-US" w:eastAsia="zh-CN" w:bidi="ar-SA"/>
          <w14:textFill>
            <w14:solidFill>
              <w14:schemeClr w14:val="tx1"/>
            </w14:solidFill>
          </w14:textFill>
        </w:rPr>
        <w:t>3.1.4.其他阶段</w:t>
      </w:r>
      <w:bookmarkEnd w:id="265"/>
      <w:bookmarkEnd w:id="266"/>
      <w:bookmarkEnd w:id="267"/>
      <w:bookmarkEnd w:id="2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本阶段主要涉及“研发项目验收”和“专利申请”两大环节。在研发项目验收环节企业准备并形成项目总结报告，包括项目总结背景及目的、项目实施形成的主要开发成果、项目创新点等。</w:t>
      </w:r>
      <w:r>
        <w:rPr>
          <w:rFonts w:hint="eastAsia" w:ascii="仿宋_GB2312" w:hAnsi="仿宋_GB2312" w:eastAsia="仿宋_GB2312" w:cs="仿宋_GB2312"/>
          <w:color w:val="000000" w:themeColor="text1"/>
          <w:sz w:val="28"/>
          <w:szCs w:val="28"/>
          <w:highlight w:val="none"/>
          <w14:textFill>
            <w14:solidFill>
              <w14:schemeClr w14:val="tx1"/>
            </w14:solidFill>
          </w14:textFill>
        </w:rPr>
        <w:t>在验收阶段，主要发生的费用包括人员人工费用、其他相关费用，包括对研发成果的论证、评审、验收和评估等费用。当验收完成后、量化生产前，企业进入申请专利阶段，确保对该开发产品享有专利权，其中还会发生知识产权申请费、注册费、代理费等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注意事项：</w:t>
      </w:r>
      <w:r>
        <w:rPr>
          <w:rFonts w:hint="eastAsia" w:ascii="仿宋_GB2312" w:hAnsi="仿宋_GB2312" w:eastAsia="仿宋_GB2312" w:cs="仿宋_GB2312"/>
          <w:color w:val="000000" w:themeColor="text1"/>
          <w:sz w:val="28"/>
          <w:szCs w:val="28"/>
          <w:highlight w:val="none"/>
          <w14:textFill>
            <w14:solidFill>
              <w14:schemeClr w14:val="tx1"/>
            </w14:solidFill>
          </w14:textFill>
        </w:rPr>
        <w:t>财税〔2015〕119号规定，对现存产品、服务、技术、材料或工艺流程进行的重复或简单改变，不适用税前加计扣除政策。例如，企业根据市场或者客户需求，利用已研发成功的生产技术调整产品的口味配方，其费用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企业必须准确把握研发活动结束时点，一般情况下，当企业研发产品达到批量生产条件（或商品化后），则研发阶段结束，其后费用不得纳入加计扣除范围。</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ascii="仿宋_GB2312"/>
          <w:color w:val="000000" w:themeColor="text1"/>
          <w:sz w:val="28"/>
          <w:highlight w:val="none"/>
          <w14:textFill>
            <w14:solidFill>
              <w14:schemeClr w14:val="tx1"/>
            </w14:solidFill>
          </w14:textFill>
        </w:rPr>
      </w:pPr>
      <w:bookmarkStart w:id="269" w:name="_Toc9171"/>
      <w:r>
        <w:rPr>
          <w:rFonts w:ascii="仿宋_GB2312"/>
          <w:color w:val="000000" w:themeColor="text1"/>
          <w:sz w:val="28"/>
          <w:highlight w:val="none"/>
          <w14:textFill>
            <w14:solidFill>
              <w14:schemeClr w14:val="tx1"/>
            </w14:solidFill>
          </w14:textFill>
        </w:rPr>
        <w:t>3.2.</w:t>
      </w:r>
      <w:r>
        <w:rPr>
          <w:rFonts w:hint="eastAsia" w:ascii="仿宋_GB2312"/>
          <w:color w:val="000000" w:themeColor="text1"/>
          <w:sz w:val="28"/>
          <w:highlight w:val="none"/>
          <w14:textFill>
            <w14:solidFill>
              <w14:schemeClr w14:val="tx1"/>
            </w14:solidFill>
          </w14:textFill>
        </w:rPr>
        <w:t>不同研发活动形式的税务处理</w:t>
      </w:r>
      <w:bookmarkEnd w:id="235"/>
      <w:bookmarkEnd w:id="236"/>
      <w:bookmarkEnd w:id="237"/>
      <w:bookmarkEnd w:id="238"/>
      <w:bookmarkEnd w:id="239"/>
      <w:bookmarkEnd w:id="240"/>
      <w:bookmarkEnd w:id="241"/>
      <w:bookmarkEnd w:id="242"/>
      <w:bookmarkEnd w:id="269"/>
      <w:r>
        <w:rPr>
          <w:rFonts w:ascii="仿宋_GB2312"/>
          <w:color w:val="000000" w:themeColor="text1"/>
          <w:sz w:val="28"/>
          <w:highlight w:val="none"/>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70" w:name="_Toc25350"/>
      <w:bookmarkStart w:id="271" w:name="_Toc25699"/>
      <w:bookmarkStart w:id="272" w:name="_Toc8720"/>
      <w:bookmarkStart w:id="273" w:name="_Toc1351"/>
      <w:bookmarkStart w:id="274" w:name="_Toc78452691"/>
      <w:bookmarkStart w:id="275" w:name="_Toc20737"/>
      <w:bookmarkStart w:id="276" w:name="_Toc30508"/>
      <w:bookmarkStart w:id="277" w:name="_Toc867449077"/>
      <w:bookmarkStart w:id="278" w:name="_Toc8228"/>
      <w:r>
        <w:rPr>
          <w:rFonts w:hint="eastAsia" w:ascii="仿宋" w:hAnsi="仿宋" w:eastAsia="仿宋" w:cs="仿宋"/>
          <w:sz w:val="28"/>
          <w:szCs w:val="28"/>
        </w:rPr>
        <w:t>3.2.1.自主研发</w:t>
      </w:r>
      <w:bookmarkEnd w:id="270"/>
      <w:bookmarkEnd w:id="271"/>
      <w:bookmarkEnd w:id="272"/>
      <w:bookmarkEnd w:id="273"/>
      <w:bookmarkEnd w:id="274"/>
      <w:bookmarkEnd w:id="275"/>
      <w:bookmarkEnd w:id="276"/>
      <w:bookmarkEnd w:id="277"/>
      <w:bookmarkEnd w:id="27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模式概述：自主研发，是指企业主要依靠自己的资源，独立进行研发，并在研发项目的主要方面拥有完全独立的知识产权。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bookmarkStart w:id="279" w:name="_Toc78452692"/>
      <w:r>
        <w:rPr>
          <w:rFonts w:hint="eastAsia" w:ascii="仿宋" w:hAnsi="仿宋" w:eastAsia="仿宋" w:cs="仿宋"/>
          <w:color w:val="000000" w:themeColor="text1"/>
          <w:sz w:val="28"/>
          <w:szCs w:val="28"/>
          <w:highlight w:val="none"/>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《财政部税务总局关于进一步完善研发费用税前加计扣除政策的公告》</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highlight w:val="none"/>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 w:hAnsi="仿宋" w:eastAsia="仿宋" w:cs="仿宋"/>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则该企业当年度可加计扣除的研发费用＝（125-25）＋（95-15）＝180万元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该企业当年度加计扣除金额＝180*100%＝180万元</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bookmarkStart w:id="280" w:name="_Toc2623"/>
      <w:bookmarkStart w:id="281" w:name="_Toc2097641303"/>
      <w:bookmarkStart w:id="282" w:name="_Toc6841"/>
      <w:bookmarkStart w:id="283" w:name="_Toc32029"/>
      <w:bookmarkStart w:id="284" w:name="_Toc6560"/>
      <w:bookmarkStart w:id="285" w:name="_Toc18292"/>
      <w:bookmarkStart w:id="286" w:name="_Toc1999"/>
      <w:bookmarkStart w:id="287" w:name="_Toc15812"/>
      <w:r>
        <w:rPr>
          <w:rFonts w:hint="eastAsia" w:ascii="仿宋" w:hAnsi="仿宋" w:eastAsia="仿宋" w:cs="仿宋"/>
          <w:sz w:val="28"/>
          <w:szCs w:val="28"/>
        </w:rPr>
        <w:t>3.2.2.委托研发</w:t>
      </w:r>
      <w:bookmarkEnd w:id="279"/>
      <w:bookmarkEnd w:id="280"/>
      <w:bookmarkEnd w:id="281"/>
      <w:bookmarkEnd w:id="282"/>
      <w:bookmarkEnd w:id="283"/>
      <w:bookmarkEnd w:id="284"/>
      <w:bookmarkEnd w:id="285"/>
      <w:bookmarkEnd w:id="286"/>
      <w:bookmarkEnd w:id="28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注意事项：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（3）研究开发费用实际发生额应按照独立交易原则确定。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3.2.2.1.委托境内研发（个人或机构）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税务处理：根据《财政部国家税务总局科技部关于完善研究开发费用税前加计扣除政策的通知》（财税〔2015〕119号）相关规定，企业委托外部机构或个人进行研发活动所发生的费用，按照费用实际发生额的80%计入委托方研发费用并计算加计扣除，受托方不得再进行加计扣除。委托外部研究开发费用实际发生额应按照独立交易原则确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3.2.2.2.委托境外研发（机构）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上述费用实际发生额应按照独立交易原则确定。委托方与受托方存在关联关系的，受托方应向委托方提供研发项目费用支出明细情况。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委托境外个人进行的研发活动不适用加计扣除政策。</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举例：某</w:t>
      </w:r>
      <w:r>
        <w:rPr>
          <w:rFonts w:hint="eastAsia" w:ascii="仿宋" w:hAnsi="仿宋" w:eastAsia="仿宋" w:cs="仿宋"/>
          <w:color w:val="000000" w:themeColor="text1"/>
          <w:sz w:val="28"/>
          <w:szCs w:val="28"/>
          <w:highlight w:val="none"/>
          <w:lang w:eastAsia="zh-CN"/>
          <w14:textFill>
            <w14:solidFill>
              <w14:schemeClr w14:val="tx1"/>
            </w14:solidFill>
          </w14:textFill>
        </w:rPr>
        <w:t>企</w:t>
      </w:r>
      <w:r>
        <w:rPr>
          <w:rFonts w:hint="eastAsia" w:ascii="仿宋" w:hAnsi="仿宋" w:eastAsia="仿宋" w:cs="仿宋"/>
          <w:color w:val="000000" w:themeColor="text1"/>
          <w:sz w:val="28"/>
          <w:szCs w:val="28"/>
          <w:highlight w:val="none"/>
          <w14:textFill>
            <w14:solidFill>
              <w14:schemeClr w14:val="tx1"/>
            </w14:solidFill>
          </w14:textFill>
        </w:rPr>
        <w:t>业20</w:t>
      </w:r>
      <w:r>
        <w:rPr>
          <w:rFonts w:hint="eastAsia" w:ascii="仿宋" w:hAnsi="仿宋" w:eastAsia="仿宋" w:cs="仿宋"/>
          <w:color w:val="000000" w:themeColor="text1"/>
          <w:sz w:val="28"/>
          <w:szCs w:val="28"/>
          <w:highlight w:val="none"/>
          <w:lang w:val="en-US" w:eastAsia="zh-CN"/>
          <w14:textFill>
            <w14:solidFill>
              <w14:schemeClr w14:val="tx1"/>
            </w14:solidFill>
          </w14:textFill>
        </w:rPr>
        <w:t>22</w:t>
      </w:r>
      <w:r>
        <w:rPr>
          <w:rFonts w:hint="eastAsia" w:ascii="仿宋" w:hAnsi="仿宋" w:eastAsia="仿宋" w:cs="仿宋"/>
          <w:color w:val="000000" w:themeColor="text1"/>
          <w:sz w:val="28"/>
          <w:szCs w:val="28"/>
          <w:highlight w:val="none"/>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 w:hAnsi="仿宋" w:eastAsia="仿宋" w:cs="仿宋"/>
          <w:color w:val="000000" w:themeColor="text1"/>
          <w:sz w:val="28"/>
          <w:szCs w:val="28"/>
          <w:highlight w:val="none"/>
          <w:lang w:val="en-US" w:eastAsia="zh-CN"/>
          <w14:textFill>
            <w14:solidFill>
              <w14:schemeClr w14:val="tx1"/>
            </w14:solidFill>
          </w14:textFill>
        </w:rPr>
        <w:t>22</w:t>
      </w:r>
      <w:r>
        <w:rPr>
          <w:rFonts w:hint="eastAsia" w:ascii="仿宋" w:hAnsi="仿宋" w:eastAsia="仿宋" w:cs="仿宋"/>
          <w:color w:val="000000" w:themeColor="text1"/>
          <w:sz w:val="28"/>
          <w:szCs w:val="28"/>
          <w:highlight w:val="none"/>
          <w14:textFill>
            <w14:solidFill>
              <w14:schemeClr w14:val="tx1"/>
            </w14:solidFill>
          </w14:textFill>
        </w:rPr>
        <w:t>年可加计扣除的委托境外研发费用为73.33万元。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3.2.2.3.委托关联方</w:t>
      </w:r>
      <w:r>
        <w:rPr>
          <w:rFonts w:hint="eastAsia" w:ascii="仿宋" w:hAnsi="仿宋" w:eastAsia="仿宋" w:cs="仿宋"/>
          <w:b/>
          <w:bCs/>
          <w:sz w:val="28"/>
          <w:szCs w:val="28"/>
          <w:lang w:eastAsia="zh-CN"/>
        </w:rPr>
        <w:t>、非关联方</w:t>
      </w:r>
      <w:r>
        <w:rPr>
          <w:rFonts w:hint="eastAsia" w:ascii="仿宋" w:hAnsi="仿宋" w:eastAsia="仿宋" w:cs="仿宋"/>
          <w:b/>
          <w:bCs/>
          <w:sz w:val="28"/>
          <w:szCs w:val="28"/>
        </w:rPr>
        <w:t>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税务处理：委托方委托关联方开展研发活动的，受托方需向委托方提供研发过程中实际发生的研发项目费用支出明细情况。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highlight w:val="none"/>
          <w14:textFill>
            <w14:solidFill>
              <w14:schemeClr w14:val="tx1"/>
            </w14:solidFill>
          </w14:textFill>
        </w:rPr>
        <w:t>财税〔2015〕119号</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highlight w:val="none"/>
          <w14:textFill>
            <w14:solidFill>
              <w14:schemeClr w14:val="tx1"/>
            </w14:solidFill>
          </w14:textFill>
        </w:rPr>
        <w:t>规定，除委托方与受托方存在关联关系情况外，委托方加计扣除时不再需要提供研发项目的费用支出明细情况。</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举例：A企业为制造业企业，202</w:t>
      </w:r>
      <w:r>
        <w:rPr>
          <w:rFonts w:hint="eastAsia" w:ascii="仿宋" w:hAnsi="仿宋" w:eastAsia="仿宋" w:cs="仿宋"/>
          <w:color w:val="000000" w:themeColor="text1"/>
          <w:sz w:val="28"/>
          <w:szCs w:val="28"/>
          <w:highlight w:val="none"/>
          <w:lang w:val="en-US" w:eastAsia="zh-CN"/>
          <w14:textFill>
            <w14:solidFill>
              <w14:schemeClr w14:val="tx1"/>
            </w14:solidFill>
          </w14:textFill>
        </w:rPr>
        <w:t>2</w:t>
      </w:r>
      <w:r>
        <w:rPr>
          <w:rFonts w:hint="eastAsia" w:ascii="仿宋" w:hAnsi="仿宋" w:eastAsia="仿宋" w:cs="仿宋"/>
          <w:color w:val="000000" w:themeColor="text1"/>
          <w:sz w:val="28"/>
          <w:szCs w:val="28"/>
          <w:highlight w:val="none"/>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 w:hAnsi="仿宋" w:eastAsia="仿宋" w:cs="仿宋"/>
          <w:color w:val="000000" w:themeColor="text1"/>
          <w:sz w:val="28"/>
          <w:szCs w:val="28"/>
          <w:highlight w:val="none"/>
          <w:lang w:val="en-US" w:eastAsia="zh-CN"/>
          <w14:textFill>
            <w14:solidFill>
              <w14:schemeClr w14:val="tx1"/>
            </w14:solidFill>
          </w14:textFill>
        </w:rPr>
        <w:t>2</w:t>
      </w:r>
      <w:r>
        <w:rPr>
          <w:rFonts w:hint="eastAsia" w:ascii="仿宋" w:hAnsi="仿宋" w:eastAsia="仿宋" w:cs="仿宋"/>
          <w:color w:val="000000" w:themeColor="text1"/>
          <w:sz w:val="28"/>
          <w:szCs w:val="28"/>
          <w:highlight w:val="none"/>
          <w14:textFill>
            <w14:solidFill>
              <w14:schemeClr w14:val="tx1"/>
            </w14:solidFill>
          </w14:textFill>
        </w:rPr>
        <w:t>年，A企业可加计扣除的金额为100×80%×100%＝80万元，B企业应向A企业提供实际发生费用90万元的情况。</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ascii="仿宋_GB2312"/>
          <w:color w:val="000000" w:themeColor="text1"/>
          <w:sz w:val="28"/>
          <w:highlight w:val="none"/>
          <w14:textFill>
            <w14:solidFill>
              <w14:schemeClr w14:val="tx1"/>
            </w14:solidFill>
          </w14:textFill>
        </w:rPr>
      </w:pPr>
      <w:bookmarkStart w:id="288" w:name="_Toc13855"/>
      <w:bookmarkStart w:id="289" w:name="_Toc23710"/>
      <w:bookmarkStart w:id="290" w:name="_Toc1965830369"/>
      <w:bookmarkStart w:id="291" w:name="_Toc11988"/>
      <w:bookmarkStart w:id="292" w:name="_Toc20517"/>
      <w:bookmarkStart w:id="293" w:name="_Toc3553"/>
      <w:bookmarkStart w:id="294" w:name="_Toc78452693"/>
      <w:bookmarkStart w:id="295" w:name="_Toc5023"/>
      <w:bookmarkStart w:id="296" w:name="_Toc21"/>
      <w:r>
        <w:rPr>
          <w:rFonts w:ascii="仿宋_GB2312"/>
          <w:color w:val="000000" w:themeColor="text1"/>
          <w:sz w:val="28"/>
          <w:highlight w:val="none"/>
          <w14:textFill>
            <w14:solidFill>
              <w14:schemeClr w14:val="tx1"/>
            </w14:solidFill>
          </w14:textFill>
        </w:rPr>
        <w:t>3.2.3.</w:t>
      </w:r>
      <w:r>
        <w:rPr>
          <w:rFonts w:hint="eastAsia" w:ascii="仿宋_GB2312"/>
          <w:color w:val="000000" w:themeColor="text1"/>
          <w:sz w:val="28"/>
          <w:highlight w:val="none"/>
          <w14:textFill>
            <w14:solidFill>
              <w14:schemeClr w14:val="tx1"/>
            </w14:solidFill>
          </w14:textFill>
        </w:rPr>
        <w:t>合作研发</w:t>
      </w:r>
      <w:bookmarkEnd w:id="288"/>
      <w:bookmarkEnd w:id="289"/>
      <w:bookmarkEnd w:id="290"/>
      <w:bookmarkEnd w:id="291"/>
      <w:bookmarkEnd w:id="292"/>
      <w:bookmarkEnd w:id="293"/>
      <w:bookmarkEnd w:id="294"/>
      <w:bookmarkEnd w:id="295"/>
      <w:bookmarkEnd w:id="2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ascii="仿宋_GB2312"/>
          <w:color w:val="000000" w:themeColor="text1"/>
          <w:sz w:val="28"/>
          <w:highlight w:val="none"/>
          <w14:textFill>
            <w14:solidFill>
              <w14:schemeClr w14:val="tx1"/>
            </w14:solidFill>
          </w14:textFill>
        </w:rPr>
      </w:pPr>
      <w:bookmarkStart w:id="297" w:name="_Toc29344"/>
      <w:bookmarkStart w:id="298" w:name="_Toc675102688"/>
      <w:bookmarkStart w:id="299" w:name="_Toc78452694"/>
      <w:bookmarkStart w:id="300" w:name="_Toc2925"/>
      <w:bookmarkStart w:id="301" w:name="_Toc19086"/>
      <w:bookmarkStart w:id="302" w:name="_Toc15704"/>
      <w:bookmarkStart w:id="303" w:name="_Toc11004"/>
      <w:bookmarkStart w:id="304" w:name="_Toc22754"/>
      <w:bookmarkStart w:id="305" w:name="_Toc6647"/>
      <w:r>
        <w:rPr>
          <w:rFonts w:ascii="仿宋_GB2312"/>
          <w:color w:val="000000" w:themeColor="text1"/>
          <w:sz w:val="28"/>
          <w:highlight w:val="none"/>
          <w14:textFill>
            <w14:solidFill>
              <w14:schemeClr w14:val="tx1"/>
            </w14:solidFill>
          </w14:textFill>
        </w:rPr>
        <w:t>3.2.4.</w:t>
      </w:r>
      <w:r>
        <w:rPr>
          <w:rFonts w:hint="eastAsia" w:ascii="仿宋_GB2312"/>
          <w:color w:val="000000" w:themeColor="text1"/>
          <w:sz w:val="28"/>
          <w:highlight w:val="none"/>
          <w14:textFill>
            <w14:solidFill>
              <w14:schemeClr w14:val="tx1"/>
            </w14:solidFill>
          </w14:textFill>
        </w:rPr>
        <w:t>（集团）集中研发</w:t>
      </w:r>
      <w:bookmarkEnd w:id="297"/>
      <w:bookmarkEnd w:id="298"/>
      <w:bookmarkEnd w:id="299"/>
      <w:bookmarkEnd w:id="300"/>
      <w:bookmarkEnd w:id="301"/>
      <w:bookmarkEnd w:id="302"/>
      <w:bookmarkEnd w:id="303"/>
      <w:bookmarkEnd w:id="304"/>
      <w:bookmarkEnd w:id="30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sz w:val="28"/>
          <w:szCs w:val="28"/>
        </w:rPr>
      </w:pPr>
      <w:bookmarkStart w:id="306" w:name="_Toc16667"/>
      <w:bookmarkStart w:id="307" w:name="_Toc268"/>
      <w:bookmarkStart w:id="308" w:name="_Toc1294770115"/>
      <w:bookmarkStart w:id="309" w:name="_Toc78452695"/>
      <w:bookmarkStart w:id="310" w:name="_Toc15456"/>
      <w:bookmarkStart w:id="311" w:name="_Toc15218"/>
      <w:bookmarkStart w:id="312" w:name="_Toc1665"/>
      <w:bookmarkStart w:id="313" w:name="_Toc30195"/>
      <w:bookmarkStart w:id="314" w:name="_Toc32506"/>
      <w:r>
        <w:rPr>
          <w:rFonts w:hint="eastAsia" w:ascii="仿宋" w:hAnsi="仿宋" w:eastAsia="仿宋" w:cs="仿宋"/>
          <w:sz w:val="28"/>
          <w:szCs w:val="28"/>
        </w:rPr>
        <w:t>3.3.其他情况的税务处理</w:t>
      </w:r>
      <w:bookmarkEnd w:id="306"/>
      <w:bookmarkEnd w:id="307"/>
      <w:bookmarkEnd w:id="308"/>
      <w:bookmarkEnd w:id="309"/>
      <w:bookmarkEnd w:id="310"/>
      <w:bookmarkEnd w:id="311"/>
      <w:bookmarkEnd w:id="312"/>
      <w:bookmarkEnd w:id="313"/>
      <w:bookmarkEnd w:id="314"/>
    </w:p>
    <w:p>
      <w:pPr>
        <w:pStyle w:val="4"/>
        <w:pageBreakBefore w:val="0"/>
        <w:widowControl w:val="0"/>
        <w:kinsoku/>
        <w:wordWrap/>
        <w:overflowPunct/>
        <w:topLinePunct w:val="0"/>
        <w:autoSpaceDE/>
        <w:autoSpaceDN/>
        <w:bidi w:val="0"/>
        <w:adjustRightInd/>
        <w:snapToGrid/>
        <w:spacing w:line="520" w:lineRule="exact"/>
        <w:ind w:firstLine="0" w:firstLineChars="0"/>
        <w:textAlignment w:val="auto"/>
        <w:rPr>
          <w:rFonts w:ascii="仿宋_GB2312"/>
          <w:color w:val="000000" w:themeColor="text1"/>
          <w:sz w:val="28"/>
          <w:highlight w:val="none"/>
          <w14:textFill>
            <w14:solidFill>
              <w14:schemeClr w14:val="tx1"/>
            </w14:solidFill>
          </w14:textFill>
        </w:rPr>
      </w:pPr>
      <w:bookmarkStart w:id="315" w:name="_Toc12739"/>
      <w:bookmarkStart w:id="316" w:name="_Toc5521"/>
      <w:bookmarkStart w:id="317" w:name="_Toc749527754"/>
      <w:bookmarkStart w:id="318" w:name="_Toc78452696"/>
      <w:bookmarkStart w:id="319" w:name="_Toc3565"/>
      <w:bookmarkStart w:id="320" w:name="_Toc25583"/>
      <w:bookmarkStart w:id="321" w:name="_Toc9902"/>
      <w:bookmarkStart w:id="322" w:name="_Toc28717"/>
      <w:bookmarkStart w:id="323" w:name="_Toc27777"/>
      <w:r>
        <w:rPr>
          <w:rFonts w:ascii="仿宋_GB2312"/>
          <w:color w:val="000000" w:themeColor="text1"/>
          <w:sz w:val="28"/>
          <w:highlight w:val="none"/>
          <w14:textFill>
            <w14:solidFill>
              <w14:schemeClr w14:val="tx1"/>
            </w14:solidFill>
          </w14:textFill>
        </w:rPr>
        <w:t>3.3.1.</w:t>
      </w:r>
      <w:r>
        <w:rPr>
          <w:rFonts w:hint="eastAsia" w:ascii="仿宋_GB2312"/>
          <w:color w:val="000000" w:themeColor="text1"/>
          <w:sz w:val="28"/>
          <w:highlight w:val="none"/>
          <w14:textFill>
            <w14:solidFill>
              <w14:schemeClr w14:val="tx1"/>
            </w14:solidFill>
          </w14:textFill>
        </w:rPr>
        <w:t>财政性资金用于研发形成研发费用的处理</w:t>
      </w:r>
      <w:bookmarkEnd w:id="315"/>
      <w:bookmarkEnd w:id="316"/>
      <w:bookmarkEnd w:id="317"/>
      <w:bookmarkEnd w:id="318"/>
      <w:bookmarkEnd w:id="319"/>
      <w:bookmarkEnd w:id="320"/>
      <w:bookmarkEnd w:id="321"/>
      <w:bookmarkEnd w:id="322"/>
      <w:bookmarkEnd w:id="323"/>
      <w:r>
        <w:rPr>
          <w:rFonts w:ascii="仿宋_GB2312"/>
          <w:color w:val="000000" w:themeColor="text1"/>
          <w:sz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97</w:t>
      </w:r>
      <w:r>
        <w:rPr>
          <w:rFonts w:hint="eastAsia" w:ascii="仿宋_GB2312" w:hAnsi="黑体" w:eastAsia="仿宋_GB2312"/>
          <w:color w:val="000000" w:themeColor="text1"/>
          <w:sz w:val="28"/>
          <w:szCs w:val="28"/>
          <w:highlight w:val="none"/>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highlight w:val="none"/>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lang w:eastAsia="zh-CN"/>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举例：某制造企业</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年发生研发支出</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万元，取得政府补助</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100%=150</w:t>
      </w:r>
      <w:r>
        <w:rPr>
          <w:rFonts w:hint="eastAsia" w:ascii="仿宋_GB2312" w:hAnsi="黑体" w:eastAsia="仿宋_GB2312"/>
          <w:color w:val="000000" w:themeColor="text1"/>
          <w:sz w:val="28"/>
          <w:szCs w:val="28"/>
          <w:highlight w:val="none"/>
          <w14:textFill>
            <w14:solidFill>
              <w14:schemeClr w14:val="tx1"/>
            </w14:solidFill>
          </w14:textFill>
        </w:rPr>
        <w:t>万元；若企业取得的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100%=200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324" w:name="_Toc78452697"/>
      <w:bookmarkStart w:id="325" w:name="_Toc32252"/>
      <w:bookmarkStart w:id="326" w:name="_Toc7831"/>
      <w:bookmarkStart w:id="327" w:name="_Toc10360"/>
      <w:bookmarkStart w:id="328" w:name="_Toc10138"/>
      <w:bookmarkStart w:id="329" w:name="_Toc16149"/>
      <w:bookmarkStart w:id="330" w:name="_Toc173888176"/>
      <w:bookmarkStart w:id="331" w:name="_Toc26903"/>
      <w:bookmarkStart w:id="332" w:name="_Toc28240"/>
      <w:r>
        <w:rPr>
          <w:rFonts w:ascii="仿宋_GB2312"/>
          <w:color w:val="000000" w:themeColor="text1"/>
          <w:sz w:val="28"/>
          <w:szCs w:val="28"/>
          <w:highlight w:val="none"/>
          <w14:textFill>
            <w14:solidFill>
              <w14:schemeClr w14:val="tx1"/>
            </w14:solidFill>
          </w14:textFill>
        </w:rPr>
        <w:t>3.3.2.</w:t>
      </w:r>
      <w:r>
        <w:rPr>
          <w:rFonts w:hint="eastAsia" w:ascii="仿宋_GB2312"/>
          <w:color w:val="000000" w:themeColor="text1"/>
          <w:sz w:val="28"/>
          <w:szCs w:val="28"/>
          <w:highlight w:val="none"/>
          <w14:textFill>
            <w14:solidFill>
              <w14:schemeClr w14:val="tx1"/>
            </w14:solidFill>
          </w14:textFill>
        </w:rPr>
        <w:t>特殊收入的处理</w:t>
      </w:r>
      <w:bookmarkEnd w:id="324"/>
      <w:bookmarkEnd w:id="325"/>
      <w:bookmarkEnd w:id="326"/>
      <w:bookmarkEnd w:id="327"/>
      <w:bookmarkEnd w:id="328"/>
      <w:bookmarkEnd w:id="329"/>
      <w:bookmarkEnd w:id="330"/>
      <w:bookmarkEnd w:id="331"/>
      <w:bookmarkEnd w:id="33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举例：某制造企业</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年研发某工艺技术，发生费用化的研发费用</w:t>
      </w:r>
      <w:r>
        <w:rPr>
          <w:rFonts w:ascii="仿宋_GB2312" w:hAnsi="黑体" w:eastAsia="仿宋_GB2312"/>
          <w:color w:val="000000" w:themeColor="text1"/>
          <w:sz w:val="28"/>
          <w:szCs w:val="28"/>
          <w:highlight w:val="none"/>
          <w14:textFill>
            <w14:solidFill>
              <w14:schemeClr w14:val="tx1"/>
            </w14:solidFill>
          </w14:textFill>
        </w:rPr>
        <w:t>500</w:t>
      </w:r>
      <w:r>
        <w:rPr>
          <w:rFonts w:hint="eastAsia" w:ascii="仿宋_GB2312" w:hAnsi="黑体" w:eastAsia="仿宋_GB2312"/>
          <w:color w:val="000000" w:themeColor="text1"/>
          <w:sz w:val="28"/>
          <w:szCs w:val="28"/>
          <w:highlight w:val="none"/>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万元，则</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年度该企业可加计扣除的研发费用为</w:t>
      </w:r>
      <w:r>
        <w:rPr>
          <w:rFonts w:ascii="仿宋_GB2312" w:hAnsi="黑体" w:eastAsia="仿宋_GB2312"/>
          <w:color w:val="000000" w:themeColor="text1"/>
          <w:sz w:val="28"/>
          <w:szCs w:val="28"/>
          <w:highlight w:val="none"/>
          <w14:textFill>
            <w14:solidFill>
              <w14:schemeClr w14:val="tx1"/>
            </w14:solidFill>
          </w14:textFill>
        </w:rPr>
        <w:t>500-100=400</w:t>
      </w:r>
      <w:r>
        <w:rPr>
          <w:rFonts w:hint="eastAsia" w:ascii="仿宋_GB2312" w:hAnsi="黑体" w:eastAsia="仿宋_GB2312"/>
          <w:color w:val="000000" w:themeColor="text1"/>
          <w:sz w:val="28"/>
          <w:szCs w:val="28"/>
          <w:highlight w:val="none"/>
          <w14:textFill>
            <w14:solidFill>
              <w14:schemeClr w14:val="tx1"/>
            </w14:solidFill>
          </w14:textFill>
        </w:rPr>
        <w:t>万元，加计扣除额为</w:t>
      </w:r>
      <w:r>
        <w:rPr>
          <w:rFonts w:ascii="仿宋_GB2312" w:hAnsi="黑体" w:eastAsia="仿宋_GB2312"/>
          <w:color w:val="000000" w:themeColor="text1"/>
          <w:sz w:val="28"/>
          <w:szCs w:val="28"/>
          <w:highlight w:val="none"/>
          <w14:textFill>
            <w14:solidFill>
              <w14:schemeClr w14:val="tx1"/>
            </w14:solidFill>
          </w14:textFill>
        </w:rPr>
        <w:t>400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100%=400</w:t>
      </w:r>
      <w:r>
        <w:rPr>
          <w:rFonts w:hint="eastAsia" w:ascii="仿宋_GB2312" w:hAnsi="黑体" w:eastAsia="仿宋_GB2312"/>
          <w:color w:val="000000" w:themeColor="text1"/>
          <w:sz w:val="28"/>
          <w:szCs w:val="28"/>
          <w:highlight w:val="none"/>
          <w14:textFill>
            <w14:solidFill>
              <w14:schemeClr w14:val="tx1"/>
            </w14:solidFill>
          </w14:textFill>
        </w:rPr>
        <w:t>万元。</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333" w:name="_Toc25974"/>
      <w:bookmarkStart w:id="334" w:name="_Toc23659"/>
      <w:bookmarkStart w:id="335" w:name="_Toc20967"/>
      <w:bookmarkStart w:id="336" w:name="_Toc30624"/>
      <w:bookmarkStart w:id="337" w:name="_Toc1960814112"/>
      <w:bookmarkStart w:id="338" w:name="_Toc4929"/>
      <w:bookmarkStart w:id="339" w:name="_Toc11293"/>
      <w:bookmarkStart w:id="340" w:name="_Toc78452698"/>
      <w:bookmarkStart w:id="341" w:name="_Toc24682"/>
      <w:r>
        <w:rPr>
          <w:rFonts w:ascii="仿宋_GB2312"/>
          <w:color w:val="000000" w:themeColor="text1"/>
          <w:sz w:val="28"/>
          <w:szCs w:val="28"/>
          <w:highlight w:val="none"/>
          <w14:textFill>
            <w14:solidFill>
              <w14:schemeClr w14:val="tx1"/>
            </w14:solidFill>
          </w14:textFill>
        </w:rPr>
        <w:t>3.3.3.</w:t>
      </w:r>
      <w:r>
        <w:rPr>
          <w:rFonts w:hint="eastAsia" w:ascii="仿宋_GB2312"/>
          <w:color w:val="000000" w:themeColor="text1"/>
          <w:sz w:val="28"/>
          <w:szCs w:val="28"/>
          <w:highlight w:val="none"/>
          <w14:textFill>
            <w14:solidFill>
              <w14:schemeClr w14:val="tx1"/>
            </w14:solidFill>
          </w14:textFill>
        </w:rPr>
        <w:t>直接形成产品或作为组成部分形成产品对外销售的处理</w:t>
      </w:r>
      <w:bookmarkEnd w:id="333"/>
      <w:bookmarkEnd w:id="334"/>
      <w:bookmarkEnd w:id="335"/>
      <w:bookmarkEnd w:id="336"/>
      <w:bookmarkEnd w:id="337"/>
      <w:bookmarkEnd w:id="338"/>
      <w:bookmarkEnd w:id="339"/>
      <w:bookmarkEnd w:id="340"/>
      <w:bookmarkEnd w:id="3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2019</w:t>
      </w:r>
      <w:r>
        <w:rPr>
          <w:rFonts w:hint="eastAsia" w:ascii="仿宋_GB2312" w:hAnsi="黑体" w:eastAsia="仿宋_GB2312"/>
          <w:color w:val="000000" w:themeColor="text1"/>
          <w:sz w:val="28"/>
          <w:szCs w:val="28"/>
          <w:highlight w:val="none"/>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项目）。假设生产周期为</w:t>
      </w:r>
      <w:r>
        <w:rPr>
          <w:rFonts w:ascii="仿宋_GB2312" w:hAnsi="黑体" w:eastAsia="仿宋_GB2312"/>
          <w:color w:val="000000" w:themeColor="text1"/>
          <w:sz w:val="28"/>
          <w:szCs w:val="28"/>
          <w:highlight w:val="none"/>
          <w14:textFill>
            <w14:solidFill>
              <w14:schemeClr w14:val="tx1"/>
            </w14:solidFill>
          </w14:textFill>
        </w:rPr>
        <w:t>3</w:t>
      </w:r>
      <w:r>
        <w:rPr>
          <w:rFonts w:hint="eastAsia" w:ascii="仿宋_GB2312" w:hAnsi="黑体" w:eastAsia="仿宋_GB2312"/>
          <w:color w:val="000000" w:themeColor="text1"/>
          <w:sz w:val="28"/>
          <w:szCs w:val="28"/>
          <w:highlight w:val="none"/>
          <w14:textFill>
            <w14:solidFill>
              <w14:schemeClr w14:val="tx1"/>
            </w14:solidFill>
          </w14:textFill>
        </w:rPr>
        <w:t>年。当年该企业发生研发支出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万元，其中</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项目领用材料</w:t>
      </w:r>
      <w:r>
        <w:rPr>
          <w:rFonts w:ascii="仿宋_GB2312" w:hAnsi="黑体" w:eastAsia="仿宋_GB2312"/>
          <w:color w:val="000000" w:themeColor="text1"/>
          <w:sz w:val="28"/>
          <w:szCs w:val="28"/>
          <w:highlight w:val="none"/>
          <w14:textFill>
            <w14:solidFill>
              <w14:schemeClr w14:val="tx1"/>
            </w14:solidFill>
          </w14:textFill>
        </w:rPr>
        <w:t>30</w:t>
      </w:r>
      <w:r>
        <w:rPr>
          <w:rFonts w:hint="eastAsia" w:ascii="仿宋_GB2312" w:hAnsi="黑体" w:eastAsia="仿宋_GB2312"/>
          <w:color w:val="000000" w:themeColor="text1"/>
          <w:sz w:val="28"/>
          <w:szCs w:val="28"/>
          <w:highlight w:val="none"/>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2019</w:t>
      </w:r>
      <w:r>
        <w:rPr>
          <w:rFonts w:hint="eastAsia" w:ascii="仿宋_GB2312" w:hAnsi="黑体" w:eastAsia="仿宋_GB2312"/>
          <w:color w:val="000000" w:themeColor="text1"/>
          <w:sz w:val="28"/>
          <w:szCs w:val="28"/>
          <w:highlight w:val="none"/>
          <w14:textFill>
            <w14:solidFill>
              <w14:schemeClr w14:val="tx1"/>
            </w14:solidFill>
          </w14:textFill>
        </w:rPr>
        <w:t>年研发费加计扣除比例为</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2020</w:t>
      </w:r>
      <w:r>
        <w:rPr>
          <w:rFonts w:hint="eastAsia" w:ascii="仿宋_GB2312" w:hAnsi="黑体" w:eastAsia="仿宋_GB2312"/>
          <w:color w:val="000000" w:themeColor="text1"/>
          <w:sz w:val="28"/>
          <w:szCs w:val="28"/>
          <w:highlight w:val="none"/>
          <w14:textFill>
            <w14:solidFill>
              <w14:schemeClr w14:val="tx1"/>
            </w14:solidFill>
          </w14:textFill>
        </w:rPr>
        <w:t>年</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企业发生研发支出</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万元，其中</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项目领用材料</w:t>
      </w:r>
      <w:r>
        <w:rPr>
          <w:rFonts w:ascii="仿宋_GB2312" w:hAnsi="黑体" w:eastAsia="仿宋_GB2312"/>
          <w:color w:val="000000" w:themeColor="text1"/>
          <w:sz w:val="28"/>
          <w:szCs w:val="28"/>
          <w:highlight w:val="none"/>
          <w14:textFill>
            <w14:solidFill>
              <w14:schemeClr w14:val="tx1"/>
            </w14:solidFill>
          </w14:textFill>
        </w:rPr>
        <w:t>20</w:t>
      </w:r>
      <w:r>
        <w:rPr>
          <w:rFonts w:hint="eastAsia" w:ascii="仿宋_GB2312" w:hAnsi="黑体" w:eastAsia="仿宋_GB2312"/>
          <w:color w:val="000000" w:themeColor="text1"/>
          <w:sz w:val="28"/>
          <w:szCs w:val="28"/>
          <w:highlight w:val="none"/>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60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2020</w:t>
      </w:r>
      <w:r>
        <w:rPr>
          <w:rFonts w:hint="eastAsia" w:ascii="仿宋_GB2312" w:hAnsi="黑体" w:eastAsia="仿宋_GB2312"/>
          <w:color w:val="000000" w:themeColor="text1"/>
          <w:sz w:val="28"/>
          <w:szCs w:val="28"/>
          <w:highlight w:val="none"/>
          <w14:textFill>
            <w14:solidFill>
              <w14:schemeClr w14:val="tx1"/>
            </w14:solidFill>
          </w14:textFill>
        </w:rPr>
        <w:t>年研发费加计扣除比例为</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10</w:t>
      </w:r>
      <w:r>
        <w:rPr>
          <w:rFonts w:hint="eastAsia" w:ascii="仿宋_GB2312" w:hAnsi="黑体" w:eastAsia="仿宋_GB2312"/>
          <w:color w:val="000000" w:themeColor="text1"/>
          <w:sz w:val="28"/>
          <w:szCs w:val="28"/>
          <w:highlight w:val="none"/>
          <w14:textFill>
            <w14:solidFill>
              <w14:schemeClr w14:val="tx1"/>
            </w14:solidFill>
          </w14:textFill>
        </w:rPr>
        <w:t>月完工并按合同约定交付给客户，取得设备价款</w:t>
      </w:r>
      <w:r>
        <w:rPr>
          <w:rFonts w:ascii="仿宋_GB2312" w:hAnsi="黑体" w:eastAsia="仿宋_GB2312"/>
          <w:color w:val="000000" w:themeColor="text1"/>
          <w:sz w:val="28"/>
          <w:szCs w:val="28"/>
          <w:highlight w:val="none"/>
          <w14:textFill>
            <w14:solidFill>
              <w14:schemeClr w14:val="tx1"/>
            </w14:solidFill>
          </w14:textFill>
        </w:rPr>
        <w:t>1000</w:t>
      </w:r>
      <w:r>
        <w:rPr>
          <w:rFonts w:hint="eastAsia" w:ascii="仿宋_GB2312" w:hAnsi="黑体" w:eastAsia="仿宋_GB2312"/>
          <w:color w:val="000000" w:themeColor="text1"/>
          <w:sz w:val="28"/>
          <w:szCs w:val="28"/>
          <w:highlight w:val="none"/>
          <w14:textFill>
            <w14:solidFill>
              <w14:schemeClr w14:val="tx1"/>
            </w14:solidFill>
          </w14:textFill>
        </w:rPr>
        <w:t>万元。当年发生研发支出</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万元。假设全部费用化，不考虑其他因素。</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年可加计研发费用为</w:t>
      </w:r>
      <w:r>
        <w:rPr>
          <w:rFonts w:ascii="仿宋_GB2312" w:hAnsi="黑体" w:eastAsia="仿宋_GB2312"/>
          <w:color w:val="000000" w:themeColor="text1"/>
          <w:sz w:val="28"/>
          <w:szCs w:val="28"/>
          <w:highlight w:val="none"/>
          <w14:textFill>
            <w14:solidFill>
              <w14:schemeClr w14:val="tx1"/>
            </w14:solidFill>
          </w14:textFill>
        </w:rPr>
        <w:t>150-30-20=100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年制造业研发费加计扣除比例为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342" w:name="_Toc29172"/>
      <w:bookmarkStart w:id="343" w:name="_Toc29024"/>
      <w:bookmarkStart w:id="344" w:name="_Toc1066"/>
      <w:bookmarkStart w:id="345" w:name="_Toc12270"/>
      <w:bookmarkStart w:id="346" w:name="_Toc25228"/>
      <w:bookmarkStart w:id="347" w:name="_Toc25165"/>
      <w:bookmarkStart w:id="348" w:name="_Toc29676"/>
      <w:bookmarkStart w:id="349" w:name="_Toc118733522"/>
      <w:bookmarkStart w:id="350" w:name="_Toc78452699"/>
      <w:r>
        <w:rPr>
          <w:rFonts w:ascii="仿宋_GB2312"/>
          <w:color w:val="000000" w:themeColor="text1"/>
          <w:sz w:val="28"/>
          <w:szCs w:val="28"/>
          <w:highlight w:val="none"/>
          <w14:textFill>
            <w14:solidFill>
              <w14:schemeClr w14:val="tx1"/>
            </w14:solidFill>
          </w14:textFill>
        </w:rPr>
        <w:t>3.3.4.</w:t>
      </w:r>
      <w:r>
        <w:rPr>
          <w:rFonts w:hint="eastAsia" w:ascii="仿宋_GB2312"/>
          <w:color w:val="000000" w:themeColor="text1"/>
          <w:sz w:val="28"/>
          <w:szCs w:val="28"/>
          <w:highlight w:val="none"/>
          <w14:textFill>
            <w14:solidFill>
              <w14:schemeClr w14:val="tx1"/>
            </w14:solidFill>
          </w14:textFill>
        </w:rPr>
        <w:t>失败研发活动发生研发费用的处理</w:t>
      </w:r>
      <w:bookmarkEnd w:id="342"/>
      <w:bookmarkEnd w:id="343"/>
      <w:bookmarkEnd w:id="344"/>
      <w:bookmarkEnd w:id="345"/>
      <w:bookmarkEnd w:id="346"/>
      <w:bookmarkEnd w:id="347"/>
      <w:bookmarkEnd w:id="348"/>
      <w:bookmarkEnd w:id="349"/>
      <w:bookmarkEnd w:id="3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号）相关规定，失败的研发活动所发生的研发费用可享受税前加计扣除政策。</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351" w:name="_Toc9704"/>
      <w:bookmarkStart w:id="352" w:name="_Toc18296"/>
      <w:bookmarkStart w:id="353" w:name="_Toc28069"/>
      <w:bookmarkStart w:id="354" w:name="_Toc31672"/>
      <w:bookmarkStart w:id="355" w:name="_Toc78452700"/>
      <w:bookmarkStart w:id="356" w:name="_Toc31988"/>
      <w:bookmarkStart w:id="357" w:name="_Toc11754"/>
      <w:bookmarkStart w:id="358" w:name="_Toc5713"/>
      <w:bookmarkStart w:id="359" w:name="_Toc541996191"/>
      <w:r>
        <w:rPr>
          <w:rFonts w:ascii="仿宋_GB2312"/>
          <w:color w:val="000000" w:themeColor="text1"/>
          <w:sz w:val="28"/>
          <w:szCs w:val="28"/>
          <w:highlight w:val="none"/>
          <w14:textFill>
            <w14:solidFill>
              <w14:schemeClr w14:val="tx1"/>
            </w14:solidFill>
          </w14:textFill>
        </w:rPr>
        <w:t>3.3.5.</w:t>
      </w:r>
      <w:r>
        <w:rPr>
          <w:rFonts w:hint="eastAsia" w:ascii="仿宋_GB2312"/>
          <w:color w:val="000000" w:themeColor="text1"/>
          <w:sz w:val="28"/>
          <w:szCs w:val="28"/>
          <w:highlight w:val="none"/>
          <w14:textFill>
            <w14:solidFill>
              <w14:schemeClr w14:val="tx1"/>
            </w14:solidFill>
          </w14:textFill>
        </w:rPr>
        <w:t>共用的人员、仪器、设备、无形资产的处理</w:t>
      </w:r>
      <w:bookmarkEnd w:id="351"/>
      <w:bookmarkEnd w:id="352"/>
      <w:bookmarkEnd w:id="353"/>
      <w:bookmarkEnd w:id="354"/>
      <w:bookmarkEnd w:id="355"/>
      <w:bookmarkEnd w:id="356"/>
      <w:bookmarkEnd w:id="357"/>
      <w:bookmarkEnd w:id="358"/>
      <w:bookmarkEnd w:id="3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ascii="仿宋_GB2312"/>
          <w:color w:val="000000" w:themeColor="text1"/>
          <w:sz w:val="28"/>
          <w:szCs w:val="28"/>
          <w:highlight w:val="none"/>
          <w14:textFill>
            <w14:solidFill>
              <w14:schemeClr w14:val="tx1"/>
            </w14:solidFill>
          </w14:textFill>
        </w:rPr>
      </w:pPr>
      <w:bookmarkStart w:id="360" w:name="_Toc11791"/>
      <w:bookmarkStart w:id="361" w:name="_Toc10542"/>
      <w:bookmarkStart w:id="362" w:name="_Toc25617"/>
      <w:bookmarkStart w:id="363" w:name="_Toc1851835210"/>
      <w:bookmarkStart w:id="364" w:name="_Toc17739"/>
      <w:bookmarkStart w:id="365" w:name="_Toc14101"/>
      <w:bookmarkStart w:id="366" w:name="_Toc5763"/>
      <w:bookmarkStart w:id="367" w:name="_Toc23538"/>
      <w:bookmarkStart w:id="368" w:name="_Toc78452701"/>
      <w:r>
        <w:rPr>
          <w:rFonts w:ascii="仿宋_GB2312"/>
          <w:color w:val="000000" w:themeColor="text1"/>
          <w:sz w:val="28"/>
          <w:szCs w:val="28"/>
          <w:highlight w:val="none"/>
          <w14:textFill>
            <w14:solidFill>
              <w14:schemeClr w14:val="tx1"/>
            </w14:solidFill>
          </w14:textFill>
        </w:rPr>
        <w:t>3.3.6.</w:t>
      </w:r>
      <w:r>
        <w:rPr>
          <w:rFonts w:hint="eastAsia" w:ascii="仿宋_GB2312"/>
          <w:color w:val="000000" w:themeColor="text1"/>
          <w:sz w:val="28"/>
          <w:szCs w:val="28"/>
          <w:highlight w:val="none"/>
          <w14:textFill>
            <w14:solidFill>
              <w14:schemeClr w14:val="tx1"/>
            </w14:solidFill>
          </w14:textFill>
        </w:rPr>
        <w:t>研发费用的费用化或资本化的处理</w:t>
      </w:r>
      <w:bookmarkEnd w:id="360"/>
      <w:bookmarkEnd w:id="361"/>
      <w:bookmarkEnd w:id="362"/>
      <w:bookmarkEnd w:id="363"/>
      <w:bookmarkEnd w:id="364"/>
      <w:bookmarkEnd w:id="365"/>
      <w:bookmarkEnd w:id="366"/>
      <w:bookmarkEnd w:id="367"/>
      <w:bookmarkEnd w:id="3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无形资产》第</w:t>
      </w:r>
      <w:r>
        <w:rPr>
          <w:rFonts w:ascii="仿宋_GB2312" w:hAnsi="黑体" w:eastAsia="仿宋_GB2312"/>
          <w:color w:val="000000" w:themeColor="text1"/>
          <w:sz w:val="28"/>
          <w:szCs w:val="28"/>
          <w:highlight w:val="none"/>
          <w14:textFill>
            <w14:solidFill>
              <w14:schemeClr w14:val="tx1"/>
            </w14:solidFill>
          </w14:textFill>
        </w:rPr>
        <w:t>7</w:t>
      </w:r>
      <w:r>
        <w:rPr>
          <w:rFonts w:hint="eastAsia" w:ascii="仿宋_GB2312" w:hAnsi="黑体" w:eastAsia="仿宋_GB2312"/>
          <w:color w:val="000000" w:themeColor="text1"/>
          <w:sz w:val="28"/>
          <w:szCs w:val="28"/>
          <w:highlight w:val="none"/>
          <w14:textFill>
            <w14:solidFill>
              <w14:schemeClr w14:val="tx1"/>
            </w14:solidFill>
          </w14:textFill>
        </w:rPr>
        <w:t>条规定，企业内部研究开发项目的支出，应当区分研究阶段支出与开发阶段支出。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）研究阶段支出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研究阶段，是指为获取新的科学或技术知识并理解它们而进行的独创性的有计划调查，主要是指为获取相关知识而进行的活动。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highlight w:val="none"/>
          <w:lang w:eastAsia="zh-CN"/>
        </w:rPr>
      </w:pPr>
      <w:r>
        <w:rPr>
          <w:rFonts w:hint="eastAsia" w:ascii="仿宋_GB2312" w:hAnsi="黑体" w:eastAsia="仿宋_GB2312"/>
          <w:color w:val="000000" w:themeColor="text1"/>
          <w:sz w:val="28"/>
          <w:szCs w:val="28"/>
          <w:highlight w:val="none"/>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A.</w:t>
      </w:r>
      <w:r>
        <w:rPr>
          <w:rFonts w:hint="eastAsia" w:ascii="仿宋_GB2312" w:hAnsi="黑体" w:eastAsia="仿宋_GB2312"/>
          <w:color w:val="000000" w:themeColor="text1"/>
          <w:sz w:val="28"/>
          <w:szCs w:val="28"/>
          <w:highlight w:val="none"/>
          <w14:textFill>
            <w14:solidFill>
              <w14:schemeClr w14:val="tx1"/>
            </w14:solidFill>
          </w14:textFill>
        </w:rPr>
        <w:t>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B.</w:t>
      </w:r>
      <w:r>
        <w:rPr>
          <w:rFonts w:hint="eastAsia" w:ascii="仿宋_GB2312" w:hAnsi="黑体" w:eastAsia="仿宋_GB2312"/>
          <w:color w:val="000000" w:themeColor="text1"/>
          <w:sz w:val="28"/>
          <w:szCs w:val="28"/>
          <w:highlight w:val="none"/>
          <w14:textFill>
            <w14:solidFill>
              <w14:schemeClr w14:val="tx1"/>
            </w14:solidFill>
          </w14:textFill>
        </w:rPr>
        <w:t>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C.</w:t>
      </w:r>
      <w:r>
        <w:rPr>
          <w:rFonts w:hint="eastAsia" w:ascii="仿宋_GB2312" w:hAnsi="黑体" w:eastAsia="仿宋_GB2312"/>
          <w:color w:val="000000" w:themeColor="text1"/>
          <w:sz w:val="28"/>
          <w:szCs w:val="28"/>
          <w:highlight w:val="none"/>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D.</w:t>
      </w:r>
      <w:r>
        <w:rPr>
          <w:rFonts w:hint="eastAsia" w:ascii="仿宋_GB2312" w:hAnsi="黑体" w:eastAsia="仿宋_GB2312"/>
          <w:color w:val="000000" w:themeColor="text1"/>
          <w:sz w:val="28"/>
          <w:szCs w:val="28"/>
          <w:highlight w:val="none"/>
          <w14:textFill>
            <w14:solidFill>
              <w14:schemeClr w14:val="tx1"/>
            </w14:solidFill>
          </w14:textFill>
        </w:rPr>
        <w:t>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E.</w:t>
      </w:r>
      <w:r>
        <w:rPr>
          <w:rFonts w:hint="eastAsia" w:ascii="仿宋_GB2312" w:hAnsi="黑体" w:eastAsia="仿宋_GB2312"/>
          <w:color w:val="000000" w:themeColor="text1"/>
          <w:sz w:val="28"/>
          <w:szCs w:val="28"/>
          <w:highlight w:val="none"/>
          <w14:textFill>
            <w14:solidFill>
              <w14:schemeClr w14:val="tx1"/>
            </w14:solidFill>
          </w14:textFill>
        </w:rPr>
        <w:t>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3</w:t>
      </w:r>
      <w:r>
        <w:rPr>
          <w:rFonts w:hint="eastAsia" w:ascii="仿宋_GB2312" w:hAnsi="黑体" w:eastAsia="仿宋_GB2312"/>
          <w:color w:val="000000" w:themeColor="text1"/>
          <w:sz w:val="28"/>
          <w:szCs w:val="28"/>
          <w:highlight w:val="none"/>
          <w14:textFill>
            <w14:solidFill>
              <w14:schemeClr w14:val="tx1"/>
            </w14:solidFill>
          </w14:textFill>
        </w:rPr>
        <w:t>）无法区分研究阶段和开发阶段的支出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r>
        <w:rPr>
          <w:rFonts w:hint="eastAsia" w:ascii="仿宋_GB2312" w:hAnsi="黑体" w:eastAsia="仿宋_GB2312"/>
          <w:color w:val="000000" w:themeColor="text1"/>
          <w:sz w:val="28"/>
          <w:szCs w:val="28"/>
          <w:highlight w:val="none"/>
          <w14:textFill>
            <w14:solidFill>
              <w14:schemeClr w14:val="tx1"/>
            </w14:solidFill>
          </w14:textFill>
        </w:rPr>
        <w:br w:type="page"/>
      </w:r>
    </w:p>
    <w:p>
      <w:pPr>
        <w:pStyle w:val="3"/>
        <w:bidi w:val="0"/>
        <w:jc w:val="center"/>
        <w:rPr>
          <w:rFonts w:hint="eastAsia"/>
          <w:sz w:val="36"/>
          <w:szCs w:val="36"/>
          <w:lang w:val="en-US" w:eastAsia="zh-CN"/>
        </w:rPr>
      </w:pPr>
      <w:bookmarkStart w:id="369" w:name="_Toc4870"/>
      <w:bookmarkStart w:id="370" w:name="_Toc3410"/>
      <w:bookmarkStart w:id="371" w:name="_Toc4719"/>
      <w:bookmarkStart w:id="372" w:name="_Toc20688"/>
      <w:bookmarkStart w:id="373" w:name="_Toc82760542"/>
      <w:bookmarkStart w:id="374" w:name="_Toc22829"/>
      <w:bookmarkStart w:id="375" w:name="_Toc547"/>
      <w:bookmarkStart w:id="376" w:name="_Toc313878499"/>
      <w:bookmarkStart w:id="377" w:name="_Toc81811632"/>
      <w:bookmarkStart w:id="378" w:name="_Toc4134"/>
      <w:r>
        <w:rPr>
          <w:rFonts w:hint="eastAsia"/>
          <w:sz w:val="36"/>
          <w:szCs w:val="36"/>
          <w:lang w:val="en-US" w:eastAsia="zh-CN"/>
        </w:rPr>
        <w:t>第四章  企业申报享受指引</w:t>
      </w:r>
      <w:bookmarkEnd w:id="369"/>
      <w:bookmarkEnd w:id="370"/>
      <w:bookmarkEnd w:id="371"/>
      <w:bookmarkEnd w:id="372"/>
      <w:bookmarkEnd w:id="373"/>
      <w:bookmarkEnd w:id="374"/>
      <w:bookmarkEnd w:id="375"/>
      <w:bookmarkEnd w:id="376"/>
      <w:bookmarkEnd w:id="377"/>
      <w:bookmarkEnd w:id="378"/>
    </w:p>
    <w:p>
      <w:pPr>
        <w:pStyle w:val="4"/>
        <w:bidi w:val="0"/>
        <w:rPr>
          <w:rFonts w:hint="eastAsia" w:ascii="仿宋" w:hAnsi="仿宋" w:eastAsia="仿宋" w:cs="仿宋"/>
          <w:sz w:val="28"/>
          <w:szCs w:val="28"/>
        </w:rPr>
      </w:pPr>
      <w:bookmarkStart w:id="379" w:name="_Toc21686"/>
      <w:bookmarkStart w:id="380" w:name="_Toc12810"/>
      <w:bookmarkStart w:id="381" w:name="_Toc17924"/>
      <w:bookmarkStart w:id="382" w:name="_Toc18788"/>
      <w:bookmarkStart w:id="383" w:name="_Toc6061"/>
      <w:bookmarkStart w:id="384" w:name="_Toc10505"/>
      <w:bookmarkStart w:id="385" w:name="_Toc20352"/>
      <w:bookmarkStart w:id="386" w:name="_Toc40698124"/>
      <w:bookmarkStart w:id="387" w:name="_Toc39853443"/>
      <w:bookmarkStart w:id="388" w:name="_Toc24646"/>
      <w:bookmarkStart w:id="389" w:name="_Toc3134"/>
      <w:bookmarkStart w:id="390" w:name="_Toc32485"/>
      <w:bookmarkStart w:id="391" w:name="_Toc56784850"/>
      <w:bookmarkStart w:id="392" w:name="_Toc3360"/>
      <w:bookmarkStart w:id="393" w:name="_Toc55891479"/>
      <w:bookmarkStart w:id="394" w:name="_Toc17665"/>
      <w:bookmarkStart w:id="395" w:name="_Toc28538"/>
      <w:bookmarkStart w:id="396" w:name="_Toc1136095661"/>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1</w:t>
      </w:r>
      <w:r>
        <w:rPr>
          <w:rFonts w:hint="eastAsia" w:ascii="仿宋" w:hAnsi="仿宋" w:eastAsia="仿宋" w:cs="仿宋"/>
          <w:sz w:val="28"/>
          <w:szCs w:val="28"/>
        </w:rPr>
        <w:t>.研发支出辅助账填</w:t>
      </w:r>
      <w:r>
        <w:rPr>
          <w:rFonts w:hint="eastAsia" w:ascii="仿宋" w:hAnsi="仿宋" w:eastAsia="仿宋" w:cs="仿宋"/>
          <w:sz w:val="28"/>
          <w:szCs w:val="28"/>
          <w:lang w:eastAsia="zh-CN"/>
        </w:rPr>
        <w:t>报方法及</w:t>
      </w:r>
      <w:r>
        <w:rPr>
          <w:rFonts w:hint="eastAsia" w:ascii="仿宋" w:hAnsi="仿宋" w:eastAsia="仿宋" w:cs="仿宋"/>
          <w:sz w:val="28"/>
          <w:szCs w:val="28"/>
        </w:rPr>
        <w:t>案例</w:t>
      </w:r>
      <w:bookmarkEnd w:id="379"/>
      <w:bookmarkEnd w:id="380"/>
      <w:bookmarkEnd w:id="381"/>
      <w:bookmarkEnd w:id="382"/>
      <w:bookmarkEnd w:id="383"/>
    </w:p>
    <w:p>
      <w:pPr>
        <w:spacing w:line="600" w:lineRule="exact"/>
        <w:ind w:firstLine="560" w:firstLineChars="200"/>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国家税务总局关于企业研究开发费用税前加计扣除政策有关问题的公告》（2015年第97号，以下简称97号公告）发布的研发支出辅助账和研发支出辅助账汇总表样式继续有效。另《国家税务总局关于进一步落实研发费用加计扣除政策有关问题的公告》（2021年第28号）增设了简化版研发支出辅助账和研发支出辅助账汇总表样式（以下简称2021版研发支出辅助账样式）。</w:t>
      </w:r>
    </w:p>
    <w:p>
      <w:pPr>
        <w:spacing w:line="600" w:lineRule="exact"/>
        <w:ind w:firstLine="560" w:firstLineChars="200"/>
        <w:jc w:val="both"/>
        <w:rPr>
          <w:rFonts w:hint="eastAsia" w:ascii="仿宋" w:hAnsi="仿宋" w:eastAsia="仿宋" w:cs="仿宋"/>
          <w:color w:val="FF0000"/>
          <w:sz w:val="28"/>
          <w:szCs w:val="28"/>
          <w:highlight w:val="none"/>
        </w:rPr>
      </w:pPr>
      <w:r>
        <w:rPr>
          <w:rFonts w:hint="eastAsia" w:ascii="仿宋" w:hAnsi="仿宋" w:eastAsia="仿宋" w:cs="仿宋"/>
          <w:color w:val="000000" w:themeColor="text1"/>
          <w:kern w:val="2"/>
          <w:sz w:val="28"/>
          <w:szCs w:val="28"/>
          <w:highlight w:val="none"/>
          <w14:textFill>
            <w14:solidFill>
              <w14:schemeClr w14:val="tx1"/>
            </w14:solidFill>
          </w14:textFill>
        </w:rPr>
        <w:t>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2021版研发支出辅助账及汇总表样式见</w:t>
      </w:r>
      <w:r>
        <w:rPr>
          <w:rFonts w:hint="eastAsia" w:ascii="仿宋" w:hAnsi="仿宋" w:eastAsia="仿宋" w:cs="仿宋"/>
          <w:color w:val="000000" w:themeColor="text1"/>
          <w:sz w:val="28"/>
          <w:szCs w:val="28"/>
          <w:highlight w:val="none"/>
          <w14:textFill>
            <w14:solidFill>
              <w14:schemeClr w14:val="tx1"/>
            </w14:solidFill>
          </w14:textFill>
        </w:rPr>
        <w:t>2.4.4. 可加计扣除的研发费用核算要求。</w:t>
      </w:r>
    </w:p>
    <w:p>
      <w:pPr>
        <w:spacing w:beforeLines="80" w:afterLines="80" w:line="600" w:lineRule="exact"/>
        <w:ind w:firstLine="560" w:firstLineChars="200"/>
        <w:rPr>
          <w:rFonts w:hint="eastAsia" w:ascii="仿宋" w:hAnsi="仿宋" w:eastAsia="仿宋" w:cs="仿宋"/>
          <w:color w:val="000000" w:themeColor="text1"/>
          <w:kern w:val="0"/>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下面以</w:t>
      </w:r>
      <w:r>
        <w:rPr>
          <w:rFonts w:hint="eastAsia" w:ascii="仿宋" w:hAnsi="仿宋" w:eastAsia="仿宋" w:cs="仿宋"/>
          <w:color w:val="000000" w:themeColor="text1"/>
          <w:kern w:val="0"/>
          <w:sz w:val="28"/>
          <w:szCs w:val="28"/>
          <w:highlight w:val="none"/>
          <w14:textFill>
            <w14:solidFill>
              <w14:schemeClr w14:val="tx1"/>
            </w14:solidFill>
          </w14:textFill>
        </w:rPr>
        <w:t>4.3.2.2.汇算清缴申报填报范例（一般企业）的案例数据，举例填写“研发支出”辅助账、汇总表。填表式样如下：</w:t>
      </w:r>
    </w:p>
    <w:p>
      <w:pPr>
        <w:pStyle w:val="5"/>
        <w:bidi w:val="0"/>
        <w:rPr>
          <w:rFonts w:hint="eastAsia" w:ascii="仿宋" w:hAnsi="仿宋" w:eastAsia="仿宋" w:cs="仿宋"/>
          <w:sz w:val="28"/>
          <w:szCs w:val="28"/>
          <w:lang w:val="en-US" w:eastAsia="zh-CN"/>
        </w:rPr>
      </w:pPr>
      <w:bookmarkStart w:id="397" w:name="_Toc17390"/>
      <w:r>
        <w:rPr>
          <w:rFonts w:hint="eastAsia" w:ascii="仿宋" w:hAnsi="仿宋" w:eastAsia="仿宋" w:cs="仿宋"/>
          <w:sz w:val="28"/>
          <w:szCs w:val="28"/>
          <w:lang w:val="en-US" w:eastAsia="zh-CN"/>
        </w:rPr>
        <w:t>4.1.1. “研发支出”辅助账填写</w:t>
      </w:r>
      <w:bookmarkEnd w:id="397"/>
    </w:p>
    <w:p>
      <w:pPr>
        <w:spacing w:beforeLines="80" w:afterLines="80" w:line="480" w:lineRule="exact"/>
        <w:jc w:val="both"/>
        <w:outlineLvl w:val="9"/>
        <w:rPr>
          <w:rFonts w:hint="eastAsia" w:ascii="仿宋" w:hAnsi="仿宋" w:eastAsia="仿宋" w:cs="仿宋"/>
          <w:b/>
          <w:color w:val="000000" w:themeColor="text1"/>
          <w:kern w:val="2"/>
          <w:sz w:val="28"/>
          <w:szCs w:val="28"/>
          <w:highlight w:val="none"/>
          <w14:textFill>
            <w14:solidFill>
              <w14:schemeClr w14:val="tx1"/>
            </w14:solidFill>
          </w14:textFill>
        </w:rPr>
      </w:pPr>
    </w:p>
    <w:p>
      <w:pPr>
        <w:spacing w:beforeLines="80" w:afterLines="80" w:line="480" w:lineRule="exact"/>
        <w:jc w:val="both"/>
        <w:outlineLvl w:val="9"/>
        <w:rPr>
          <w:rFonts w:hint="eastAsia" w:ascii="仿宋" w:hAnsi="仿宋" w:eastAsia="仿宋" w:cs="仿宋"/>
          <w:b/>
          <w:color w:val="000000" w:themeColor="text1"/>
          <w:kern w:val="2"/>
          <w:sz w:val="28"/>
          <w:szCs w:val="28"/>
          <w:highlight w:val="none"/>
          <w14:textFill>
            <w14:solidFill>
              <w14:schemeClr w14:val="tx1"/>
            </w14:solidFill>
          </w14:textFill>
        </w:rPr>
      </w:pPr>
      <w:r>
        <w:rPr>
          <w:rFonts w:hint="eastAsia" w:ascii="仿宋" w:hAnsi="仿宋" w:eastAsia="仿宋" w:cs="仿宋"/>
          <w:highlight w:val="none"/>
        </w:rPr>
        <w:drawing>
          <wp:anchor distT="0" distB="0" distL="114300" distR="114300" simplePos="0" relativeHeight="251662336" behindDoc="0" locked="0" layoutInCell="1" allowOverlap="1">
            <wp:simplePos x="0" y="0"/>
            <wp:positionH relativeFrom="column">
              <wp:posOffset>-103505</wp:posOffset>
            </wp:positionH>
            <wp:positionV relativeFrom="page">
              <wp:posOffset>1214755</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spacing w:beforeLines="80" w:afterLines="80" w:line="480" w:lineRule="exact"/>
        <w:jc w:val="both"/>
        <w:outlineLvl w:val="9"/>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highlight w:val="none"/>
          <w:lang w:val="en-US" w:eastAsia="zh-CN"/>
          <w14:textFill>
            <w14:solidFill>
              <w14:schemeClr w14:val="tx1"/>
            </w14:solidFill>
          </w14:textFill>
        </w:rPr>
        <w:t>4</w:t>
      </w:r>
      <w:r>
        <w:rPr>
          <w:rFonts w:hint="eastAsia" w:ascii="仿宋" w:hAnsi="仿宋" w:eastAsia="仿宋" w:cs="仿宋"/>
          <w:b/>
          <w:bCs/>
          <w:color w:val="000000" w:themeColor="text1"/>
          <w:sz w:val="28"/>
          <w:highlight w:val="none"/>
          <w14:textFill>
            <w14:solidFill>
              <w14:schemeClr w14:val="tx1"/>
            </w14:solidFill>
          </w14:textFill>
        </w:rPr>
        <w:t>.</w:t>
      </w:r>
      <w:r>
        <w:rPr>
          <w:rFonts w:hint="eastAsia" w:ascii="仿宋" w:hAnsi="仿宋" w:eastAsia="仿宋" w:cs="仿宋"/>
          <w:b/>
          <w:bCs/>
          <w:color w:val="000000" w:themeColor="text1"/>
          <w:sz w:val="28"/>
          <w:highlight w:val="none"/>
          <w:lang w:val="en-US" w:eastAsia="zh-CN"/>
          <w14:textFill>
            <w14:solidFill>
              <w14:schemeClr w14:val="tx1"/>
            </w14:solidFill>
          </w14:textFill>
        </w:rPr>
        <w:t>1</w:t>
      </w:r>
      <w:r>
        <w:rPr>
          <w:rFonts w:hint="eastAsia" w:ascii="仿宋" w:hAnsi="仿宋" w:eastAsia="仿宋" w:cs="仿宋"/>
          <w:b/>
          <w:bCs/>
          <w:color w:val="000000" w:themeColor="text1"/>
          <w:sz w:val="28"/>
          <w:highlight w:val="none"/>
          <w14:textFill>
            <w14:solidFill>
              <w14:schemeClr w14:val="tx1"/>
            </w14:solidFill>
          </w14:textFill>
        </w:rPr>
        <w:t>.</w:t>
      </w:r>
      <w:r>
        <w:rPr>
          <w:rFonts w:hint="eastAsia" w:ascii="仿宋" w:hAnsi="仿宋" w:eastAsia="仿宋" w:cs="仿宋"/>
          <w:b/>
          <w:color w:val="000000" w:themeColor="text1"/>
          <w:kern w:val="2"/>
          <w:sz w:val="28"/>
          <w:szCs w:val="28"/>
          <w:highlight w:val="none"/>
          <w14:textFill>
            <w14:solidFill>
              <w14:schemeClr w14:val="tx1"/>
            </w14:solidFill>
          </w14:textFill>
        </w:rPr>
        <w:t>1.1.有关项目填写说明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项目编号：企业可自行对本企业的研发项目进行编号，并据此填写本栏次。</w:t>
      </w:r>
    </w:p>
    <w:p>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（3）项目名称：根据企业研发项目计划书或立项决议文件等据实填写。</w:t>
      </w:r>
    </w:p>
    <w:p>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完成情况：根据项目完成进度，选填“未结束”或“已结束”。其中：对于跨年度的研发项目，截至所属期末尚未完成的项目，填写“未结束”；对于企业确认研发失败的项目，填写“已结束”。</w:t>
      </w:r>
    </w:p>
    <w:p>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（8）税法规定的归集金额：填写对应的会计凭证中，可纳入加计扣除范围的研发费用的金额。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3.折旧费用。填写会计凭证中，可纳入加计扣除范围的折旧费用，具体是指用于研发活动的仪器、设备的折旧费。</w:t>
      </w:r>
      <w:r>
        <w:rPr>
          <w:rFonts w:hint="eastAsia" w:ascii="仿宋" w:hAnsi="仿宋" w:eastAsia="仿宋" w:cs="仿宋"/>
          <w:color w:val="000000" w:themeColor="text1"/>
          <w:sz w:val="28"/>
          <w:szCs w:val="28"/>
          <w:highlight w:val="none"/>
          <w14:textFill>
            <w14:solidFill>
              <w14:schemeClr w14:val="tx1"/>
            </w14:solidFill>
          </w14:textFill>
        </w:rPr>
        <w:tab/>
      </w:r>
      <w:r>
        <w:rPr>
          <w:rFonts w:hint="eastAsia" w:ascii="仿宋" w:hAnsi="仿宋" w:eastAsia="仿宋" w:cs="仿宋"/>
          <w:color w:val="000000" w:themeColor="text1"/>
          <w:sz w:val="28"/>
          <w:szCs w:val="28"/>
          <w:highlight w:val="none"/>
          <w14:textFill>
            <w14:solidFill>
              <w14:schemeClr w14:val="tx1"/>
            </w14:solidFill>
          </w14:textFill>
        </w:rPr>
        <w:tab/>
      </w:r>
      <w:r>
        <w:rPr>
          <w:rFonts w:hint="eastAsia" w:ascii="仿宋" w:hAnsi="仿宋" w:eastAsia="仿宋" w:cs="仿宋"/>
          <w:color w:val="000000" w:themeColor="text1"/>
          <w:sz w:val="28"/>
          <w:szCs w:val="28"/>
          <w:highlight w:val="none"/>
          <w14:textFill>
            <w14:solidFill>
              <w14:schemeClr w14:val="tx1"/>
            </w14:solidFill>
          </w14:textFill>
        </w:rPr>
        <w:tab/>
      </w:r>
      <w:r>
        <w:rPr>
          <w:rFonts w:hint="eastAsia" w:ascii="仿宋" w:hAnsi="仿宋" w:eastAsia="仿宋" w:cs="仿宋"/>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5.新产品设计费等。填写会计凭证中，可纳入加计扣除范围的新产品设计费、新工艺规程制定费、新药研制的临床试验费、勘探开发技术的现场试验费。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4</w:t>
      </w:r>
      <w:r>
        <w:rPr>
          <w:rFonts w:hint="eastAsia" w:ascii="仿宋" w:hAnsi="仿宋" w:eastAsia="仿宋" w:cs="仿宋"/>
          <w:color w:val="000000" w:themeColor="text1"/>
          <w:sz w:val="28"/>
          <w:szCs w:val="28"/>
          <w:highlight w:val="none"/>
          <w14:textFill>
            <w14:solidFill>
              <w14:schemeClr w14:val="tx1"/>
            </w14:solidFill>
          </w14:textFill>
        </w:rPr>
        <w:t>.</w:t>
      </w:r>
      <w:r>
        <w:rPr>
          <w:rFonts w:hint="eastAsia" w:ascii="仿宋" w:hAnsi="仿宋" w:eastAsia="仿宋" w:cs="仿宋"/>
          <w:color w:val="000000" w:themeColor="text1"/>
          <w:sz w:val="28"/>
          <w:szCs w:val="28"/>
          <w:highlight w:val="none"/>
          <w:lang w:val="en-US" w:eastAsia="zh-CN"/>
          <w14:textFill>
            <w14:solidFill>
              <w14:schemeClr w14:val="tx1"/>
            </w14:solidFill>
          </w14:textFill>
        </w:rPr>
        <w:t>1</w:t>
      </w:r>
      <w:r>
        <w:rPr>
          <w:rFonts w:hint="eastAsia" w:ascii="仿宋" w:hAnsi="仿宋" w:eastAsia="仿宋" w:cs="仿宋"/>
          <w:color w:val="000000" w:themeColor="text1"/>
          <w:sz w:val="28"/>
          <w:szCs w:val="28"/>
          <w:highlight w:val="none"/>
          <w14:textFill>
            <w14:solidFill>
              <w14:schemeClr w14:val="tx1"/>
            </w14:solidFill>
          </w14:textFill>
        </w:rPr>
        <w:t>.1.2.表内表间关系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（1）合计金额：根据各行数据汇总填写。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（2）税法规定的归集金额:根据费用明细（税法规定）各列数据汇总填写。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pStyle w:val="5"/>
        <w:bidi w:val="0"/>
        <w:rPr>
          <w:rFonts w:hint="eastAsia" w:ascii="仿宋" w:hAnsi="仿宋" w:eastAsia="仿宋" w:cs="仿宋"/>
          <w:b/>
          <w:bCs w:val="0"/>
          <w:color w:val="000000" w:themeColor="text1"/>
          <w:kern w:val="2"/>
          <w:sz w:val="28"/>
          <w:szCs w:val="28"/>
          <w:highlight w:val="none"/>
          <w:lang w:val="en-US" w:eastAsia="zh-CN" w:bidi="ar-SA"/>
          <w14:textFill>
            <w14:solidFill>
              <w14:schemeClr w14:val="tx1"/>
            </w14:solidFill>
          </w14:textFill>
        </w:rPr>
      </w:pPr>
      <w:bookmarkStart w:id="398" w:name="_Toc26300"/>
      <w:r>
        <w:rPr>
          <w:rFonts w:hint="eastAsia" w:ascii="仿宋" w:hAnsi="仿宋" w:eastAsia="仿宋" w:cs="仿宋"/>
          <w:b/>
          <w:bCs w:val="0"/>
          <w:color w:val="000000" w:themeColor="text1"/>
          <w:kern w:val="2"/>
          <w:sz w:val="28"/>
          <w:szCs w:val="28"/>
          <w:highlight w:val="none"/>
          <w:lang w:val="en-US" w:eastAsia="zh-CN" w:bidi="ar-SA"/>
          <w14:textFill>
            <w14:solidFill>
              <w14:schemeClr w14:val="tx1"/>
            </w14:solidFill>
          </w14:textFill>
        </w:rPr>
        <w:t>4.1.2. “研发支出”汇总表填写</w:t>
      </w:r>
      <w:bookmarkEnd w:id="3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.2.1.有关项目填写说明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（1）本表根据所属期间的费用化、已结束的资本化项目的《2021版研发支出辅助账》中项目编号、项目名称、完成情况、支出类型等表头信息和“合计金额”行的相应栏次金额填写、计算。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Cs w:val="28"/>
          <w:highlight w:val="none"/>
        </w:rPr>
      </w:pPr>
      <w:r>
        <w:rPr>
          <w:rFonts w:hint="eastAsia" w:ascii="仿宋" w:hAnsi="仿宋" w:eastAsia="仿宋" w:cs="仿宋"/>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lang w:val="en-US" w:eastAsia="zh-CN"/>
        </w:rPr>
        <w:t>4</w:t>
      </w:r>
      <w:r>
        <w:rPr>
          <w:rFonts w:hint="eastAsia" w:ascii="仿宋" w:hAnsi="仿宋" w:eastAsia="仿宋" w:cs="仿宋"/>
          <w:b/>
          <w:bCs/>
          <w:sz w:val="28"/>
          <w:szCs w:val="28"/>
          <w:highlight w:val="none"/>
        </w:rPr>
        <w:t>.</w:t>
      </w:r>
      <w:r>
        <w:rPr>
          <w:rFonts w:hint="eastAsia" w:ascii="仿宋" w:hAnsi="仿宋" w:eastAsia="仿宋" w:cs="仿宋"/>
          <w:b/>
          <w:bCs/>
          <w:sz w:val="28"/>
          <w:szCs w:val="28"/>
          <w:highlight w:val="none"/>
          <w:lang w:val="en-US" w:eastAsia="zh-CN"/>
        </w:rPr>
        <w:t>1</w:t>
      </w:r>
      <w:r>
        <w:rPr>
          <w:rFonts w:hint="eastAsia" w:ascii="仿宋" w:hAnsi="仿宋" w:eastAsia="仿宋" w:cs="仿宋"/>
          <w:b/>
          <w:bCs/>
          <w:sz w:val="28"/>
          <w:szCs w:val="28"/>
          <w:highlight w:val="none"/>
        </w:rPr>
        <w:t>.2.2.表内表间关系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（1）“资本化金额小计”行：汇总填写所属期间已结束的资本化项目的合计金额。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（2）“费用化金额小计”行：汇总填写所属期间费用化项目及“其中：其他事项”行的合计金额。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（3）“金额合计”行 =“资本化金额小计”行+“费用化金额小计”行。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（4）“允许加计扣除金额合计”列=第6列+第7.2列+第8.2列+第8.4列。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（5）“前五项小计”列=第1列+第2列+第3列+第4列+第5列。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1.“金额合计”行：第7.2列根据第7.1列合计数与第6列×10％/(1-10％)孰小值填写。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（7）第8.2列=第8.1列×80%。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（8）第8.4列“经限额调整后的委托境外机构进行研发活动所发生的费用”按以下原则填写：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1.“金额合计”行：第8.4列根据（第6列+第7.2列+第8.2列）×2/3与第8.3列×80%的孰小值填写。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bookmarkStart w:id="399" w:name="_Toc32035"/>
      <w:bookmarkStart w:id="400" w:name="_Toc13903"/>
      <w:bookmarkStart w:id="401" w:name="_Toc23310"/>
      <w:bookmarkStart w:id="402" w:name="_Toc25426"/>
      <w:bookmarkStart w:id="403" w:name="_Toc3632"/>
      <w:bookmarkStart w:id="404" w:name="_Toc792"/>
      <w:bookmarkStart w:id="405" w:name="_Toc7407"/>
      <w:bookmarkStart w:id="406" w:name="_Toc8741"/>
      <w:bookmarkStart w:id="407" w:name="_Toc29679"/>
      <w:bookmarkStart w:id="408" w:name="_Toc322"/>
      <w:bookmarkStart w:id="409" w:name="_Toc7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9）企业享受研发费用加计扣除优惠时，将本表“金额合计”行全部栏次、“资本化金额小计”行及“费用化金额小计”行对应的“允许加计扣除金额合计”栏次，填写至《研发费用加计扣除优惠明细表》（A107012）相应栏次。</w:t>
      </w:r>
      <w:bookmarkEnd w:id="399"/>
      <w:bookmarkEnd w:id="400"/>
      <w:bookmarkEnd w:id="401"/>
      <w:bookmarkEnd w:id="402"/>
      <w:bookmarkEnd w:id="403"/>
      <w:bookmarkEnd w:id="404"/>
      <w:bookmarkEnd w:id="405"/>
      <w:bookmarkEnd w:id="406"/>
      <w:bookmarkEnd w:id="407"/>
      <w:bookmarkEnd w:id="408"/>
      <w:bookmarkEnd w:id="409"/>
    </w:p>
    <w:p>
      <w:pPr>
        <w:pStyle w:val="4"/>
        <w:spacing w:line="240" w:lineRule="auto"/>
        <w:outlineLvl w:val="1"/>
        <w:rPr>
          <w:rFonts w:hint="eastAsia" w:ascii="仿宋" w:hAnsi="仿宋" w:eastAsia="仿宋" w:cs="仿宋"/>
          <w:sz w:val="28"/>
          <w:szCs w:val="28"/>
          <w:highlight w:val="none"/>
          <w:lang w:eastAsia="zh-CN"/>
        </w:rPr>
      </w:pPr>
      <w:bookmarkStart w:id="410" w:name="_Toc6009"/>
      <w:bookmarkStart w:id="411" w:name="_Toc16890"/>
      <w:bookmarkStart w:id="412" w:name="_Toc42"/>
      <w:bookmarkStart w:id="413" w:name="_Toc28574"/>
      <w:bookmarkStart w:id="414" w:name="_Toc20334"/>
      <w:r>
        <w:rPr>
          <w:rFonts w:hint="eastAsia" w:ascii="仿宋" w:hAnsi="仿宋" w:eastAsia="仿宋" w:cs="仿宋"/>
          <w:sz w:val="28"/>
          <w:szCs w:val="28"/>
          <w:highlight w:val="none"/>
        </w:rPr>
        <w:t>4.</w:t>
      </w:r>
      <w:r>
        <w:rPr>
          <w:rFonts w:hint="eastAsia" w:ascii="仿宋" w:hAnsi="仿宋" w:eastAsia="仿宋" w:cs="仿宋"/>
          <w:sz w:val="28"/>
          <w:szCs w:val="28"/>
          <w:highlight w:val="none"/>
          <w:lang w:val="en-US" w:eastAsia="zh-CN"/>
        </w:rPr>
        <w:t>2</w:t>
      </w:r>
      <w:r>
        <w:rPr>
          <w:rFonts w:hint="eastAsia" w:ascii="仿宋" w:hAnsi="仿宋" w:eastAsia="仿宋" w:cs="仿宋"/>
          <w:sz w:val="28"/>
          <w:szCs w:val="28"/>
          <w:highlight w:val="none"/>
        </w:rPr>
        <w:t>.企业申报享受基本流程</w:t>
      </w:r>
      <w:bookmarkEnd w:id="384"/>
      <w:bookmarkEnd w:id="385"/>
      <w:bookmarkEnd w:id="386"/>
      <w:bookmarkEnd w:id="387"/>
      <w:bookmarkEnd w:id="388"/>
      <w:bookmarkEnd w:id="389"/>
      <w:bookmarkEnd w:id="390"/>
      <w:bookmarkEnd w:id="391"/>
      <w:bookmarkEnd w:id="392"/>
      <w:bookmarkEnd w:id="393"/>
      <w:r>
        <w:rPr>
          <w:rFonts w:hint="eastAsia" w:ascii="仿宋" w:hAnsi="仿宋" w:eastAsia="仿宋" w:cs="仿宋"/>
          <w:sz w:val="28"/>
          <w:szCs w:val="28"/>
          <w:highlight w:val="none"/>
          <w:lang w:eastAsia="zh-CN"/>
        </w:rPr>
        <w:t>及办理方式</w:t>
      </w:r>
      <w:bookmarkEnd w:id="394"/>
      <w:bookmarkEnd w:id="395"/>
      <w:bookmarkEnd w:id="396"/>
      <w:bookmarkEnd w:id="410"/>
      <w:bookmarkEnd w:id="411"/>
      <w:bookmarkEnd w:id="412"/>
      <w:bookmarkEnd w:id="413"/>
      <w:bookmarkEnd w:id="414"/>
    </w:p>
    <w:p>
      <w:pPr>
        <w:pStyle w:val="5"/>
        <w:bidi w:val="0"/>
        <w:rPr>
          <w:rFonts w:hint="eastAsia" w:ascii="仿宋" w:hAnsi="仿宋" w:eastAsia="仿宋" w:cs="仿宋"/>
          <w:b/>
          <w:bCs/>
          <w:kern w:val="2"/>
          <w:sz w:val="28"/>
          <w:szCs w:val="28"/>
          <w:highlight w:val="none"/>
          <w:lang w:val="en-US" w:eastAsia="zh-CN" w:bidi="ar-SA"/>
        </w:rPr>
      </w:pPr>
      <w:bookmarkStart w:id="415" w:name="_Toc14591"/>
      <w:bookmarkStart w:id="416" w:name="_Toc31032"/>
      <w:bookmarkStart w:id="417" w:name="_Toc19148"/>
      <w:bookmarkStart w:id="418" w:name="_Toc9150"/>
      <w:bookmarkStart w:id="419" w:name="_Toc24351"/>
      <w:bookmarkStart w:id="420" w:name="_Toc7247"/>
      <w:bookmarkStart w:id="421" w:name="_Toc12750"/>
      <w:r>
        <w:rPr>
          <w:rFonts w:hint="eastAsia" w:ascii="仿宋" w:hAnsi="仿宋" w:eastAsia="仿宋" w:cs="仿宋"/>
          <w:b/>
          <w:bCs/>
          <w:kern w:val="2"/>
          <w:sz w:val="28"/>
          <w:szCs w:val="28"/>
          <w:highlight w:val="none"/>
          <w:lang w:val="en-US" w:eastAsia="zh-CN" w:bidi="ar-SA"/>
        </w:rPr>
        <w:t>4.2.1.企业申报享受基本流程</w:t>
      </w:r>
      <w:bookmarkEnd w:id="415"/>
      <w:bookmarkEnd w:id="416"/>
      <w:bookmarkEnd w:id="417"/>
      <w:bookmarkEnd w:id="418"/>
      <w:bookmarkEnd w:id="419"/>
      <w:bookmarkEnd w:id="420"/>
      <w:bookmarkEnd w:id="421"/>
    </w:p>
    <w:p>
      <w:pPr>
        <w:spacing w:line="240" w:lineRule="auto"/>
        <w:ind w:firstLine="560" w:firstLineChars="200"/>
        <w:rPr>
          <w:rFonts w:hint="eastAsia" w:ascii="仿宋" w:hAnsi="仿宋" w:eastAsia="仿宋" w:cs="仿宋"/>
          <w:i w:val="0"/>
          <w:i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 w:hAnsi="仿宋" w:eastAsia="仿宋" w:cs="仿宋"/>
          <w:i w:val="0"/>
          <w:iCs w:val="0"/>
          <w:color w:val="000000" w:themeColor="text1"/>
          <w:sz w:val="28"/>
          <w:szCs w:val="28"/>
          <w:highlight w:val="none"/>
          <w:lang w:val="en-US" w:eastAsia="zh-CN"/>
          <w14:textFill>
            <w14:solidFill>
              <w14:schemeClr w14:val="tx1"/>
            </w14:solidFill>
          </w14:textFill>
        </w:rPr>
        <w:t>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spacing w:line="240" w:lineRule="auto"/>
        <w:ind w:firstLine="560" w:firstLineChars="200"/>
        <w:rPr>
          <w:rFonts w:hint="eastAsia" w:ascii="仿宋" w:hAnsi="仿宋" w:eastAsia="仿宋" w:cs="仿宋"/>
          <w:i w:val="0"/>
          <w:i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i w:val="0"/>
          <w:iCs w:val="0"/>
          <w:color w:val="000000" w:themeColor="text1"/>
          <w:sz w:val="28"/>
          <w:szCs w:val="28"/>
          <w:highlight w:val="none"/>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spacing w:line="240" w:lineRule="auto"/>
        <w:ind w:firstLine="560" w:firstLineChars="200"/>
        <w:rPr>
          <w:rFonts w:hint="eastAsia" w:ascii="仿宋" w:hAnsi="仿宋" w:eastAsia="仿宋" w:cs="仿宋"/>
          <w:i w:val="0"/>
          <w:i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i w:val="0"/>
          <w:iCs w:val="0"/>
          <w:color w:val="000000" w:themeColor="text1"/>
          <w:sz w:val="28"/>
          <w:szCs w:val="28"/>
          <w:highlight w:val="none"/>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spacing w:line="240" w:lineRule="auto"/>
        <w:ind w:firstLine="560" w:firstLineChars="200"/>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r>
        <w:rPr>
          <w:rFonts w:hint="eastAsia" w:ascii="仿宋" w:hAnsi="仿宋" w:eastAsia="仿宋" w:cs="仿宋"/>
          <w:sz w:val="28"/>
          <w:szCs w:val="28"/>
        </w:rPr>
        <w:t>（2）办理渠道：电子税务局或办税服务厅。</w:t>
      </w:r>
    </w:p>
    <w:p>
      <w:pPr>
        <w:pStyle w:val="5"/>
        <w:bidi w:val="0"/>
        <w:rPr>
          <w:rFonts w:hint="eastAsia" w:ascii="仿宋" w:hAnsi="仿宋" w:eastAsia="仿宋" w:cs="仿宋"/>
          <w:b/>
          <w:bCs/>
          <w:kern w:val="2"/>
          <w:sz w:val="28"/>
          <w:szCs w:val="28"/>
          <w:highlight w:val="none"/>
          <w:lang w:val="en-US" w:eastAsia="zh-CN" w:bidi="ar-SA"/>
        </w:rPr>
      </w:pPr>
      <w:bookmarkStart w:id="422" w:name="_Toc40698125"/>
      <w:bookmarkStart w:id="423" w:name="_Toc26074"/>
      <w:bookmarkStart w:id="424" w:name="_Toc7260"/>
      <w:bookmarkStart w:id="425" w:name="_Toc13642"/>
      <w:bookmarkStart w:id="426" w:name="_Toc14152"/>
      <w:bookmarkStart w:id="427" w:name="_Toc55891480"/>
      <w:bookmarkStart w:id="428" w:name="_Toc11645"/>
      <w:bookmarkStart w:id="429" w:name="_Toc24693"/>
      <w:bookmarkStart w:id="430" w:name="_Toc23022"/>
      <w:bookmarkStart w:id="431" w:name="_Toc56784851"/>
      <w:bookmarkStart w:id="432" w:name="_Toc12391"/>
      <w:bookmarkStart w:id="433" w:name="_Toc39853444"/>
      <w:bookmarkStart w:id="434" w:name="_Toc7527"/>
      <w:bookmarkStart w:id="435" w:name="_Toc32177"/>
      <w:bookmarkStart w:id="436" w:name="_Toc1082668950"/>
      <w:bookmarkStart w:id="437" w:name="_Toc18898"/>
      <w:bookmarkStart w:id="438" w:name="_Toc26112"/>
      <w:bookmarkStart w:id="439" w:name="_Toc4047"/>
      <w:r>
        <w:rPr>
          <w:rFonts w:hint="eastAsia" w:ascii="仿宋" w:hAnsi="仿宋" w:eastAsia="仿宋" w:cs="仿宋"/>
          <w:b/>
          <w:bCs/>
          <w:kern w:val="2"/>
          <w:sz w:val="28"/>
          <w:szCs w:val="28"/>
          <w:highlight w:val="none"/>
          <w:lang w:val="en-US" w:eastAsia="zh-CN" w:bidi="ar-SA"/>
        </w:rPr>
        <w:t>4.2.2.申报办理方式</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企业按照“自行判别、申报享受、相关资料留存备查”的享受方式</w:t>
      </w:r>
      <w:r>
        <w:rPr>
          <w:rFonts w:hint="eastAsia" w:ascii="仿宋" w:hAnsi="仿宋" w:eastAsia="仿宋" w:cs="仿宋"/>
          <w:sz w:val="28"/>
          <w:szCs w:val="28"/>
          <w:lang w:eastAsia="zh-CN"/>
        </w:rPr>
        <w:t>，通过</w:t>
      </w:r>
      <w:r>
        <w:rPr>
          <w:rFonts w:hint="eastAsia" w:ascii="仿宋" w:hAnsi="仿宋" w:eastAsia="仿宋" w:cs="仿宋"/>
          <w:sz w:val="28"/>
          <w:szCs w:val="28"/>
        </w:rPr>
        <w:t>电子税务局或办税服务厅</w:t>
      </w:r>
      <w:r>
        <w:rPr>
          <w:rFonts w:hint="eastAsia" w:ascii="仿宋" w:hAnsi="仿宋" w:eastAsia="仿宋" w:cs="仿宋"/>
          <w:sz w:val="28"/>
          <w:szCs w:val="28"/>
          <w:lang w:eastAsia="zh-CN"/>
        </w:rPr>
        <w:t>办理申报。</w:t>
      </w:r>
    </w:p>
    <w:p>
      <w:pPr>
        <w:pStyle w:val="4"/>
        <w:spacing w:line="240" w:lineRule="auto"/>
        <w:outlineLvl w:val="1"/>
        <w:rPr>
          <w:rFonts w:hint="eastAsia" w:ascii="仿宋" w:hAnsi="仿宋" w:eastAsia="仿宋" w:cs="仿宋"/>
          <w:sz w:val="28"/>
          <w:szCs w:val="28"/>
          <w:highlight w:val="none"/>
        </w:rPr>
      </w:pPr>
      <w:bookmarkStart w:id="440" w:name="_Toc32435"/>
      <w:bookmarkStart w:id="441" w:name="_Toc27885"/>
      <w:bookmarkStart w:id="442" w:name="_Toc5574"/>
      <w:bookmarkStart w:id="443" w:name="_Toc10303"/>
      <w:bookmarkStart w:id="444" w:name="_Toc55891481"/>
      <w:bookmarkStart w:id="445" w:name="_Toc2695"/>
      <w:bookmarkStart w:id="446" w:name="_Toc1985"/>
      <w:bookmarkStart w:id="447" w:name="_Toc14247"/>
      <w:bookmarkStart w:id="448" w:name="_Toc28129"/>
      <w:bookmarkStart w:id="449" w:name="_Toc56784852"/>
      <w:bookmarkStart w:id="450" w:name="_Toc12086"/>
      <w:bookmarkStart w:id="451" w:name="_Toc15302"/>
      <w:bookmarkStart w:id="452" w:name="_Toc40698126"/>
      <w:bookmarkStart w:id="453" w:name="_Toc39853445"/>
      <w:bookmarkStart w:id="454" w:name="_Toc29176"/>
      <w:bookmarkStart w:id="455" w:name="_Toc788101619"/>
      <w:bookmarkStart w:id="456" w:name="_Toc540"/>
      <w:bookmarkStart w:id="457" w:name="_Toc7765"/>
      <w:r>
        <w:rPr>
          <w:rFonts w:hint="eastAsia" w:ascii="仿宋" w:hAnsi="仿宋" w:eastAsia="仿宋" w:cs="仿宋"/>
          <w:sz w:val="28"/>
          <w:szCs w:val="28"/>
          <w:highlight w:val="none"/>
        </w:rPr>
        <w:t>4.</w:t>
      </w:r>
      <w:r>
        <w:rPr>
          <w:rFonts w:hint="eastAsia" w:ascii="仿宋" w:hAnsi="仿宋" w:eastAsia="仿宋" w:cs="仿宋"/>
          <w:sz w:val="28"/>
          <w:szCs w:val="28"/>
          <w:highlight w:val="none"/>
          <w:lang w:val="en-US" w:eastAsia="zh-CN"/>
        </w:rPr>
        <w:t>3</w:t>
      </w:r>
      <w:r>
        <w:rPr>
          <w:rFonts w:hint="eastAsia" w:ascii="仿宋" w:hAnsi="仿宋" w:eastAsia="仿宋" w:cs="仿宋"/>
          <w:sz w:val="28"/>
          <w:szCs w:val="28"/>
          <w:highlight w:val="none"/>
        </w:rPr>
        <w:t>.申报表填列样式</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p>
    <w:p>
      <w:pPr>
        <w:pStyle w:val="5"/>
        <w:bidi w:val="0"/>
        <w:rPr>
          <w:rFonts w:hint="eastAsia" w:ascii="仿宋" w:hAnsi="仿宋" w:eastAsia="仿宋" w:cs="仿宋"/>
          <w:b/>
          <w:bCs/>
          <w:kern w:val="2"/>
          <w:sz w:val="28"/>
          <w:szCs w:val="28"/>
          <w:highlight w:val="none"/>
          <w:lang w:val="en-US" w:eastAsia="zh-CN" w:bidi="ar-SA"/>
        </w:rPr>
      </w:pPr>
      <w:bookmarkStart w:id="458" w:name="_Toc82760546"/>
      <w:bookmarkStart w:id="459" w:name="_Toc3228"/>
      <w:bookmarkStart w:id="460" w:name="_Toc15537"/>
      <w:bookmarkStart w:id="461" w:name="_Toc1816"/>
      <w:bookmarkStart w:id="462" w:name="_Toc30009"/>
      <w:bookmarkStart w:id="463" w:name="_Toc81811636"/>
      <w:bookmarkStart w:id="464" w:name="_Toc3333"/>
      <w:bookmarkStart w:id="465" w:name="_Toc7069"/>
      <w:bookmarkStart w:id="466" w:name="_Toc11760"/>
      <w:bookmarkStart w:id="467" w:name="_Toc16539"/>
      <w:bookmarkStart w:id="468" w:name="_Toc15911"/>
      <w:bookmarkStart w:id="469" w:name="_Toc19813"/>
      <w:r>
        <w:rPr>
          <w:rFonts w:hint="eastAsia" w:ascii="仿宋" w:hAnsi="仿宋" w:eastAsia="仿宋" w:cs="仿宋"/>
          <w:b/>
          <w:bCs/>
          <w:kern w:val="2"/>
          <w:sz w:val="28"/>
          <w:szCs w:val="28"/>
          <w:highlight w:val="none"/>
          <w:lang w:val="en-US" w:eastAsia="zh-CN" w:bidi="ar-SA"/>
        </w:rPr>
        <w:t>4.3.1.预缴申报阶段</w:t>
      </w:r>
      <w:bookmarkEnd w:id="458"/>
      <w:bookmarkEnd w:id="459"/>
      <w:bookmarkEnd w:id="460"/>
      <w:bookmarkEnd w:id="461"/>
      <w:bookmarkEnd w:id="462"/>
      <w:bookmarkEnd w:id="463"/>
      <w:bookmarkEnd w:id="464"/>
      <w:bookmarkEnd w:id="465"/>
      <w:bookmarkEnd w:id="466"/>
      <w:bookmarkEnd w:id="467"/>
      <w:bookmarkEnd w:id="468"/>
      <w:bookmarkEnd w:id="46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.1.</w:t>
      </w:r>
      <w:r>
        <w:rPr>
          <w:rFonts w:hint="eastAsia" w:ascii="仿宋" w:hAnsi="仿宋" w:eastAsia="仿宋" w:cs="仿宋"/>
          <w:b/>
          <w:bCs/>
          <w:sz w:val="28"/>
          <w:szCs w:val="28"/>
          <w:lang w:eastAsia="zh-CN"/>
        </w:rPr>
        <w:t>预缴</w:t>
      </w:r>
      <w:r>
        <w:rPr>
          <w:rFonts w:hint="eastAsia" w:ascii="仿宋" w:hAnsi="仿宋" w:eastAsia="仿宋" w:cs="仿宋"/>
          <w:b/>
          <w:bCs/>
          <w:sz w:val="28"/>
          <w:szCs w:val="28"/>
        </w:rPr>
        <w:t>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 w:hAnsi="仿宋" w:eastAsia="仿宋" w:cs="仿宋"/>
          <w:sz w:val="28"/>
          <w:szCs w:val="28"/>
          <w:lang w:eastAsia="zh-CN"/>
        </w:rPr>
        <w:t>什么类型（</w:t>
      </w:r>
      <w:r>
        <w:rPr>
          <w:rFonts w:hint="eastAsia" w:ascii="仿宋" w:hAnsi="仿宋" w:eastAsia="仿宋" w:cs="仿宋"/>
          <w:sz w:val="28"/>
          <w:szCs w:val="28"/>
        </w:rPr>
        <w:t>制造业、非制造业、还是科技型中小企业、非科技型中小企业</w:t>
      </w:r>
      <w:r>
        <w:rPr>
          <w:rFonts w:hint="eastAsia" w:ascii="仿宋" w:hAnsi="仿宋" w:eastAsia="仿宋" w:cs="仿宋"/>
          <w:sz w:val="28"/>
          <w:szCs w:val="28"/>
          <w:lang w:eastAsia="zh-CN"/>
        </w:rPr>
        <w:t>）</w:t>
      </w:r>
      <w:r>
        <w:rPr>
          <w:rFonts w:hint="eastAsia" w:ascii="仿宋" w:hAnsi="仿宋" w:eastAsia="仿宋" w:cs="仿宋"/>
          <w:sz w:val="28"/>
          <w:szCs w:val="28"/>
        </w:rPr>
        <w:t>，季度预缴享受研发费加计扣除优惠，都需要填写《研发费用加计扣除优惠明细表》（A107012）</w:t>
      </w:r>
      <w:r>
        <w:rPr>
          <w:rFonts w:hint="eastAsia" w:ascii="仿宋" w:hAnsi="仿宋" w:eastAsia="仿宋" w:cs="仿宋"/>
          <w:sz w:val="28"/>
          <w:szCs w:val="28"/>
          <w:lang w:eastAsia="zh-CN"/>
        </w:rPr>
        <w:t>，</w:t>
      </w:r>
      <w:r>
        <w:rPr>
          <w:rFonts w:hint="eastAsia" w:ascii="仿宋" w:hAnsi="仿宋" w:eastAsia="仿宋" w:cs="仿宋"/>
          <w:sz w:val="28"/>
          <w:szCs w:val="28"/>
        </w:rPr>
        <w:t>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w:t>
      </w:r>
      <w:r>
        <w:rPr>
          <w:rFonts w:hint="eastAsia" w:ascii="仿宋" w:hAnsi="仿宋" w:eastAsia="仿宋" w:cs="仿宋"/>
          <w:b/>
          <w:bCs/>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3.1.2.1.</w:t>
      </w:r>
      <w:r>
        <w:rPr>
          <w:rFonts w:hint="eastAsia" w:ascii="仿宋" w:hAnsi="仿宋" w:eastAsia="仿宋" w:cs="仿宋"/>
          <w:b/>
          <w:bCs/>
          <w:sz w:val="28"/>
          <w:szCs w:val="28"/>
        </w:rPr>
        <w:t>《研发费用加计扣除优惠明细表》（A107012）填</w:t>
      </w:r>
      <w:r>
        <w:rPr>
          <w:rFonts w:hint="eastAsia" w:ascii="仿宋" w:hAnsi="仿宋" w:eastAsia="仿宋" w:cs="仿宋"/>
          <w:b/>
          <w:bCs/>
          <w:sz w:val="28"/>
          <w:szCs w:val="28"/>
          <w:lang w:eastAsia="zh-CN"/>
        </w:rPr>
        <w:t>写</w:t>
      </w:r>
      <w:r>
        <w:rPr>
          <w:rFonts w:hint="eastAsia" w:ascii="仿宋" w:hAnsi="仿宋" w:eastAsia="仿宋" w:cs="仿宋"/>
          <w:b/>
          <w:bCs/>
          <w:sz w:val="28"/>
          <w:szCs w:val="28"/>
        </w:rPr>
        <w:t>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甲公司202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因此，202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年前三季度研发费用小计=85+47.5+14.72+40=187.22万元，其中费用化金额187.22万元，资本化金额0万元。允许加计扣除的研发费用合计187.22万元</w:t>
      </w:r>
      <w:r>
        <w:rPr>
          <w:rFonts w:hint="eastAsia" w:ascii="仿宋" w:hAnsi="仿宋" w:eastAsia="仿宋" w:cs="仿宋"/>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企业</w:t>
      </w:r>
      <w:r>
        <w:rPr>
          <w:rFonts w:hint="eastAsia" w:ascii="仿宋" w:hAnsi="仿宋" w:eastAsia="仿宋" w:cs="仿宋"/>
          <w:sz w:val="28"/>
          <w:szCs w:val="28"/>
          <w:lang w:eastAsia="zh-CN"/>
        </w:rPr>
        <w:t>在</w:t>
      </w:r>
      <w:r>
        <w:rPr>
          <w:rFonts w:hint="eastAsia" w:ascii="仿宋" w:hAnsi="仿宋" w:eastAsia="仿宋" w:cs="仿宋"/>
          <w:sz w:val="28"/>
          <w:szCs w:val="28"/>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Cs w:val="28"/>
          <w:highlight w:val="none"/>
          <w14:textFill>
            <w14:solidFill>
              <w14:schemeClr w14:val="tx1"/>
            </w14:solidFill>
          </w14:textFill>
        </w:rPr>
      </w:pPr>
      <w:r>
        <w:rPr>
          <w:rFonts w:hint="eastAsia" w:ascii="仿宋" w:hAnsi="仿宋" w:eastAsia="仿宋" w:cs="仿宋"/>
          <w:sz w:val="28"/>
          <w:szCs w:val="28"/>
          <w:lang w:val="en-US" w:eastAsia="zh-CN"/>
        </w:rPr>
        <w:t>若加计扣除比例为100%，则甲公司</w:t>
      </w:r>
      <w:r>
        <w:rPr>
          <w:rFonts w:hint="eastAsia" w:ascii="仿宋" w:hAnsi="仿宋" w:eastAsia="仿宋" w:cs="仿宋"/>
          <w:sz w:val="28"/>
          <w:szCs w:val="28"/>
        </w:rPr>
        <w:t>研发费用加计扣除总额=187.22×</w:t>
      </w:r>
      <w:r>
        <w:rPr>
          <w:rFonts w:hint="eastAsia" w:ascii="仿宋" w:hAnsi="仿宋" w:eastAsia="仿宋" w:cs="仿宋"/>
          <w:sz w:val="28"/>
          <w:szCs w:val="28"/>
          <w:lang w:val="en-US" w:eastAsia="zh-CN"/>
        </w:rPr>
        <w:t>100</w:t>
      </w:r>
      <w:r>
        <w:rPr>
          <w:rFonts w:hint="eastAsia" w:ascii="仿宋" w:hAnsi="仿宋" w:eastAsia="仿宋" w:cs="仿宋"/>
          <w:sz w:val="28"/>
          <w:szCs w:val="28"/>
        </w:rPr>
        <w:t>%=187.22万元。</w:t>
      </w:r>
      <w:r>
        <w:rPr>
          <w:rFonts w:hint="eastAsia" w:ascii="仿宋" w:hAnsi="仿宋" w:eastAsia="仿宋" w:cs="仿宋"/>
          <w:sz w:val="28"/>
          <w:szCs w:val="28"/>
          <w:lang w:eastAsia="zh-CN"/>
        </w:rPr>
        <w:t>若加计扣除比例为</w:t>
      </w:r>
      <w:r>
        <w:rPr>
          <w:rFonts w:hint="eastAsia" w:ascii="仿宋" w:hAnsi="仿宋" w:eastAsia="仿宋" w:cs="仿宋"/>
          <w:sz w:val="28"/>
          <w:szCs w:val="28"/>
          <w:lang w:val="en-US" w:eastAsia="zh-CN"/>
        </w:rPr>
        <w:t>75%，甲公司</w:t>
      </w:r>
      <w:r>
        <w:rPr>
          <w:rFonts w:hint="eastAsia" w:ascii="仿宋" w:hAnsi="仿宋" w:eastAsia="仿宋" w:cs="仿宋"/>
          <w:sz w:val="28"/>
          <w:szCs w:val="28"/>
        </w:rPr>
        <w:t>研发费用加计扣除总额=187.22×75%=140.415万元。</w:t>
      </w:r>
    </w:p>
    <w:p>
      <w:pPr>
        <w:widowControl/>
        <w:spacing w:line="240" w:lineRule="auto"/>
        <w:jc w:val="left"/>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b/>
          <w:color w:val="000000" w:themeColor="text1"/>
          <w:sz w:val="28"/>
          <w:szCs w:val="28"/>
          <w:highlight w:val="none"/>
          <w14:textFill>
            <w14:solidFill>
              <w14:schemeClr w14:val="tx1"/>
            </w14:solidFill>
          </w14:textFill>
        </w:rPr>
        <w:t>表格填报示例：</w:t>
      </w:r>
    </w:p>
    <w:p>
      <w:pPr>
        <w:spacing w:line="600" w:lineRule="exact"/>
        <w:jc w:val="center"/>
        <w:rPr>
          <w:rFonts w:hint="eastAsia" w:ascii="仿宋" w:hAnsi="仿宋" w:eastAsia="仿宋" w:cs="仿宋"/>
          <w:b/>
          <w:color w:val="000000" w:themeColor="text1"/>
          <w:sz w:val="24"/>
          <w:szCs w:val="28"/>
          <w:highlight w:val="none"/>
          <w14:textFill>
            <w14:solidFill>
              <w14:schemeClr w14:val="tx1"/>
            </w14:solidFill>
          </w14:textFill>
        </w:rPr>
      </w:pPr>
      <w:r>
        <w:rPr>
          <w:rFonts w:hint="eastAsia" w:ascii="仿宋" w:hAnsi="仿宋" w:eastAsia="仿宋" w:cs="仿宋"/>
          <w:b/>
          <w:color w:val="000000" w:themeColor="text1"/>
          <w:sz w:val="24"/>
          <w:szCs w:val="28"/>
          <w:highlight w:val="none"/>
          <w14:textFill>
            <w14:solidFill>
              <w14:schemeClr w14:val="tx1"/>
            </w14:solidFill>
          </w14:textFill>
        </w:rPr>
        <w:t>A107012</w:t>
      </w:r>
      <w:r>
        <w:rPr>
          <w:rFonts w:hint="eastAsia" w:ascii="仿宋" w:hAnsi="仿宋" w:eastAsia="仿宋" w:cs="仿宋"/>
          <w:b/>
          <w:color w:val="000000" w:themeColor="text1"/>
          <w:sz w:val="24"/>
          <w:szCs w:val="28"/>
          <w:highlight w:val="none"/>
          <w14:textFill>
            <w14:solidFill>
              <w14:schemeClr w14:val="tx1"/>
            </w14:solidFill>
          </w14:textFill>
        </w:rPr>
        <w:tab/>
      </w:r>
      <w:r>
        <w:rPr>
          <w:rFonts w:hint="eastAsia" w:ascii="仿宋" w:hAnsi="仿宋" w:eastAsia="仿宋" w:cs="仿宋"/>
          <w:b/>
          <w:color w:val="000000" w:themeColor="text1"/>
          <w:sz w:val="24"/>
          <w:szCs w:val="28"/>
          <w:highlight w:val="none"/>
          <w14:textFill>
            <w14:solidFill>
              <w14:schemeClr w14:val="tx1"/>
            </w14:solidFill>
          </w14:textFill>
        </w:rPr>
        <w:t>研发费用加计扣除优惠明细表</w:t>
      </w:r>
    </w:p>
    <w:p>
      <w:pPr>
        <w:spacing w:line="240" w:lineRule="auto"/>
        <w:ind w:firstLine="420" w:firstLineChars="20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（金额单位:人民币元（列至角分）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行</w:t>
            </w:r>
            <w:r>
              <w:rPr>
                <w:rFonts w:hint="eastAsia" w:ascii="仿宋" w:hAnsi="仿宋" w:eastAsia="仿宋" w:cs="仿宋"/>
                <w:b/>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1"/>
                <w:szCs w:val="21"/>
                <w:highlight w:val="none"/>
                <w14:textFill>
                  <w14:solidFill>
                    <w14:schemeClr w14:val="tx1"/>
                  </w14:solidFill>
                </w14:textFill>
              </w:rPr>
              <w:t>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项</w:t>
            </w:r>
            <w:r>
              <w:rPr>
                <w:rFonts w:hint="eastAsia" w:ascii="仿宋" w:hAnsi="仿宋" w:eastAsia="仿宋" w:cs="仿宋"/>
                <w:b/>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1"/>
                <w:szCs w:val="21"/>
                <w:highlight w:val="none"/>
                <w14:textFill>
                  <w14:solidFill>
                    <w14:schemeClr w14:val="tx1"/>
                  </w14:solidFill>
                </w14:textFill>
              </w:rPr>
              <w:t>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kern w:val="0"/>
                <w:sz w:val="21"/>
                <w:szCs w:val="21"/>
                <w:highlight w:val="none"/>
                <w:lang w:val="en-US" w:eastAsia="zh-CN"/>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100%</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kern w:val="0"/>
                <w:sz w:val="21"/>
                <w:szCs w:val="21"/>
                <w:highlight w:val="none"/>
                <w:lang w:eastAsia="zh-CN"/>
                <w14:textFill>
                  <w14:solidFill>
                    <w14:schemeClr w14:val="tx1"/>
                  </w14:solidFill>
                </w14:textFill>
              </w:rPr>
            </w:pP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r>
              <w:rPr>
                <w:rFonts w:hint="eastAsia" w:ascii="仿宋" w:hAnsi="仿宋" w:eastAsia="仿宋" w:cs="仿宋"/>
                <w:color w:val="000000" w:themeColor="text1"/>
                <w:kern w:val="0"/>
                <w:sz w:val="21"/>
                <w:szCs w:val="21"/>
                <w:highlight w:val="none"/>
                <w:lang w:val="en-US" w:eastAsia="zh-CN"/>
                <w14:textFill>
                  <w14:solidFill>
                    <w14:schemeClr w14:val="tx1"/>
                  </w14:solidFill>
                </w14:textFill>
              </w:rPr>
              <w:t>75%</w:t>
            </w: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kern w:val="0"/>
                <w:sz w:val="21"/>
                <w:szCs w:val="21"/>
                <w:highlight w:val="none"/>
                <w:lang w:eastAsia="zh-CN"/>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lang w:eastAsia="zh-CN"/>
                <w14:textFill>
                  <w14:solidFill>
                    <w14:schemeClr w14:val="tx1"/>
                  </w14:solidFill>
                </w14:textFill>
              </w:rPr>
            </w:pP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r>
              <w:rPr>
                <w:rFonts w:hint="eastAsia" w:ascii="仿宋" w:hAnsi="仿宋" w:eastAsia="仿宋" w:cs="仿宋"/>
                <w:color w:val="000000" w:themeColor="text1"/>
                <w:sz w:val="21"/>
                <w:szCs w:val="21"/>
                <w:highlight w:val="none"/>
                <w14:textFill>
                  <w14:solidFill>
                    <w14:schemeClr w14:val="tx1"/>
                  </w14:solidFill>
                </w14:textFill>
              </w:rPr>
              <w:t>140,4166.67</w:t>
            </w: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300" w:lineRule="exact"/>
        <w:ind w:firstLine="480" w:firstLineChars="200"/>
        <w:rPr>
          <w:rFonts w:hint="eastAsia" w:ascii="仿宋" w:hAnsi="仿宋" w:eastAsia="仿宋" w:cs="仿宋"/>
          <w:color w:val="000000" w:themeColor="text1"/>
          <w:sz w:val="24"/>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3.1.2.2.</w:t>
      </w:r>
      <w:bookmarkStart w:id="470" w:name="_Toc82760547"/>
      <w:r>
        <w:rPr>
          <w:rFonts w:hint="eastAsia" w:ascii="仿宋" w:hAnsi="仿宋" w:eastAsia="仿宋" w:cs="仿宋"/>
          <w:b/>
          <w:bCs/>
          <w:sz w:val="28"/>
          <w:szCs w:val="28"/>
          <w:lang w:eastAsia="zh-CN"/>
        </w:rPr>
        <w:t>制造业企业</w:t>
      </w:r>
      <w:r>
        <w:rPr>
          <w:rFonts w:hint="eastAsia" w:ascii="仿宋" w:hAnsi="仿宋" w:eastAsia="仿宋" w:cs="仿宋"/>
          <w:b/>
          <w:bCs/>
          <w:sz w:val="28"/>
          <w:szCs w:val="28"/>
        </w:rPr>
        <w:t>预缴申报</w:t>
      </w:r>
      <w:r>
        <w:rPr>
          <w:rFonts w:hint="eastAsia" w:ascii="仿宋" w:hAnsi="仿宋" w:eastAsia="仿宋" w:cs="仿宋"/>
          <w:b/>
          <w:bCs/>
          <w:sz w:val="28"/>
          <w:szCs w:val="28"/>
          <w:lang w:eastAsia="zh-CN"/>
        </w:rPr>
        <w:t>表</w:t>
      </w:r>
      <w:r>
        <w:rPr>
          <w:rFonts w:hint="eastAsia" w:ascii="仿宋" w:hAnsi="仿宋" w:eastAsia="仿宋" w:cs="仿宋"/>
          <w:b/>
          <w:bCs/>
          <w:sz w:val="28"/>
          <w:szCs w:val="28"/>
        </w:rPr>
        <w:t>填报范例</w:t>
      </w:r>
      <w:bookmarkEnd w:id="4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color w:val="000000" w:themeColor="text1"/>
          <w:sz w:val="28"/>
          <w:szCs w:val="28"/>
          <w:highlight w:val="none"/>
          <w:lang w:eastAsia="zh-CN"/>
          <w14:textFill>
            <w14:solidFill>
              <w14:schemeClr w14:val="tx1"/>
            </w14:solidFill>
          </w14:textFill>
        </w:rPr>
      </w:pPr>
      <w:r>
        <w:rPr>
          <w:rFonts w:hint="eastAsia" w:ascii="仿宋" w:hAnsi="仿宋" w:eastAsia="仿宋" w:cs="仿宋"/>
          <w:color w:val="000000" w:themeColor="text1"/>
          <w:sz w:val="28"/>
          <w:szCs w:val="28"/>
          <w:highlight w:val="none"/>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b/>
          <w:bCs/>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eastAsia="zh-CN"/>
          <w14:textFill>
            <w14:solidFill>
              <w14:schemeClr w14:val="tx1"/>
            </w14:solidFill>
          </w14:textFill>
        </w:rPr>
        <w:t>假设</w:t>
      </w:r>
      <w:r>
        <w:rPr>
          <w:rFonts w:hint="eastAsia" w:ascii="仿宋" w:hAnsi="仿宋" w:eastAsia="仿宋" w:cs="仿宋"/>
          <w:color w:val="000000" w:themeColor="text1"/>
          <w:sz w:val="28"/>
          <w:szCs w:val="28"/>
          <w:highlight w:val="none"/>
          <w14:textFill>
            <w14:solidFill>
              <w14:schemeClr w14:val="tx1"/>
            </w14:solidFill>
          </w14:textFill>
        </w:rPr>
        <w:t>甲公司为一家财务健全的制造业企业，</w:t>
      </w:r>
      <w:r>
        <w:rPr>
          <w:rFonts w:hint="eastAsia" w:ascii="仿宋" w:hAnsi="仿宋" w:eastAsia="仿宋" w:cs="仿宋"/>
          <w:color w:val="000000" w:themeColor="text1"/>
          <w:sz w:val="28"/>
          <w:szCs w:val="28"/>
          <w:highlight w:val="none"/>
          <w:lang w:eastAsia="zh-CN"/>
          <w14:textFill>
            <w14:solidFill>
              <w14:schemeClr w14:val="tx1"/>
            </w14:solidFill>
          </w14:textFill>
        </w:rPr>
        <w:t>主营业务收入占收入总额比重超过</w:t>
      </w:r>
      <w:r>
        <w:rPr>
          <w:rFonts w:hint="eastAsia" w:ascii="仿宋" w:hAnsi="仿宋" w:eastAsia="仿宋" w:cs="仿宋"/>
          <w:color w:val="000000" w:themeColor="text1"/>
          <w:sz w:val="28"/>
          <w:szCs w:val="28"/>
          <w:highlight w:val="none"/>
          <w:lang w:val="en-US" w:eastAsia="zh-CN"/>
          <w14:textFill>
            <w14:solidFill>
              <w14:schemeClr w14:val="tx1"/>
            </w14:solidFill>
          </w14:textFill>
        </w:rPr>
        <w:t>50%，为符合条件的制造业企业，因此</w:t>
      </w:r>
      <w:r>
        <w:rPr>
          <w:rFonts w:hint="eastAsia" w:ascii="仿宋" w:hAnsi="仿宋" w:eastAsia="仿宋" w:cs="仿宋"/>
          <w:color w:val="000000" w:themeColor="text1"/>
          <w:sz w:val="28"/>
          <w:szCs w:val="28"/>
          <w:highlight w:val="none"/>
          <w14:textFill>
            <w14:solidFill>
              <w14:schemeClr w14:val="tx1"/>
            </w14:solidFill>
          </w14:textFill>
        </w:rPr>
        <w:t>甲公司</w:t>
      </w:r>
      <w:r>
        <w:rPr>
          <w:rFonts w:hint="eastAsia" w:ascii="仿宋" w:hAnsi="仿宋" w:eastAsia="仿宋" w:cs="仿宋"/>
          <w:color w:val="000000" w:themeColor="text1"/>
          <w:sz w:val="28"/>
          <w:szCs w:val="28"/>
          <w:highlight w:val="none"/>
          <w:lang w:val="en-US" w:eastAsia="zh-CN"/>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lang w:eastAsia="zh-CN"/>
          <w14:textFill>
            <w14:solidFill>
              <w14:schemeClr w14:val="tx1"/>
            </w14:solidFill>
          </w14:textFill>
        </w:rPr>
      </w:pPr>
      <w:r>
        <w:rPr>
          <w:rFonts w:hint="eastAsia" w:ascii="仿宋" w:hAnsi="仿宋" w:eastAsia="仿宋" w:cs="仿宋"/>
          <w:color w:val="000000" w:themeColor="text1"/>
          <w:sz w:val="28"/>
          <w:szCs w:val="28"/>
          <w:highlight w:val="none"/>
          <w:lang w:eastAsia="zh-CN"/>
          <w14:textFill>
            <w14:solidFill>
              <w14:schemeClr w14:val="tx1"/>
            </w14:solidFill>
          </w14:textFill>
        </w:rPr>
        <w:t>甲公司</w:t>
      </w:r>
      <w:r>
        <w:rPr>
          <w:rFonts w:hint="eastAsia" w:ascii="仿宋" w:hAnsi="仿宋" w:eastAsia="仿宋" w:cs="仿宋"/>
          <w:color w:val="000000" w:themeColor="text1"/>
          <w:sz w:val="28"/>
          <w:szCs w:val="28"/>
          <w:highlight w:val="none"/>
          <w14:textFill>
            <w14:solidFill>
              <w14:schemeClr w14:val="tx1"/>
            </w14:solidFill>
          </w14:textFill>
        </w:rPr>
        <w:t>在</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14:textFill>
            <w14:solidFill>
              <w14:schemeClr w14:val="tx1"/>
            </w14:solidFill>
          </w14:textFill>
        </w:rPr>
        <w:t>A200000</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highlight w:val="none"/>
          <w14:textFill>
            <w14:solidFill>
              <w14:schemeClr w14:val="tx1"/>
            </w14:solidFill>
          </w14:textFill>
        </w:rPr>
        <w:t>的下拉选项“加计扣除优惠事项”选择对应事项，并根据上表的计算结果填报。</w:t>
      </w:r>
      <w:r>
        <w:rPr>
          <w:rFonts w:hint="eastAsia" w:ascii="仿宋" w:hAnsi="仿宋" w:eastAsia="仿宋" w:cs="仿宋"/>
          <w:color w:val="000000" w:themeColor="text1"/>
          <w:sz w:val="28"/>
          <w:szCs w:val="28"/>
          <w:highlight w:val="none"/>
          <w:lang w:eastAsia="zh-CN"/>
          <w14:textFill>
            <w14:solidFill>
              <w14:schemeClr w14:val="tx1"/>
            </w14:solidFill>
          </w14:textFill>
        </w:rPr>
        <w:t>如下所示：</w:t>
      </w:r>
    </w:p>
    <w:p>
      <w:pPr>
        <w:spacing w:line="480" w:lineRule="exact"/>
        <w:ind w:firstLine="560" w:firstLineChars="200"/>
        <w:jc w:val="left"/>
        <w:rPr>
          <w:rFonts w:hint="eastAsia" w:ascii="仿宋" w:hAnsi="仿宋" w:eastAsia="仿宋" w:cs="仿宋"/>
          <w:color w:val="000000" w:themeColor="text1"/>
          <w:sz w:val="28"/>
          <w:szCs w:val="28"/>
          <w:highlight w:val="none"/>
          <w14:textFill>
            <w14:solidFill>
              <w14:schemeClr w14:val="tx1"/>
            </w14:solidFill>
          </w14:textFill>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A200000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税款所属期间：  年   月  日至   年  月  日</w:t>
      </w:r>
    </w:p>
    <w:p>
      <w:pPr>
        <w:tabs>
          <w:tab w:val="left" w:pos="4295"/>
        </w:tabs>
        <w:spacing w:before="3"/>
        <w:ind w:left="234"/>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position w:val="3"/>
          <w:sz w:val="21"/>
          <w:szCs w:val="21"/>
          <w:highlight w:val="none"/>
          <w14:textFill>
            <w14:solidFill>
              <w14:schemeClr w14:val="tx1"/>
            </w14:solidFill>
          </w14:textFill>
        </w:rPr>
        <w:t>纳税人识别号（统一社会信用代码）：□□□□□□□□□□□□□□□□□□</w:t>
      </w:r>
    </w:p>
    <w:p>
      <w:pPr>
        <w:tabs>
          <w:tab w:val="left" w:pos="7756"/>
        </w:tabs>
        <w:spacing w:before="9"/>
        <w:ind w:right="18"/>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p>
        </w:tc>
        <w:tc>
          <w:tcPr>
            <w:tcW w:w="7173" w:type="dxa"/>
            <w:tcBorders>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预缴税款计算</w:t>
            </w:r>
          </w:p>
        </w:tc>
        <w:tc>
          <w:tcPr>
            <w:tcW w:w="1190"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ind w:left="117"/>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ind w:firstLine="270" w:firstLineChars="150"/>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zh-CN"/>
                <w14:textFill>
                  <w14:solidFill>
                    <w14:schemeClr w14:val="tx1"/>
                  </w14:solidFill>
                </w14:textFill>
              </w:rPr>
            </w:pPr>
            <w:r>
              <w:rPr>
                <w:rFonts w:hint="eastAsia" w:ascii="仿宋" w:hAnsi="仿宋" w:eastAsia="仿宋" w:cs="仿宋"/>
                <w:color w:val="000000" w:themeColor="text1"/>
                <w:kern w:val="0"/>
                <w:sz w:val="18"/>
                <w:szCs w:val="18"/>
                <w:highlight w:val="none"/>
                <w:lang w:eastAsia="zh-CN"/>
                <w14:textFill>
                  <w14:solidFill>
                    <w14:schemeClr w14:val="tx1"/>
                  </w14:solidFill>
                </w14:textFill>
              </w:rPr>
              <w:t>……</w:t>
            </w: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ind w:left="114"/>
              <w:jc w:val="center"/>
              <w:textAlignment w:val="auto"/>
              <w:rPr>
                <w:rFonts w:hint="eastAsia" w:ascii="仿宋" w:hAnsi="仿宋" w:eastAsia="仿宋" w:cs="仿宋"/>
                <w:color w:val="000000" w:themeColor="text1"/>
                <w:kern w:val="0"/>
                <w:sz w:val="18"/>
                <w:szCs w:val="18"/>
                <w:highlight w:val="none"/>
                <w:lang w:eastAsia="zh-CN"/>
                <w14:textFill>
                  <w14:solidFill>
                    <w14:schemeClr w14:val="tx1"/>
                  </w14:solidFill>
                </w14:textFill>
              </w:rPr>
            </w:pPr>
            <w:r>
              <w:rPr>
                <w:rFonts w:hint="eastAsia" w:ascii="仿宋" w:hAnsi="仿宋" w:eastAsia="仿宋" w:cs="仿宋"/>
                <w:color w:val="000000" w:themeColor="text1"/>
                <w:kern w:val="0"/>
                <w:sz w:val="18"/>
                <w:szCs w:val="18"/>
                <w:highlight w:val="none"/>
                <w:lang w:eastAsia="zh-CN"/>
                <w14:textFill>
                  <w14:solidFill>
                    <w14:schemeClr w14:val="tx1"/>
                  </w14:solidFill>
                </w14:textFill>
              </w:rPr>
              <w:t>……</w:t>
            </w:r>
          </w:p>
        </w:tc>
        <w:tc>
          <w:tcPr>
            <w:tcW w:w="1190"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ind w:left="114"/>
              <w:jc w:val="both"/>
              <w:textAlignment w:val="auto"/>
              <w:rPr>
                <w:rFonts w:hint="eastAsia" w:ascii="仿宋" w:hAnsi="仿宋" w:eastAsia="仿宋" w:cs="仿宋"/>
                <w:color w:val="000000" w:themeColor="text1"/>
                <w:kern w:val="0"/>
                <w:sz w:val="18"/>
                <w:szCs w:val="18"/>
                <w:highlight w:val="none"/>
                <w14:textFill>
                  <w14:solidFill>
                    <w14:schemeClr w14:val="tx1"/>
                  </w14:solidFill>
                </w14:textFill>
              </w:rPr>
            </w:pPr>
            <w:r>
              <w:rPr>
                <w:rFonts w:hint="eastAsia" w:ascii="仿宋" w:hAnsi="仿宋" w:eastAsia="仿宋" w:cs="仿宋"/>
                <w:color w:val="000000" w:themeColor="text1"/>
                <w:kern w:val="0"/>
                <w:sz w:val="18"/>
                <w:szCs w:val="18"/>
                <w:highlight w:val="none"/>
                <w14:textFill>
                  <w14:solidFill>
                    <w14:schemeClr w14:val="tx1"/>
                  </w14:solidFill>
                </w14:textFill>
              </w:rPr>
              <w:t>减：免税收入、减计收入、加计扣除（7.1+7.2+…）</w:t>
            </w:r>
          </w:p>
        </w:tc>
        <w:tc>
          <w:tcPr>
            <w:tcW w:w="1190"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ind w:left="199" w:leftChars="95"/>
              <w:jc w:val="both"/>
              <w:textAlignment w:val="auto"/>
              <w:rPr>
                <w:rFonts w:hint="eastAsia" w:ascii="仿宋" w:hAnsi="仿宋" w:eastAsia="仿宋" w:cs="仿宋"/>
                <w:color w:val="000000" w:themeColor="text1"/>
                <w:kern w:val="0"/>
                <w:sz w:val="18"/>
                <w:szCs w:val="18"/>
                <w:highlight w:val="none"/>
                <w14:textFill>
                  <w14:solidFill>
                    <w14:schemeClr w14:val="tx1"/>
                  </w14:solidFill>
                </w14:textFill>
              </w:rPr>
            </w:pPr>
            <w:r>
              <w:rPr>
                <w:rFonts w:hint="eastAsia" w:ascii="仿宋" w:hAnsi="仿宋" w:eastAsia="仿宋" w:cs="仿宋"/>
                <w:color w:val="000000" w:themeColor="text1"/>
                <w:kern w:val="0"/>
                <w:sz w:val="18"/>
                <w:szCs w:val="18"/>
                <w:highlight w:val="none"/>
                <w14:textFill>
                  <w14:solidFill>
                    <w14:schemeClr w14:val="tx1"/>
                  </w14:solidFill>
                </w14:textFill>
              </w:rPr>
              <w:t>企业开发新技术、新产品、新工艺发生的研究开发费用加计扣除（制造业按100%加计扣除）</w:t>
            </w:r>
          </w:p>
        </w:tc>
        <w:tc>
          <w:tcPr>
            <w:tcW w:w="1190"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ind w:left="199" w:leftChars="95"/>
              <w:jc w:val="both"/>
              <w:textAlignment w:val="auto"/>
              <w:rPr>
                <w:rFonts w:hint="eastAsia" w:ascii="仿宋" w:hAnsi="仿宋" w:eastAsia="仿宋" w:cs="仿宋"/>
                <w:color w:val="000000" w:themeColor="text1"/>
                <w:kern w:val="0"/>
                <w:sz w:val="18"/>
                <w:szCs w:val="18"/>
                <w:highlight w:val="none"/>
                <w14:textFill>
                  <w14:solidFill>
                    <w14:schemeClr w14:val="tx1"/>
                  </w14:solidFill>
                </w14:textFill>
              </w:rPr>
            </w:pPr>
          </w:p>
        </w:tc>
        <w:tc>
          <w:tcPr>
            <w:tcW w:w="1190"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3.1.2.3.</w:t>
      </w:r>
      <w:r>
        <w:rPr>
          <w:rFonts w:hint="eastAsia" w:ascii="仿宋" w:hAnsi="仿宋" w:eastAsia="仿宋" w:cs="仿宋"/>
          <w:b/>
          <w:bCs/>
          <w:sz w:val="28"/>
          <w:szCs w:val="28"/>
          <w:lang w:eastAsia="zh-CN"/>
        </w:rPr>
        <w:t>科技型中小企业</w:t>
      </w:r>
      <w:r>
        <w:rPr>
          <w:rFonts w:hint="eastAsia" w:ascii="仿宋" w:hAnsi="仿宋" w:eastAsia="仿宋" w:cs="仿宋"/>
          <w:b/>
          <w:bCs/>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假设甲公司</w:t>
      </w:r>
      <w:r>
        <w:rPr>
          <w:rFonts w:hint="eastAsia" w:ascii="仿宋" w:hAnsi="仿宋" w:eastAsia="仿宋" w:cs="仿宋"/>
          <w:sz w:val="28"/>
          <w:szCs w:val="28"/>
          <w:lang w:eastAsia="zh-CN"/>
        </w:rPr>
        <w:t>可以适用</w:t>
      </w:r>
      <w:r>
        <w:rPr>
          <w:rFonts w:hint="eastAsia" w:ascii="仿宋" w:hAnsi="仿宋" w:eastAsia="仿宋" w:cs="仿宋"/>
          <w:sz w:val="28"/>
          <w:szCs w:val="28"/>
        </w:rPr>
        <w:t>科技型中小企业</w:t>
      </w:r>
      <w:r>
        <w:rPr>
          <w:rFonts w:hint="eastAsia" w:ascii="仿宋" w:hAnsi="仿宋" w:eastAsia="仿宋" w:cs="仿宋"/>
          <w:sz w:val="28"/>
          <w:szCs w:val="28"/>
          <w:lang w:val="en-US" w:eastAsia="zh-CN"/>
        </w:rPr>
        <w:t>100%加计扣除比例</w:t>
      </w:r>
      <w:r>
        <w:rPr>
          <w:rFonts w:hint="eastAsia" w:ascii="仿宋" w:hAnsi="仿宋" w:eastAsia="仿宋" w:cs="仿宋"/>
          <w:sz w:val="28"/>
          <w:szCs w:val="28"/>
        </w:rPr>
        <w:t>，其</w:t>
      </w:r>
      <w:r>
        <w:rPr>
          <w:rFonts w:hint="eastAsia" w:ascii="仿宋" w:hAnsi="仿宋" w:eastAsia="仿宋" w:cs="仿宋"/>
          <w:sz w:val="28"/>
          <w:szCs w:val="28"/>
          <w:lang w:eastAsia="zh-CN"/>
        </w:rPr>
        <w:t>同制造业企业均需</w:t>
      </w:r>
      <w:r>
        <w:rPr>
          <w:rFonts w:hint="eastAsia" w:ascii="仿宋" w:hAnsi="仿宋" w:eastAsia="仿宋" w:cs="仿宋"/>
          <w:sz w:val="28"/>
          <w:szCs w:val="28"/>
        </w:rPr>
        <w:t>填报《研发费用加计扣除优惠明细表》（A107012）留存备查，同时在《中华人民共和国企业所得税月（季）度预缴纳税申报表（A 类）》（A200000）的下拉选项“加计扣除优惠事项”选择对应事项，并根据上表的计算结果填报。如下所示：</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A200000</w:t>
      </w:r>
      <w:r>
        <w:rPr>
          <w:rFonts w:hint="eastAsia" w:ascii="仿宋" w:hAnsi="仿宋" w:eastAsia="仿宋" w:cs="仿宋"/>
          <w:b/>
          <w:color w:val="000000" w:themeColor="text1"/>
          <w:sz w:val="24"/>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sz w:val="24"/>
          <w:szCs w:val="21"/>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税款所属期间：  年   月  日至   年  月  日</w:t>
      </w:r>
    </w:p>
    <w:p>
      <w:pPr>
        <w:tabs>
          <w:tab w:val="left" w:pos="4295"/>
        </w:tabs>
        <w:spacing w:before="3"/>
        <w:ind w:left="234"/>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position w:val="3"/>
          <w:sz w:val="21"/>
          <w:szCs w:val="21"/>
          <w:highlight w:val="none"/>
          <w14:textFill>
            <w14:solidFill>
              <w14:schemeClr w14:val="tx1"/>
            </w14:solidFill>
          </w14:textFill>
        </w:rPr>
        <w:t>纳税人识别号（统一社会信用代码）：□□□□□□□□□□□□□□□□□□</w:t>
      </w:r>
    </w:p>
    <w:p>
      <w:pPr>
        <w:tabs>
          <w:tab w:val="left" w:pos="7756"/>
        </w:tabs>
        <w:spacing w:before="9"/>
        <w:ind w:right="18"/>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p>
        </w:tc>
        <w:tc>
          <w:tcPr>
            <w:tcW w:w="6662" w:type="dxa"/>
            <w:tcBorders>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预缴税款计算</w:t>
            </w:r>
          </w:p>
        </w:tc>
        <w:tc>
          <w:tcPr>
            <w:tcW w:w="1185"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zh-CN"/>
                <w14:textFill>
                  <w14:solidFill>
                    <w14:schemeClr w14:val="tx1"/>
                  </w14:solidFill>
                </w14:textFill>
              </w:rPr>
            </w:pPr>
            <w:r>
              <w:rPr>
                <w:rFonts w:hint="eastAsia" w:ascii="仿宋" w:hAnsi="仿宋" w:eastAsia="仿宋" w:cs="仿宋"/>
                <w:color w:val="000000" w:themeColor="text1"/>
                <w:kern w:val="0"/>
                <w:sz w:val="18"/>
                <w:szCs w:val="18"/>
                <w:highlight w:val="none"/>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zh-CN"/>
                <w14:textFill>
                  <w14:solidFill>
                    <w14:schemeClr w14:val="tx1"/>
                  </w14:solidFill>
                </w14:textFill>
              </w:rPr>
            </w:pPr>
            <w:r>
              <w:rPr>
                <w:rFonts w:hint="eastAsia" w:ascii="仿宋" w:hAnsi="仿宋" w:eastAsia="仿宋" w:cs="仿宋"/>
                <w:color w:val="000000" w:themeColor="text1"/>
                <w:kern w:val="0"/>
                <w:sz w:val="18"/>
                <w:szCs w:val="18"/>
                <w:highlight w:val="none"/>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减：免税收入、减计收入、加计扣除（7.1+7.2+…）</w:t>
            </w:r>
          </w:p>
        </w:tc>
        <w:tc>
          <w:tcPr>
            <w:tcW w:w="1185"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18"/>
                <w:szCs w:val="18"/>
                <w:highlight w:val="none"/>
                <w:lang w:eastAsia="zh-CN"/>
                <w14:textFill>
                  <w14:solidFill>
                    <w14:schemeClr w14:val="tx1"/>
                  </w14:solidFill>
                </w14:textFill>
              </w:rPr>
              <w:t>科技型中小企业</w:t>
            </w:r>
            <w:r>
              <w:rPr>
                <w:rFonts w:hint="eastAsia" w:ascii="仿宋" w:hAnsi="仿宋" w:eastAsia="仿宋" w:cs="仿宋"/>
                <w:color w:val="000000" w:themeColor="text1"/>
                <w:kern w:val="0"/>
                <w:sz w:val="18"/>
                <w:szCs w:val="18"/>
                <w:highlight w:val="none"/>
                <w:lang w:eastAsia="en-US"/>
                <w14:textFill>
                  <w14:solidFill>
                    <w14:schemeClr w14:val="tx1"/>
                  </w14:solidFill>
                </w14:textFill>
              </w:rPr>
              <w:t>按100%加计扣除）</w:t>
            </w:r>
          </w:p>
        </w:tc>
        <w:tc>
          <w:tcPr>
            <w:tcW w:w="1185"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1,872,222.22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3.1.2.4.</w:t>
      </w:r>
      <w:r>
        <w:rPr>
          <w:rFonts w:hint="eastAsia" w:ascii="仿宋" w:hAnsi="仿宋" w:eastAsia="仿宋" w:cs="仿宋"/>
          <w:b/>
          <w:bCs/>
          <w:sz w:val="28"/>
          <w:szCs w:val="28"/>
          <w:lang w:eastAsia="zh-CN"/>
        </w:rPr>
        <w:t>其他企业（加计扣除</w:t>
      </w:r>
      <w:r>
        <w:rPr>
          <w:rFonts w:hint="eastAsia" w:ascii="仿宋" w:hAnsi="仿宋" w:eastAsia="仿宋" w:cs="仿宋"/>
          <w:b/>
          <w:bCs/>
          <w:sz w:val="28"/>
          <w:szCs w:val="28"/>
        </w:rPr>
        <w:t>75%</w:t>
      </w:r>
      <w:r>
        <w:rPr>
          <w:rFonts w:hint="eastAsia" w:ascii="仿宋" w:hAnsi="仿宋" w:eastAsia="仿宋" w:cs="仿宋"/>
          <w:b/>
          <w:bCs/>
          <w:sz w:val="28"/>
          <w:szCs w:val="28"/>
          <w:lang w:eastAsia="zh-CN"/>
        </w:rPr>
        <w:t>）</w:t>
      </w:r>
      <w:r>
        <w:rPr>
          <w:rFonts w:hint="eastAsia" w:ascii="仿宋" w:hAnsi="仿宋" w:eastAsia="仿宋" w:cs="仿宋"/>
          <w:b/>
          <w:bCs/>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lang w:eastAsia="zh-CN"/>
          <w14:textFill>
            <w14:solidFill>
              <w14:schemeClr w14:val="tx1"/>
            </w14:solidFill>
          </w14:textFill>
        </w:rPr>
        <w:t>甲公司</w:t>
      </w:r>
      <w:r>
        <w:rPr>
          <w:rFonts w:hint="eastAsia" w:ascii="仿宋" w:hAnsi="仿宋" w:eastAsia="仿宋" w:cs="仿宋"/>
          <w:b w:val="0"/>
          <w:bCs w:val="0"/>
          <w:color w:val="000000" w:themeColor="text1"/>
          <w:sz w:val="28"/>
          <w:szCs w:val="28"/>
          <w:highlight w:val="none"/>
          <w14:textFill>
            <w14:solidFill>
              <w14:schemeClr w14:val="tx1"/>
            </w14:solidFill>
          </w14:textFill>
        </w:rPr>
        <w:t>在</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14:textFill>
            <w14:solidFill>
              <w14:schemeClr w14:val="tx1"/>
            </w14:solidFill>
          </w14:textFill>
        </w:rPr>
        <w:t>A200000</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highlight w:val="none"/>
          <w14:textFill>
            <w14:solidFill>
              <w14:schemeClr w14:val="tx1"/>
            </w14:solidFill>
          </w14:textFill>
        </w:rPr>
        <w:t>的下拉选项“加计扣除优惠事项”选择对应事项，并根据上表的计算结果填报。</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A200000</w:t>
      </w:r>
      <w:r>
        <w:rPr>
          <w:rFonts w:hint="eastAsia" w:ascii="仿宋" w:hAnsi="仿宋" w:eastAsia="仿宋" w:cs="仿宋"/>
          <w:b/>
          <w:color w:val="000000" w:themeColor="text1"/>
          <w:sz w:val="24"/>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sz w:val="24"/>
          <w:szCs w:val="21"/>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line="240" w:lineRule="auto"/>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税款所属期间：  年   月  日至   年  月  日</w:t>
      </w:r>
    </w:p>
    <w:p>
      <w:pPr>
        <w:tabs>
          <w:tab w:val="left" w:pos="4295"/>
        </w:tabs>
        <w:spacing w:before="3" w:line="240" w:lineRule="auto"/>
        <w:ind w:left="234"/>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position w:val="3"/>
          <w:sz w:val="21"/>
          <w:szCs w:val="21"/>
          <w:highlight w:val="none"/>
          <w14:textFill>
            <w14:solidFill>
              <w14:schemeClr w14:val="tx1"/>
            </w14:solidFill>
          </w14:textFill>
        </w:rPr>
        <w:t>纳税人识别号（统一社会信用代码）：□□□□□□□□□□□□□□□□□□</w:t>
      </w:r>
    </w:p>
    <w:p>
      <w:pPr>
        <w:tabs>
          <w:tab w:val="left" w:pos="7756"/>
        </w:tabs>
        <w:spacing w:before="9" w:line="240" w:lineRule="auto"/>
        <w:ind w:right="18"/>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p>
        </w:tc>
        <w:tc>
          <w:tcPr>
            <w:tcW w:w="7173" w:type="dxa"/>
            <w:tcBorders>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预缴税款计算</w:t>
            </w:r>
          </w:p>
        </w:tc>
        <w:tc>
          <w:tcPr>
            <w:tcW w:w="1190"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6</w:t>
            </w: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减：资产加速折旧、摊销（扣除）调减额（填写 A201020）</w:t>
            </w:r>
          </w:p>
        </w:tc>
        <w:tc>
          <w:tcPr>
            <w:tcW w:w="1190"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减：免税收入、减计收入、加计扣除（7.1+7.2+…）</w:t>
            </w:r>
          </w:p>
        </w:tc>
        <w:tc>
          <w:tcPr>
            <w:tcW w:w="1190"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企业开发新技术、新产品、新工艺发生的研究开发费用加计扣除（</w:t>
            </w:r>
            <w:r>
              <w:rPr>
                <w:rFonts w:hint="eastAsia" w:ascii="仿宋" w:hAnsi="仿宋" w:eastAsia="仿宋" w:cs="仿宋"/>
                <w:color w:val="000000" w:themeColor="text1"/>
                <w:kern w:val="0"/>
                <w:sz w:val="18"/>
                <w:szCs w:val="18"/>
                <w:highlight w:val="none"/>
                <w:lang w:val="en-US" w:eastAsia="zh-CN"/>
                <w14:textFill>
                  <w14:solidFill>
                    <w14:schemeClr w14:val="tx1"/>
                  </w14:solidFill>
                </w14:textFill>
              </w:rPr>
              <w:t>XXXX</w:t>
            </w:r>
            <w:r>
              <w:rPr>
                <w:rFonts w:hint="eastAsia" w:ascii="仿宋" w:hAnsi="仿宋" w:eastAsia="仿宋" w:cs="仿宋"/>
                <w:color w:val="000000" w:themeColor="text1"/>
                <w:kern w:val="0"/>
                <w:sz w:val="18"/>
                <w:szCs w:val="18"/>
                <w:highlight w:val="none"/>
                <w:lang w:eastAsia="en-US"/>
                <w14:textFill>
                  <w14:solidFill>
                    <w14:schemeClr w14:val="tx1"/>
                  </w14:solidFill>
                </w14:textFill>
              </w:rPr>
              <w:t>按75%加计扣除）</w:t>
            </w:r>
          </w:p>
        </w:tc>
        <w:tc>
          <w:tcPr>
            <w:tcW w:w="1190"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color w:val="000000" w:themeColor="text1"/>
                <w:kern w:val="0"/>
                <w:sz w:val="18"/>
                <w:szCs w:val="18"/>
                <w:highlight w:val="none"/>
                <w:lang w:eastAsia="en-US"/>
                <w14:textFill>
                  <w14:solidFill>
                    <w14:schemeClr w14:val="tx1"/>
                  </w14:solidFill>
                </w14:textFill>
              </w:rPr>
            </w:pPr>
            <w:r>
              <w:rPr>
                <w:rFonts w:hint="eastAsia" w:ascii="仿宋" w:hAnsi="仿宋" w:eastAsia="仿宋" w:cs="仿宋"/>
                <w:color w:val="000000" w:themeColor="text1"/>
                <w:kern w:val="0"/>
                <w:sz w:val="18"/>
                <w:szCs w:val="18"/>
                <w:highlight w:val="none"/>
                <w:lang w:eastAsia="en-US"/>
                <w14:textFill>
                  <w14:solidFill>
                    <w14:schemeClr w14:val="tx1"/>
                  </w14:solidFill>
                </w14:textFill>
              </w:rPr>
              <w:t>140,4166.67</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bookmarkStart w:id="471" w:name="_Toc3817"/>
      <w:bookmarkStart w:id="472" w:name="_Toc6642"/>
      <w:bookmarkStart w:id="473" w:name="_Toc81811638"/>
      <w:bookmarkStart w:id="474" w:name="_Toc82760548"/>
      <w:bookmarkStart w:id="475" w:name="_Toc313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highlight w:val="none"/>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3.1.2.5.企业为获得创新性、创意性、突破性的产品进行创意设计活动而发生的相关费用加计扣除</w:t>
      </w:r>
      <w:r>
        <w:rPr>
          <w:rFonts w:hint="eastAsia" w:ascii="仿宋" w:hAnsi="仿宋" w:eastAsia="仿宋" w:cs="仿宋"/>
          <w:b/>
          <w:bCs/>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sz w:val="28"/>
          <w:szCs w:val="28"/>
          <w:lang w:val="en-US" w:eastAsia="zh-CN"/>
        </w:rPr>
        <w:t>企业为获得创新性、创意性、突破性的产品进行</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lang w:eastAsia="zh-CN"/>
          <w14:textFill>
            <w14:solidFill>
              <w14:schemeClr w14:val="tx1"/>
            </w14:solidFill>
          </w14:textFill>
        </w:rPr>
      </w:pPr>
      <w:r>
        <w:rPr>
          <w:rFonts w:hint="eastAsia" w:ascii="仿宋" w:hAnsi="仿宋" w:eastAsia="仿宋" w:cs="仿宋"/>
          <w:b w:val="0"/>
          <w:color w:val="000000" w:themeColor="text1"/>
          <w:sz w:val="28"/>
          <w:szCs w:val="28"/>
          <w:highlight w:val="none"/>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 w:hAnsi="仿宋" w:eastAsia="仿宋" w:cs="仿宋"/>
          <w:b w:val="0"/>
          <w:color w:val="000000" w:themeColor="text1"/>
          <w:sz w:val="28"/>
          <w:szCs w:val="28"/>
          <w:highlight w:val="none"/>
          <w14:textFill>
            <w14:solidFill>
              <w14:schemeClr w14:val="tx1"/>
            </w14:solidFill>
          </w14:textFill>
        </w:rPr>
        <w:t>为获得创新性、创意性、突破性的产品进行创意设计活动而发生的相关费用加计扣除</w:t>
      </w:r>
      <w:r>
        <w:rPr>
          <w:rFonts w:hint="eastAsia" w:ascii="仿宋" w:hAnsi="仿宋" w:eastAsia="仿宋" w:cs="仿宋"/>
          <w:b w:val="0"/>
          <w:color w:val="000000" w:themeColor="text1"/>
          <w:sz w:val="28"/>
          <w:szCs w:val="28"/>
          <w:highlight w:val="none"/>
          <w:lang w:val="en-US" w:eastAsia="zh-CN"/>
          <w14:textFill>
            <w14:solidFill>
              <w14:schemeClr w14:val="tx1"/>
            </w14:solidFill>
          </w14:textFill>
        </w:rPr>
        <w:t>10×100%=10（万元），</w:t>
      </w:r>
      <w:r>
        <w:rPr>
          <w:rFonts w:hint="eastAsia" w:ascii="仿宋" w:hAnsi="仿宋" w:eastAsia="仿宋" w:cs="仿宋"/>
          <w:color w:val="000000" w:themeColor="text1"/>
          <w:sz w:val="28"/>
          <w:szCs w:val="28"/>
          <w:highlight w:val="none"/>
          <w14:textFill>
            <w14:solidFill>
              <w14:schemeClr w14:val="tx1"/>
            </w14:solidFill>
          </w14:textFill>
        </w:rPr>
        <w:t>在</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 w:hAnsi="仿宋" w:eastAsia="仿宋" w:cs="仿宋"/>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14:textFill>
            <w14:solidFill>
              <w14:schemeClr w14:val="tx1"/>
            </w14:solidFill>
          </w14:textFill>
        </w:rPr>
        <w:t>A200000</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highlight w:val="none"/>
          <w14:textFill>
            <w14:solidFill>
              <w14:schemeClr w14:val="tx1"/>
            </w14:solidFill>
          </w14:textFill>
        </w:rPr>
        <w:t>的下拉选项“加计扣除优惠事项”选择对应事项，并根据上表的计算结果填报。</w:t>
      </w:r>
      <w:r>
        <w:rPr>
          <w:rFonts w:hint="eastAsia" w:ascii="仿宋" w:hAnsi="仿宋" w:eastAsia="仿宋" w:cs="仿宋"/>
          <w:color w:val="000000" w:themeColor="text1"/>
          <w:sz w:val="28"/>
          <w:szCs w:val="28"/>
          <w:highlight w:val="none"/>
          <w:lang w:eastAsia="zh-CN"/>
          <w14:textFill>
            <w14:solidFill>
              <w14:schemeClr w14:val="tx1"/>
            </w14:solidFill>
          </w14:textFill>
        </w:rPr>
        <w:t>如下所示：</w:t>
      </w:r>
    </w:p>
    <w:p>
      <w:pPr>
        <w:jc w:val="both"/>
        <w:rPr>
          <w:rFonts w:hint="eastAsia" w:ascii="仿宋" w:hAnsi="仿宋" w:eastAsia="仿宋" w:cs="仿宋"/>
          <w:color w:val="000000" w:themeColor="text1"/>
          <w:sz w:val="28"/>
          <w:szCs w:val="28"/>
          <w:highlight w:val="none"/>
          <w:lang w:eastAsia="zh-CN"/>
          <w14:textFill>
            <w14:solidFill>
              <w14:schemeClr w14:val="tx1"/>
            </w14:solidFill>
          </w14:textFill>
        </w:rPr>
      </w:pPr>
    </w:p>
    <w:p>
      <w:pPr>
        <w:jc w:val="center"/>
        <w:rPr>
          <w:rFonts w:hint="eastAsia" w:ascii="仿宋" w:hAnsi="仿宋" w:eastAsia="仿宋" w:cs="仿宋"/>
          <w:color w:val="000000" w:themeColor="text1"/>
          <w:sz w:val="28"/>
          <w:szCs w:val="28"/>
          <w:highlight w:val="none"/>
          <w:lang w:eastAsia="zh-CN"/>
          <w14:textFill>
            <w14:solidFill>
              <w14:schemeClr w14:val="tx1"/>
            </w14:solidFill>
          </w14:textFill>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A200000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纳税人识别号（统一社会信用代码）：□□□□□□□□□□□□□□□□□□</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p>
        </w:tc>
        <w:tc>
          <w:tcPr>
            <w:tcW w:w="6662" w:type="dxa"/>
            <w:tcBorders>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预缴税款计算</w:t>
            </w:r>
          </w:p>
        </w:tc>
        <w:tc>
          <w:tcPr>
            <w:tcW w:w="1185"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减：免税收入、减计收入、加计扣除（7.1+7.2+…）</w:t>
            </w:r>
          </w:p>
        </w:tc>
        <w:tc>
          <w:tcPr>
            <w:tcW w:w="1185"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100</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000</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企业为获得创新性、创意性、突破性的产品进行创意设计活动发生的相关费用</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加计扣除</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t>科技型中小企业</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按100%加计扣除）</w:t>
            </w:r>
          </w:p>
        </w:tc>
        <w:tc>
          <w:tcPr>
            <w:tcW w:w="1185" w:type="dxa"/>
            <w:tcBorders>
              <w:top w:val="single" w:color="000000" w:sz="6" w:space="0"/>
              <w:left w:val="single" w:color="000000" w:sz="6" w:space="0"/>
              <w:bottom w:val="single" w:color="000000" w:sz="6" w:space="0"/>
            </w:tcBorders>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100</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000</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若乙公司不是科技型中小企业，则加计扣除比例为75%，乙公司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10×75%=7.5（万元），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bidi w:val="0"/>
        <w:rPr>
          <w:rFonts w:hint="eastAsia"/>
          <w:lang w:val="en-US" w:eastAsia="zh-CN"/>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A200000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纳税人识别号（统一社会信用代码）：□□□□□□□□□□□□□□□□□□</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p>
        </w:tc>
        <w:tc>
          <w:tcPr>
            <w:tcW w:w="6662" w:type="dxa"/>
            <w:tcBorders>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预缴税款计算</w:t>
            </w:r>
          </w:p>
        </w:tc>
        <w:tc>
          <w:tcPr>
            <w:tcW w:w="1185" w:type="dxa"/>
            <w:tcBorders>
              <w:left w:val="single" w:color="000000" w:sz="4" w:space="0"/>
              <w:bottom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bCs/>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bCs/>
                <w:color w:val="000000" w:themeColor="text1"/>
                <w:kern w:val="0"/>
                <w:sz w:val="18"/>
                <w:szCs w:val="18"/>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减：免税收入、减计收入、加计扣除（7.1+7.2+…）</w:t>
            </w:r>
          </w:p>
        </w:tc>
        <w:tc>
          <w:tcPr>
            <w:tcW w:w="1185"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75</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000</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both"/>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企业为获得创新性、创意性、突破性的产品进行创意设计活动发生的相关费用</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加计扣除</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其他企业</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按</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75</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vAlign w:val="center"/>
          </w:tcPr>
          <w:p>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pP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75</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000</w:t>
            </w:r>
            <w:r>
              <w:rPr>
                <w:rFonts w:hint="eastAsia" w:ascii="仿宋" w:hAnsi="仿宋" w:eastAsia="仿宋" w:cs="仿宋"/>
                <w:b w:val="0"/>
                <w:bCs w:val="0"/>
                <w:color w:val="000000" w:themeColor="text1"/>
                <w:kern w:val="0"/>
                <w:sz w:val="18"/>
                <w:szCs w:val="18"/>
                <w:highlight w:val="none"/>
                <w:lang w:eastAsia="en-US"/>
                <w14:textFill>
                  <w14:solidFill>
                    <w14:schemeClr w14:val="tx1"/>
                  </w14:solidFill>
                </w14:textFill>
              </w:rPr>
              <w:t>.</w:t>
            </w:r>
            <w:r>
              <w:rPr>
                <w:rFonts w:hint="eastAsia" w:ascii="仿宋" w:hAnsi="仿宋" w:eastAsia="仿宋" w:cs="仿宋"/>
                <w:b w:val="0"/>
                <w:bCs w:val="0"/>
                <w:color w:val="000000" w:themeColor="text1"/>
                <w:kern w:val="0"/>
                <w:sz w:val="18"/>
                <w:szCs w:val="18"/>
                <w:highlight w:val="none"/>
                <w:lang w:val="en-US" w:eastAsia="zh-CN"/>
                <w14:textFill>
                  <w14:solidFill>
                    <w14:schemeClr w14:val="tx1"/>
                  </w14:solidFill>
                </w14:textFill>
              </w:rPr>
              <w:t>00</w:t>
            </w:r>
          </w:p>
        </w:tc>
      </w:tr>
    </w:tbl>
    <w:p>
      <w:pPr>
        <w:bidi w:val="0"/>
        <w:rPr>
          <w:rFonts w:hint="eastAsia"/>
        </w:rPr>
      </w:pPr>
      <w:bookmarkStart w:id="476" w:name="_Toc23135"/>
      <w:bookmarkStart w:id="477" w:name="_Toc16676"/>
      <w:bookmarkStart w:id="478" w:name="_Toc29123"/>
      <w:bookmarkStart w:id="479" w:name="_Toc22749"/>
      <w:bookmarkStart w:id="480" w:name="_Toc12526"/>
      <w:bookmarkStart w:id="481" w:name="_Toc29307"/>
    </w:p>
    <w:p>
      <w:pPr>
        <w:pStyle w:val="5"/>
        <w:bidi w:val="0"/>
        <w:rPr>
          <w:rFonts w:hint="eastAsia" w:ascii="仿宋" w:hAnsi="仿宋" w:eastAsia="仿宋" w:cs="仿宋"/>
          <w:b/>
          <w:bCs/>
          <w:kern w:val="2"/>
          <w:sz w:val="28"/>
          <w:szCs w:val="28"/>
          <w:lang w:val="en-US" w:eastAsia="zh-CN" w:bidi="ar-SA"/>
        </w:rPr>
      </w:pPr>
      <w:bookmarkStart w:id="482" w:name="_Toc19888"/>
      <w:r>
        <w:rPr>
          <w:rFonts w:hint="eastAsia" w:ascii="仿宋" w:hAnsi="仿宋" w:eastAsia="仿宋" w:cs="仿宋"/>
          <w:b/>
          <w:bCs/>
          <w:kern w:val="2"/>
          <w:sz w:val="28"/>
          <w:szCs w:val="28"/>
          <w:lang w:val="en-US" w:eastAsia="zh-CN" w:bidi="ar-SA"/>
        </w:rPr>
        <w:t>4.3.2.汇算清缴申报阶段</w:t>
      </w:r>
      <w:bookmarkEnd w:id="471"/>
      <w:bookmarkEnd w:id="472"/>
      <w:bookmarkEnd w:id="473"/>
      <w:bookmarkEnd w:id="474"/>
      <w:bookmarkEnd w:id="475"/>
      <w:bookmarkEnd w:id="476"/>
      <w:bookmarkEnd w:id="477"/>
      <w:bookmarkEnd w:id="478"/>
      <w:bookmarkEnd w:id="479"/>
      <w:bookmarkEnd w:id="480"/>
      <w:bookmarkEnd w:id="481"/>
      <w:bookmarkEnd w:id="4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483" w:name="_Toc82760549"/>
      <w:bookmarkStart w:id="484" w:name="_Toc81811639"/>
      <w:bookmarkStart w:id="485" w:name="_Toc83577484"/>
      <w:bookmarkStart w:id="486" w:name="_Toc6117"/>
      <w:bookmarkStart w:id="487" w:name="_Toc88123106"/>
      <w:bookmarkStart w:id="488" w:name="_Toc4514"/>
      <w:bookmarkStart w:id="489" w:name="_Toc29062"/>
      <w:bookmarkStart w:id="490" w:name="_Toc5912"/>
      <w:bookmarkStart w:id="491" w:name="_Toc1302"/>
      <w:bookmarkStart w:id="492" w:name="_Toc10504"/>
      <w:bookmarkStart w:id="493" w:name="_Toc18052"/>
      <w:bookmarkStart w:id="494" w:name="_Toc31723"/>
      <w:bookmarkStart w:id="495" w:name="_Toc19869"/>
      <w:bookmarkStart w:id="496" w:name="_Toc25406"/>
      <w:bookmarkStart w:id="497" w:name="_Toc16657"/>
      <w:bookmarkStart w:id="498" w:name="_Toc10386"/>
      <w:r>
        <w:rPr>
          <w:rFonts w:hint="eastAsia" w:ascii="仿宋" w:hAnsi="仿宋" w:eastAsia="仿宋" w:cs="仿宋"/>
          <w:b/>
          <w:bCs/>
          <w:sz w:val="28"/>
          <w:szCs w:val="28"/>
        </w:rPr>
        <w:t>4.3.2.1.汇算清缴申报填写要求</w:t>
      </w:r>
      <w:bookmarkEnd w:id="483"/>
      <w:bookmarkEnd w:id="48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w:t>
      </w:r>
      <w:r>
        <w:rPr>
          <w:rFonts w:hint="eastAsia" w:ascii="仿宋" w:hAnsi="仿宋" w:eastAsia="仿宋" w:cs="仿宋"/>
          <w:sz w:val="28"/>
          <w:szCs w:val="28"/>
          <w:highlight w:val="none"/>
        </w:rPr>
        <w:t xml:space="preserve"> </w:t>
      </w:r>
      <w:r>
        <w:rPr>
          <w:rFonts w:hint="eastAsia" w:ascii="仿宋" w:hAnsi="仿宋" w:eastAsia="仿宋" w:cs="仿宋"/>
          <w:color w:val="000000" w:themeColor="text1"/>
          <w:sz w:val="28"/>
          <w:szCs w:val="28"/>
          <w:highlight w:val="none"/>
          <w:lang w:eastAsia="zh-CN"/>
          <w14:textFill>
            <w14:solidFill>
              <w14:schemeClr w14:val="tx1"/>
            </w14:solidFill>
          </w14:textFill>
        </w:rPr>
        <w:t>对应</w:t>
      </w:r>
      <w:r>
        <w:rPr>
          <w:rFonts w:hint="eastAsia" w:ascii="仿宋" w:hAnsi="仿宋" w:eastAsia="仿宋" w:cs="仿宋"/>
          <w:color w:val="000000" w:themeColor="text1"/>
          <w:sz w:val="28"/>
          <w:szCs w:val="28"/>
          <w:highlight w:val="none"/>
          <w14:textFill>
            <w14:solidFill>
              <w14:schemeClr w14:val="tx1"/>
            </w14:solidFill>
          </w14:textFill>
        </w:rPr>
        <w:t>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499" w:name="_Toc81811640"/>
      <w:bookmarkStart w:id="500" w:name="_Toc82760550"/>
      <w:r>
        <w:rPr>
          <w:rFonts w:hint="eastAsia" w:ascii="仿宋" w:hAnsi="仿宋" w:eastAsia="仿宋" w:cs="仿宋"/>
          <w:b/>
          <w:bCs/>
          <w:sz w:val="28"/>
          <w:szCs w:val="28"/>
        </w:rPr>
        <w:t>4.3.2.2.汇算清缴申报填报范例</w:t>
      </w:r>
      <w:bookmarkEnd w:id="499"/>
      <w:bookmarkEnd w:id="5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4.3.2.2.1.汇算清缴申报研发通用表格填报范例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B公司为一家财务健全的企业，2022年度进行了三项研发活动，项目名称分别为a、b、c。其中a、b项目为自主研发、c项目为委托研发。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c项目委托研发费用总额100万元，其中30万元由境外机构完成。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b/>
          <w:color w:val="000000" w:themeColor="text1"/>
          <w:sz w:val="28"/>
          <w:szCs w:val="28"/>
          <w:highlight w:val="none"/>
          <w14:textFill>
            <w14:solidFill>
              <w14:schemeClr w14:val="tx1"/>
            </w14:solidFill>
          </w14:textFill>
        </w:rPr>
        <w:t>填报分析：</w:t>
      </w:r>
    </w:p>
    <w:p>
      <w:pPr>
        <w:keepNext w:val="0"/>
        <w:keepLines w:val="0"/>
        <w:pageBreakBefore w:val="0"/>
        <w:widowControl w:val="0"/>
        <w:numPr>
          <w:ilvl w:val="0"/>
          <w:numId w:val="7"/>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c项目：可加计扣除的研发费用合计80万元，其中委托境内研发费用=70×80%=56万元，委托境外研发费用=30×80%=24万元（不超过境内符合条件的研发费用三分之二）。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因此，年度研发费用小计=170+95+29.44+80=374.44万元，其中本年费用化金额275.24万元，资本化金额99.2万元，本年摊销额为4.96（=99.2/10/2）万元。本年允许加计扣除的研发费用合计=275.24+4.96=280.20万元。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若B公司加计扣除比例为100%，则研发费用加计扣除总额=280.20×100%=280.20万元。若加计扣除比例为75%，则B公司研发费用加计扣除总额=280.20×75%=210.15万元。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b/>
          <w:color w:val="000000" w:themeColor="text1"/>
          <w:sz w:val="28"/>
          <w:szCs w:val="28"/>
          <w:highlight w:val="none"/>
          <w14:textFill>
            <w14:solidFill>
              <w14:schemeClr w14:val="tx1"/>
            </w14:solidFill>
          </w14:textFill>
        </w:rPr>
        <w:t>表格填报示例：</w:t>
      </w: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A107012</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研发费用加计扣除优惠明细表</w:t>
      </w:r>
    </w:p>
    <w:p>
      <w:pPr>
        <w:spacing w:line="600" w:lineRule="exact"/>
        <w:jc w:val="center"/>
        <w:rPr>
          <w:rFonts w:hint="eastAsia" w:ascii="仿宋" w:hAnsi="仿宋" w:eastAsia="仿宋" w:cs="仿宋"/>
          <w:color w:val="000000" w:themeColor="text1"/>
          <w:sz w:val="21"/>
          <w:szCs w:val="21"/>
          <w:highlight w:val="none"/>
          <w14:textFill>
            <w14:solidFill>
              <w14:schemeClr w14:val="tx1"/>
            </w14:solidFill>
          </w14:textFill>
        </w:rPr>
      </w:pPr>
      <w:bookmarkStart w:id="501" w:name="_Toc17895"/>
      <w:r>
        <w:rPr>
          <w:rFonts w:hint="eastAsia" w:ascii="仿宋" w:hAnsi="仿宋" w:eastAsia="仿宋" w:cs="仿宋"/>
          <w:color w:val="000000" w:themeColor="text1"/>
          <w:sz w:val="21"/>
          <w:szCs w:val="21"/>
          <w:highlight w:val="none"/>
          <w14:textFill>
            <w14:solidFill>
              <w14:schemeClr w14:val="tx1"/>
            </w14:solidFill>
          </w14:textFill>
        </w:rPr>
        <w:t>（金额单位:人民币元（列至角分）</w:t>
      </w:r>
      <w:bookmarkEnd w:id="501"/>
    </w:p>
    <w:tbl>
      <w:tblPr>
        <w:tblStyle w:val="25"/>
        <w:tblW w:w="8847" w:type="dxa"/>
        <w:jc w:val="center"/>
        <w:tblLayout w:type="fixed"/>
        <w:tblCellMar>
          <w:top w:w="0" w:type="dxa"/>
          <w:left w:w="0" w:type="dxa"/>
          <w:bottom w:w="0" w:type="dxa"/>
          <w:right w:w="0" w:type="dxa"/>
        </w:tblCellMar>
      </w:tblPr>
      <w:tblGrid>
        <w:gridCol w:w="749"/>
        <w:gridCol w:w="6395"/>
        <w:gridCol w:w="1703"/>
      </w:tblGrid>
      <w:tr>
        <w:tblPrEx>
          <w:tblCellMar>
            <w:top w:w="0" w:type="dxa"/>
            <w:left w:w="0" w:type="dxa"/>
            <w:bottom w:w="0" w:type="dxa"/>
            <w:right w:w="0" w:type="dxa"/>
          </w:tblCellMar>
        </w:tblPrEx>
        <w:trPr>
          <w:trHeight w:val="369" w:hRule="exact"/>
          <w:tblHeader/>
          <w:jc w:val="center"/>
        </w:trPr>
        <w:tc>
          <w:tcPr>
            <w:tcW w:w="7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行</w:t>
            </w:r>
            <w:r>
              <w:rPr>
                <w:rFonts w:hint="eastAsia" w:ascii="仿宋" w:hAnsi="仿宋" w:eastAsia="仿宋" w:cs="仿宋"/>
                <w:b/>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1"/>
                <w:szCs w:val="21"/>
                <w:highlight w:val="none"/>
                <w14:textFill>
                  <w14:solidFill>
                    <w14:schemeClr w14:val="tx1"/>
                  </w14:solidFill>
                </w14:textFill>
              </w:rPr>
              <w:t>次</w:t>
            </w:r>
          </w:p>
        </w:tc>
        <w:tc>
          <w:tcPr>
            <w:tcW w:w="6395"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项</w:t>
            </w:r>
            <w:r>
              <w:rPr>
                <w:rFonts w:hint="eastAsia" w:ascii="仿宋" w:hAnsi="仿宋" w:eastAsia="仿宋" w:cs="仿宋"/>
                <w:b/>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1"/>
                <w:szCs w:val="21"/>
                <w:highlight w:val="none"/>
                <w14:textFill>
                  <w14:solidFill>
                    <w14:schemeClr w14:val="tx1"/>
                  </w14:solidFill>
                </w14:textFill>
              </w:rPr>
              <w:t>目</w:t>
            </w:r>
          </w:p>
        </w:tc>
        <w:tc>
          <w:tcPr>
            <w:tcW w:w="1703"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本年可享受研发费用加计扣除项目数量</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一、自主研发、合作研发、集中研发（3+7+16+19+23+34）</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（一）人员人工费用（4+5+6）</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1.直接从事研发活动人员工资薪金</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2.直接从事研发活动人员五险一金</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3.外聘研发人员的劳务费用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（二）直接投入费用（8+9+10+11+12+13+14+15）</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1.研发活动直接消耗材料费用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9</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2.研发活动直接消耗燃料费用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10</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3.研发活动直接消耗动力费用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11</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4.用于中间试验和产品试制的模具、工艺装备开发及制造费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12</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5.用于不构成固定资产的样品、样机及一般测试手段购置费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13</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6.用于试制产品的检验费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7.用于研发活动的仪器、设备的运行维护、调整、检验、维修等费用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8.通过经营租赁方式租入的用于研发活动的仪器、设备租赁费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16</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（三）折旧费用（17+18）</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1.用于研发活动的仪器的折旧费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2.用于研发活动的设备的折旧费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19</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（四）无形资产摊销（20+21+22）</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20</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1.用于研发活动的软件的摊销费用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21</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2.用于研发活动的专利权的摊销费用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22</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3.用于研发活动的非专利技术（包括许可证、专有技术、设计和计算方法等）的摊销费用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23</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（五）新产品设计费等（24+25+26+27）</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24</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1.新产品设计费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2.新工艺规程制定费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26</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3.新药研制的临床试验费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27</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4.勘探开发技术的现场试验费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（六）其他相关费用(29+30+31+32+33)</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29</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1.技术图书资料费、资料翻译费、专家咨询费、高新科技研发保险费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30</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2.研发成果的检索、分析、评议、论证、鉴定、评审、评估、验收费用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31</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3.知识产权的申请费、注册费、代理费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32</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4.职工福利费、补充养老保险费、补充医疗保险费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33</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5.差旅费、会议费</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34</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（七）经限额调整后的其他相关费用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35</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二、委托研发 (36+37+39)</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36</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（一）委托境内机构或个人进行研发活动所发生的费用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37</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（二）委托境外机构进行研发活动发生的费用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38</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其中：允许加计扣除的委托境外机构进行研发活动发生的费用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39</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（三）委托境外个人进行研发活动发生的费用</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40</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三、年度研发费用小计(2+36×80%+38)</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41</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（一）本年费用化金额</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42</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（二）本年资本化金额</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43</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四、本年形成无形资产摊销额</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44</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五、以前年度形成无形资产本年摊销额</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45</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六、允许扣除的研发费用合计（41+43+44）</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46</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减：特殊收入部分</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47</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七、允许扣除的研发费用抵减特殊收入后的金额(45-46)</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48</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减：当年销售研发活动直接形成产品（包括组成部分）对应的材料部分</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49</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减：以前年度销售研发活动直接形成产品（包括组成部分）对应材料部分结转金额</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八、加计扣除比例（%）</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100%</w:t>
            </w:r>
          </w:p>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7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51</w:t>
            </w:r>
          </w:p>
        </w:tc>
        <w:tc>
          <w:tcPr>
            <w:tcW w:w="639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九、本年研发费用加计扣除总额（47-48-49）×50</w:t>
            </w:r>
          </w:p>
        </w:tc>
        <w:tc>
          <w:tcPr>
            <w:tcW w:w="170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855" w:hRule="atLeast"/>
          <w:jc w:val="center"/>
        </w:trPr>
        <w:tc>
          <w:tcPr>
            <w:tcW w:w="7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52</w:t>
            </w:r>
          </w:p>
        </w:tc>
        <w:tc>
          <w:tcPr>
            <w:tcW w:w="6395"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703"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bl>
    <w:p>
      <w:pPr>
        <w:rPr>
          <w:rFonts w:hint="eastAsia" w:ascii="仿宋" w:hAnsi="仿宋" w:eastAsia="仿宋" w:cs="仿宋"/>
          <w:color w:val="000000" w:themeColor="text1"/>
          <w:sz w:val="21"/>
          <w:szCs w:val="21"/>
          <w:highlight w:val="none"/>
          <w14:textFill>
            <w14:solidFill>
              <w14:schemeClr w14:val="tx1"/>
            </w14:solidFill>
          </w14:textFill>
        </w:rPr>
      </w:pPr>
    </w:p>
    <w:p>
      <w:pPr>
        <w:pStyle w:val="5"/>
        <w:bidi w:val="0"/>
        <w:rPr>
          <w:rFonts w:hint="eastAsia" w:ascii="仿宋" w:hAnsi="仿宋" w:eastAsia="仿宋" w:cs="仿宋"/>
          <w:b/>
          <w:bCs/>
          <w:color w:val="000000" w:themeColor="text1"/>
          <w:kern w:val="2"/>
          <w:sz w:val="28"/>
          <w:szCs w:val="28"/>
          <w:highlight w:val="none"/>
          <w:lang w:val="en-US" w:eastAsia="zh-CN" w:bidi="ar-SA"/>
          <w14:textFill>
            <w14:solidFill>
              <w14:schemeClr w14:val="tx1"/>
            </w14:solidFill>
          </w14:textFill>
        </w:rPr>
      </w:pPr>
      <w:bookmarkStart w:id="502" w:name="_Toc31823"/>
      <w:bookmarkStart w:id="503" w:name="_Toc802"/>
      <w:bookmarkStart w:id="504" w:name="_Toc13169"/>
      <w:bookmarkStart w:id="505" w:name="_Toc25245"/>
      <w:bookmarkStart w:id="506" w:name="_Toc15195"/>
      <w:bookmarkStart w:id="507" w:name="_Toc26902"/>
      <w:r>
        <w:rPr>
          <w:rFonts w:hint="eastAsia" w:ascii="仿宋" w:hAnsi="仿宋" w:eastAsia="仿宋" w:cs="仿宋"/>
          <w:b/>
          <w:bCs/>
          <w:color w:val="000000" w:themeColor="text1"/>
          <w:kern w:val="2"/>
          <w:sz w:val="28"/>
          <w:szCs w:val="28"/>
          <w:highlight w:val="none"/>
          <w:lang w:val="en-US" w:eastAsia="zh-CN" w:bidi="ar-SA"/>
          <w14:textFill>
            <w14:solidFill>
              <w14:schemeClr w14:val="tx1"/>
            </w14:solidFill>
          </w14:textFill>
        </w:rPr>
        <w:t>4.3.3.汇算清缴相关申报表</w:t>
      </w:r>
      <w:bookmarkEnd w:id="5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假设B公司为一家财务健全的制造业企业，当年度主营业务收入占收入总额比重超过50%，为符合条件的制造业企业，因此甲公司适用100%的加计扣除比例。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bookmarkStart w:id="508" w:name="_Toc527722748"/>
      <w:bookmarkStart w:id="509" w:name="_Toc12756"/>
      <w:bookmarkStart w:id="510" w:name="_Toc28358949"/>
      <w:r>
        <w:rPr>
          <w:rFonts w:hint="eastAsia" w:ascii="仿宋" w:hAnsi="仿宋" w:eastAsia="仿宋" w:cs="仿宋"/>
          <w:color w:val="000000" w:themeColor="text1"/>
          <w:sz w:val="28"/>
          <w:szCs w:val="28"/>
          <w:highlight w:val="none"/>
          <w14:textFill>
            <w14:solidFill>
              <w14:schemeClr w14:val="tx1"/>
            </w14:solidFill>
          </w14:textFill>
        </w:rPr>
        <w:t>企业填报完《研发费用加计扣除优惠明细表》（A107012）后，该表第51行数据会自动带入《免税、减计收入及加计扣除优惠明细表》（A107010）对应26行次。</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A107010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免税、减计收入及加计扣除优惠明细表</w:t>
      </w:r>
      <w:bookmarkEnd w:id="508"/>
      <w:bookmarkEnd w:id="509"/>
      <w:bookmarkEnd w:id="510"/>
    </w:p>
    <w:tbl>
      <w:tblPr>
        <w:tblStyle w:val="25"/>
        <w:tblW w:w="8325" w:type="dxa"/>
        <w:jc w:val="center"/>
        <w:tblLayout w:type="fixed"/>
        <w:tblCellMar>
          <w:top w:w="0" w:type="dxa"/>
          <w:left w:w="0" w:type="dxa"/>
          <w:bottom w:w="0" w:type="dxa"/>
          <w:right w:w="0" w:type="dxa"/>
        </w:tblCellMar>
      </w:tblPr>
      <w:tblGrid>
        <w:gridCol w:w="720"/>
        <w:gridCol w:w="5144"/>
        <w:gridCol w:w="2461"/>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行</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次</w:t>
            </w:r>
          </w:p>
        </w:tc>
        <w:tc>
          <w:tcPr>
            <w:tcW w:w="5144"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项</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目</w:t>
            </w:r>
          </w:p>
        </w:tc>
        <w:tc>
          <w:tcPr>
            <w:tcW w:w="2461"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金</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514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24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w:t>
            </w:r>
          </w:p>
        </w:tc>
        <w:tc>
          <w:tcPr>
            <w:tcW w:w="514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三、加计扣除（26+27+28+29+30）</w:t>
            </w:r>
          </w:p>
        </w:tc>
        <w:tc>
          <w:tcPr>
            <w:tcW w:w="24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26</w:t>
            </w:r>
          </w:p>
        </w:tc>
        <w:tc>
          <w:tcPr>
            <w:tcW w:w="514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（一）开发新技术、新产品、新工艺发生的研究开发费用加计扣除（填写A107012）</w:t>
            </w:r>
          </w:p>
        </w:tc>
        <w:tc>
          <w:tcPr>
            <w:tcW w:w="24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27</w:t>
            </w:r>
          </w:p>
        </w:tc>
        <w:tc>
          <w:tcPr>
            <w:tcW w:w="514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（二）科技型中小企业开发新技术、新产品、新工艺发生的研究开发费用加计扣除（填写A107012）</w:t>
            </w:r>
          </w:p>
        </w:tc>
        <w:tc>
          <w:tcPr>
            <w:tcW w:w="24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w:t>
            </w:r>
          </w:p>
        </w:tc>
        <w:tc>
          <w:tcPr>
            <w:tcW w:w="514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（三）企业为获得创新性、创意性、突破性的产品进行创意设计活动而发生的相关费用加计扣除</w:t>
            </w:r>
          </w:p>
        </w:tc>
        <w:tc>
          <w:tcPr>
            <w:tcW w:w="24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5144"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24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31</w:t>
            </w:r>
          </w:p>
        </w:tc>
        <w:tc>
          <w:tcPr>
            <w:tcW w:w="5144"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合计（1+17+25）</w:t>
            </w:r>
          </w:p>
        </w:tc>
        <w:tc>
          <w:tcPr>
            <w:tcW w:w="2461"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(假设1、17行数据为零)</w:t>
            </w:r>
          </w:p>
        </w:tc>
      </w:tr>
    </w:tbl>
    <w:p>
      <w:pPr>
        <w:rPr>
          <w:rFonts w:hint="eastAsia" w:ascii="仿宋" w:hAnsi="仿宋" w:eastAsia="仿宋" w:cs="仿宋"/>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最终上表第31行的合计数会自动带入</w:t>
      </w:r>
      <w:r>
        <w:rPr>
          <w:rFonts w:hint="eastAsia" w:ascii="仿宋" w:hAnsi="仿宋" w:eastAsia="仿宋" w:cs="仿宋"/>
          <w:kern w:val="0"/>
          <w:sz w:val="28"/>
          <w:szCs w:val="28"/>
          <w:highlight w:val="none"/>
        </w:rPr>
        <w:t>《中华人民共和国企业所得税年度纳税申报表（A类）》（A100000）</w:t>
      </w:r>
      <w:r>
        <w:rPr>
          <w:rFonts w:hint="eastAsia" w:ascii="仿宋" w:hAnsi="仿宋" w:eastAsia="仿宋" w:cs="仿宋"/>
          <w:color w:val="000000" w:themeColor="text1"/>
          <w:sz w:val="28"/>
          <w:szCs w:val="28"/>
          <w:highlight w:val="none"/>
          <w14:textFill>
            <w14:solidFill>
              <w14:schemeClr w14:val="tx1"/>
            </w14:solidFill>
          </w14:textFill>
        </w:rPr>
        <w:t>第17行次。</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A100000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5"/>
        <w:gridCol w:w="829"/>
        <w:gridCol w:w="5183"/>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5" w:type="dxa"/>
            <w:noWrap/>
            <w:vAlign w:val="center"/>
          </w:tcPr>
          <w:p>
            <w:pPr>
              <w:jc w:val="center"/>
              <w:textAlignment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行</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次</w:t>
            </w:r>
          </w:p>
        </w:tc>
        <w:tc>
          <w:tcPr>
            <w:tcW w:w="829" w:type="dxa"/>
            <w:vAlign w:val="center"/>
          </w:tcPr>
          <w:p>
            <w:pPr>
              <w:jc w:val="center"/>
              <w:textAlignment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类别</w:t>
            </w:r>
          </w:p>
        </w:tc>
        <w:tc>
          <w:tcPr>
            <w:tcW w:w="5183" w:type="dxa"/>
            <w:noWrap/>
            <w:vAlign w:val="center"/>
          </w:tcPr>
          <w:p>
            <w:pPr>
              <w:jc w:val="center"/>
              <w:textAlignment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 xml:space="preserve">项   </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目</w:t>
            </w:r>
          </w:p>
        </w:tc>
        <w:tc>
          <w:tcPr>
            <w:tcW w:w="1663" w:type="dxa"/>
            <w:noWrap/>
            <w:vAlign w:val="center"/>
          </w:tcPr>
          <w:p>
            <w:pPr>
              <w:jc w:val="center"/>
              <w:textAlignment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5"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829" w:type="dxa"/>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183"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1663"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5"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w:t>
            </w:r>
          </w:p>
        </w:tc>
        <w:tc>
          <w:tcPr>
            <w:tcW w:w="829" w:type="dxa"/>
            <w:vMerge w:val="restart"/>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应纳税所得额计算</w:t>
            </w:r>
          </w:p>
        </w:tc>
        <w:tc>
          <w:tcPr>
            <w:tcW w:w="5183" w:type="dxa"/>
            <w:noWrap/>
            <w:vAlign w:val="center"/>
          </w:tcPr>
          <w:p>
            <w:pPr>
              <w:jc w:val="both"/>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减：境外所得（填写A108010）</w:t>
            </w:r>
          </w:p>
        </w:tc>
        <w:tc>
          <w:tcPr>
            <w:tcW w:w="1663"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5"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w:t>
            </w:r>
          </w:p>
        </w:tc>
        <w:tc>
          <w:tcPr>
            <w:tcW w:w="829" w:type="dxa"/>
            <w:vMerge w:val="continue"/>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183" w:type="dxa"/>
            <w:noWrap/>
            <w:vAlign w:val="center"/>
          </w:tcPr>
          <w:p>
            <w:pPr>
              <w:jc w:val="both"/>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加：纳税调整增加额（填写A105000）</w:t>
            </w:r>
          </w:p>
        </w:tc>
        <w:tc>
          <w:tcPr>
            <w:tcW w:w="1663"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775"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16</w:t>
            </w:r>
          </w:p>
        </w:tc>
        <w:tc>
          <w:tcPr>
            <w:tcW w:w="829" w:type="dxa"/>
            <w:vMerge w:val="continue"/>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183" w:type="dxa"/>
            <w:noWrap/>
            <w:vAlign w:val="center"/>
          </w:tcPr>
          <w:p>
            <w:pPr>
              <w:jc w:val="both"/>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减：纳税调整减少额（填写A105000）</w:t>
            </w:r>
          </w:p>
        </w:tc>
        <w:tc>
          <w:tcPr>
            <w:tcW w:w="1663" w:type="dxa"/>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75" w:type="dxa"/>
            <w:shd w:val="clear" w:color="auto" w:fill="auto"/>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w:t>
            </w:r>
          </w:p>
        </w:tc>
        <w:tc>
          <w:tcPr>
            <w:tcW w:w="829" w:type="dxa"/>
            <w:vMerge w:val="continue"/>
            <w:shd w:val="clear" w:color="auto" w:fill="auto"/>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183" w:type="dxa"/>
            <w:shd w:val="clear" w:color="auto" w:fill="auto"/>
            <w:noWrap/>
            <w:vAlign w:val="center"/>
          </w:tcPr>
          <w:p>
            <w:pPr>
              <w:jc w:val="both"/>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减：免税、减计收入及加计扣除（填写A107010）</w:t>
            </w:r>
          </w:p>
        </w:tc>
        <w:tc>
          <w:tcPr>
            <w:tcW w:w="1663" w:type="dxa"/>
            <w:shd w:val="clear" w:color="auto" w:fill="auto"/>
            <w:noWrap/>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假设B公司为科技型中小企业，则无论其行业属于制造业还是非制造业，自2022年1月1日起，适用100%加计扣除比例。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b/>
          <w:color w:val="000000" w:themeColor="text1"/>
          <w:sz w:val="28"/>
          <w:szCs w:val="28"/>
          <w:highlight w:val="none"/>
          <w14:textFill>
            <w14:solidFill>
              <w14:schemeClr w14:val="tx1"/>
            </w14:solidFill>
          </w14:textFill>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B公司首先填报《企业所得税年度纳税申报基础信息表》（A000000）：</w:t>
      </w:r>
    </w:p>
    <w:p>
      <w:pPr>
        <w:jc w:val="center"/>
        <w:rPr>
          <w:rFonts w:hint="eastAsia" w:ascii="仿宋" w:hAnsi="仿宋" w:eastAsia="仿宋" w:cs="仿宋"/>
          <w:b/>
          <w:color w:val="000000" w:themeColor="text1"/>
          <w:sz w:val="24"/>
          <w:szCs w:val="21"/>
          <w:highlight w:val="none"/>
          <w14:textFill>
            <w14:solidFill>
              <w14:schemeClr w14:val="tx1"/>
            </w14:solidFill>
          </w14:textFill>
        </w:rPr>
      </w:pPr>
      <w:bookmarkStart w:id="511" w:name="_Toc13992"/>
      <w:bookmarkStart w:id="512" w:name="_Toc27745"/>
      <w:bookmarkStart w:id="513" w:name="_Toc11357"/>
      <w:bookmarkStart w:id="514" w:name="_Toc2187"/>
      <w:bookmarkStart w:id="515" w:name="_Toc28269"/>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A000000  企业所得税年度纳税申报基础信息表</w:t>
      </w:r>
      <w:bookmarkEnd w:id="511"/>
      <w:bookmarkEnd w:id="512"/>
      <w:bookmarkEnd w:id="513"/>
      <w:bookmarkEnd w:id="514"/>
      <w:bookmarkEnd w:id="515"/>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04"/>
        <w:gridCol w:w="1251"/>
        <w:gridCol w:w="1164"/>
        <w:gridCol w:w="2527"/>
        <w:gridCol w:w="1117"/>
        <w:gridCol w:w="13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1"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255"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101纳税申报企业类型（填写代码）</w:t>
            </w:r>
          </w:p>
        </w:tc>
        <w:tc>
          <w:tcPr>
            <w:tcW w:w="116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44"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102分支机构就地纳税比例（%）</w:t>
            </w:r>
          </w:p>
        </w:tc>
        <w:tc>
          <w:tcPr>
            <w:tcW w:w="13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255"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103资产总额（填写平均值，单位：万元）</w:t>
            </w:r>
          </w:p>
        </w:tc>
        <w:tc>
          <w:tcPr>
            <w:tcW w:w="116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44"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104从业人数（填写平均值，单位：人）</w:t>
            </w:r>
          </w:p>
        </w:tc>
        <w:tc>
          <w:tcPr>
            <w:tcW w:w="13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255"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105所属国民经济行业（填写代码）</w:t>
            </w:r>
          </w:p>
        </w:tc>
        <w:tc>
          <w:tcPr>
            <w:tcW w:w="116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44"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106从事国家限制或禁止行业</w:t>
            </w:r>
          </w:p>
        </w:tc>
        <w:tc>
          <w:tcPr>
            <w:tcW w:w="13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5" w:hRule="atLeast"/>
          <w:jc w:val="center"/>
        </w:trPr>
        <w:tc>
          <w:tcPr>
            <w:tcW w:w="2255"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107适用会计准则或会计制度（填写代码）</w:t>
            </w:r>
          </w:p>
        </w:tc>
        <w:tc>
          <w:tcPr>
            <w:tcW w:w="116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44"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108采用一般企业财务报表格式（2019年版）</w:t>
            </w:r>
          </w:p>
        </w:tc>
        <w:tc>
          <w:tcPr>
            <w:tcW w:w="1386"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2255"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109小型微利企业</w:t>
            </w:r>
          </w:p>
        </w:tc>
        <w:tc>
          <w:tcPr>
            <w:tcW w:w="1164"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□是□否</w:t>
            </w:r>
          </w:p>
        </w:tc>
        <w:tc>
          <w:tcPr>
            <w:tcW w:w="2527" w:type="dxa"/>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5"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004"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210科技型中小企业</w:t>
            </w:r>
          </w:p>
        </w:tc>
        <w:tc>
          <w:tcPr>
            <w:tcW w:w="2415"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210-1</w:t>
            </w:r>
            <w:r>
              <w:rPr>
                <w:rFonts w:hint="eastAsia" w:ascii="仿宋" w:hAnsi="仿宋" w:eastAsia="仿宋" w:cs="仿宋"/>
                <w:kern w:val="0"/>
                <w:sz w:val="21"/>
                <w:szCs w:val="21"/>
                <w:highlight w:val="none"/>
                <w:u w:val="single"/>
              </w:rPr>
              <w:t xml:space="preserve">    </w:t>
            </w:r>
            <w:r>
              <w:rPr>
                <w:rFonts w:hint="eastAsia" w:ascii="仿宋" w:hAnsi="仿宋" w:eastAsia="仿宋" w:cs="仿宋"/>
                <w:kern w:val="0"/>
                <w:sz w:val="21"/>
                <w:szCs w:val="21"/>
                <w:highlight w:val="none"/>
              </w:rPr>
              <w:t>年（申报所属期年度）入库编号1</w:t>
            </w:r>
          </w:p>
        </w:tc>
        <w:tc>
          <w:tcPr>
            <w:tcW w:w="2527"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highlight w:val="none"/>
              </w:rPr>
            </w:pPr>
          </w:p>
        </w:tc>
        <w:tc>
          <w:tcPr>
            <w:tcW w:w="1117"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210-2入库时间1</w:t>
            </w:r>
          </w:p>
        </w:tc>
        <w:tc>
          <w:tcPr>
            <w:tcW w:w="1386"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004"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1"/>
                <w:szCs w:val="21"/>
                <w:highlight w:val="none"/>
              </w:rPr>
            </w:pPr>
          </w:p>
        </w:tc>
        <w:tc>
          <w:tcPr>
            <w:tcW w:w="2415"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210-3</w:t>
            </w:r>
            <w:r>
              <w:rPr>
                <w:rFonts w:hint="eastAsia" w:ascii="仿宋" w:hAnsi="仿宋" w:eastAsia="仿宋" w:cs="仿宋"/>
                <w:kern w:val="0"/>
                <w:sz w:val="21"/>
                <w:szCs w:val="21"/>
                <w:highlight w:val="none"/>
                <w:u w:val="single"/>
              </w:rPr>
              <w:t xml:space="preserve">  2022  </w:t>
            </w:r>
            <w:r>
              <w:rPr>
                <w:rFonts w:hint="eastAsia" w:ascii="仿宋" w:hAnsi="仿宋" w:eastAsia="仿宋" w:cs="仿宋"/>
                <w:kern w:val="0"/>
                <w:sz w:val="21"/>
                <w:szCs w:val="21"/>
                <w:highlight w:val="none"/>
              </w:rPr>
              <w:t>年（所属期下一年度）入库编号2</w:t>
            </w:r>
          </w:p>
        </w:tc>
        <w:tc>
          <w:tcPr>
            <w:tcW w:w="2527"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202244010012345678</w:t>
            </w:r>
          </w:p>
        </w:tc>
        <w:tc>
          <w:tcPr>
            <w:tcW w:w="1117"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210-4入库时间2</w:t>
            </w:r>
          </w:p>
        </w:tc>
        <w:tc>
          <w:tcPr>
            <w:tcW w:w="1386"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2022-01-01</w:t>
            </w:r>
          </w:p>
        </w:tc>
      </w:tr>
    </w:tbl>
    <w:p>
      <w:pPr>
        <w:ind w:firstLine="420" w:firstLineChars="200"/>
        <w:rPr>
          <w:rFonts w:hint="eastAsia" w:ascii="楷体" w:hAnsi="楷体" w:eastAsia="楷体" w:cs="楷体"/>
          <w:kern w:val="0"/>
          <w:szCs w:val="21"/>
          <w:highlight w:val="none"/>
        </w:rPr>
      </w:pPr>
      <w:r>
        <w:rPr>
          <w:rFonts w:hint="eastAsia" w:ascii="楷体" w:hAnsi="楷体" w:eastAsia="楷体" w:cs="楷体"/>
          <w:kern w:val="0"/>
          <w:szCs w:val="21"/>
          <w:highlight w:val="none"/>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hint="eastAsia" w:ascii="仿宋" w:hAnsi="仿宋" w:eastAsia="仿宋" w:cs="仿宋"/>
          <w:kern w:val="0"/>
          <w:szCs w:val="21"/>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企业填报完《研发费用加计扣除优惠明细表》（A107012）后，该表第51行数据会自动带入《免税、减计收入及加计扣除优惠明细表》（A107010）对应27行次。</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A107010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5176"/>
        <w:gridCol w:w="2429"/>
      </w:tblGrid>
      <w:tr>
        <w:tblPrEx>
          <w:tblCellMar>
            <w:top w:w="0" w:type="dxa"/>
            <w:left w:w="0" w:type="dxa"/>
            <w:bottom w:w="0" w:type="dxa"/>
            <w:right w:w="0" w:type="dxa"/>
          </w:tblCellMar>
        </w:tblPrEx>
        <w:trPr>
          <w:trHeight w:val="524"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行</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次</w:t>
            </w:r>
          </w:p>
        </w:tc>
        <w:tc>
          <w:tcPr>
            <w:tcW w:w="5176"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项</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目</w:t>
            </w:r>
          </w:p>
        </w:tc>
        <w:tc>
          <w:tcPr>
            <w:tcW w:w="2429"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金</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额</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517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24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w:t>
            </w:r>
          </w:p>
        </w:tc>
        <w:tc>
          <w:tcPr>
            <w:tcW w:w="517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三、加计扣除（26+27+28+29+30）</w:t>
            </w:r>
          </w:p>
        </w:tc>
        <w:tc>
          <w:tcPr>
            <w:tcW w:w="24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26</w:t>
            </w:r>
          </w:p>
        </w:tc>
        <w:tc>
          <w:tcPr>
            <w:tcW w:w="517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（一）开发新技术、新产品、新工艺发生的研究开发费用加计扣除（填写A107012）</w:t>
            </w:r>
          </w:p>
        </w:tc>
        <w:tc>
          <w:tcPr>
            <w:tcW w:w="24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27</w:t>
            </w:r>
          </w:p>
        </w:tc>
        <w:tc>
          <w:tcPr>
            <w:tcW w:w="517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（二）科技型中小企业开发新技术、新产品、新工艺发生的研究开发费用加计扣除（填写A107012）</w:t>
            </w:r>
          </w:p>
        </w:tc>
        <w:tc>
          <w:tcPr>
            <w:tcW w:w="24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w:t>
            </w:r>
          </w:p>
        </w:tc>
        <w:tc>
          <w:tcPr>
            <w:tcW w:w="517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（三）企业为获得创新性、创意性、突破性的产品进行创意设计活动而发生的相关费用加计扣除</w:t>
            </w:r>
          </w:p>
        </w:tc>
        <w:tc>
          <w:tcPr>
            <w:tcW w:w="24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5176"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2429"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454"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31</w:t>
            </w:r>
          </w:p>
        </w:tc>
        <w:tc>
          <w:tcPr>
            <w:tcW w:w="5176"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合计（1+17+25）</w:t>
            </w:r>
          </w:p>
        </w:tc>
        <w:tc>
          <w:tcPr>
            <w:tcW w:w="2429"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2,801,984.12</w:t>
            </w:r>
          </w:p>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(假设1、17行数据为零)</w:t>
            </w:r>
          </w:p>
        </w:tc>
      </w:tr>
    </w:tbl>
    <w:p>
      <w:pPr>
        <w:rPr>
          <w:rFonts w:hint="eastAsia" w:ascii="仿宋" w:hAnsi="仿宋" w:eastAsia="仿宋" w:cs="仿宋"/>
          <w:b/>
          <w:bCs/>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最终上表第31行的合计数会自动带入</w:t>
      </w:r>
      <w:r>
        <w:rPr>
          <w:rFonts w:hint="eastAsia" w:ascii="仿宋" w:hAnsi="仿宋" w:eastAsia="仿宋" w:cs="仿宋"/>
          <w:kern w:val="0"/>
          <w:sz w:val="30"/>
          <w:szCs w:val="30"/>
          <w:highlight w:val="none"/>
        </w:rPr>
        <w:t>《中华人民共和国企业所得税年度纳税申报表（A类）》（</w:t>
      </w:r>
      <w:r>
        <w:rPr>
          <w:rFonts w:hint="eastAsia" w:ascii="仿宋" w:hAnsi="仿宋" w:eastAsia="仿宋" w:cs="仿宋"/>
          <w:color w:val="000000" w:themeColor="text1"/>
          <w:sz w:val="28"/>
          <w:szCs w:val="28"/>
          <w:highlight w:val="none"/>
          <w14:textFill>
            <w14:solidFill>
              <w14:schemeClr w14:val="tx1"/>
            </w14:solidFill>
          </w14:textFill>
        </w:rPr>
        <w:t>A100000）第17行次。</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A100000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行次</w:t>
            </w:r>
          </w:p>
        </w:tc>
        <w:tc>
          <w:tcPr>
            <w:tcW w:w="706" w:type="dxa"/>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类别</w:t>
            </w:r>
          </w:p>
        </w:tc>
        <w:tc>
          <w:tcPr>
            <w:tcW w:w="4954" w:type="dxa"/>
            <w:noWrap/>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项    目</w:t>
            </w:r>
          </w:p>
        </w:tc>
        <w:tc>
          <w:tcPr>
            <w:tcW w:w="2163" w:type="dxa"/>
            <w:noWrap/>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w:t>
            </w:r>
          </w:p>
        </w:tc>
        <w:tc>
          <w:tcPr>
            <w:tcW w:w="706" w:type="dxa"/>
            <w:vAlign w:val="center"/>
          </w:tcPr>
          <w:p>
            <w:pPr>
              <w:widowControl/>
              <w:jc w:val="center"/>
              <w:rPr>
                <w:rFonts w:hint="eastAsia" w:ascii="仿宋" w:hAnsi="仿宋" w:eastAsia="仿宋" w:cs="仿宋"/>
                <w:kern w:val="0"/>
                <w:sz w:val="20"/>
                <w:szCs w:val="20"/>
                <w:highlight w:val="none"/>
              </w:rPr>
            </w:pPr>
          </w:p>
        </w:tc>
        <w:tc>
          <w:tcPr>
            <w:tcW w:w="4954"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w:t>
            </w:r>
          </w:p>
        </w:tc>
        <w:tc>
          <w:tcPr>
            <w:tcW w:w="2163"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14</w:t>
            </w:r>
          </w:p>
        </w:tc>
        <w:tc>
          <w:tcPr>
            <w:tcW w:w="706" w:type="dxa"/>
            <w:vMerge w:val="restart"/>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应纳税所得额计算</w:t>
            </w:r>
          </w:p>
        </w:tc>
        <w:tc>
          <w:tcPr>
            <w:tcW w:w="4954" w:type="dxa"/>
            <w:noWrap/>
            <w:vAlign w:val="center"/>
          </w:tcPr>
          <w:p>
            <w:pPr>
              <w:widowControl/>
              <w:ind w:firstLine="400" w:firstLineChars="200"/>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减：境外所得（填写A108010）</w:t>
            </w:r>
          </w:p>
        </w:tc>
        <w:tc>
          <w:tcPr>
            <w:tcW w:w="2163" w:type="dxa"/>
            <w:noWrap/>
            <w:vAlign w:val="center"/>
          </w:tcPr>
          <w:p>
            <w:pPr>
              <w:widowControl/>
              <w:jc w:val="center"/>
              <w:rPr>
                <w:rFonts w:hint="eastAsia" w:ascii="仿宋" w:hAnsi="仿宋" w:eastAsia="仿宋" w:cs="仿宋"/>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15</w:t>
            </w:r>
          </w:p>
        </w:tc>
        <w:tc>
          <w:tcPr>
            <w:tcW w:w="706" w:type="dxa"/>
            <w:vMerge w:val="continue"/>
            <w:vAlign w:val="center"/>
          </w:tcPr>
          <w:p>
            <w:pPr>
              <w:widowControl/>
              <w:jc w:val="center"/>
              <w:rPr>
                <w:rFonts w:hint="eastAsia" w:ascii="仿宋" w:hAnsi="仿宋" w:eastAsia="仿宋" w:cs="仿宋"/>
                <w:kern w:val="0"/>
                <w:sz w:val="20"/>
                <w:szCs w:val="20"/>
                <w:highlight w:val="none"/>
              </w:rPr>
            </w:pPr>
          </w:p>
        </w:tc>
        <w:tc>
          <w:tcPr>
            <w:tcW w:w="4954" w:type="dxa"/>
            <w:noWrap/>
            <w:vAlign w:val="center"/>
          </w:tcPr>
          <w:p>
            <w:pPr>
              <w:widowControl/>
              <w:ind w:firstLine="400" w:firstLineChars="200"/>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加：纳税调整增加额（填写A105000）</w:t>
            </w:r>
          </w:p>
        </w:tc>
        <w:tc>
          <w:tcPr>
            <w:tcW w:w="2163" w:type="dxa"/>
            <w:noWrap/>
            <w:vAlign w:val="center"/>
          </w:tcPr>
          <w:p>
            <w:pPr>
              <w:widowControl/>
              <w:jc w:val="center"/>
              <w:rPr>
                <w:rFonts w:hint="eastAsia" w:ascii="仿宋" w:hAnsi="仿宋" w:eastAsia="仿宋" w:cs="仿宋"/>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16</w:t>
            </w:r>
          </w:p>
        </w:tc>
        <w:tc>
          <w:tcPr>
            <w:tcW w:w="706" w:type="dxa"/>
            <w:vMerge w:val="continue"/>
            <w:vAlign w:val="center"/>
          </w:tcPr>
          <w:p>
            <w:pPr>
              <w:widowControl/>
              <w:jc w:val="center"/>
              <w:rPr>
                <w:rFonts w:hint="eastAsia" w:ascii="仿宋" w:hAnsi="仿宋" w:eastAsia="仿宋" w:cs="仿宋"/>
                <w:kern w:val="0"/>
                <w:sz w:val="20"/>
                <w:szCs w:val="20"/>
                <w:highlight w:val="none"/>
              </w:rPr>
            </w:pPr>
          </w:p>
        </w:tc>
        <w:tc>
          <w:tcPr>
            <w:tcW w:w="4954" w:type="dxa"/>
            <w:noWrap/>
            <w:vAlign w:val="center"/>
          </w:tcPr>
          <w:p>
            <w:pPr>
              <w:widowControl/>
              <w:ind w:firstLine="400" w:firstLineChars="200"/>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减：纳税调整减少额（填写A105000）</w:t>
            </w:r>
          </w:p>
        </w:tc>
        <w:tc>
          <w:tcPr>
            <w:tcW w:w="2163" w:type="dxa"/>
            <w:noWrap/>
            <w:vAlign w:val="center"/>
          </w:tcPr>
          <w:p>
            <w:pPr>
              <w:widowControl/>
              <w:jc w:val="center"/>
              <w:rPr>
                <w:rFonts w:hint="eastAsia" w:ascii="仿宋" w:hAnsi="仿宋" w:eastAsia="仿宋" w:cs="仿宋"/>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17</w:t>
            </w:r>
          </w:p>
        </w:tc>
        <w:tc>
          <w:tcPr>
            <w:tcW w:w="706" w:type="dxa"/>
            <w:vMerge w:val="continue"/>
            <w:shd w:val="clear" w:color="auto" w:fill="auto"/>
            <w:vAlign w:val="center"/>
          </w:tcPr>
          <w:p>
            <w:pPr>
              <w:widowControl/>
              <w:jc w:val="center"/>
              <w:rPr>
                <w:rFonts w:hint="eastAsia" w:ascii="仿宋" w:hAnsi="仿宋" w:eastAsia="仿宋" w:cs="仿宋"/>
                <w:kern w:val="0"/>
                <w:sz w:val="20"/>
                <w:szCs w:val="20"/>
                <w:highlight w:val="none"/>
              </w:rPr>
            </w:pPr>
          </w:p>
        </w:tc>
        <w:tc>
          <w:tcPr>
            <w:tcW w:w="4954" w:type="dxa"/>
            <w:shd w:val="clear" w:color="auto" w:fill="auto"/>
            <w:noWrap/>
            <w:vAlign w:val="center"/>
          </w:tcPr>
          <w:p>
            <w:pPr>
              <w:widowControl/>
              <w:ind w:firstLine="400" w:firstLineChars="200"/>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减：免税、减计收入及加计扣除（填写A107010）</w:t>
            </w:r>
          </w:p>
        </w:tc>
        <w:tc>
          <w:tcPr>
            <w:tcW w:w="2163" w:type="dxa"/>
            <w:shd w:val="clear" w:color="auto" w:fill="auto"/>
            <w:noWrap/>
            <w:vAlign w:val="center"/>
          </w:tcPr>
          <w:p>
            <w:pPr>
              <w:widowControl/>
              <w:ind w:firstLine="420" w:firstLineChars="200"/>
              <w:jc w:val="center"/>
              <w:rPr>
                <w:rFonts w:hint="eastAsia" w:ascii="仿宋" w:hAnsi="仿宋" w:eastAsia="仿宋" w:cs="仿宋"/>
                <w:kern w:val="0"/>
                <w:sz w:val="20"/>
                <w:szCs w:val="20"/>
                <w:highlight w:val="none"/>
              </w:rPr>
            </w:pPr>
            <w:r>
              <w:rPr>
                <w:rFonts w:hint="eastAsia" w:ascii="仿宋" w:hAnsi="仿宋" w:eastAsia="仿宋" w:cs="仿宋"/>
                <w:color w:val="000000"/>
                <w:szCs w:val="21"/>
                <w:highlight w:val="none"/>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假设B公司既非制造业企业又非科技型中小企业，且不属于烟草制造业、住宿和餐饮业、批发和零售业、房地产业、租赁和商务服务业、娱乐业</w:t>
      </w:r>
      <w:r>
        <w:rPr>
          <w:rFonts w:hint="eastAsia" w:ascii="仿宋" w:hAnsi="仿宋" w:eastAsia="仿宋" w:cs="仿宋"/>
          <w:color w:val="auto"/>
          <w:sz w:val="28"/>
          <w:szCs w:val="28"/>
          <w:highlight w:val="none"/>
          <w:u w:val="none"/>
          <w:lang w:eastAsia="zh-CN"/>
        </w:rPr>
        <w:t>等负面清单行业</w:t>
      </w:r>
      <w:r>
        <w:rPr>
          <w:rFonts w:hint="eastAsia" w:ascii="仿宋" w:hAnsi="仿宋" w:eastAsia="仿宋" w:cs="仿宋"/>
          <w:color w:val="auto"/>
          <w:sz w:val="28"/>
          <w:szCs w:val="28"/>
          <w:highlight w:val="none"/>
          <w:u w:val="none"/>
        </w:rPr>
        <w:t>，</w:t>
      </w:r>
      <w:r>
        <w:rPr>
          <w:rFonts w:hint="eastAsia" w:ascii="仿宋" w:hAnsi="仿宋" w:eastAsia="仿宋" w:cs="仿宋"/>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企业填报完《研发费用加计扣除优惠明细表》（A107012）后，该第51行数据会自动带入《免税、减计收入及加计扣除优惠明细表》（A107010）对应26行次。</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A107010</w:t>
      </w:r>
      <w:r>
        <w:rPr>
          <w:rFonts w:hint="eastAsia" w:ascii="仿宋" w:hAnsi="仿宋" w:eastAsia="仿宋" w:cs="仿宋"/>
          <w:b/>
          <w:color w:val="000000" w:themeColor="text1"/>
          <w:sz w:val="24"/>
          <w:szCs w:val="21"/>
          <w:highlight w:val="none"/>
          <w14:textFill>
            <w14:solidFill>
              <w14:schemeClr w14:val="tx1"/>
            </w14:solidFill>
          </w14:textFill>
        </w:rPr>
        <w:tab/>
      </w:r>
      <w:r>
        <w:rPr>
          <w:rFonts w:hint="eastAsia" w:ascii="仿宋" w:hAnsi="仿宋" w:eastAsia="仿宋" w:cs="仿宋"/>
          <w:b/>
          <w:color w:val="000000" w:themeColor="text1"/>
          <w:sz w:val="24"/>
          <w:szCs w:val="21"/>
          <w:highlight w:val="none"/>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5352"/>
        <w:gridCol w:w="2393"/>
      </w:tblGrid>
      <w:tr>
        <w:tblPrEx>
          <w:tblCellMar>
            <w:top w:w="0" w:type="dxa"/>
            <w:left w:w="0" w:type="dxa"/>
            <w:bottom w:w="0" w:type="dxa"/>
            <w:right w:w="0" w:type="dxa"/>
          </w:tblCellMar>
        </w:tblPrEx>
        <w:trPr>
          <w:trHeight w:val="397"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行</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次</w:t>
            </w:r>
          </w:p>
        </w:tc>
        <w:tc>
          <w:tcPr>
            <w:tcW w:w="5352"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项</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目</w:t>
            </w:r>
          </w:p>
        </w:tc>
        <w:tc>
          <w:tcPr>
            <w:tcW w:w="2393"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bCs/>
                <w:color w:val="000000" w:themeColor="text1"/>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金</w:t>
            </w:r>
            <w:r>
              <w:rPr>
                <w:rFonts w:hint="eastAsia" w:ascii="仿宋" w:hAnsi="仿宋" w:eastAsia="仿宋" w:cs="仿宋"/>
                <w:b/>
                <w:bCs/>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bCs/>
                <w:color w:val="000000" w:themeColor="text1"/>
                <w:kern w:val="0"/>
                <w:sz w:val="21"/>
                <w:szCs w:val="21"/>
                <w:highlight w:val="none"/>
                <w14:textFill>
                  <w14:solidFill>
                    <w14:schemeClr w14:val="tx1"/>
                  </w14:solidFill>
                </w14:textFill>
              </w:rPr>
              <w:t>额</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535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239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w:t>
            </w:r>
          </w:p>
        </w:tc>
        <w:tc>
          <w:tcPr>
            <w:tcW w:w="535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三、加计扣除（26+27+28+29+30）</w:t>
            </w:r>
          </w:p>
        </w:tc>
        <w:tc>
          <w:tcPr>
            <w:tcW w:w="239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26</w:t>
            </w:r>
          </w:p>
        </w:tc>
        <w:tc>
          <w:tcPr>
            <w:tcW w:w="535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（一）开发新技术、新产品、新工艺发生的研究开发费用加计扣除（填写A107012）</w:t>
            </w:r>
          </w:p>
        </w:tc>
        <w:tc>
          <w:tcPr>
            <w:tcW w:w="239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27</w:t>
            </w:r>
          </w:p>
        </w:tc>
        <w:tc>
          <w:tcPr>
            <w:tcW w:w="535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（二）科技型中小企业开发新技术、新产品、新工艺发生的研究开发费用加计扣除（填写A107012）</w:t>
            </w:r>
          </w:p>
        </w:tc>
        <w:tc>
          <w:tcPr>
            <w:tcW w:w="239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w:t>
            </w:r>
          </w:p>
        </w:tc>
        <w:tc>
          <w:tcPr>
            <w:tcW w:w="535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（三）企业为获得创新性、创意性、突破性的产品进行创意设计活动而发生的相关费用加计扣除</w:t>
            </w:r>
          </w:p>
        </w:tc>
        <w:tc>
          <w:tcPr>
            <w:tcW w:w="239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535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c>
          <w:tcPr>
            <w:tcW w:w="2393"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97"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31</w:t>
            </w:r>
          </w:p>
        </w:tc>
        <w:tc>
          <w:tcPr>
            <w:tcW w:w="5352"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合计（1+17+25）</w:t>
            </w:r>
          </w:p>
        </w:tc>
        <w:tc>
          <w:tcPr>
            <w:tcW w:w="2393"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2,101,488.09</w:t>
            </w:r>
          </w:p>
          <w:p>
            <w:pPr>
              <w:jc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最终上表第31行的合计数会自动带入</w:t>
      </w:r>
      <w:r>
        <w:rPr>
          <w:rFonts w:hint="eastAsia" w:ascii="仿宋" w:hAnsi="仿宋" w:eastAsia="仿宋" w:cs="仿宋"/>
          <w:kern w:val="0"/>
          <w:sz w:val="28"/>
          <w:szCs w:val="28"/>
          <w:highlight w:val="none"/>
        </w:rPr>
        <w:t>《中华人民共和国企业所得税年度纳税申报表（A类）》（</w:t>
      </w:r>
      <w:r>
        <w:rPr>
          <w:rFonts w:hint="eastAsia" w:ascii="仿宋" w:hAnsi="仿宋" w:eastAsia="仿宋" w:cs="仿宋"/>
          <w:color w:val="000000" w:themeColor="text1"/>
          <w:sz w:val="28"/>
          <w:szCs w:val="28"/>
          <w:highlight w:val="none"/>
          <w14:textFill>
            <w14:solidFill>
              <w14:schemeClr w14:val="tx1"/>
            </w14:solidFill>
          </w14:textFill>
        </w:rPr>
        <w:t>A100000）第17行次。</w:t>
      </w:r>
    </w:p>
    <w:p>
      <w:pPr>
        <w:bidi w:val="0"/>
        <w:rPr>
          <w:rFonts w:hint="eastAsia"/>
        </w:rPr>
      </w:pPr>
    </w:p>
    <w:p>
      <w:pPr>
        <w:jc w:val="center"/>
        <w:rPr>
          <w:rFonts w:hint="eastAsia" w:ascii="仿宋" w:hAnsi="仿宋" w:eastAsia="仿宋" w:cs="仿宋"/>
          <w:b/>
          <w:color w:val="000000" w:themeColor="text1"/>
          <w:sz w:val="24"/>
          <w:szCs w:val="21"/>
          <w:highlight w:val="none"/>
          <w14:textFill>
            <w14:solidFill>
              <w14:schemeClr w14:val="tx1"/>
            </w14:solidFill>
          </w14:textFill>
        </w:rPr>
      </w:pPr>
      <w:r>
        <w:rPr>
          <w:rFonts w:hint="eastAsia" w:ascii="仿宋" w:hAnsi="仿宋" w:eastAsia="仿宋" w:cs="仿宋"/>
          <w:b/>
          <w:color w:val="000000" w:themeColor="text1"/>
          <w:sz w:val="24"/>
          <w:szCs w:val="21"/>
          <w:highlight w:val="none"/>
          <w14:textFill>
            <w14:solidFill>
              <w14:schemeClr w14:val="tx1"/>
            </w14:solidFill>
          </w14:textFill>
        </w:rPr>
        <w:t>A100000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行次</w:t>
            </w:r>
          </w:p>
        </w:tc>
        <w:tc>
          <w:tcPr>
            <w:tcW w:w="706" w:type="dxa"/>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类别</w:t>
            </w:r>
          </w:p>
        </w:tc>
        <w:tc>
          <w:tcPr>
            <w:tcW w:w="4955" w:type="dxa"/>
            <w:noWrap/>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项    目</w:t>
            </w:r>
          </w:p>
        </w:tc>
        <w:tc>
          <w:tcPr>
            <w:tcW w:w="1996" w:type="dxa"/>
            <w:noWrap/>
            <w:vAlign w:val="center"/>
          </w:tcPr>
          <w:p>
            <w:pPr>
              <w:widowControl/>
              <w:jc w:val="center"/>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w:t>
            </w:r>
          </w:p>
        </w:tc>
        <w:tc>
          <w:tcPr>
            <w:tcW w:w="706" w:type="dxa"/>
            <w:vAlign w:val="center"/>
          </w:tcPr>
          <w:p>
            <w:pPr>
              <w:widowControl/>
              <w:jc w:val="center"/>
              <w:rPr>
                <w:rFonts w:hint="eastAsia" w:ascii="仿宋" w:hAnsi="仿宋" w:eastAsia="仿宋" w:cs="仿宋"/>
                <w:kern w:val="0"/>
                <w:sz w:val="20"/>
                <w:szCs w:val="20"/>
                <w:highlight w:val="none"/>
              </w:rPr>
            </w:pPr>
          </w:p>
        </w:tc>
        <w:tc>
          <w:tcPr>
            <w:tcW w:w="4955"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w:t>
            </w:r>
          </w:p>
        </w:tc>
        <w:tc>
          <w:tcPr>
            <w:tcW w:w="1996"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14</w:t>
            </w:r>
          </w:p>
        </w:tc>
        <w:tc>
          <w:tcPr>
            <w:tcW w:w="706" w:type="dxa"/>
            <w:vMerge w:val="restart"/>
            <w:shd w:val="clear" w:color="auto" w:fill="auto"/>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应纳税所得额计算</w:t>
            </w:r>
          </w:p>
        </w:tc>
        <w:tc>
          <w:tcPr>
            <w:tcW w:w="4955" w:type="dxa"/>
            <w:noWrap/>
            <w:vAlign w:val="center"/>
          </w:tcPr>
          <w:p>
            <w:pPr>
              <w:widowControl/>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减：境外所得（填写A108010）</w:t>
            </w:r>
          </w:p>
        </w:tc>
        <w:tc>
          <w:tcPr>
            <w:tcW w:w="1996"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15</w:t>
            </w:r>
          </w:p>
        </w:tc>
        <w:tc>
          <w:tcPr>
            <w:tcW w:w="706" w:type="dxa"/>
            <w:vMerge w:val="continue"/>
            <w:shd w:val="clear" w:color="auto" w:fill="auto"/>
            <w:vAlign w:val="center"/>
          </w:tcPr>
          <w:p>
            <w:pPr>
              <w:widowControl/>
              <w:jc w:val="center"/>
              <w:rPr>
                <w:rFonts w:hint="eastAsia" w:ascii="仿宋" w:hAnsi="仿宋" w:eastAsia="仿宋" w:cs="仿宋"/>
                <w:kern w:val="0"/>
                <w:sz w:val="20"/>
                <w:szCs w:val="20"/>
                <w:highlight w:val="none"/>
              </w:rPr>
            </w:pPr>
          </w:p>
        </w:tc>
        <w:tc>
          <w:tcPr>
            <w:tcW w:w="4955" w:type="dxa"/>
            <w:noWrap/>
            <w:vAlign w:val="center"/>
          </w:tcPr>
          <w:p>
            <w:pPr>
              <w:widowControl/>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加：纳税调整增加额（填写A105000）</w:t>
            </w:r>
          </w:p>
        </w:tc>
        <w:tc>
          <w:tcPr>
            <w:tcW w:w="1996"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16</w:t>
            </w:r>
          </w:p>
        </w:tc>
        <w:tc>
          <w:tcPr>
            <w:tcW w:w="706" w:type="dxa"/>
            <w:vMerge w:val="continue"/>
            <w:shd w:val="clear" w:color="auto" w:fill="auto"/>
            <w:vAlign w:val="center"/>
          </w:tcPr>
          <w:p>
            <w:pPr>
              <w:widowControl/>
              <w:jc w:val="center"/>
              <w:rPr>
                <w:rFonts w:hint="eastAsia" w:ascii="仿宋" w:hAnsi="仿宋" w:eastAsia="仿宋" w:cs="仿宋"/>
                <w:kern w:val="0"/>
                <w:sz w:val="20"/>
                <w:szCs w:val="20"/>
                <w:highlight w:val="none"/>
              </w:rPr>
            </w:pPr>
          </w:p>
        </w:tc>
        <w:tc>
          <w:tcPr>
            <w:tcW w:w="4955" w:type="dxa"/>
            <w:noWrap/>
            <w:vAlign w:val="center"/>
          </w:tcPr>
          <w:p>
            <w:pPr>
              <w:widowControl/>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减：纳税调整减少额（填写A105000）</w:t>
            </w:r>
          </w:p>
        </w:tc>
        <w:tc>
          <w:tcPr>
            <w:tcW w:w="1996" w:type="dxa"/>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20" w:type="dxa"/>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17</w:t>
            </w:r>
          </w:p>
        </w:tc>
        <w:tc>
          <w:tcPr>
            <w:tcW w:w="706" w:type="dxa"/>
            <w:vMerge w:val="continue"/>
            <w:shd w:val="clear" w:color="auto" w:fill="auto"/>
            <w:vAlign w:val="center"/>
          </w:tcPr>
          <w:p>
            <w:pPr>
              <w:widowControl/>
              <w:jc w:val="center"/>
              <w:rPr>
                <w:rFonts w:hint="eastAsia" w:ascii="仿宋" w:hAnsi="仿宋" w:eastAsia="仿宋" w:cs="仿宋"/>
                <w:kern w:val="0"/>
                <w:sz w:val="20"/>
                <w:szCs w:val="20"/>
                <w:highlight w:val="none"/>
              </w:rPr>
            </w:pPr>
          </w:p>
        </w:tc>
        <w:tc>
          <w:tcPr>
            <w:tcW w:w="4955" w:type="dxa"/>
            <w:shd w:val="clear" w:color="auto" w:fill="auto"/>
            <w:noWrap/>
            <w:vAlign w:val="center"/>
          </w:tcPr>
          <w:p>
            <w:pPr>
              <w:widowControl/>
              <w:jc w:val="both"/>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减：免税、减计收入及加计扣除（填写A107010）</w:t>
            </w:r>
          </w:p>
        </w:tc>
        <w:tc>
          <w:tcPr>
            <w:tcW w:w="1996" w:type="dxa"/>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2,101,488.09</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516" w:name="_Toc3596"/>
      <w:bookmarkStart w:id="517" w:name="_Toc28056"/>
      <w:bookmarkStart w:id="518" w:name="_Toc10200"/>
      <w:bookmarkStart w:id="519" w:name="_Toc18698"/>
      <w:bookmarkStart w:id="520" w:name="_Toc274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.高新技术企业、软件和集成电路企业填报注意事项</w:t>
      </w:r>
      <w:bookmarkEnd w:id="516"/>
      <w:bookmarkEnd w:id="517"/>
      <w:bookmarkEnd w:id="518"/>
      <w:bookmarkEnd w:id="519"/>
      <w:bookmarkEnd w:id="520"/>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hint="eastAsia" w:ascii="仿宋" w:hAnsi="仿宋" w:eastAsia="仿宋" w:cs="仿宋"/>
          <w:b w:val="0"/>
          <w:bCs w:val="0"/>
          <w:color w:val="000000" w:themeColor="text1"/>
          <w:kern w:val="2"/>
          <w:sz w:val="28"/>
          <w:szCs w:val="28"/>
          <w:highlight w:val="none"/>
          <w14:textFill>
            <w14:solidFill>
              <w14:schemeClr w14:val="tx1"/>
            </w14:solidFill>
          </w14:textFill>
        </w:rPr>
      </w:pPr>
      <w:bookmarkStart w:id="521" w:name="_Toc3730"/>
      <w:bookmarkStart w:id="522" w:name="_Toc24636"/>
      <w:bookmarkStart w:id="523" w:name="_Toc22264"/>
      <w:bookmarkStart w:id="524" w:name="_Toc2658"/>
      <w:bookmarkStart w:id="525" w:name="_Toc1105"/>
      <w:r>
        <w:rPr>
          <w:rFonts w:hint="eastAsia" w:ascii="仿宋" w:hAnsi="仿宋" w:eastAsia="仿宋" w:cs="仿宋"/>
          <w:b w:val="0"/>
          <w:bCs w:val="0"/>
          <w:color w:val="000000" w:themeColor="text1"/>
          <w:kern w:val="2"/>
          <w:sz w:val="28"/>
          <w:szCs w:val="28"/>
          <w:highlight w:val="none"/>
          <w14:textFill>
            <w14:solidFill>
              <w14:schemeClr w14:val="tx1"/>
            </w14:solidFill>
          </w14:textFill>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bookmarkEnd w:id="521"/>
      <w:bookmarkEnd w:id="522"/>
      <w:bookmarkEnd w:id="523"/>
      <w:bookmarkEnd w:id="524"/>
      <w:bookmarkEnd w:id="525"/>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hint="eastAsia" w:ascii="仿宋" w:hAnsi="仿宋" w:eastAsia="仿宋" w:cs="仿宋"/>
          <w:b w:val="0"/>
          <w:bCs w:val="0"/>
          <w:color w:val="000000" w:themeColor="text1"/>
          <w:kern w:val="2"/>
          <w:sz w:val="28"/>
          <w:szCs w:val="28"/>
          <w:highlight w:val="none"/>
          <w14:textFill>
            <w14:solidFill>
              <w14:schemeClr w14:val="tx1"/>
            </w14:solidFill>
          </w14:textFill>
        </w:rPr>
      </w:pPr>
    </w:p>
    <w:p>
      <w:pPr>
        <w:jc w:val="center"/>
        <w:rPr>
          <w:rFonts w:hint="eastAsia" w:ascii="仿宋" w:hAnsi="仿宋" w:eastAsia="仿宋" w:cs="仿宋"/>
          <w:b/>
          <w:color w:val="000000" w:themeColor="text1"/>
          <w:sz w:val="28"/>
          <w:szCs w:val="28"/>
          <w:highlight w:val="none"/>
          <w14:textFill>
            <w14:solidFill>
              <w14:schemeClr w14:val="tx1"/>
            </w14:solidFill>
          </w14:textFill>
        </w:rPr>
      </w:pPr>
      <w:r>
        <w:rPr>
          <w:rFonts w:hint="eastAsia" w:ascii="仿宋" w:hAnsi="仿宋" w:eastAsia="仿宋" w:cs="仿宋"/>
          <w:b/>
          <w:color w:val="000000" w:themeColor="text1"/>
          <w:sz w:val="28"/>
          <w:szCs w:val="28"/>
          <w:highlight w:val="none"/>
          <w14:textFill>
            <w14:solidFill>
              <w14:schemeClr w14:val="tx1"/>
            </w14:solidFill>
          </w14:textFill>
        </w:rPr>
        <w:t xml:space="preserve"> </w:t>
      </w:r>
      <w:bookmarkStart w:id="526" w:name="_Toc3006"/>
      <w:bookmarkStart w:id="527" w:name="_Toc6304"/>
      <w:bookmarkStart w:id="528" w:name="_Toc666"/>
      <w:bookmarkStart w:id="529" w:name="_Toc18609"/>
      <w:bookmarkStart w:id="530" w:name="_Toc26255"/>
      <w:r>
        <w:rPr>
          <w:rFonts w:hint="eastAsia" w:ascii="仿宋" w:hAnsi="仿宋" w:eastAsia="仿宋" w:cs="仿宋"/>
          <w:b/>
          <w:color w:val="000000" w:themeColor="text1"/>
          <w:sz w:val="28"/>
          <w:szCs w:val="28"/>
          <w:highlight w:val="none"/>
          <w14:textFill>
            <w14:solidFill>
              <w14:schemeClr w14:val="tx1"/>
            </w14:solidFill>
          </w14:textFill>
        </w:rPr>
        <w:t>A000000企业所得税年度纳税申报基础信息表</w:t>
      </w:r>
      <w:bookmarkEnd w:id="526"/>
      <w:bookmarkEnd w:id="527"/>
      <w:bookmarkEnd w:id="528"/>
      <w:bookmarkEnd w:id="529"/>
      <w:bookmarkEnd w:id="530"/>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677"/>
        <w:gridCol w:w="1354"/>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7"/>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2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101纳税申报企业类型（填写代码）</w:t>
            </w:r>
          </w:p>
        </w:tc>
        <w:tc>
          <w:tcPr>
            <w:tcW w:w="135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342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32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103资产总额（填写平均值，单位：万元）</w:t>
            </w:r>
          </w:p>
        </w:tc>
        <w:tc>
          <w:tcPr>
            <w:tcW w:w="135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342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2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105所属国民经济行业（填写代码）</w:t>
            </w:r>
          </w:p>
        </w:tc>
        <w:tc>
          <w:tcPr>
            <w:tcW w:w="135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342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2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107适用会计准则或会计制度（填写代码）</w:t>
            </w:r>
          </w:p>
        </w:tc>
        <w:tc>
          <w:tcPr>
            <w:tcW w:w="135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342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205"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109小型微利企业</w:t>
            </w:r>
          </w:p>
        </w:tc>
        <w:tc>
          <w:tcPr>
            <w:tcW w:w="135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□是□否</w:t>
            </w:r>
          </w:p>
        </w:tc>
        <w:tc>
          <w:tcPr>
            <w:tcW w:w="2052"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7"/>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w:t>
            </w:r>
          </w:p>
        </w:tc>
        <w:tc>
          <w:tcPr>
            <w:tcW w:w="2031" w:type="dxa"/>
            <w:gridSpan w:val="2"/>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w:t>
            </w:r>
          </w:p>
        </w:tc>
        <w:tc>
          <w:tcPr>
            <w:tcW w:w="129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highlight w:val="none"/>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highlight w:val="none"/>
              </w:rPr>
            </w:pPr>
          </w:p>
        </w:tc>
        <w:tc>
          <w:tcPr>
            <w:tcW w:w="11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jc w:val="center"/>
              <w:textAlignment w:val="auto"/>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211高新技术企业申报所属期年度有效的高新技术企业证书</w:t>
            </w:r>
          </w:p>
        </w:tc>
        <w:tc>
          <w:tcPr>
            <w:tcW w:w="2031" w:type="dxa"/>
            <w:gridSpan w:val="2"/>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 xml:space="preserve"> 211-1 证书编号1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2031" w:type="dxa"/>
            <w:gridSpan w:val="2"/>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 xml:space="preserve"> 211-3 证书编号2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7"/>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300" w:lineRule="exact"/>
        <w:ind w:firstLine="420" w:firstLineChars="200"/>
        <w:textAlignment w:val="auto"/>
        <w:rPr>
          <w:rFonts w:hint="eastAsia" w:ascii="楷体" w:hAnsi="楷体" w:eastAsia="楷体" w:cs="楷体"/>
          <w:kern w:val="0"/>
          <w:sz w:val="21"/>
          <w:szCs w:val="21"/>
          <w:highlight w:val="none"/>
        </w:rPr>
      </w:pPr>
      <w:bookmarkStart w:id="531" w:name="_Toc21779"/>
      <w:bookmarkStart w:id="532" w:name="_Toc2674"/>
      <w:bookmarkStart w:id="533" w:name="_Toc60824592"/>
      <w:bookmarkStart w:id="534" w:name="_Toc15664"/>
      <w:bookmarkStart w:id="535" w:name="_Toc527722756"/>
      <w:r>
        <w:rPr>
          <w:rFonts w:hint="eastAsia" w:ascii="楷体" w:hAnsi="楷体" w:eastAsia="楷体" w:cs="楷体"/>
          <w:kern w:val="0"/>
          <w:szCs w:val="21"/>
          <w:highlight w:val="none"/>
        </w:rPr>
        <w:t>注：</w:t>
      </w:r>
      <w:r>
        <w:rPr>
          <w:rFonts w:hint="eastAsia" w:ascii="楷体" w:hAnsi="楷体" w:eastAsia="楷体" w:cs="楷体"/>
          <w:kern w:val="0"/>
          <w:sz w:val="21"/>
          <w:szCs w:val="21"/>
          <w:highlight w:val="none"/>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24"/>
        <w:tabs>
          <w:tab w:val="center" w:pos="4678"/>
        </w:tabs>
        <w:jc w:val="center"/>
        <w:rPr>
          <w:rFonts w:hint="eastAsia" w:ascii="仿宋" w:hAnsi="仿宋" w:eastAsia="仿宋" w:cs="仿宋"/>
          <w:b/>
          <w:i w:val="0"/>
          <w:iCs w:val="0"/>
          <w:color w:val="000000" w:themeColor="text1"/>
          <w:kern w:val="2"/>
          <w:sz w:val="24"/>
          <w:szCs w:val="21"/>
          <w:highlight w:val="none"/>
          <w:lang w:val="en-US" w:eastAsia="zh-CN" w:bidi="ar-SA"/>
          <w14:textFill>
            <w14:solidFill>
              <w14:schemeClr w14:val="tx1"/>
            </w14:solidFill>
          </w14:textFill>
        </w:rPr>
      </w:pPr>
    </w:p>
    <w:p>
      <w:pPr>
        <w:bidi w:val="0"/>
        <w:jc w:val="center"/>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pPr>
      <w:bookmarkStart w:id="536" w:name="_Toc3843"/>
      <w:bookmarkStart w:id="537" w:name="_Toc7238"/>
      <w:bookmarkStart w:id="538" w:name="_Toc23263"/>
      <w:bookmarkStart w:id="539" w:name="_Toc17238"/>
      <w:bookmarkStart w:id="540" w:name="_Toc8531"/>
      <w:bookmarkStart w:id="541" w:name="_Toc16019"/>
      <w:bookmarkStart w:id="542" w:name="_Toc8091"/>
      <w:bookmarkStart w:id="543" w:name="_Toc2894"/>
      <w:bookmarkStart w:id="544" w:name="_Toc16091"/>
      <w:r>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t>A107041高新技术企业优惠情况及明细表</w:t>
      </w:r>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374"/>
        <w:gridCol w:w="1465"/>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5"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w:t>
            </w:r>
          </w:p>
        </w:tc>
        <w:tc>
          <w:tcPr>
            <w:tcW w:w="2115"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企业主要产品（服务）发挥核心支持作用的技术所属范围</w:t>
            </w:r>
          </w:p>
        </w:tc>
        <w:tc>
          <w:tcPr>
            <w:tcW w:w="1465"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w:t>
            </w:r>
          </w:p>
        </w:tc>
        <w:tc>
          <w:tcPr>
            <w:tcW w:w="2115"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highlight w:val="none"/>
              </w:rPr>
            </w:pPr>
          </w:p>
        </w:tc>
        <w:tc>
          <w:tcPr>
            <w:tcW w:w="1465"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 w:hAnsi="仿宋" w:eastAsia="仿宋" w:cs="仿宋"/>
                <w:kern w:val="0"/>
                <w:sz w:val="21"/>
                <w:szCs w:val="21"/>
                <w:highlight w:val="none"/>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w:t>
            </w:r>
          </w:p>
        </w:tc>
        <w:tc>
          <w:tcPr>
            <w:tcW w:w="2115"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highlight w:val="none"/>
              </w:rPr>
            </w:pPr>
          </w:p>
        </w:tc>
        <w:tc>
          <w:tcPr>
            <w:tcW w:w="1465"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 w:hAnsi="仿宋" w:eastAsia="仿宋" w:cs="仿宋"/>
                <w:kern w:val="0"/>
                <w:sz w:val="21"/>
                <w:szCs w:val="21"/>
                <w:highlight w:val="none"/>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jc w:val="both"/>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一、本年高新技术产品（服务）收入（5+6）</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二、本年企业总收入(8-9)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三、本年高新技术产品（服务）收入占企业总收入的比例（4÷7）</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六、本年科技人员占企业当年职工总数的比例（11÷12）</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七、归集的高新研发费用金额（16+25）</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（一）内部研究开发投入(17+…+22+24)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4.无形资产摊销费用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5.设计费用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6.装备调试费与实验费用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7.其他费用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（二）委托外部研发费用[(26+28)×80%]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3"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1081"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九、三年研发费用占销售（营业）收入的比例（15行4列÷29行4列）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highlight w:val="none"/>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jc w:val="center"/>
              <w:rPr>
                <w:rFonts w:hint="eastAsia" w:ascii="仿宋" w:hAnsi="仿宋" w:eastAsia="仿宋" w:cs="仿宋"/>
                <w:kern w:val="0"/>
                <w:sz w:val="21"/>
                <w:szCs w:val="21"/>
                <w:highlight w:val="none"/>
              </w:rPr>
            </w:pPr>
          </w:p>
        </w:tc>
      </w:tr>
    </w:tbl>
    <w:p>
      <w:pPr>
        <w:widowControl/>
        <w:numPr>
          <w:ilvl w:val="255"/>
          <w:numId w:val="0"/>
        </w:numPr>
        <w:spacing w:line="360" w:lineRule="auto"/>
        <w:ind w:firstLine="420" w:firstLineChars="200"/>
        <w:rPr>
          <w:rFonts w:hint="eastAsia" w:ascii="楷体" w:hAnsi="楷体" w:eastAsia="楷体" w:cs="楷体"/>
          <w:kern w:val="0"/>
          <w:sz w:val="21"/>
          <w:szCs w:val="21"/>
          <w:highlight w:val="none"/>
        </w:rPr>
      </w:pPr>
      <w:r>
        <w:rPr>
          <w:rFonts w:hint="eastAsia" w:ascii="楷体" w:hAnsi="楷体" w:eastAsia="楷体" w:cs="楷体"/>
          <w:kern w:val="0"/>
          <w:szCs w:val="21"/>
          <w:highlight w:val="none"/>
        </w:rPr>
        <w:t>注：</w:t>
      </w:r>
      <w:r>
        <w:rPr>
          <w:rFonts w:hint="eastAsia" w:ascii="楷体" w:hAnsi="楷体" w:eastAsia="楷体" w:cs="楷体"/>
          <w:kern w:val="0"/>
          <w:sz w:val="21"/>
          <w:szCs w:val="21"/>
          <w:highlight w:val="none"/>
        </w:rPr>
        <w:t>高新技术企业资格在有效期内的纳税人均需填报A107041表。</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软件和集成电路企业在享受研发费用加计扣除优惠时，请正确填报《A000000企业所得税年度纳税申报基础信息表》第208行次</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pPr>
      <w:bookmarkStart w:id="545" w:name="_Toc18225"/>
      <w:bookmarkStart w:id="546" w:name="_Toc30055"/>
      <w:bookmarkStart w:id="547" w:name="_Toc23144"/>
      <w:bookmarkStart w:id="548" w:name="_Toc17847"/>
      <w:bookmarkStart w:id="549" w:name="_Toc9446"/>
      <w:bookmarkStart w:id="550" w:name="_Toc11848"/>
      <w:bookmarkStart w:id="551" w:name="_Toc10152"/>
      <w:bookmarkStart w:id="552" w:name="_Toc813"/>
      <w:bookmarkStart w:id="553" w:name="_Toc100"/>
    </w:p>
    <w:p>
      <w:pPr>
        <w:bidi w:val="0"/>
        <w:jc w:val="center"/>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pPr>
      <w:r>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t>A000000</w:t>
      </w:r>
      <w:r>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tab/>
      </w:r>
      <w:r>
        <w:rPr>
          <w:rFonts w:hint="eastAsia" w:ascii="仿宋" w:hAnsi="仿宋" w:eastAsia="仿宋" w:cs="仿宋"/>
          <w:b/>
          <w:i w:val="0"/>
          <w:iCs w:val="0"/>
          <w:color w:val="000000" w:themeColor="text1"/>
          <w:kern w:val="2"/>
          <w:sz w:val="28"/>
          <w:szCs w:val="28"/>
          <w:highlight w:val="none"/>
          <w:lang w:val="en-US" w:eastAsia="zh-CN" w:bidi="ar-SA"/>
          <w14:textFill>
            <w14:solidFill>
              <w14:schemeClr w14:val="tx1"/>
            </w14:solidFill>
          </w14:textFill>
        </w:rPr>
        <w:t>企业所得税年度纳税申报基础信息表</w:t>
      </w:r>
      <w:bookmarkEnd w:id="545"/>
      <w:bookmarkEnd w:id="546"/>
      <w:bookmarkEnd w:id="547"/>
      <w:bookmarkEnd w:id="548"/>
      <w:bookmarkEnd w:id="549"/>
      <w:bookmarkEnd w:id="550"/>
      <w:bookmarkEnd w:id="551"/>
      <w:bookmarkEnd w:id="552"/>
      <w:bookmarkEnd w:id="553"/>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hint="eastAsia" w:ascii="仿宋" w:hAnsi="仿宋" w:eastAsia="仿宋" w:cs="仿宋"/>
                <w:b/>
                <w:bCs/>
                <w:kern w:val="0"/>
                <w:sz w:val="20"/>
                <w:szCs w:val="20"/>
                <w:highlight w:val="none"/>
              </w:rPr>
            </w:pPr>
            <w:r>
              <w:rPr>
                <w:rFonts w:hint="eastAsia" w:ascii="仿宋" w:hAnsi="仿宋" w:eastAsia="仿宋" w:cs="仿宋"/>
                <w:b/>
                <w:bCs/>
                <w:kern w:val="0"/>
                <w:sz w:val="20"/>
                <w:szCs w:val="20"/>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hint="eastAsia" w:ascii="仿宋" w:hAnsi="仿宋" w:eastAsia="仿宋" w:cs="仿宋"/>
                <w:kern w:val="0"/>
                <w:sz w:val="20"/>
                <w:szCs w:val="20"/>
                <w:highlight w:val="none"/>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bCs/>
                <w:kern w:val="0"/>
                <w:sz w:val="20"/>
                <w:szCs w:val="20"/>
                <w:highlight w:val="none"/>
              </w:rPr>
            </w:pPr>
            <w:r>
              <w:rPr>
                <w:rFonts w:hint="eastAsia" w:ascii="仿宋" w:hAnsi="仿宋" w:eastAsia="仿宋" w:cs="仿宋"/>
                <w:kern w:val="0"/>
                <w:sz w:val="20"/>
                <w:szCs w:val="20"/>
                <w:highlight w:val="none"/>
              </w:rPr>
              <w:t>203-2</w:t>
            </w:r>
            <w:r>
              <w:rPr>
                <w:rFonts w:hint="eastAsia" w:ascii="仿宋" w:hAnsi="仿宋" w:eastAsia="仿宋" w:cs="仿宋"/>
                <w:bCs/>
                <w:kern w:val="0"/>
                <w:sz w:val="20"/>
                <w:szCs w:val="20"/>
                <w:highlight w:val="none"/>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0"/>
                <w:szCs w:val="20"/>
                <w:highlight w:val="none"/>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hint="eastAsia" w:ascii="仿宋" w:hAnsi="仿宋" w:eastAsia="仿宋" w:cs="仿宋"/>
                <w:kern w:val="0"/>
                <w:sz w:val="20"/>
                <w:szCs w:val="20"/>
                <w:highlight w:val="none"/>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□130纳米 □65纳米 □28纳米</w:t>
            </w:r>
          </w:p>
        </w:tc>
      </w:tr>
    </w:tbl>
    <w:p>
      <w:pPr>
        <w:spacing w:line="360" w:lineRule="auto"/>
        <w:ind w:firstLine="420" w:firstLineChars="200"/>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注：软件和集成电路企业若符合相关企业所得税优惠政策条件的，无论是否享受企业所得税优惠，均应填报《A000000企业所得税年度纳税申报基础信息表》“208 软件、集成电路企业类型（填写代码）”栏次。</w:t>
      </w:r>
    </w:p>
    <w:p>
      <w:pPr>
        <w:spacing w:line="240" w:lineRule="auto"/>
        <w:ind w:firstLine="640" w:firstLineChars="200"/>
        <w:rPr>
          <w:rFonts w:hint="eastAsia" w:ascii="仿宋" w:hAnsi="仿宋" w:eastAsia="仿宋" w:cs="仿宋"/>
          <w:sz w:val="28"/>
          <w:szCs w:val="28"/>
          <w:highlight w:val="none"/>
        </w:rPr>
      </w:pPr>
      <w:r>
        <w:rPr>
          <w:rFonts w:hint="eastAsia" w:ascii="仿宋" w:hAnsi="仿宋" w:eastAsia="仿宋" w:cs="仿宋"/>
          <w:sz w:val="32"/>
          <w:szCs w:val="32"/>
          <w:highlight w:val="none"/>
        </w:rPr>
        <w:pict>
          <v:shape id="_x0000_s1027" o:spid="_x0000_s1027" o:spt="75" type="#_x0000_t75" style="position:absolute;left:0pt;margin-left:-7.1pt;margin-top:30.5pt;height:291.7pt;width:447.2pt;z-index:251669504;mso-width-relative:page;mso-height-relative:page;" o:ole="t" filled="f" o:preferrelative="t" stroked="f" coordsize="21600,21600">
            <v:path/>
            <v:fill on="f" focussize="0,0"/>
            <v:stroke on="f" joinstyle="miter"/>
            <v:imagedata r:id="rId13" o:title=""/>
            <o:lock v:ext="edit" aspectratio="f"/>
          </v:shape>
          <o:OLEObject Type="Embed" ProgID="StaticMetafile" ShapeID="_x0000_s1027" DrawAspect="Content" ObjectID="_1468075725" r:id="rId12">
            <o:LockedField>false</o:LockedField>
          </o:OLEObject>
        </w:pict>
      </w:r>
      <w:r>
        <w:rPr>
          <w:rFonts w:hint="eastAsia" w:ascii="仿宋" w:hAnsi="仿宋" w:eastAsia="仿宋" w:cs="仿宋"/>
          <w:sz w:val="28"/>
          <w:szCs w:val="28"/>
          <w:highlight w:val="none"/>
        </w:rPr>
        <w:t>代码选择如下：</w:t>
      </w:r>
    </w:p>
    <w:p>
      <w:pPr>
        <w:spacing w:line="360" w:lineRule="auto"/>
        <w:rPr>
          <w:rFonts w:hint="eastAsia" w:ascii="仿宋" w:hAnsi="仿宋" w:eastAsia="仿宋" w:cs="仿宋"/>
          <w:sz w:val="30"/>
          <w:szCs w:val="30"/>
          <w:highlight w:val="none"/>
        </w:rPr>
      </w:pPr>
    </w:p>
    <w:p>
      <w:pPr>
        <w:spacing w:line="360" w:lineRule="auto"/>
        <w:rPr>
          <w:rFonts w:hint="eastAsia" w:ascii="仿宋" w:hAnsi="仿宋" w:eastAsia="仿宋" w:cs="仿宋"/>
          <w:sz w:val="30"/>
          <w:szCs w:val="30"/>
          <w:highlight w:val="none"/>
        </w:rPr>
      </w:pPr>
    </w:p>
    <w:p>
      <w:pPr>
        <w:spacing w:line="360" w:lineRule="auto"/>
        <w:rPr>
          <w:rFonts w:hint="eastAsia" w:ascii="仿宋" w:hAnsi="仿宋" w:eastAsia="仿宋" w:cs="仿宋"/>
          <w:sz w:val="30"/>
          <w:szCs w:val="30"/>
          <w:highlight w:val="none"/>
        </w:rPr>
      </w:pPr>
    </w:p>
    <w:p>
      <w:pPr>
        <w:spacing w:line="360" w:lineRule="auto"/>
        <w:rPr>
          <w:rFonts w:hint="eastAsia" w:ascii="仿宋" w:hAnsi="仿宋" w:eastAsia="仿宋" w:cs="仿宋"/>
          <w:sz w:val="30"/>
          <w:szCs w:val="30"/>
          <w:highlight w:val="none"/>
        </w:rPr>
      </w:pPr>
    </w:p>
    <w:p>
      <w:pPr>
        <w:spacing w:line="360" w:lineRule="auto"/>
        <w:rPr>
          <w:rFonts w:hint="eastAsia" w:ascii="仿宋" w:hAnsi="仿宋" w:eastAsia="仿宋" w:cs="仿宋"/>
          <w:sz w:val="30"/>
          <w:szCs w:val="30"/>
          <w:highlight w:val="none"/>
        </w:rPr>
      </w:pPr>
    </w:p>
    <w:p>
      <w:pPr>
        <w:spacing w:before="249" w:beforeLines="80" w:after="249" w:afterLines="80" w:line="600" w:lineRule="exact"/>
        <w:outlineLvl w:val="9"/>
        <w:rPr>
          <w:rFonts w:hint="eastAsia" w:ascii="仿宋" w:hAnsi="仿宋" w:eastAsia="仿宋" w:cs="仿宋"/>
          <w:b/>
          <w:bCs/>
          <w:color w:val="000000" w:themeColor="text1"/>
          <w:sz w:val="28"/>
          <w:highlight w:val="none"/>
          <w14:textFill>
            <w14:solidFill>
              <w14:schemeClr w14:val="tx1"/>
            </w14:solidFill>
          </w14:textFill>
        </w:rPr>
      </w:pPr>
    </w:p>
    <w:p>
      <w:pPr>
        <w:spacing w:before="249" w:beforeLines="80" w:after="249" w:afterLines="80" w:line="600" w:lineRule="exact"/>
        <w:outlineLvl w:val="9"/>
        <w:rPr>
          <w:rFonts w:hint="eastAsia" w:ascii="仿宋" w:hAnsi="仿宋" w:eastAsia="仿宋" w:cs="仿宋"/>
          <w:b/>
          <w:bCs/>
          <w:color w:val="000000" w:themeColor="text1"/>
          <w:sz w:val="28"/>
          <w:highlight w:val="none"/>
          <w14:textFill>
            <w14:solidFill>
              <w14:schemeClr w14:val="tx1"/>
            </w14:solidFill>
          </w14:textFill>
        </w:rPr>
      </w:pPr>
    </w:p>
    <w:p>
      <w:pPr>
        <w:bidi w:val="0"/>
        <w:rPr>
          <w:rFonts w:hint="eastAsia"/>
        </w:rPr>
      </w:pPr>
    </w:p>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.其他注意事项</w:t>
      </w:r>
      <w:bookmarkEnd w:id="503"/>
      <w:bookmarkEnd w:id="504"/>
      <w:bookmarkEnd w:id="505"/>
      <w:bookmarkEnd w:id="506"/>
      <w:bookmarkEnd w:id="50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554" w:name="_Toc20165"/>
      <w:bookmarkStart w:id="555" w:name="_Toc19414"/>
      <w:bookmarkStart w:id="556" w:name="_Toc29718"/>
      <w:bookmarkStart w:id="557" w:name="_Toc17541"/>
      <w:bookmarkStart w:id="558" w:name="_Toc20211"/>
      <w:r>
        <w:rPr>
          <w:rFonts w:hint="eastAsia" w:ascii="仿宋" w:hAnsi="仿宋" w:eastAsia="仿宋" w:cs="仿宋"/>
          <w:sz w:val="28"/>
          <w:szCs w:val="28"/>
        </w:rPr>
        <w:t>当企业在下列报表相关行次填报数据大于零时，请认真核实归集，准确享受研发费用加计扣除政策。</w:t>
      </w:r>
      <w:bookmarkEnd w:id="554"/>
      <w:bookmarkEnd w:id="555"/>
      <w:bookmarkEnd w:id="556"/>
      <w:bookmarkEnd w:id="557"/>
      <w:bookmarkEnd w:id="5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59" w:name="_Toc8806"/>
      <w:bookmarkStart w:id="560" w:name="_Toc28735"/>
      <w:bookmarkStart w:id="561" w:name="_Toc8377"/>
      <w:bookmarkStart w:id="562" w:name="_Toc17138"/>
      <w:bookmarkStart w:id="563" w:name="_Toc26765"/>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.期间费用明细表（A104000）第19行大于零时</w:t>
      </w:r>
      <w:bookmarkEnd w:id="559"/>
      <w:bookmarkEnd w:id="560"/>
      <w:bookmarkEnd w:id="561"/>
      <w:bookmarkEnd w:id="562"/>
      <w:bookmarkEnd w:id="563"/>
    </w:p>
    <w:tbl>
      <w:tblPr>
        <w:tblStyle w:val="25"/>
        <w:tblW w:w="0" w:type="auto"/>
        <w:tblInd w:w="108" w:type="dxa"/>
        <w:tblLayout w:type="fixed"/>
        <w:tblCellMar>
          <w:top w:w="0" w:type="dxa"/>
          <w:left w:w="108" w:type="dxa"/>
          <w:bottom w:w="0" w:type="dxa"/>
          <w:right w:w="108" w:type="dxa"/>
        </w:tblCellMar>
      </w:tblPr>
      <w:tblGrid>
        <w:gridCol w:w="435"/>
        <w:gridCol w:w="2802"/>
        <w:gridCol w:w="809"/>
        <w:gridCol w:w="1033"/>
        <w:gridCol w:w="823"/>
        <w:gridCol w:w="1019"/>
        <w:gridCol w:w="856"/>
        <w:gridCol w:w="986"/>
      </w:tblGrid>
      <w:tr>
        <w:tblPrEx>
          <w:tblCellMar>
            <w:top w:w="0" w:type="dxa"/>
            <w:left w:w="108" w:type="dxa"/>
            <w:bottom w:w="0" w:type="dxa"/>
            <w:right w:w="108" w:type="dxa"/>
          </w:tblCellMar>
        </w:tblPrEx>
        <w:trPr>
          <w:trHeight w:val="510" w:hRule="atLeast"/>
        </w:trPr>
        <w:tc>
          <w:tcPr>
            <w:tcW w:w="8763" w:type="dxa"/>
            <w:gridSpan w:val="8"/>
            <w:tcBorders>
              <w:top w:val="nil"/>
              <w:left w:val="nil"/>
              <w:bottom w:val="nil"/>
              <w:right w:val="nil"/>
            </w:tcBorders>
            <w:shd w:val="clear" w:color="auto" w:fill="auto"/>
            <w:noWrap/>
            <w:vAlign w:val="center"/>
          </w:tcPr>
          <w:p>
            <w:pPr>
              <w:bidi w:val="0"/>
              <w:jc w:val="center"/>
              <w:rPr>
                <w:rFonts w:hint="eastAsia"/>
              </w:rPr>
            </w:pPr>
            <w:bookmarkStart w:id="564" w:name="RANGE!A1"/>
            <w:r>
              <w:rPr>
                <w:rFonts w:hint="eastAsia" w:ascii="仿宋" w:hAnsi="仿宋" w:eastAsia="仿宋" w:cs="仿宋"/>
                <w:b/>
                <w:bCs/>
                <w:sz w:val="28"/>
                <w:szCs w:val="28"/>
              </w:rPr>
              <w:t>期间费用明细表（A104000）</w:t>
            </w:r>
            <w:bookmarkEnd w:id="564"/>
          </w:p>
        </w:tc>
      </w:tr>
      <w:tr>
        <w:tblPrEx>
          <w:tblCellMar>
            <w:top w:w="0" w:type="dxa"/>
            <w:left w:w="108" w:type="dxa"/>
            <w:bottom w:w="0" w:type="dxa"/>
            <w:right w:w="108" w:type="dxa"/>
          </w:tblCellMar>
        </w:tblPrEx>
        <w:trPr>
          <w:trHeight w:val="510" w:hRule="atLeast"/>
        </w:trPr>
        <w:tc>
          <w:tcPr>
            <w:tcW w:w="43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行次</w:t>
            </w:r>
          </w:p>
        </w:tc>
        <w:tc>
          <w:tcPr>
            <w:tcW w:w="280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项目</w:t>
            </w:r>
          </w:p>
        </w:tc>
        <w:tc>
          <w:tcPr>
            <w:tcW w:w="8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销售费用</w:t>
            </w:r>
          </w:p>
        </w:tc>
        <w:tc>
          <w:tcPr>
            <w:tcW w:w="10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其中：境外支付</w:t>
            </w:r>
          </w:p>
        </w:tc>
        <w:tc>
          <w:tcPr>
            <w:tcW w:w="82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管理费用</w:t>
            </w:r>
          </w:p>
        </w:tc>
        <w:tc>
          <w:tcPr>
            <w:tcW w:w="101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其中：境外支付</w:t>
            </w:r>
          </w:p>
        </w:tc>
        <w:tc>
          <w:tcPr>
            <w:tcW w:w="85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财务费用</w:t>
            </w:r>
          </w:p>
        </w:tc>
        <w:tc>
          <w:tcPr>
            <w:tcW w:w="98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其中：境外支付</w:t>
            </w:r>
          </w:p>
        </w:tc>
      </w:tr>
      <w:tr>
        <w:tblPrEx>
          <w:tblCellMar>
            <w:top w:w="0" w:type="dxa"/>
            <w:left w:w="108" w:type="dxa"/>
            <w:bottom w:w="0" w:type="dxa"/>
            <w:right w:w="108" w:type="dxa"/>
          </w:tblCellMar>
        </w:tblPrEx>
        <w:trPr>
          <w:trHeight w:val="312" w:hRule="atLeast"/>
        </w:trPr>
        <w:tc>
          <w:tcPr>
            <w:tcW w:w="435"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2802"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809"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1033"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823"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1019"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856"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986"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312" w:hRule="atLeast"/>
        </w:trPr>
        <w:tc>
          <w:tcPr>
            <w:tcW w:w="435"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2802" w:type="dxa"/>
            <w:vMerge w:val="continue"/>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sz w:val="21"/>
                <w:szCs w:val="21"/>
              </w:rPr>
            </w:pPr>
          </w:p>
        </w:tc>
        <w:tc>
          <w:tcPr>
            <w:tcW w:w="80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w:t>
            </w: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w:t>
            </w:r>
          </w:p>
        </w:tc>
        <w:tc>
          <w:tcPr>
            <w:tcW w:w="82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3</w:t>
            </w: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4</w:t>
            </w: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5</w:t>
            </w: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6</w:t>
            </w: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一、职工薪酬</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二、劳务费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3</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三、咨询顾问费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4</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四、业务招待费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5</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五、广告费和业务宣传费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6</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六、佣金和手续费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7</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七、资产折旧摊销费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8</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八、财产损耗、盘亏及毁损损失</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9</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九、办公费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10</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十、董事会费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11</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十一、租赁费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12</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十二、诉讼费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13</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十三、差旅费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14</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十四、保险费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15</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十五、运输、仓储费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16</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十六、修理费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17</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十七、包装费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18</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十八、技术转让费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19</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十九、研究费用</w:t>
            </w:r>
          </w:p>
        </w:tc>
        <w:tc>
          <w:tcPr>
            <w:tcW w:w="809" w:type="dxa"/>
            <w:tcBorders>
              <w:top w:val="nil"/>
              <w:left w:val="nil"/>
              <w:bottom w:val="single" w:color="auto" w:sz="4" w:space="0"/>
              <w:right w:val="single" w:color="auto" w:sz="4" w:space="0"/>
            </w:tcBorders>
            <w:shd w:val="clear" w:color="auto" w:fill="DDD9C4" w:themeFill="background2" w:themeFillShade="E6"/>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DDD9C4" w:themeFill="background2" w:themeFillShade="E6"/>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auto" w:fill="DDD9C4" w:themeFill="background2" w:themeFillShade="E6"/>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DDD9C4" w:themeFill="background2" w:themeFillShade="E6"/>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DDD9C4" w:themeFill="background2" w:themeFillShade="E6"/>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DDD9C4" w:themeFill="background2" w:themeFillShade="E6"/>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20</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二十、各项税费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2"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21</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二十一、利息收支</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2"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22</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二十二、汇兑差额</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23</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二十三、现金折扣</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24</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二十四、党组织工作经费</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25</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二十五、其他</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r>
        <w:tblPrEx>
          <w:tblCellMar>
            <w:top w:w="0" w:type="dxa"/>
            <w:left w:w="108" w:type="dxa"/>
            <w:bottom w:w="0" w:type="dxa"/>
            <w:right w:w="108" w:type="dxa"/>
          </w:tblCellMar>
        </w:tblPrEx>
        <w:trPr>
          <w:trHeight w:val="285" w:hRule="atLeast"/>
        </w:trPr>
        <w:tc>
          <w:tcPr>
            <w:tcW w:w="435" w:type="dxa"/>
            <w:tcBorders>
              <w:top w:val="nil"/>
              <w:left w:val="single" w:color="auto" w:sz="4" w:space="0"/>
              <w:bottom w:val="single" w:color="auto" w:sz="4" w:space="0"/>
              <w:right w:val="single" w:color="auto" w:sz="4" w:space="0"/>
            </w:tcBorders>
            <w:shd w:val="clear" w:color="auto" w:fill="auto"/>
            <w:vAlign w:val="center"/>
          </w:tcPr>
          <w:p>
            <w:pPr>
              <w:bidi w:val="0"/>
              <w:jc w:val="center"/>
              <w:rPr>
                <w:rFonts w:hint="eastAsia" w:ascii="仿宋" w:hAnsi="仿宋" w:eastAsia="仿宋" w:cs="仿宋"/>
                <w:sz w:val="21"/>
                <w:szCs w:val="21"/>
              </w:rPr>
            </w:pPr>
            <w:r>
              <w:rPr>
                <w:rFonts w:hint="eastAsia" w:ascii="仿宋" w:hAnsi="仿宋" w:eastAsia="仿宋" w:cs="仿宋"/>
                <w:sz w:val="21"/>
                <w:szCs w:val="21"/>
              </w:rPr>
              <w:t>26</w:t>
            </w:r>
          </w:p>
        </w:tc>
        <w:tc>
          <w:tcPr>
            <w:tcW w:w="2802" w:type="dxa"/>
            <w:tcBorders>
              <w:top w:val="nil"/>
              <w:left w:val="nil"/>
              <w:bottom w:val="single" w:color="auto" w:sz="4" w:space="0"/>
              <w:right w:val="single" w:color="auto" w:sz="4" w:space="0"/>
            </w:tcBorders>
            <w:shd w:val="clear" w:color="000000" w:fill="FFFFFF"/>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合计(1+2+3+…25)</w:t>
            </w:r>
          </w:p>
        </w:tc>
        <w:tc>
          <w:tcPr>
            <w:tcW w:w="80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3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23"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1019"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85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c>
          <w:tcPr>
            <w:tcW w:w="986" w:type="dxa"/>
            <w:tcBorders>
              <w:top w:val="nil"/>
              <w:left w:val="nil"/>
              <w:bottom w:val="single" w:color="auto" w:sz="4" w:space="0"/>
              <w:right w:val="single" w:color="auto" w:sz="4" w:space="0"/>
            </w:tcBorders>
            <w:shd w:val="clear" w:color="000000" w:fill="FFFFFF"/>
            <w:vAlign w:val="center"/>
          </w:tcPr>
          <w:p>
            <w:pPr>
              <w:bidi w:val="0"/>
              <w:jc w:val="center"/>
              <w:rPr>
                <w:rFonts w:hint="eastAsia" w:ascii="仿宋" w:hAnsi="仿宋" w:eastAsia="仿宋" w:cs="仿宋"/>
                <w:sz w:val="21"/>
                <w:szCs w:val="21"/>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65" w:name="_Toc16047"/>
      <w:bookmarkStart w:id="566" w:name="_Toc14246"/>
      <w:bookmarkStart w:id="567" w:name="_Toc20575"/>
      <w:bookmarkStart w:id="568" w:name="_Toc17206"/>
      <w:bookmarkStart w:id="569" w:name="_Toc13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.A107042 软件、集成电路企业优惠情况及明细表 第4行大于零时</w:t>
      </w:r>
      <w:bookmarkEnd w:id="565"/>
      <w:bookmarkEnd w:id="566"/>
      <w:bookmarkEnd w:id="567"/>
      <w:bookmarkEnd w:id="568"/>
      <w:bookmarkEnd w:id="569"/>
    </w:p>
    <w:p>
      <w:pPr>
        <w:bidi w:val="0"/>
        <w:rPr>
          <w:rFonts w:hint="eastAsia"/>
        </w:rPr>
      </w:pPr>
    </w:p>
    <w:p>
      <w:pPr>
        <w:bidi w:val="0"/>
        <w:rPr>
          <w:rFonts w:hint="eastAsia"/>
        </w:rPr>
      </w:pPr>
    </w:p>
    <w:p>
      <w:pPr>
        <w:bidi w:val="0"/>
        <w:rPr>
          <w:rFonts w:hint="eastAsia"/>
        </w:rPr>
      </w:pPr>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4" w:space="0"/>
              <w:right w:val="nil"/>
            </w:tcBorders>
            <w:shd w:val="clear" w:color="auto" w:fill="auto"/>
            <w:noWrap/>
            <w:vAlign w:val="center"/>
          </w:tcPr>
          <w:p>
            <w:pPr>
              <w:widowControl/>
              <w:jc w:val="center"/>
              <w:rPr>
                <w:rFonts w:hint="eastAsia" w:ascii="仿宋" w:hAnsi="仿宋" w:eastAsia="仿宋" w:cs="仿宋"/>
                <w:b/>
                <w:bCs/>
                <w:kern w:val="0"/>
                <w:sz w:val="24"/>
                <w:szCs w:val="24"/>
                <w:highlight w:val="none"/>
              </w:rPr>
            </w:pPr>
            <w:r>
              <w:rPr>
                <w:rFonts w:hint="eastAsia" w:ascii="仿宋" w:hAnsi="仿宋" w:eastAsia="仿宋" w:cs="仿宋"/>
                <w:b/>
                <w:bCs/>
                <w:sz w:val="28"/>
                <w:szCs w:val="28"/>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2"/>
                <w:highlight w:val="none"/>
              </w:rPr>
            </w:pPr>
            <w:bookmarkStart w:id="570" w:name="RANGE!A2:F18"/>
            <w:r>
              <w:rPr>
                <w:rFonts w:hint="eastAsia" w:ascii="仿宋" w:hAnsi="仿宋" w:eastAsia="仿宋" w:cs="仿宋"/>
                <w:b/>
                <w:bCs/>
                <w:kern w:val="0"/>
                <w:sz w:val="22"/>
                <w:highlight w:val="none"/>
              </w:rPr>
              <w:t>税收优惠基本信息</w:t>
            </w:r>
            <w:bookmarkEnd w:id="570"/>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2"/>
                <w:highlight w:val="none"/>
              </w:rPr>
            </w:pPr>
            <w:r>
              <w:rPr>
                <w:rFonts w:hint="eastAsia" w:ascii="仿宋" w:hAnsi="仿宋" w:eastAsia="仿宋" w:cs="仿宋"/>
                <w:kern w:val="0"/>
                <w:sz w:val="22"/>
                <w:highlight w:val="none"/>
              </w:rPr>
              <w:t>选择适用优惠政策</w:t>
            </w:r>
          </w:p>
        </w:tc>
        <w:tc>
          <w:tcPr>
            <w:tcW w:w="0" w:type="auto"/>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2"/>
                <w:highlight w:val="none"/>
              </w:rPr>
            </w:pPr>
            <w:r>
              <w:rPr>
                <w:rFonts w:hint="eastAsia" w:ascii="仿宋" w:hAnsi="仿宋" w:eastAsia="仿宋" w:cs="仿宋"/>
                <w:kern w:val="0"/>
                <w:sz w:val="22"/>
                <w:highlight w:val="none"/>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减免方式1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获利年度/开始计算优惠期年度1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减免方式2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0"/>
                <w:szCs w:val="20"/>
                <w:highlight w:val="none"/>
              </w:rPr>
            </w:pP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获利年度/开始计算优惠期年度2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b/>
                <w:bCs/>
                <w:kern w:val="0"/>
                <w:sz w:val="22"/>
                <w:highlight w:val="none"/>
              </w:rPr>
            </w:pPr>
            <w:r>
              <w:rPr>
                <w:rFonts w:hint="eastAsia" w:ascii="仿宋" w:hAnsi="仿宋" w:eastAsia="仿宋" w:cs="仿宋"/>
                <w:b/>
                <w:bCs/>
                <w:kern w:val="0"/>
                <w:sz w:val="22"/>
                <w:highlight w:val="none"/>
              </w:rPr>
              <w:t>税收优惠有关情况</w:t>
            </w:r>
          </w:p>
        </w:tc>
      </w:tr>
      <w:tr>
        <w:tblPrEx>
          <w:tblCellMar>
            <w:top w:w="0" w:type="dxa"/>
            <w:left w:w="108" w:type="dxa"/>
            <w:bottom w:w="0" w:type="dxa"/>
            <w:right w:w="108" w:type="dxa"/>
          </w:tblCellMar>
        </w:tblPrEx>
        <w:trPr>
          <w:trHeight w:val="312"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2"/>
                <w:highlight w:val="none"/>
              </w:rPr>
            </w:pPr>
            <w:r>
              <w:rPr>
                <w:rFonts w:hint="eastAsia" w:ascii="仿宋" w:hAnsi="仿宋" w:eastAsia="仿宋" w:cs="仿宋"/>
                <w:kern w:val="0"/>
                <w:sz w:val="22"/>
                <w:highlight w:val="none"/>
              </w:rPr>
              <w:t>行 次</w:t>
            </w:r>
          </w:p>
        </w:tc>
        <w:tc>
          <w:tcPr>
            <w:tcW w:w="0" w:type="auto"/>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2"/>
                <w:highlight w:val="none"/>
              </w:rPr>
            </w:pPr>
            <w:r>
              <w:rPr>
                <w:rFonts w:hint="eastAsia" w:ascii="仿宋" w:hAnsi="仿宋" w:eastAsia="仿宋" w:cs="仿宋"/>
                <w:kern w:val="0"/>
                <w:sz w:val="22"/>
                <w:highlight w:val="none"/>
              </w:rPr>
              <w:t>项  目</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2"/>
                <w:highlight w:val="none"/>
              </w:rPr>
            </w:pPr>
            <w:r>
              <w:rPr>
                <w:rFonts w:hint="eastAsia" w:ascii="仿宋" w:hAnsi="仿宋" w:eastAsia="仿宋" w:cs="仿宋"/>
                <w:kern w:val="0"/>
                <w:sz w:val="22"/>
                <w:highlight w:val="none"/>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人员指标</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一、企业本年月平均职工总人数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其中：签订劳动合同关系且具有大学专科以上学历的职工人数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研究开发人员人数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4</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研发费用指标</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二、研究开发费用总额</w:t>
            </w:r>
          </w:p>
        </w:tc>
        <w:tc>
          <w:tcPr>
            <w:tcW w:w="0" w:type="auto"/>
            <w:tcBorders>
              <w:top w:val="single" w:color="auto" w:sz="4" w:space="0"/>
              <w:left w:val="single" w:color="auto" w:sz="4" w:space="0"/>
              <w:bottom w:val="single" w:color="auto" w:sz="4" w:space="0"/>
              <w:right w:val="single" w:color="auto" w:sz="4" w:space="0"/>
            </w:tcBorders>
            <w:shd w:val="clear" w:color="auto" w:fill="DDD9C4" w:themeFill="background2" w:themeFillShade="E6"/>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5</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其中：企业在中国境内发生的研究开发费用金额</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6</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收入指标</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三、企业收入总额</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7</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四、符合条件的销售（营业）收入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8</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其中：自主设计、自主开发销售及服务收入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知识产权指标 </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五、拥有核心关键技术和属于本企业的知识产权总数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61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其中：发明专利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5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集成电路布图设计登记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9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        计算机软件著作权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49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13</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业务类型及领域</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是否从事 8 英寸及以下集成电路生产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55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14</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是否按照开发、销售嵌入式软件企业条件享受政策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540"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15</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仿宋" w:hAnsi="仿宋" w:eastAsia="仿宋" w:cs="仿宋"/>
                <w:kern w:val="0"/>
                <w:sz w:val="20"/>
                <w:szCs w:val="20"/>
                <w:highlight w:val="none"/>
              </w:rPr>
            </w:pP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xml:space="preserve">重点集成电路设计领域和重点软件领域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r>
        <w:tblPrEx>
          <w:tblCellMar>
            <w:top w:w="0" w:type="dxa"/>
            <w:left w:w="108" w:type="dxa"/>
            <w:bottom w:w="0" w:type="dxa"/>
            <w:right w:w="108" w:type="dxa"/>
          </w:tblCellMar>
        </w:tblPrEx>
        <w:trPr>
          <w:trHeight w:val="327"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16</w:t>
            </w:r>
          </w:p>
        </w:tc>
        <w:tc>
          <w:tcPr>
            <w:tcW w:w="0" w:type="auto"/>
            <w:gridSpan w:val="3"/>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减免税额</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仿宋" w:hAnsi="仿宋" w:eastAsia="仿宋" w:cs="仿宋"/>
                <w:kern w:val="0"/>
                <w:sz w:val="20"/>
                <w:szCs w:val="20"/>
                <w:highlight w:val="none"/>
              </w:rPr>
            </w:pPr>
            <w:r>
              <w:rPr>
                <w:rFonts w:hint="eastAsia" w:ascii="仿宋" w:hAnsi="仿宋" w:eastAsia="仿宋" w:cs="仿宋"/>
                <w:kern w:val="0"/>
                <w:sz w:val="20"/>
                <w:szCs w:val="20"/>
                <w:highlight w:val="none"/>
              </w:rPr>
              <w:t>　</w:t>
            </w:r>
          </w:p>
        </w:tc>
      </w:tr>
    </w:tbl>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71" w:name="_Toc30838"/>
      <w:bookmarkStart w:id="572" w:name="_Toc7135"/>
      <w:bookmarkStart w:id="573" w:name="_Toc8801"/>
      <w:bookmarkStart w:id="574" w:name="_Toc5765"/>
      <w:bookmarkStart w:id="575" w:name="_Toc19643"/>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.高新技术企业优惠情况及明细表（A107041） 第15行第一列大于零时</w:t>
      </w:r>
      <w:bookmarkEnd w:id="571"/>
      <w:bookmarkEnd w:id="572"/>
      <w:bookmarkEnd w:id="573"/>
      <w:bookmarkEnd w:id="574"/>
      <w:bookmarkEnd w:id="575"/>
      <w:r>
        <w:rPr>
          <w:rFonts w:hint="eastAsia" w:ascii="仿宋" w:hAnsi="仿宋" w:eastAsia="仿宋" w:cs="仿宋"/>
          <w:b/>
          <w:bCs/>
          <w:sz w:val="28"/>
          <w:szCs w:val="28"/>
        </w:rPr>
        <w:t xml:space="preserve"> </w:t>
      </w:r>
    </w:p>
    <w:p>
      <w:pPr>
        <w:bidi w:val="0"/>
        <w:rPr>
          <w:rFonts w:hint="eastAsia"/>
        </w:rPr>
      </w:pPr>
    </w:p>
    <w:p>
      <w:pPr>
        <w:bidi w:val="0"/>
        <w:rPr>
          <w:rFonts w:hint="eastAsia"/>
        </w:rPr>
      </w:pPr>
    </w:p>
    <w:p>
      <w:pPr>
        <w:bidi w:val="0"/>
        <w:rPr>
          <w:rFonts w:hint="eastAsia"/>
        </w:rPr>
      </w:pPr>
    </w:p>
    <w:p>
      <w:pPr>
        <w:bidi w:val="0"/>
        <w:rPr>
          <w:rFonts w:hint="eastAsia"/>
        </w:rPr>
      </w:pPr>
    </w:p>
    <w:tbl>
      <w:tblPr>
        <w:tblStyle w:val="25"/>
        <w:tblW w:w="5000" w:type="pct"/>
        <w:tblInd w:w="0" w:type="dxa"/>
        <w:tblLayout w:type="autofit"/>
        <w:tblCellMar>
          <w:top w:w="0" w:type="dxa"/>
          <w:left w:w="108" w:type="dxa"/>
          <w:bottom w:w="0" w:type="dxa"/>
          <w:right w:w="108" w:type="dxa"/>
        </w:tblCellMar>
      </w:tblPr>
      <w:tblGrid>
        <w:gridCol w:w="719"/>
        <w:gridCol w:w="1335"/>
        <w:gridCol w:w="1510"/>
        <w:gridCol w:w="1226"/>
        <w:gridCol w:w="1118"/>
        <w:gridCol w:w="1145"/>
        <w:gridCol w:w="1077"/>
        <w:gridCol w:w="817"/>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hint="eastAsia" w:ascii="仿宋" w:hAnsi="仿宋" w:eastAsia="仿宋" w:cs="仿宋"/>
                <w:b/>
                <w:bCs/>
                <w:kern w:val="0"/>
                <w:sz w:val="28"/>
                <w:szCs w:val="28"/>
                <w:highlight w:val="none"/>
              </w:rPr>
            </w:pPr>
            <w:r>
              <w:rPr>
                <w:rFonts w:hint="eastAsia" w:ascii="仿宋" w:hAnsi="仿宋" w:eastAsia="仿宋" w:cs="仿宋"/>
                <w:b/>
                <w:bCs/>
                <w:sz w:val="28"/>
                <w:szCs w:val="28"/>
              </w:rPr>
              <w:t>高新技术企业优惠情况及明细表（A107041）</w:t>
            </w:r>
          </w:p>
        </w:tc>
      </w:tr>
      <w:tr>
        <w:tblPrEx>
          <w:tblCellMar>
            <w:top w:w="0" w:type="dxa"/>
            <w:left w:w="108" w:type="dxa"/>
            <w:bottom w:w="0" w:type="dxa"/>
            <w:right w:w="108" w:type="dxa"/>
          </w:tblCellMar>
        </w:tblPrEx>
        <w:trPr>
          <w:trHeight w:val="589" w:hRule="atLeast"/>
        </w:trPr>
        <w:tc>
          <w:tcPr>
            <w:tcW w:w="402" w:type="pct"/>
            <w:tcBorders>
              <w:top w:val="nil"/>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行次</w:t>
            </w:r>
          </w:p>
        </w:tc>
        <w:tc>
          <w:tcPr>
            <w:tcW w:w="4597"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b/>
                <w:bCs/>
                <w:kern w:val="0"/>
                <w:sz w:val="21"/>
                <w:szCs w:val="21"/>
                <w:highlight w:val="none"/>
              </w:rPr>
            </w:pPr>
            <w:r>
              <w:rPr>
                <w:rFonts w:hint="eastAsia" w:ascii="仿宋" w:hAnsi="仿宋" w:eastAsia="仿宋" w:cs="仿宋"/>
                <w:b/>
                <w:bCs/>
                <w:kern w:val="0"/>
                <w:sz w:val="21"/>
                <w:szCs w:val="21"/>
                <w:highlight w:val="none"/>
              </w:rPr>
              <w:t>税收优惠基本信息</w:t>
            </w: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w:t>
            </w:r>
          </w:p>
        </w:tc>
        <w:tc>
          <w:tcPr>
            <w:tcW w:w="746"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对企业主要产品（服务）发挥核心支持作用的技术所属范围</w:t>
            </w:r>
          </w:p>
        </w:tc>
        <w:tc>
          <w:tcPr>
            <w:tcW w:w="844"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国家重点支持的高新技术领域</w:t>
            </w:r>
          </w:p>
        </w:tc>
        <w:tc>
          <w:tcPr>
            <w:tcW w:w="684" w:type="pct"/>
            <w:tcBorders>
              <w:top w:val="nil"/>
              <w:left w:val="nil"/>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一级领域</w:t>
            </w:r>
          </w:p>
        </w:tc>
        <w:tc>
          <w:tcPr>
            <w:tcW w:w="232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690" w:hRule="atLeast"/>
        </w:trPr>
        <w:tc>
          <w:tcPr>
            <w:tcW w:w="402"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844"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684"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二级领域</w:t>
            </w:r>
          </w:p>
        </w:tc>
        <w:tc>
          <w:tcPr>
            <w:tcW w:w="232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615" w:hRule="atLeast"/>
        </w:trPr>
        <w:tc>
          <w:tcPr>
            <w:tcW w:w="402"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844"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68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三级领域</w:t>
            </w:r>
          </w:p>
        </w:tc>
        <w:tc>
          <w:tcPr>
            <w:tcW w:w="232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660"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97"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税收优惠有关情况</w:t>
            </w:r>
          </w:p>
        </w:tc>
      </w:tr>
      <w:tr>
        <w:tblPrEx>
          <w:tblCellMar>
            <w:top w:w="0" w:type="dxa"/>
            <w:left w:w="108" w:type="dxa"/>
            <w:bottom w:w="0" w:type="dxa"/>
            <w:right w:w="108" w:type="dxa"/>
          </w:tblCellMar>
        </w:tblPrEx>
        <w:trPr>
          <w:trHeight w:val="864"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4</w:t>
            </w:r>
          </w:p>
        </w:tc>
        <w:tc>
          <w:tcPr>
            <w:tcW w:w="746"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收入指标</w:t>
            </w:r>
          </w:p>
        </w:tc>
        <w:tc>
          <w:tcPr>
            <w:tcW w:w="84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一、本年高新技术产品（服务）收入（5+6）</w:t>
            </w:r>
          </w:p>
        </w:tc>
        <w:tc>
          <w:tcPr>
            <w:tcW w:w="684"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232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5</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其中：产品（服务）收入</w:t>
            </w:r>
          </w:p>
        </w:tc>
        <w:tc>
          <w:tcPr>
            <w:tcW w:w="232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6</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技术性收入</w:t>
            </w:r>
          </w:p>
        </w:tc>
        <w:tc>
          <w:tcPr>
            <w:tcW w:w="2322"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7</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二、本年企业总收入(8-9)</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8</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其中：收入总额</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9</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420" w:firstLineChars="2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不征税收入</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10</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三、本年高新技术产品（服务）收入占企业总收入的比例（4÷7）</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11</w:t>
            </w:r>
          </w:p>
        </w:tc>
        <w:tc>
          <w:tcPr>
            <w:tcW w:w="746"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人员指标</w:t>
            </w:r>
          </w:p>
        </w:tc>
        <w:tc>
          <w:tcPr>
            <w:tcW w:w="1529"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四、本年科技人员数</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12</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五、本年职工总数</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13</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六、本年科技人员占企业当年职工总数的比例（11÷12）</w:t>
            </w:r>
          </w:p>
        </w:tc>
        <w:tc>
          <w:tcPr>
            <w:tcW w:w="2322"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14</w:t>
            </w:r>
          </w:p>
        </w:tc>
        <w:tc>
          <w:tcPr>
            <w:tcW w:w="746"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研究开发费用指标</w:t>
            </w:r>
          </w:p>
        </w:tc>
        <w:tc>
          <w:tcPr>
            <w:tcW w:w="1529"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高新研发费用归集年度</w:t>
            </w:r>
          </w:p>
        </w:tc>
        <w:tc>
          <w:tcPr>
            <w:tcW w:w="625"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本年度</w:t>
            </w:r>
          </w:p>
        </w:tc>
        <w:tc>
          <w:tcPr>
            <w:tcW w:w="64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前一年度</w:t>
            </w: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前二年度</w:t>
            </w: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color w:val="000000"/>
                <w:kern w:val="0"/>
                <w:sz w:val="21"/>
                <w:szCs w:val="21"/>
                <w:highlight w:val="none"/>
              </w:rPr>
            </w:pPr>
            <w:r>
              <w:rPr>
                <w:rFonts w:hint="eastAsia" w:ascii="仿宋" w:hAnsi="仿宋" w:eastAsia="仿宋" w:cs="仿宋"/>
                <w:color w:val="000000"/>
                <w:kern w:val="0"/>
                <w:sz w:val="21"/>
                <w:szCs w:val="21"/>
                <w:highlight w:val="none"/>
              </w:rPr>
              <w:t>合计</w:t>
            </w:r>
          </w:p>
        </w:tc>
      </w:tr>
      <w:tr>
        <w:tblPrEx>
          <w:tblCellMar>
            <w:top w:w="0" w:type="dxa"/>
            <w:left w:w="108" w:type="dxa"/>
            <w:bottom w:w="0" w:type="dxa"/>
            <w:right w:w="108" w:type="dxa"/>
          </w:tblCellMar>
        </w:tblPrEx>
        <w:trPr>
          <w:trHeight w:val="288" w:hRule="atLeast"/>
        </w:trPr>
        <w:tc>
          <w:tcPr>
            <w:tcW w:w="402"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both"/>
              <w:rPr>
                <w:rFonts w:hint="eastAsia" w:ascii="仿宋" w:hAnsi="仿宋" w:eastAsia="仿宋" w:cs="仿宋"/>
                <w:kern w:val="0"/>
                <w:sz w:val="21"/>
                <w:szCs w:val="21"/>
                <w:highlight w:val="none"/>
              </w:rPr>
            </w:pP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w:t>
            </w: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w:t>
            </w:r>
          </w:p>
        </w:tc>
        <w:tc>
          <w:tcPr>
            <w:tcW w:w="60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w:t>
            </w:r>
          </w:p>
        </w:tc>
        <w:tc>
          <w:tcPr>
            <w:tcW w:w="45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4</w:t>
            </w: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15</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七、归集的高新研发费用金额（16+25）</w:t>
            </w:r>
          </w:p>
        </w:tc>
        <w:tc>
          <w:tcPr>
            <w:tcW w:w="625" w:type="pct"/>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16</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210" w:firstLineChars="1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（一）内部研究开发投入（17+18+19+20+21+22+24）</w:t>
            </w: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17</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1.人员人工费用</w:t>
            </w:r>
          </w:p>
        </w:tc>
        <w:tc>
          <w:tcPr>
            <w:tcW w:w="625"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000000" w:fill="FFFFFF"/>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18</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2.直接投入费用</w:t>
            </w: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19</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3.折旧费用与长期待摊费用</w:t>
            </w: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20</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4.无形资产摊销费用</w:t>
            </w: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21</w:t>
            </w:r>
          </w:p>
        </w:tc>
        <w:tc>
          <w:tcPr>
            <w:tcW w:w="746" w:type="pct"/>
            <w:vMerge w:val="continue"/>
            <w:tcBorders>
              <w:top w:val="nil"/>
              <w:left w:val="single" w:color="auto" w:sz="4" w:space="0"/>
              <w:bottom w:val="single" w:color="000000"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5.设计费用</w:t>
            </w: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22</w:t>
            </w:r>
          </w:p>
        </w:tc>
        <w:tc>
          <w:tcPr>
            <w:tcW w:w="746" w:type="pct"/>
            <w:vMerge w:val="continue"/>
            <w:tcBorders>
              <w:top w:val="nil"/>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nil"/>
              <w:bottom w:val="single" w:color="auto" w:sz="4" w:space="0"/>
              <w:right w:val="single" w:color="000000"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6.装备调试费与实验费用</w:t>
            </w:r>
          </w:p>
        </w:tc>
        <w:tc>
          <w:tcPr>
            <w:tcW w:w="625"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nil"/>
              <w:left w:val="nil"/>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23</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7.其他费用</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24</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其中：可计入研发费用的其他费用</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25</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（二）委托外部研究开发费用[(26+28)×80%]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26</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1.境内的外部研发费</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27</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2.境外的外部研发费</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28</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ind w:firstLine="630" w:firstLineChars="300"/>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其中：可计入研发费用的境外的外部研发费</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8"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29</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八、销售（营业）收入</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4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c>
          <w:tcPr>
            <w:tcW w:w="45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r>
        <w:tblPrEx>
          <w:tblCellMar>
            <w:top w:w="0" w:type="dxa"/>
            <w:left w:w="108" w:type="dxa"/>
            <w:bottom w:w="0" w:type="dxa"/>
            <w:right w:w="108" w:type="dxa"/>
          </w:tblCellMar>
        </w:tblPrEx>
        <w:trPr>
          <w:trHeight w:val="285" w:hRule="atLeast"/>
        </w:trPr>
        <w:tc>
          <w:tcPr>
            <w:tcW w:w="402"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30</w:t>
            </w:r>
          </w:p>
        </w:tc>
        <w:tc>
          <w:tcPr>
            <w:tcW w:w="746" w:type="pct"/>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highlight w:val="none"/>
              </w:rPr>
            </w:pPr>
          </w:p>
        </w:tc>
        <w:tc>
          <w:tcPr>
            <w:tcW w:w="152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hint="eastAsia" w:ascii="仿宋" w:hAnsi="仿宋" w:eastAsia="仿宋" w:cs="仿宋"/>
                <w:kern w:val="0"/>
                <w:sz w:val="21"/>
                <w:szCs w:val="21"/>
                <w:highlight w:val="none"/>
              </w:rPr>
            </w:pPr>
            <w:r>
              <w:rPr>
                <w:rFonts w:hint="eastAsia" w:ascii="仿宋" w:hAnsi="仿宋" w:eastAsia="仿宋" w:cs="仿宋"/>
                <w:kern w:val="0"/>
                <w:sz w:val="21"/>
                <w:szCs w:val="21"/>
                <w:highlight w:val="none"/>
              </w:rPr>
              <w:t>九、三年研发费用占销售（营业）收入比例（15行4列÷29行4列）</w:t>
            </w:r>
          </w:p>
        </w:tc>
        <w:tc>
          <w:tcPr>
            <w:tcW w:w="2322"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仿宋" w:hAnsi="仿宋" w:eastAsia="仿宋" w:cs="仿宋"/>
                <w:kern w:val="0"/>
                <w:sz w:val="21"/>
                <w:szCs w:val="21"/>
                <w:highlight w:val="none"/>
              </w:rPr>
            </w:pPr>
          </w:p>
        </w:tc>
      </w:tr>
    </w:tbl>
    <w:p>
      <w:pPr>
        <w:keepNext w:val="0"/>
        <w:keepLines w:val="0"/>
        <w:pageBreakBefore w:val="0"/>
        <w:widowControl w:val="0"/>
        <w:kinsoku/>
        <w:wordWrap/>
        <w:overflowPunct/>
        <w:topLinePunct w:val="0"/>
        <w:autoSpaceDE/>
        <w:autoSpaceDN/>
        <w:bidi w:val="0"/>
        <w:adjustRightInd/>
        <w:snapToGrid/>
        <w:spacing w:before="249" w:beforeLines="80" w:after="249" w:afterLines="80" w:line="240" w:lineRule="exact"/>
        <w:textAlignment w:val="auto"/>
        <w:outlineLvl w:val="9"/>
        <w:rPr>
          <w:rFonts w:hint="eastAsia" w:ascii="仿宋" w:hAnsi="仿宋" w:eastAsia="仿宋" w:cs="仿宋"/>
          <w:b/>
          <w:bCs/>
          <w:color w:val="000000" w:themeColor="text1"/>
          <w:sz w:val="28"/>
          <w:highlight w:val="none"/>
          <w14:textFill>
            <w14:solidFill>
              <w14:schemeClr w14:val="tx1"/>
            </w14:solidFill>
          </w14:textFill>
        </w:rPr>
      </w:pPr>
    </w:p>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Pr>
        <w:pStyle w:val="4"/>
        <w:spacing w:beforeLines="80" w:afterLines="80" w:line="480" w:lineRule="exact"/>
        <w:outlineLvl w:val="1"/>
        <w:rPr>
          <w:rFonts w:hint="eastAsia" w:ascii="仿宋" w:hAnsi="仿宋" w:eastAsia="仿宋" w:cs="仿宋"/>
          <w:b/>
          <w:bCs/>
          <w:color w:val="000000" w:themeColor="text1"/>
          <w:kern w:val="2"/>
          <w:sz w:val="28"/>
          <w:szCs w:val="28"/>
          <w:u w:val="none"/>
          <w:lang w:val="en-US" w:eastAsia="zh-CN" w:bidi="ar-SA"/>
          <w14:textFill>
            <w14:solidFill>
              <w14:schemeClr w14:val="tx1"/>
            </w14:solidFill>
          </w14:textFill>
        </w:rPr>
      </w:pPr>
      <w:bookmarkStart w:id="576" w:name="_Toc8620"/>
      <w:bookmarkStart w:id="577" w:name="_Toc26878"/>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color w:val="000000" w:themeColor="text1"/>
          <w:kern w:val="2"/>
          <w:sz w:val="28"/>
          <w:szCs w:val="28"/>
          <w:u w:val="none"/>
          <w:lang w:val="en-US" w:eastAsia="zh-CN" w:bidi="ar-SA"/>
          <w14:textFill>
            <w14:solidFill>
              <w14:schemeClr w14:val="tx1"/>
            </w14:solidFill>
          </w14:textFill>
        </w:rPr>
        <w:t>4.申报管理要求</w:t>
      </w:r>
      <w:bookmarkEnd w:id="576"/>
      <w:bookmarkEnd w:id="5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0" w:firstLineChars="0"/>
        <w:textAlignment w:val="auto"/>
        <w:outlineLvl w:val="2"/>
        <w:rPr>
          <w:rFonts w:hint="eastAsia" w:ascii="仿宋" w:hAnsi="仿宋" w:eastAsia="仿宋" w:cs="仿宋"/>
          <w:b/>
          <w:bCs/>
          <w:color w:val="000000" w:themeColor="text1"/>
          <w:sz w:val="28"/>
          <w:lang w:val="en-US" w:eastAsia="zh-CN"/>
          <w14:textFill>
            <w14:solidFill>
              <w14:schemeClr w14:val="tx1"/>
            </w14:solidFill>
          </w14:textFill>
        </w:rPr>
      </w:pPr>
      <w:bookmarkStart w:id="578" w:name="_Toc908"/>
      <w:bookmarkStart w:id="579" w:name="_Toc8125"/>
      <w:r>
        <w:rPr>
          <w:rFonts w:hint="eastAsia" w:ascii="仿宋" w:hAnsi="仿宋" w:eastAsia="仿宋" w:cs="仿宋"/>
          <w:b/>
          <w:bCs/>
          <w:color w:val="000000" w:themeColor="text1"/>
          <w:sz w:val="28"/>
          <w:lang w:val="en-US" w:eastAsia="zh-CN"/>
          <w14:textFill>
            <w14:solidFill>
              <w14:schemeClr w14:val="tx1"/>
            </w14:solidFill>
          </w14:textFill>
        </w:rPr>
        <w:t>4.4.1 正确选择和填报享受优惠对应栏次</w:t>
      </w:r>
      <w:bookmarkEnd w:id="578"/>
      <w:bookmarkEnd w:id="57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预缴申报时</w:t>
      </w:r>
      <w:r>
        <w:rPr>
          <w:rFonts w:hint="eastAsia" w:ascii="仿宋" w:hAnsi="仿宋" w:eastAsia="仿宋" w:cs="仿宋"/>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年度汇缴申报时</w:t>
      </w:r>
      <w:r>
        <w:rPr>
          <w:rFonts w:hint="eastAsia" w:ascii="仿宋" w:hAnsi="仿宋" w:eastAsia="仿宋" w:cs="仿宋"/>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bidi w:val="0"/>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580" w:name="_Toc20650"/>
      <w:bookmarkStart w:id="581" w:name="_Toc21411"/>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4.4.2 准确审核表间勾稽关系</w:t>
      </w:r>
      <w:bookmarkEnd w:id="580"/>
      <w:bookmarkEnd w:id="581"/>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bidi w:val="0"/>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582" w:name="_Toc17158"/>
      <w:bookmarkStart w:id="583" w:name="_Toc10805"/>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4.4.3关注明细表填报数据异常问题</w:t>
      </w:r>
      <w:bookmarkEnd w:id="582"/>
      <w:bookmarkEnd w:id="583"/>
    </w:p>
    <w:p>
      <w:pPr>
        <w:keepNext w:val="0"/>
        <w:keepLines w:val="0"/>
        <w:pageBreakBefore w:val="0"/>
        <w:widowControl w:val="0"/>
        <w:kinsoku/>
        <w:wordWrap/>
        <w:overflowPunct/>
        <w:topLinePunct w:val="0"/>
        <w:autoSpaceDE/>
        <w:autoSpaceDN/>
        <w:bidi w:val="0"/>
        <w:adjustRightInd/>
        <w:snapToGrid/>
        <w:spacing w:line="520" w:lineRule="exact"/>
        <w:ind w:firstLine="0" w:firstLineChars="0"/>
        <w:textAlignment w:val="auto"/>
        <w:rPr>
          <w:rFonts w:hint="eastAsia" w:ascii="仿宋" w:hAnsi="仿宋" w:eastAsia="仿宋" w:cs="仿宋"/>
          <w:b/>
          <w:bCs/>
          <w:color w:val="000000" w:themeColor="text1"/>
          <w:sz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申报享受研发费用加计扣除优惠并填报A107012《研发费用加计扣除优惠明细表》的企业，应注意表格的金额单位为元，项目数量单位为个，申报完成后应自查是否存在填报项目数量过大，或者填报优惠金额过小或齐整等异常问题，如有，是否与企业实际经营情况真实一致。</w:t>
      </w:r>
    </w:p>
    <w:p>
      <w:pPr>
        <w:pStyle w:val="4"/>
        <w:bidi w:val="0"/>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584" w:name="_Toc9400"/>
      <w:bookmarkStart w:id="585" w:name="_Toc22809"/>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4.5.申报主要留存备查资料</w:t>
      </w:r>
      <w:bookmarkEnd w:id="584"/>
      <w:bookmarkEnd w:id="585"/>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ab/>
      </w:r>
    </w:p>
    <w:p>
      <w:pPr>
        <w:pStyle w:val="5"/>
        <w:bidi w:val="0"/>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586" w:name="_Toc25043"/>
      <w:bookmarkStart w:id="587" w:name="_Toc88123107"/>
      <w:bookmarkStart w:id="588" w:name="_Toc22804"/>
      <w:bookmarkStart w:id="589" w:name="_Toc31512"/>
      <w:bookmarkStart w:id="590" w:name="_Toc4393"/>
      <w:bookmarkStart w:id="591" w:name="_Toc23192"/>
      <w:bookmarkStart w:id="592" w:name="_Toc83577485"/>
      <w:bookmarkStart w:id="593" w:name="_Toc16893"/>
      <w:bookmarkStart w:id="594" w:name="_Toc7193"/>
      <w:bookmarkStart w:id="595" w:name="_Toc2532"/>
      <w:bookmarkStart w:id="596" w:name="_Toc30145"/>
      <w:bookmarkStart w:id="597" w:name="_Toc13181"/>
      <w:bookmarkStart w:id="598" w:name="_Toc8352"/>
      <w:bookmarkStart w:id="599" w:name="_Toc6440"/>
      <w:bookmarkStart w:id="600" w:name="_Toc16718"/>
      <w:bookmarkStart w:id="601" w:name="_Toc4266"/>
      <w:bookmarkStart w:id="602" w:name="_Toc1029"/>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4.5.1.汇算清缴</w:t>
      </w:r>
      <w:bookmarkEnd w:id="586"/>
      <w:bookmarkEnd w:id="587"/>
      <w:bookmarkEnd w:id="588"/>
      <w:bookmarkEnd w:id="589"/>
      <w:bookmarkEnd w:id="590"/>
      <w:bookmarkEnd w:id="591"/>
      <w:bookmarkEnd w:id="592"/>
      <w:bookmarkEnd w:id="593"/>
      <w:bookmarkEnd w:id="594"/>
      <w:bookmarkEnd w:id="595"/>
      <w:bookmarkEnd w:id="596"/>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留存备查资料</w:t>
      </w:r>
      <w:bookmarkEnd w:id="597"/>
      <w:bookmarkEnd w:id="598"/>
      <w:bookmarkEnd w:id="599"/>
      <w:bookmarkEnd w:id="600"/>
      <w:bookmarkEnd w:id="601"/>
      <w:bookmarkEnd w:id="6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.1.1.企业享受开发新技术、新产品、新工艺发生的研究开发费用加计扣除政策应留存备查以下资料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（3）经科技行政主管部门登记的委托、合作研究开发项目的合同；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（5）集中研发项目研发费决算表、集中研发项目费用分摊明细情况表和实际分享收益比例等资料；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（6）“研发支出”辅助账及汇总表；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（8）委托境外进行研发活动发生的研究开发费用，需留存委托境外研发银行支付凭证和受托方开具的收款凭据和当年委托研发项目的进展情况等资料；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（9）科技型中小企业还应取得的入库登记编号证明资料。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5</w:t>
      </w:r>
      <w:r>
        <w:rPr>
          <w:rFonts w:hint="eastAsia" w:ascii="仿宋" w:hAnsi="仿宋" w:eastAsia="仿宋" w:cs="仿宋"/>
          <w:sz w:val="28"/>
          <w:szCs w:val="28"/>
        </w:rPr>
        <w:t>.1.2.企业享受为获得创新性、创意性、突破性的产品进行创意设计活动而发生的相关费用加计扣除政策应留存备查以下资料</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bidi w:val="0"/>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603" w:name="_Toc13623"/>
      <w:bookmarkStart w:id="604" w:name="_Toc83577486"/>
      <w:bookmarkStart w:id="605" w:name="_Toc19639"/>
      <w:bookmarkStart w:id="606" w:name="_Toc4368"/>
      <w:bookmarkStart w:id="607" w:name="_Toc28006"/>
      <w:bookmarkStart w:id="608" w:name="_Toc20558"/>
      <w:bookmarkStart w:id="609" w:name="_Toc88123108"/>
      <w:bookmarkStart w:id="610" w:name="_Toc26773"/>
      <w:bookmarkStart w:id="611" w:name="_Toc32283"/>
      <w:bookmarkStart w:id="612" w:name="_Toc27602"/>
      <w:bookmarkStart w:id="613" w:name="_Toc1361"/>
      <w:bookmarkStart w:id="614" w:name="_Toc26309"/>
      <w:bookmarkStart w:id="615" w:name="_Toc28597"/>
      <w:bookmarkStart w:id="616" w:name="_Toc2445"/>
      <w:bookmarkStart w:id="617" w:name="_Toc2435"/>
      <w:bookmarkStart w:id="618" w:name="_Toc18812"/>
      <w:bookmarkStart w:id="619" w:name="_Toc32383"/>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4.5.2.预缴申报</w:t>
      </w:r>
      <w:bookmarkEnd w:id="603"/>
      <w:bookmarkEnd w:id="604"/>
      <w:bookmarkEnd w:id="605"/>
      <w:bookmarkEnd w:id="606"/>
      <w:bookmarkEnd w:id="607"/>
      <w:bookmarkEnd w:id="608"/>
      <w:bookmarkEnd w:id="609"/>
      <w:bookmarkEnd w:id="610"/>
      <w:bookmarkEnd w:id="611"/>
      <w:bookmarkEnd w:id="612"/>
      <w:bookmarkEnd w:id="613"/>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留存备查资料</w:t>
      </w:r>
      <w:bookmarkEnd w:id="614"/>
      <w:bookmarkEnd w:id="615"/>
      <w:bookmarkEnd w:id="616"/>
      <w:bookmarkEnd w:id="617"/>
      <w:bookmarkEnd w:id="618"/>
      <w:bookmarkEnd w:id="61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sz w:val="28"/>
          <w:szCs w:val="28"/>
          <w:u w:val="none"/>
          <w14:textFill>
            <w14:solidFill>
              <w14:schemeClr w14:val="tx1"/>
            </w14:solidFill>
          </w14:textFill>
        </w:rPr>
      </w:pPr>
      <w:r>
        <w:rPr>
          <w:rFonts w:hint="eastAsia" w:ascii="仿宋" w:hAnsi="仿宋" w:eastAsia="仿宋" w:cs="仿宋"/>
          <w:b w:val="0"/>
          <w:bCs w:val="0"/>
          <w:color w:val="000000" w:themeColor="text1"/>
          <w:sz w:val="28"/>
          <w:szCs w:val="28"/>
          <w:u w:val="none"/>
          <w14:textFill>
            <w14:solidFill>
              <w14:schemeClr w14:val="tx1"/>
            </w14:solidFill>
          </w14:textFill>
        </w:rPr>
        <w:t>自2022年1月1日起</w:t>
      </w:r>
      <w:r>
        <w:rPr>
          <w:rFonts w:hint="eastAsia" w:ascii="仿宋" w:hAnsi="仿宋" w:eastAsia="仿宋" w:cs="仿宋"/>
          <w:b w:val="0"/>
          <w:bCs w:val="0"/>
          <w:color w:val="000000" w:themeColor="text1"/>
          <w:sz w:val="28"/>
          <w:szCs w:val="28"/>
          <w:u w:val="none"/>
          <w:lang w:eastAsia="zh-CN"/>
          <w14:textFill>
            <w14:solidFill>
              <w14:schemeClr w14:val="tx1"/>
            </w14:solidFill>
          </w14:textFill>
        </w:rPr>
        <w:t>，</w:t>
      </w:r>
      <w:r>
        <w:rPr>
          <w:rFonts w:hint="eastAsia" w:ascii="仿宋" w:hAnsi="仿宋" w:eastAsia="仿宋" w:cs="仿宋"/>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ascii="仿宋_GB2312" w:eastAsia="仿宋_GB2312"/>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u w:val="none"/>
          <w14:textFill>
            <w14:solidFill>
              <w14:schemeClr w14:val="tx1"/>
            </w14:solidFill>
          </w14:textFill>
        </w:rPr>
        <w:br w:type="page"/>
      </w:r>
    </w:p>
    <w:p>
      <w:pPr>
        <w:pStyle w:val="3"/>
        <w:bidi w:val="0"/>
        <w:jc w:val="center"/>
        <w:rPr>
          <w:rFonts w:hint="eastAsia"/>
          <w:sz w:val="36"/>
          <w:szCs w:val="36"/>
        </w:rPr>
      </w:pPr>
      <w:bookmarkStart w:id="620" w:name="_Toc24832"/>
      <w:bookmarkStart w:id="621" w:name="_Toc25660"/>
      <w:bookmarkStart w:id="622" w:name="_Toc32334"/>
      <w:bookmarkStart w:id="623" w:name="_Toc28166"/>
      <w:bookmarkStart w:id="624" w:name="_Toc14979"/>
      <w:bookmarkStart w:id="625" w:name="_Toc1811"/>
      <w:bookmarkStart w:id="626" w:name="_Toc14736"/>
      <w:bookmarkStart w:id="627" w:name="_Toc2092259484"/>
      <w:r>
        <w:rPr>
          <w:rFonts w:hint="eastAsia"/>
          <w:sz w:val="36"/>
          <w:szCs w:val="36"/>
        </w:rPr>
        <w:t xml:space="preserve">第五章  </w:t>
      </w:r>
      <w:r>
        <w:rPr>
          <w:rFonts w:hint="eastAsia"/>
          <w:sz w:val="36"/>
          <w:szCs w:val="36"/>
          <w:lang w:eastAsia="zh-CN"/>
        </w:rPr>
        <w:t>企业申报后的</w:t>
      </w:r>
      <w:r>
        <w:rPr>
          <w:rFonts w:hint="eastAsia"/>
          <w:sz w:val="36"/>
          <w:szCs w:val="36"/>
        </w:rPr>
        <w:t>注意事项</w:t>
      </w:r>
      <w:bookmarkEnd w:id="620"/>
      <w:bookmarkEnd w:id="621"/>
      <w:bookmarkEnd w:id="622"/>
      <w:bookmarkEnd w:id="623"/>
      <w:bookmarkEnd w:id="624"/>
      <w:bookmarkEnd w:id="625"/>
      <w:bookmarkEnd w:id="626"/>
      <w:bookmarkEnd w:id="627"/>
      <w:bookmarkStart w:id="628" w:name="_Toc4706"/>
      <w:bookmarkStart w:id="629" w:name="_Toc4015"/>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630" w:name="_Toc2064"/>
      <w:bookmarkStart w:id="631" w:name="_Toc14397"/>
      <w:bookmarkStart w:id="632" w:name="_Toc88123113"/>
      <w:bookmarkStart w:id="633" w:name="_Toc13368"/>
      <w:bookmarkStart w:id="634" w:name="_Toc11441"/>
      <w:bookmarkStart w:id="635" w:name="_Toc83577487"/>
      <w:bookmarkStart w:id="636" w:name="_Toc8934"/>
      <w:bookmarkStart w:id="637" w:name="_Toc31494"/>
      <w:bookmarkStart w:id="638" w:name="_Toc20948"/>
      <w:bookmarkStart w:id="639" w:name="_Toc20368"/>
      <w:bookmarkStart w:id="640" w:name="_Toc19752"/>
      <w:bookmarkStart w:id="641" w:name="_Toc26548"/>
      <w:bookmarkStart w:id="642" w:name="_Toc864"/>
      <w:bookmarkStart w:id="643" w:name="_Toc9932"/>
      <w:bookmarkStart w:id="644" w:name="_Toc5572"/>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5.1.研发项目异议鉴定</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宋体"/>
          <w:color w:val="000000" w:themeColor="text1"/>
          <w:sz w:val="28"/>
          <w:szCs w:val="28"/>
          <w:highlight w:val="none"/>
          <w14:textFill>
            <w14:solidFill>
              <w14:schemeClr w14:val="tx1"/>
            </w14:solidFill>
          </w14:textFill>
        </w:rPr>
      </w:pPr>
      <w:bookmarkStart w:id="645" w:name="_Toc22117"/>
      <w:bookmarkStart w:id="646" w:name="_Toc8962"/>
      <w:r>
        <w:rPr>
          <w:rFonts w:hint="eastAsia" w:ascii="仿宋_GB2312" w:hAnsi="宋体" w:eastAsia="仿宋_GB2312" w:cs="宋体"/>
          <w:color w:val="000000" w:themeColor="text1"/>
          <w:sz w:val="28"/>
          <w:szCs w:val="28"/>
          <w:highlight w:val="none"/>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highlight w:val="none"/>
          <w14:textFill>
            <w14:solidFill>
              <w14:schemeClr w14:val="tx1"/>
            </w14:solidFill>
          </w14:textFill>
        </w:rPr>
        <w:t>2017</w:t>
      </w:r>
      <w:r>
        <w:rPr>
          <w:rFonts w:hint="eastAsia" w:ascii="仿宋_GB2312" w:hAnsi="宋体" w:eastAsia="仿宋_GB2312" w:cs="宋体"/>
          <w:color w:val="000000" w:themeColor="text1"/>
          <w:sz w:val="28"/>
          <w:szCs w:val="28"/>
          <w:highlight w:val="none"/>
          <w14:textFill>
            <w14:solidFill>
              <w14:schemeClr w14:val="tx1"/>
            </w14:solidFill>
          </w14:textFill>
        </w:rPr>
        <w:t>〕</w:t>
      </w:r>
      <w:r>
        <w:rPr>
          <w:rFonts w:ascii="仿宋_GB2312" w:hAnsi="宋体" w:eastAsia="仿宋_GB2312" w:cs="宋体"/>
          <w:color w:val="000000" w:themeColor="text1"/>
          <w:sz w:val="28"/>
          <w:szCs w:val="28"/>
          <w:highlight w:val="none"/>
          <w14:textFill>
            <w14:solidFill>
              <w14:schemeClr w14:val="tx1"/>
            </w14:solidFill>
          </w14:textFill>
        </w:rPr>
        <w:t>211</w:t>
      </w:r>
      <w:r>
        <w:rPr>
          <w:rFonts w:hint="eastAsia" w:ascii="仿宋_GB2312" w:hAnsi="宋体" w:eastAsia="仿宋_GB2312" w:cs="宋体"/>
          <w:color w:val="000000" w:themeColor="text1"/>
          <w:sz w:val="28"/>
          <w:szCs w:val="28"/>
          <w:highlight w:val="none"/>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区</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级科技部门将项目资料送地市级</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含</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以上科技部门进行鉴定</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由省直接管理的县</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市，可直接由县级科技部门进行鉴定。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highlight w:val="none"/>
          <w14:textFill>
            <w14:solidFill>
              <w14:schemeClr w14:val="tx1"/>
            </w14:solidFill>
          </w14:textFill>
        </w:rPr>
      </w:pPr>
      <w:r>
        <w:rPr>
          <w:rFonts w:hint="eastAsia" w:ascii="仿宋_GB2312" w:hAnsi="宋体" w:eastAsia="仿宋_GB2312" w:cs="宋体"/>
          <w:color w:val="000000" w:themeColor="text1"/>
          <w:sz w:val="28"/>
          <w:szCs w:val="28"/>
          <w:highlight w:val="none"/>
          <w14:textFill>
            <w14:solidFill>
              <w14:schemeClr w14:val="tx1"/>
            </w14:solidFill>
          </w14:textFill>
        </w:rPr>
        <w:t>对企业承担的省部级</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含</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以上科研项目，以及以前年度已鉴定的跨年度研发项目，税务部门不再要求进行鉴定。</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highlight w:val="none"/>
          <w14:textFill>
            <w14:solidFill>
              <w14:schemeClr w14:val="tx1"/>
            </w14:solidFill>
          </w14:textFill>
        </w:rPr>
      </w:pPr>
      <w:r>
        <w:rPr>
          <w:rFonts w:ascii="仿宋_GB2312" w:hAnsi="宋体" w:eastAsia="仿宋_GB2312" w:cs="宋体"/>
          <w:color w:val="000000" w:themeColor="text1"/>
          <w:sz w:val="28"/>
          <w:szCs w:val="28"/>
          <w:highlight w:val="none"/>
          <w14:textFill>
            <w14:solidFill>
              <w14:schemeClr w14:val="tx1"/>
            </w14:solidFill>
          </w14:textFill>
        </w:rPr>
        <w:t>2021</w:t>
      </w:r>
      <w:r>
        <w:rPr>
          <w:rFonts w:hint="eastAsia" w:ascii="仿宋_GB2312" w:hAnsi="宋体" w:eastAsia="仿宋_GB2312" w:cs="宋体"/>
          <w:color w:val="000000" w:themeColor="text1"/>
          <w:sz w:val="28"/>
          <w:szCs w:val="28"/>
          <w:highlight w:val="none"/>
          <w14:textFill>
            <w14:solidFill>
              <w14:schemeClr w14:val="tx1"/>
            </w14:solidFill>
          </w14:textFill>
        </w:rPr>
        <w:t>年</w:t>
      </w:r>
      <w:r>
        <w:rPr>
          <w:rFonts w:ascii="仿宋_GB2312" w:hAnsi="宋体" w:eastAsia="仿宋_GB2312" w:cs="宋体"/>
          <w:color w:val="000000" w:themeColor="text1"/>
          <w:sz w:val="28"/>
          <w:szCs w:val="28"/>
          <w:highlight w:val="none"/>
          <w14:textFill>
            <w14:solidFill>
              <w14:schemeClr w14:val="tx1"/>
            </w14:solidFill>
          </w14:textFill>
        </w:rPr>
        <w:t>1</w:t>
      </w:r>
      <w:r>
        <w:rPr>
          <w:rFonts w:hint="eastAsia" w:ascii="仿宋_GB2312" w:hAnsi="宋体" w:eastAsia="仿宋_GB2312" w:cs="宋体"/>
          <w:color w:val="000000" w:themeColor="text1"/>
          <w:sz w:val="28"/>
          <w:szCs w:val="28"/>
          <w:highlight w:val="none"/>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highlight w:val="none"/>
          <w:lang w:eastAsia="zh-CN"/>
          <w14:textFill>
            <w14:solidFill>
              <w14:schemeClr w14:val="tx1"/>
            </w14:solidFill>
          </w14:textFill>
        </w:rPr>
        <w:t>广州市、</w:t>
      </w:r>
      <w:r>
        <w:rPr>
          <w:rFonts w:hint="eastAsia" w:ascii="仿宋_GB2312" w:hAnsi="宋体" w:eastAsia="仿宋_GB2312" w:cs="宋体"/>
          <w:color w:val="000000" w:themeColor="text1"/>
          <w:sz w:val="28"/>
          <w:szCs w:val="28"/>
          <w:highlight w:val="none"/>
          <w14:textFill>
            <w14:solidFill>
              <w14:schemeClr w14:val="tx1"/>
            </w14:solidFill>
          </w14:textFill>
        </w:rPr>
        <w:t>佛山市、肇庆市等地科技部门对企业存疑研发项目提供事前技术鉴定服务。</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647" w:name="_Toc25367"/>
      <w:bookmarkStart w:id="648" w:name="_Toc6444"/>
      <w:bookmarkStart w:id="649" w:name="_Toc13883"/>
      <w:bookmarkStart w:id="650" w:name="_Toc23876"/>
      <w:bookmarkStart w:id="651" w:name="_Toc16434"/>
      <w:bookmarkStart w:id="652" w:name="_Toc27503"/>
      <w:bookmarkStart w:id="653" w:name="_Toc25523"/>
      <w:bookmarkStart w:id="654" w:name="_Toc14957"/>
      <w:bookmarkStart w:id="655" w:name="_Toc88123114"/>
      <w:bookmarkStart w:id="656" w:name="_Toc83577488"/>
      <w:bookmarkStart w:id="657" w:name="_Toc6309"/>
      <w:bookmarkStart w:id="658" w:name="_Toc26006"/>
      <w:bookmarkStart w:id="659" w:name="_Toc16155"/>
      <w:bookmarkStart w:id="660" w:name="_Toc20938"/>
      <w:bookmarkStart w:id="661" w:name="_Toc32576"/>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5.2.项目鉴定共性问题</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ab/>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科技部门在鉴定研发项目时，主要发现以下共性问题：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）项目计划书只有工作进度安排，无具体技术研发内容；</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2</w:t>
      </w:r>
      <w:r>
        <w:rPr>
          <w:rFonts w:hint="eastAsia" w:ascii="仿宋_GB2312" w:eastAsia="仿宋_GB2312"/>
          <w:color w:val="000000" w:themeColor="text1"/>
          <w:sz w:val="28"/>
          <w:szCs w:val="28"/>
          <w:highlight w:val="none"/>
          <w14:textFill>
            <w14:solidFill>
              <w14:schemeClr w14:val="tx1"/>
            </w14:solidFill>
          </w14:textFill>
        </w:rPr>
        <w:t>）项目计划书过于简单，研究内容无法体现技术创新性；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）提供的科技计划项目合同书不符合财税〔</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119</w:t>
      </w:r>
      <w:r>
        <w:rPr>
          <w:rFonts w:hint="eastAsia" w:ascii="仿宋_GB2312" w:eastAsia="仿宋_GB2312"/>
          <w:color w:val="000000" w:themeColor="text1"/>
          <w:sz w:val="28"/>
          <w:szCs w:val="28"/>
          <w:highlight w:val="none"/>
          <w14:textFill>
            <w14:solidFill>
              <w14:schemeClr w14:val="tx1"/>
            </w14:solidFill>
          </w14:textFill>
        </w:rPr>
        <w:t>号加计扣除政策要求的研发项目，例如技术研发中心项目、实验室建设项目、技术改造项目等；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4</w:t>
      </w:r>
      <w:r>
        <w:rPr>
          <w:rFonts w:hint="eastAsia" w:ascii="仿宋_GB2312" w:eastAsia="仿宋_GB2312"/>
          <w:color w:val="000000" w:themeColor="text1"/>
          <w:sz w:val="28"/>
          <w:szCs w:val="28"/>
          <w:highlight w:val="none"/>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5</w:t>
      </w:r>
      <w:r>
        <w:rPr>
          <w:rFonts w:hint="eastAsia" w:ascii="仿宋_GB2312" w:eastAsia="仿宋_GB2312"/>
          <w:color w:val="000000" w:themeColor="text1"/>
          <w:sz w:val="28"/>
          <w:szCs w:val="28"/>
          <w:highlight w:val="none"/>
          <w14:textFill>
            <w14:solidFill>
              <w14:schemeClr w14:val="tx1"/>
            </w14:solidFill>
          </w14:textFill>
        </w:rPr>
        <w:t>）企业变更了项目研发时间，但无法提供材料证明项目变更后在申请享受加计扣除年度所开展的真实有效的技术创新研发工作；</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6</w:t>
      </w:r>
      <w:r>
        <w:rPr>
          <w:rFonts w:hint="eastAsia" w:ascii="仿宋_GB2312" w:eastAsia="仿宋_GB2312"/>
          <w:color w:val="000000" w:themeColor="text1"/>
          <w:sz w:val="28"/>
          <w:szCs w:val="28"/>
          <w:highlight w:val="none"/>
          <w14:textFill>
            <w14:solidFill>
              <w14:schemeClr w14:val="tx1"/>
            </w14:solidFill>
          </w14:textFill>
        </w:rPr>
        <w:t>）政府立项项目只提供项目申报书或提供的合同书无项目签订各方的盖章签字，项目无法证明政府立项的真实性；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7</w:t>
      </w:r>
      <w:r>
        <w:rPr>
          <w:rFonts w:hint="eastAsia" w:ascii="仿宋_GB2312" w:eastAsia="仿宋_GB2312"/>
          <w:color w:val="000000" w:themeColor="text1"/>
          <w:sz w:val="28"/>
          <w:szCs w:val="28"/>
          <w:highlight w:val="none"/>
          <w14:textFill>
            <w14:solidFill>
              <w14:schemeClr w14:val="tx1"/>
            </w14:solidFill>
          </w14:textFill>
        </w:rPr>
        <w:t>）企业当年存在多个研发项目的未按照项目为单位，形成每个项目独立完整的留存备查资料；</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8</w:t>
      </w:r>
      <w:r>
        <w:rPr>
          <w:rFonts w:hint="eastAsia" w:ascii="仿宋_GB2312" w:eastAsia="仿宋_GB2312"/>
          <w:color w:val="000000" w:themeColor="text1"/>
          <w:sz w:val="28"/>
          <w:szCs w:val="28"/>
          <w:highlight w:val="none"/>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）企业提供的项目资料属于企业产品（服务）的常规性升级；</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10</w:t>
      </w:r>
      <w:r>
        <w:rPr>
          <w:rFonts w:hint="eastAsia" w:ascii="仿宋_GB2312" w:eastAsia="仿宋_GB2312"/>
          <w:color w:val="000000" w:themeColor="text1"/>
          <w:sz w:val="28"/>
          <w:szCs w:val="28"/>
          <w:highlight w:val="none"/>
          <w14:textFill>
            <w14:solidFill>
              <w14:schemeClr w14:val="tx1"/>
            </w14:solidFill>
          </w14:textFill>
        </w:rPr>
        <w:t>）企业提供的项目资料属于对某项科研成果的直接应用，如直接采用公开的新工艺、材料、装置、产品、服务或知识等；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w:t>
      </w:r>
      <w:r>
        <w:rPr>
          <w:rFonts w:hint="eastAsia" w:ascii="仿宋_GB2312" w:eastAsia="仿宋_GB2312"/>
          <w:color w:val="000000" w:themeColor="text1"/>
          <w:sz w:val="28"/>
          <w:szCs w:val="28"/>
          <w:highlight w:val="none"/>
          <w14:textFill>
            <w14:solidFill>
              <w14:schemeClr w14:val="tx1"/>
            </w14:solidFill>
          </w14:textFill>
        </w:rPr>
        <w:t>）企业提供的项目资料属于企业在商品化后为顾客提供的技术支持活动；</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12</w:t>
      </w:r>
      <w:r>
        <w:rPr>
          <w:rFonts w:hint="eastAsia" w:ascii="仿宋_GB2312" w:eastAsia="仿宋_GB2312"/>
          <w:color w:val="000000" w:themeColor="text1"/>
          <w:sz w:val="28"/>
          <w:szCs w:val="28"/>
          <w:highlight w:val="none"/>
          <w14:textFill>
            <w14:solidFill>
              <w14:schemeClr w14:val="tx1"/>
            </w14:solidFill>
          </w14:textFill>
        </w:rPr>
        <w:t>）企业提供的项目资料属于对现存产品、服务、技术、材料或工艺流程进行的重复或简单改变；</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13</w:t>
      </w:r>
      <w:r>
        <w:rPr>
          <w:rFonts w:hint="eastAsia" w:ascii="仿宋_GB2312" w:eastAsia="仿宋_GB2312"/>
          <w:color w:val="000000" w:themeColor="text1"/>
          <w:sz w:val="28"/>
          <w:szCs w:val="28"/>
          <w:highlight w:val="none"/>
          <w14:textFill>
            <w14:solidFill>
              <w14:schemeClr w14:val="tx1"/>
            </w14:solidFill>
          </w14:textFill>
        </w:rPr>
        <w:t>）企业提供的项目资料属于市场调查研究、效率调查或管理研究；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14</w:t>
      </w:r>
      <w:r>
        <w:rPr>
          <w:rFonts w:hint="eastAsia" w:ascii="仿宋_GB2312" w:eastAsia="仿宋_GB2312"/>
          <w:color w:val="000000" w:themeColor="text1"/>
          <w:sz w:val="28"/>
          <w:szCs w:val="28"/>
          <w:highlight w:val="none"/>
          <w14:textFill>
            <w14:solidFill>
              <w14:schemeClr w14:val="tx1"/>
            </w14:solidFill>
          </w14:textFill>
        </w:rPr>
        <w:t>）企业提供的项目资料属于作为工业（服务）流程环节或常规的质量控制、测试分析、维修维护；</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15</w:t>
      </w:r>
      <w:r>
        <w:rPr>
          <w:rFonts w:hint="eastAsia" w:ascii="仿宋_GB2312" w:eastAsia="仿宋_GB2312"/>
          <w:color w:val="000000" w:themeColor="text1"/>
          <w:sz w:val="28"/>
          <w:szCs w:val="28"/>
          <w:highlight w:val="none"/>
          <w14:textFill>
            <w14:solidFill>
              <w14:schemeClr w14:val="tx1"/>
            </w14:solidFill>
          </w14:textFill>
        </w:rPr>
        <w:t>）企业提供的项目资料属于社会科学、艺术或人文学方面的研究；</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16</w:t>
      </w:r>
      <w:r>
        <w:rPr>
          <w:rFonts w:hint="eastAsia" w:ascii="仿宋_GB2312" w:eastAsia="仿宋_GB2312"/>
          <w:color w:val="000000" w:themeColor="text1"/>
          <w:sz w:val="28"/>
          <w:szCs w:val="28"/>
          <w:highlight w:val="none"/>
          <w14:textFill>
            <w14:solidFill>
              <w14:schemeClr w14:val="tx1"/>
            </w14:solidFill>
          </w14:textFill>
        </w:rPr>
        <w:t>）根据企业提供的项目资料，无法判断是否研发项目；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17</w:t>
      </w:r>
      <w:r>
        <w:rPr>
          <w:rFonts w:hint="eastAsia" w:ascii="仿宋_GB2312" w:eastAsia="仿宋_GB2312"/>
          <w:color w:val="000000" w:themeColor="text1"/>
          <w:sz w:val="28"/>
          <w:szCs w:val="28"/>
          <w:highlight w:val="none"/>
          <w14:textFill>
            <w14:solidFill>
              <w14:schemeClr w14:val="tx1"/>
            </w14:solidFill>
          </w14:textFill>
        </w:rPr>
        <w:t>）企业提供的项目资料属于其它形式的非研发项目；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18</w:t>
      </w:r>
      <w:r>
        <w:rPr>
          <w:rFonts w:hint="eastAsia" w:ascii="仿宋_GB2312" w:eastAsia="仿宋_GB2312"/>
          <w:color w:val="000000" w:themeColor="text1"/>
          <w:sz w:val="28"/>
          <w:szCs w:val="28"/>
          <w:highlight w:val="none"/>
          <w14:textFill>
            <w14:solidFill>
              <w14:schemeClr w14:val="tx1"/>
            </w14:solidFill>
          </w14:textFill>
        </w:rPr>
        <w:t>）企业提供的项目资料属于受托研发项目；</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19</w:t>
      </w:r>
      <w:r>
        <w:rPr>
          <w:rFonts w:hint="eastAsia" w:ascii="仿宋_GB2312" w:eastAsia="仿宋_GB2312"/>
          <w:color w:val="000000" w:themeColor="text1"/>
          <w:sz w:val="28"/>
          <w:szCs w:val="28"/>
          <w:highlight w:val="none"/>
          <w14:textFill>
            <w14:solidFill>
              <w14:schemeClr w14:val="tx1"/>
            </w14:solidFill>
          </w14:textFill>
        </w:rPr>
        <w:t>）企业未按政策要求提供经科技行政主管部门登记的委托、合作研究开发项目的合同；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20</w:t>
      </w:r>
      <w:r>
        <w:rPr>
          <w:rFonts w:hint="eastAsia" w:ascii="仿宋_GB2312" w:eastAsia="仿宋_GB2312"/>
          <w:color w:val="000000" w:themeColor="text1"/>
          <w:sz w:val="28"/>
          <w:szCs w:val="28"/>
          <w:highlight w:val="none"/>
          <w14:textFill>
            <w14:solidFill>
              <w14:schemeClr w14:val="tx1"/>
            </w14:solidFill>
          </w14:textFill>
        </w:rPr>
        <w:t>）企业提供的项目资料前后不一致、逻辑矛盾，如项目名称和项目研发内容前后不一致，项目立项决议文件审批时间在项目完成时间之后等。</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662" w:name="_Toc10280"/>
      <w:bookmarkStart w:id="663" w:name="_Toc29244"/>
      <w:bookmarkStart w:id="664" w:name="_Toc13480"/>
      <w:bookmarkStart w:id="665" w:name="_Toc23448"/>
      <w:bookmarkStart w:id="666" w:name="_Toc11897"/>
      <w:bookmarkStart w:id="667" w:name="_Toc19209"/>
      <w:bookmarkStart w:id="668" w:name="_Toc12932"/>
      <w:bookmarkStart w:id="669" w:name="_Toc814"/>
      <w:bookmarkStart w:id="670" w:name="_Toc5546"/>
      <w:bookmarkStart w:id="671" w:name="_Toc27829"/>
      <w:bookmarkStart w:id="672" w:name="_Toc24909"/>
      <w:bookmarkStart w:id="673" w:name="_Toc26868"/>
      <w:bookmarkStart w:id="674" w:name="_Toc88123115"/>
      <w:bookmarkStart w:id="675" w:name="_Toc3732"/>
      <w:bookmarkStart w:id="676" w:name="_Toc31187"/>
      <w:bookmarkStart w:id="677" w:name="_Toc83577489"/>
      <w:bookmarkStart w:id="678" w:name="_Toc489"/>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5.3.追溯享受规定</w:t>
      </w:r>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企业符合财税〔</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119</w:t>
      </w:r>
      <w:r>
        <w:rPr>
          <w:rFonts w:hint="eastAsia" w:ascii="仿宋_GB2312" w:eastAsia="仿宋_GB2312"/>
          <w:color w:val="000000" w:themeColor="text1"/>
          <w:sz w:val="28"/>
          <w:szCs w:val="28"/>
          <w:highlight w:val="none"/>
          <w14:textFill>
            <w14:solidFill>
              <w14:schemeClr w14:val="tx1"/>
            </w14:solidFill>
          </w14:textFill>
        </w:rPr>
        <w:t>号文件规定的研发费用加计扣除条件而在</w:t>
      </w:r>
      <w:r>
        <w:rPr>
          <w:rFonts w:ascii="仿宋_GB2312" w:eastAsia="仿宋_GB2312"/>
          <w:color w:val="000000" w:themeColor="text1"/>
          <w:sz w:val="28"/>
          <w:szCs w:val="28"/>
          <w:highlight w:val="none"/>
          <w14:textFill>
            <w14:solidFill>
              <w14:schemeClr w14:val="tx1"/>
            </w14:solidFill>
          </w14:textFill>
        </w:rPr>
        <w:t>2016</w:t>
      </w:r>
      <w:r>
        <w:rPr>
          <w:rFonts w:hint="eastAsia" w:ascii="仿宋_GB2312" w:eastAsia="仿宋_GB2312"/>
          <w:color w:val="000000" w:themeColor="text1"/>
          <w:sz w:val="28"/>
          <w:szCs w:val="28"/>
          <w:highlight w:val="none"/>
          <w14:textFill>
            <w14:solidFill>
              <w14:schemeClr w14:val="tx1"/>
            </w14:solidFill>
          </w14:textFill>
        </w:rPr>
        <w:t>年</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月</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highlight w:val="none"/>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年。例如，</w:t>
      </w:r>
      <w:r>
        <w:rPr>
          <w:rFonts w:ascii="仿宋_GB2312" w:eastAsia="仿宋_GB2312"/>
          <w:color w:val="000000" w:themeColor="text1"/>
          <w:sz w:val="28"/>
          <w:szCs w:val="28"/>
          <w:highlight w:val="none"/>
          <w14:textFill>
            <w14:solidFill>
              <w14:schemeClr w14:val="tx1"/>
            </w14:solidFill>
          </w14:textFill>
        </w:rPr>
        <w:t>201</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年度发生了研发支出未享受加计扣除优惠的，最迟需在</w:t>
      </w:r>
      <w:r>
        <w:rPr>
          <w:rFonts w:ascii="仿宋_GB2312" w:eastAsia="仿宋_GB2312"/>
          <w:color w:val="000000" w:themeColor="text1"/>
          <w:sz w:val="28"/>
          <w:szCs w:val="28"/>
          <w:highlight w:val="none"/>
          <w14:textFill>
            <w14:solidFill>
              <w14:schemeClr w14:val="tx1"/>
            </w14:solidFill>
          </w14:textFill>
        </w:rPr>
        <w:t>202</w:t>
      </w:r>
      <w:r>
        <w:rPr>
          <w:rFonts w:hint="eastAsia" w:ascii="仿宋_GB2312" w:eastAsia="仿宋_GB2312"/>
          <w:color w:val="000000" w:themeColor="text1"/>
          <w:sz w:val="28"/>
          <w:szCs w:val="28"/>
          <w:highlight w:val="none"/>
          <w:lang w:val="en-US" w:eastAsia="zh-CN"/>
          <w14:textFill>
            <w14:solidFill>
              <w14:schemeClr w14:val="tx1"/>
            </w14:solidFill>
          </w14:textFill>
        </w:rPr>
        <w:t>2</w:t>
      </w:r>
      <w:r>
        <w:rPr>
          <w:rFonts w:hint="eastAsia" w:ascii="仿宋_GB2312" w:eastAsia="仿宋_GB2312"/>
          <w:color w:val="000000" w:themeColor="text1"/>
          <w:sz w:val="28"/>
          <w:szCs w:val="28"/>
          <w:highlight w:val="none"/>
          <w14:textFill>
            <w14:solidFill>
              <w14:schemeClr w14:val="tx1"/>
            </w14:solidFill>
          </w14:textFill>
        </w:rPr>
        <w:t>年度汇缴期内，也就是</w:t>
      </w:r>
      <w:r>
        <w:rPr>
          <w:rFonts w:ascii="仿宋_GB2312" w:eastAsia="仿宋_GB2312"/>
          <w:color w:val="000000" w:themeColor="text1"/>
          <w:sz w:val="28"/>
          <w:szCs w:val="28"/>
          <w:highlight w:val="none"/>
          <w14:textFill>
            <w14:solidFill>
              <w14:schemeClr w14:val="tx1"/>
            </w14:solidFill>
          </w14:textFill>
        </w:rPr>
        <w:t>202</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年</w:t>
      </w:r>
      <w:r>
        <w:rPr>
          <w:rFonts w:ascii="仿宋_GB2312" w:eastAsia="仿宋_GB2312"/>
          <w:color w:val="000000" w:themeColor="text1"/>
          <w:sz w:val="28"/>
          <w:szCs w:val="28"/>
          <w:highlight w:val="none"/>
          <w14:textFill>
            <w14:solidFill>
              <w14:schemeClr w14:val="tx1"/>
            </w14:solidFill>
          </w14:textFill>
        </w:rPr>
        <w:t>5</w:t>
      </w:r>
      <w:r>
        <w:rPr>
          <w:rFonts w:hint="eastAsia" w:ascii="仿宋_GB2312" w:eastAsia="仿宋_GB2312"/>
          <w:color w:val="000000" w:themeColor="text1"/>
          <w:sz w:val="28"/>
          <w:szCs w:val="28"/>
          <w:highlight w:val="none"/>
          <w14:textFill>
            <w14:solidFill>
              <w14:schemeClr w14:val="tx1"/>
            </w14:solidFill>
          </w14:textFill>
        </w:rPr>
        <w:t>月</w:t>
      </w:r>
      <w:r>
        <w:rPr>
          <w:rFonts w:ascii="仿宋_GB2312" w:eastAsia="仿宋_GB2312"/>
          <w:color w:val="000000" w:themeColor="text1"/>
          <w:sz w:val="28"/>
          <w:szCs w:val="28"/>
          <w:highlight w:val="none"/>
          <w14:textFill>
            <w14:solidFill>
              <w14:schemeClr w14:val="tx1"/>
            </w14:solidFill>
          </w14:textFill>
        </w:rPr>
        <w:t>31</w:t>
      </w:r>
      <w:r>
        <w:rPr>
          <w:rFonts w:hint="eastAsia" w:ascii="仿宋_GB2312" w:eastAsia="仿宋_GB2312"/>
          <w:color w:val="000000" w:themeColor="text1"/>
          <w:sz w:val="28"/>
          <w:szCs w:val="28"/>
          <w:highlight w:val="none"/>
          <w14:textFill>
            <w14:solidFill>
              <w14:schemeClr w14:val="tx1"/>
            </w14:solidFill>
          </w14:textFill>
        </w:rPr>
        <w:t>日前更正申报</w:t>
      </w:r>
      <w:r>
        <w:rPr>
          <w:rFonts w:ascii="仿宋_GB2312" w:eastAsia="仿宋_GB2312"/>
          <w:color w:val="000000" w:themeColor="text1"/>
          <w:sz w:val="28"/>
          <w:szCs w:val="28"/>
          <w:highlight w:val="none"/>
          <w14:textFill>
            <w14:solidFill>
              <w14:schemeClr w14:val="tx1"/>
            </w14:solidFill>
          </w14:textFill>
        </w:rPr>
        <w:t>201</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年度企业所得税汇缴申报，追溯享受研发优惠的同时做好有关资料的留存备查。</w:t>
      </w:r>
    </w:p>
    <w:p>
      <w:pPr>
        <w:pStyle w:val="4"/>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679" w:name="_Toc85"/>
      <w:bookmarkStart w:id="680" w:name="_Toc28476"/>
      <w:bookmarkStart w:id="681" w:name="_Toc2149"/>
      <w:bookmarkStart w:id="682" w:name="_Toc21884"/>
      <w:bookmarkStart w:id="683" w:name="_Toc32531"/>
      <w:bookmarkStart w:id="684" w:name="_Toc27030"/>
      <w:bookmarkStart w:id="685" w:name="_Toc29608"/>
      <w:bookmarkStart w:id="686" w:name="_Toc15440"/>
      <w:bookmarkStart w:id="687" w:name="_Toc19313"/>
      <w:bookmarkStart w:id="688" w:name="_Toc81811642"/>
      <w:bookmarkStart w:id="689" w:name="_Toc24394"/>
      <w:bookmarkStart w:id="690" w:name="_Toc82760552"/>
      <w:bookmarkStart w:id="691" w:name="_Toc56784855"/>
      <w:bookmarkStart w:id="692" w:name="_Toc39853446"/>
      <w:bookmarkStart w:id="693" w:name="_Toc28177"/>
      <w:bookmarkStart w:id="694" w:name="_Toc55891485"/>
      <w:bookmarkStart w:id="695" w:name="_Toc28845"/>
      <w:bookmarkStart w:id="696" w:name="_Toc29078"/>
      <w:bookmarkStart w:id="697" w:name="_Toc10678"/>
      <w:bookmarkStart w:id="698" w:name="_Toc40698127"/>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5.4.其他应注意事项</w:t>
      </w:r>
      <w:bookmarkEnd w:id="679"/>
      <w:bookmarkEnd w:id="680"/>
      <w:bookmarkEnd w:id="681"/>
      <w:bookmarkEnd w:id="682"/>
      <w:bookmarkEnd w:id="683"/>
      <w:bookmarkEnd w:id="684"/>
      <w:bookmarkEnd w:id="685"/>
      <w:bookmarkEnd w:id="686"/>
      <w:bookmarkEnd w:id="687"/>
      <w:bookmarkEnd w:id="688"/>
      <w:bookmarkEnd w:id="689"/>
      <w:bookmarkEnd w:id="690"/>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699" w:name="_Toc81811644"/>
      <w:bookmarkStart w:id="700" w:name="_Toc30165"/>
      <w:bookmarkStart w:id="701" w:name="_Toc82760554"/>
      <w:bookmarkStart w:id="702" w:name="_Toc19940"/>
      <w:bookmarkStart w:id="703" w:name="_Toc28258"/>
      <w:bookmarkStart w:id="704" w:name="_Toc27452"/>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5.4.1.企业预缴阶段未选择享受研发费加计扣除可在汇算清缴期间统一享受</w:t>
      </w:r>
      <w:bookmarkEnd w:id="699"/>
      <w:bookmarkEnd w:id="700"/>
      <w:bookmarkEnd w:id="701"/>
      <w:bookmarkEnd w:id="702"/>
      <w:bookmarkEnd w:id="703"/>
      <w:bookmarkEnd w:id="704"/>
    </w:p>
    <w:p>
      <w:pPr>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highlight w:val="none"/>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对10月份预缴申报期未选择享受研发费用加计扣除优惠政策的，可以在办理当年度企业所得税汇算清缴时统一享受。</w:t>
      </w:r>
      <w:bookmarkEnd w:id="691"/>
      <w:bookmarkEnd w:id="692"/>
      <w:bookmarkEnd w:id="693"/>
      <w:bookmarkEnd w:id="694"/>
      <w:bookmarkEnd w:id="695"/>
      <w:bookmarkEnd w:id="696"/>
      <w:bookmarkEnd w:id="697"/>
      <w:bookmarkEnd w:id="698"/>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705" w:name="_Toc11267"/>
      <w:bookmarkStart w:id="706" w:name="_Toc82760555"/>
      <w:bookmarkStart w:id="707" w:name="_Toc29258"/>
      <w:bookmarkStart w:id="708" w:name="_Toc31199"/>
      <w:bookmarkStart w:id="709" w:name="_Toc21362"/>
      <w:bookmarkStart w:id="710" w:name="_Toc81811645"/>
      <w:bookmarkStart w:id="711" w:name="_Toc55891487"/>
      <w:bookmarkStart w:id="712" w:name="_Toc6450"/>
      <w:bookmarkStart w:id="713" w:name="_Toc56784857"/>
      <w:bookmarkStart w:id="714" w:name="_Toc10192"/>
      <w:bookmarkStart w:id="715" w:name="_Toc4523"/>
      <w:bookmarkStart w:id="716" w:name="_Toc40698129"/>
      <w:bookmarkStart w:id="717" w:name="_Toc657"/>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5.4.2.企业预缴阶段申报享受研发优惠无需报送《研发费用加计扣除优惠明细表》</w:t>
      </w:r>
      <w:bookmarkEnd w:id="705"/>
      <w:bookmarkEnd w:id="706"/>
      <w:bookmarkEnd w:id="707"/>
      <w:bookmarkEnd w:id="708"/>
      <w:bookmarkEnd w:id="709"/>
      <w:bookmarkEnd w:id="71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highlight w:val="none"/>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11"/>
      <w:bookmarkEnd w:id="712"/>
      <w:bookmarkEnd w:id="713"/>
      <w:bookmarkEnd w:id="714"/>
      <w:bookmarkEnd w:id="715"/>
      <w:bookmarkEnd w:id="716"/>
      <w:bookmarkEnd w:id="717"/>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718" w:name="_Toc19759"/>
      <w:bookmarkStart w:id="719" w:name="_Toc26681"/>
      <w:bookmarkStart w:id="720" w:name="_Toc7690"/>
      <w:bookmarkStart w:id="721" w:name="_Toc82760556"/>
      <w:bookmarkStart w:id="722" w:name="_Toc2551"/>
      <w:bookmarkStart w:id="723" w:name="_Toc81811646"/>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5.4.3.企业申报享受研发费用加计扣除政策无需报送《归集表》和《汇总表》</w:t>
      </w:r>
      <w:bookmarkEnd w:id="718"/>
      <w:bookmarkEnd w:id="719"/>
      <w:bookmarkEnd w:id="720"/>
      <w:bookmarkEnd w:id="721"/>
      <w:bookmarkEnd w:id="722"/>
      <w:bookmarkEnd w:id="72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highlight w:val="none"/>
          <w14:textFill>
            <w14:solidFill>
              <w14:schemeClr w14:val="tx1"/>
            </w14:solidFill>
          </w14:textFill>
        </w:rPr>
        <w:t>2019</w:t>
      </w:r>
      <w:r>
        <w:rPr>
          <w:rFonts w:hint="eastAsia" w:ascii="仿宋_GB2312" w:hAnsi="宋体" w:eastAsia="仿宋_GB2312" w:cs="仿宋_GB2312"/>
          <w:color w:val="000000" w:themeColor="text1"/>
          <w:sz w:val="28"/>
          <w:szCs w:val="28"/>
          <w:highlight w:val="none"/>
          <w14:textFill>
            <w14:solidFill>
              <w14:schemeClr w14:val="tx1"/>
            </w14:solidFill>
          </w14:textFill>
        </w:rPr>
        <w:t>年第</w:t>
      </w:r>
      <w:r>
        <w:rPr>
          <w:rFonts w:ascii="仿宋_GB2312" w:hAnsi="仿宋_GB2312" w:eastAsia="仿宋_GB2312" w:cs="仿宋_GB2312"/>
          <w:color w:val="000000" w:themeColor="text1"/>
          <w:sz w:val="28"/>
          <w:szCs w:val="28"/>
          <w:highlight w:val="none"/>
          <w14:textFill>
            <w14:solidFill>
              <w14:schemeClr w14:val="tx1"/>
            </w14:solidFill>
          </w14:textFill>
        </w:rPr>
        <w:t>41</w:t>
      </w:r>
      <w:r>
        <w:rPr>
          <w:rFonts w:hint="eastAsia" w:ascii="仿宋_GB2312" w:hAnsi="宋体" w:eastAsia="仿宋_GB2312" w:cs="仿宋_GB2312"/>
          <w:color w:val="000000" w:themeColor="text1"/>
          <w:sz w:val="28"/>
          <w:szCs w:val="28"/>
          <w:highlight w:val="none"/>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国家税务总局公告</w:t>
      </w:r>
      <w:r>
        <w:rPr>
          <w:rFonts w:ascii="仿宋_GB2312" w:hAnsi="仿宋_GB2312" w:eastAsia="仿宋_GB2312" w:cs="仿宋_GB2312"/>
          <w:color w:val="000000" w:themeColor="text1"/>
          <w:sz w:val="28"/>
          <w:szCs w:val="28"/>
          <w:highlight w:val="none"/>
          <w14:textFill>
            <w14:solidFill>
              <w14:schemeClr w14:val="tx1"/>
            </w14:solidFill>
          </w14:textFill>
        </w:rPr>
        <w:t>2018</w:t>
      </w:r>
      <w:r>
        <w:rPr>
          <w:rFonts w:hint="eastAsia" w:ascii="仿宋_GB2312" w:hAnsi="宋体" w:eastAsia="仿宋_GB2312" w:cs="仿宋_GB2312"/>
          <w:color w:val="000000" w:themeColor="text1"/>
          <w:sz w:val="28"/>
          <w:szCs w:val="28"/>
          <w:highlight w:val="none"/>
          <w14:textFill>
            <w14:solidFill>
              <w14:schemeClr w14:val="tx1"/>
            </w14:solidFill>
          </w14:textFill>
        </w:rPr>
        <w:t>年第</w:t>
      </w:r>
      <w:r>
        <w:rPr>
          <w:rFonts w:ascii="仿宋_GB2312" w:hAnsi="仿宋_GB2312" w:eastAsia="仿宋_GB2312" w:cs="仿宋_GB2312"/>
          <w:color w:val="000000" w:themeColor="text1"/>
          <w:sz w:val="28"/>
          <w:szCs w:val="28"/>
          <w:highlight w:val="none"/>
          <w14:textFill>
            <w14:solidFill>
              <w14:schemeClr w14:val="tx1"/>
            </w14:solidFill>
          </w14:textFill>
        </w:rPr>
        <w:t>23</w:t>
      </w:r>
      <w:r>
        <w:rPr>
          <w:rFonts w:hint="eastAsia" w:ascii="仿宋_GB2312" w:hAnsi="宋体" w:eastAsia="仿宋_GB2312" w:cs="仿宋_GB2312"/>
          <w:color w:val="000000" w:themeColor="text1"/>
          <w:sz w:val="28"/>
          <w:szCs w:val="28"/>
          <w:highlight w:val="none"/>
          <w14:textFill>
            <w14:solidFill>
              <w14:schemeClr w14:val="tx1"/>
            </w14:solidFill>
          </w14:textFill>
        </w:rPr>
        <w:t>号</w:t>
      </w:r>
      <w:r>
        <w:rPr>
          <w:rFonts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研发支出</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辅助账汇总表》。《</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研发支出</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辅助账汇总表》由企业留存备查。</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724" w:name="_Toc13416"/>
      <w:bookmarkStart w:id="725" w:name="_Toc15109"/>
      <w:bookmarkStart w:id="726" w:name="_Toc18594"/>
      <w:bookmarkStart w:id="727" w:name="_Toc82760557"/>
      <w:bookmarkStart w:id="728" w:name="_Toc56784555"/>
      <w:bookmarkStart w:id="729" w:name="_Toc26262"/>
      <w:bookmarkStart w:id="730" w:name="_Toc81811647"/>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5.4.4.盈利企业和亏损企业都可以享受加计扣除政策</w:t>
      </w:r>
      <w:bookmarkEnd w:id="724"/>
      <w:bookmarkEnd w:id="725"/>
      <w:bookmarkEnd w:id="726"/>
      <w:bookmarkEnd w:id="727"/>
      <w:bookmarkEnd w:id="728"/>
      <w:bookmarkEnd w:id="729"/>
      <w:bookmarkEnd w:id="730"/>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731" w:name="_Toc81811648"/>
      <w:bookmarkStart w:id="732" w:name="_Toc82760558"/>
      <w:bookmarkStart w:id="733" w:name="_Toc27529"/>
      <w:bookmarkStart w:id="734" w:name="_Toc4841"/>
      <w:bookmarkStart w:id="735" w:name="_Toc56784556"/>
      <w:bookmarkStart w:id="736" w:name="_Toc7409"/>
      <w:bookmarkStart w:id="737" w:name="_Toc30263"/>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5.4.5.叠加享受税收优惠的处理</w:t>
      </w:r>
      <w:bookmarkEnd w:id="731"/>
      <w:bookmarkEnd w:id="732"/>
      <w:bookmarkEnd w:id="733"/>
      <w:bookmarkEnd w:id="734"/>
      <w:bookmarkEnd w:id="735"/>
      <w:bookmarkEnd w:id="736"/>
      <w:bookmarkEnd w:id="73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根据《国家税务总局关于发布修订后的</w:t>
      </w:r>
      <w:r>
        <w:rPr>
          <w:rFonts w:ascii="仿宋_GB2312" w:eastAsia="仿宋_GB2312" w:cs="仿宋_GB2312"/>
          <w:color w:val="000000" w:themeColor="text1"/>
          <w:sz w:val="28"/>
          <w:szCs w:val="28"/>
          <w:highlight w:val="none"/>
          <w14:textFill>
            <w14:solidFill>
              <w14:schemeClr w14:val="tx1"/>
            </w14:solidFill>
          </w14:textFill>
        </w:rPr>
        <w:t>&lt;</w:t>
      </w:r>
      <w:r>
        <w:rPr>
          <w:rFonts w:hint="eastAsia" w:ascii="仿宋_GB2312" w:eastAsia="仿宋_GB2312" w:cs="仿宋_GB2312"/>
          <w:color w:val="000000" w:themeColor="text1"/>
          <w:sz w:val="28"/>
          <w:szCs w:val="28"/>
          <w:highlight w:val="none"/>
          <w14:textFill>
            <w14:solidFill>
              <w14:schemeClr w14:val="tx1"/>
            </w14:solidFill>
          </w14:textFill>
        </w:rPr>
        <w:t>企业所得税优惠政策事项办理办法</w:t>
      </w:r>
      <w:r>
        <w:rPr>
          <w:rFonts w:ascii="仿宋_GB2312" w:eastAsia="仿宋_GB2312" w:cs="仿宋_GB2312"/>
          <w:color w:val="000000" w:themeColor="text1"/>
          <w:sz w:val="28"/>
          <w:szCs w:val="28"/>
          <w:highlight w:val="none"/>
          <w14:textFill>
            <w14:solidFill>
              <w14:schemeClr w14:val="tx1"/>
            </w14:solidFill>
          </w14:textFill>
        </w:rPr>
        <w:t>&gt;</w:t>
      </w:r>
      <w:r>
        <w:rPr>
          <w:rFonts w:hint="eastAsia" w:ascii="仿宋_GB2312" w:eastAsia="仿宋_GB2312" w:cs="仿宋_GB2312"/>
          <w:color w:val="000000" w:themeColor="text1"/>
          <w:sz w:val="28"/>
          <w:szCs w:val="28"/>
          <w:highlight w:val="none"/>
          <w14:textFill>
            <w14:solidFill>
              <w14:schemeClr w14:val="tx1"/>
            </w14:solidFill>
          </w14:textFill>
        </w:rPr>
        <w:t>的公告》（国家税务总局公告</w:t>
      </w:r>
      <w:r>
        <w:rPr>
          <w:rFonts w:ascii="仿宋_GB2312" w:eastAsia="仿宋_GB2312" w:cs="仿宋_GB2312"/>
          <w:color w:val="000000" w:themeColor="text1"/>
          <w:sz w:val="28"/>
          <w:szCs w:val="28"/>
          <w:highlight w:val="none"/>
          <w14:textFill>
            <w14:solidFill>
              <w14:schemeClr w14:val="tx1"/>
            </w14:solidFill>
          </w14:textFill>
        </w:rPr>
        <w:t>2018</w:t>
      </w:r>
      <w:r>
        <w:rPr>
          <w:rFonts w:hint="eastAsia" w:ascii="仿宋_GB2312" w:eastAsia="仿宋_GB2312" w:cs="仿宋_GB2312"/>
          <w:color w:val="000000" w:themeColor="text1"/>
          <w:sz w:val="28"/>
          <w:szCs w:val="28"/>
          <w:highlight w:val="none"/>
          <w14:textFill>
            <w14:solidFill>
              <w14:schemeClr w14:val="tx1"/>
            </w14:solidFill>
          </w14:textFill>
        </w:rPr>
        <w:t>年第</w:t>
      </w:r>
      <w:r>
        <w:rPr>
          <w:rFonts w:ascii="仿宋_GB2312" w:eastAsia="仿宋_GB2312" w:cs="仿宋_GB2312"/>
          <w:color w:val="000000" w:themeColor="text1"/>
          <w:sz w:val="28"/>
          <w:szCs w:val="28"/>
          <w:highlight w:val="none"/>
          <w14:textFill>
            <w14:solidFill>
              <w14:schemeClr w14:val="tx1"/>
            </w14:solidFill>
          </w14:textFill>
        </w:rPr>
        <w:t>23</w:t>
      </w:r>
      <w:r>
        <w:rPr>
          <w:rFonts w:hint="eastAsia" w:ascii="仿宋_GB2312" w:eastAsia="仿宋_GB2312" w:cs="仿宋_GB2312"/>
          <w:color w:val="000000" w:themeColor="text1"/>
          <w:sz w:val="28"/>
          <w:szCs w:val="28"/>
          <w:highlight w:val="none"/>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Calibri"/>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highlight w:val="none"/>
          <w14:textFill>
            <w14:solidFill>
              <w14:schemeClr w14:val="tx1"/>
            </w14:solidFill>
          </w14:textFill>
        </w:rPr>
        <w:t>2009</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69</w:t>
      </w:r>
      <w:r>
        <w:rPr>
          <w:rFonts w:hint="eastAsia" w:ascii="仿宋_GB2312" w:eastAsia="仿宋_GB2312" w:cs="仿宋_GB2312"/>
          <w:color w:val="000000" w:themeColor="text1"/>
          <w:sz w:val="28"/>
          <w:szCs w:val="28"/>
          <w:highlight w:val="none"/>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highlight w:val="none"/>
          <w14:textFill>
            <w14:solidFill>
              <w14:schemeClr w14:val="tx1"/>
            </w14:solidFill>
          </w14:textFill>
        </w:rPr>
        <w:t>。</w:t>
      </w:r>
    </w:p>
    <w:p>
      <w:pPr>
        <w:pStyle w:val="5"/>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b/>
          <w:bCs/>
          <w:color w:val="000000" w:themeColor="text1"/>
          <w:kern w:val="2"/>
          <w:sz w:val="28"/>
          <w:szCs w:val="22"/>
          <w:lang w:val="en-US" w:eastAsia="zh-CN" w:bidi="ar-SA"/>
          <w14:textFill>
            <w14:solidFill>
              <w14:schemeClr w14:val="tx1"/>
            </w14:solidFill>
          </w14:textFill>
        </w:rPr>
      </w:pPr>
      <w:bookmarkStart w:id="738" w:name="_Toc6116"/>
      <w:r>
        <w:rPr>
          <w:rFonts w:hint="eastAsia" w:ascii="仿宋" w:hAnsi="仿宋" w:eastAsia="仿宋" w:cs="仿宋"/>
          <w:b/>
          <w:bCs/>
          <w:color w:val="000000" w:themeColor="text1"/>
          <w:kern w:val="2"/>
          <w:sz w:val="28"/>
          <w:szCs w:val="22"/>
          <w:lang w:val="en-US" w:eastAsia="zh-CN" w:bidi="ar-SA"/>
          <w14:textFill>
            <w14:solidFill>
              <w14:schemeClr w14:val="tx1"/>
            </w14:solidFill>
          </w14:textFill>
        </w:rPr>
        <w:t>5.4.6.选择不同研发支出辅助账样式填报A107012不同行次</w:t>
      </w:r>
      <w:bookmarkEnd w:id="738"/>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pP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A107012</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关</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系</w:t>
      </w:r>
      <w:r>
        <w:rPr>
          <w:rFonts w:hint="eastAsia" w:ascii="仿宋_GB2312" w:eastAsia="仿宋_GB2312" w:cs="Calibri"/>
          <w:color w:val="000000" w:themeColor="text1"/>
          <w:sz w:val="28"/>
          <w:szCs w:val="28"/>
          <w:highlight w:val="none"/>
          <w:u w:val="none"/>
          <w:lang w:val="en-US" w:eastAsia="zh-CN"/>
          <w14:textFill>
            <w14:solidFill>
              <w14:schemeClr w14:val="tx1"/>
            </w14:solidFill>
          </w14:textFill>
        </w:rPr>
        <w:t>式</w:t>
      </w: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t>。</w:t>
      </w:r>
    </w:p>
    <w:p>
      <w:pPr>
        <w:rPr>
          <w:rFonts w:hint="eastAsia"/>
          <w:lang w:val="en-US" w:eastAsia="zh-CN"/>
        </w:rPr>
      </w:pPr>
      <w:r>
        <w:rPr>
          <w:rFonts w:hint="default" w:ascii="仿宋_GB2312" w:eastAsia="仿宋_GB2312" w:cs="Calibri"/>
          <w:color w:val="000000" w:themeColor="text1"/>
          <w:sz w:val="28"/>
          <w:szCs w:val="28"/>
          <w:highlight w:val="none"/>
          <w:u w:val="none"/>
          <w:lang w:val="en-US" w:eastAsia="zh-CN"/>
          <w14:textFill>
            <w14:solidFill>
              <w14:schemeClr w14:val="tx1"/>
            </w14:solidFill>
          </w14:textFill>
        </w:rPr>
        <w:br w:type="page"/>
      </w:r>
    </w:p>
    <w:p>
      <w:pPr>
        <w:pStyle w:val="3"/>
        <w:bidi w:val="0"/>
        <w:jc w:val="center"/>
        <w:rPr>
          <w:highlight w:val="none"/>
        </w:rPr>
      </w:pPr>
      <w:bookmarkStart w:id="739" w:name="_Toc25632"/>
      <w:bookmarkStart w:id="740" w:name="_Toc81551272"/>
      <w:bookmarkStart w:id="741" w:name="_Toc17609"/>
      <w:bookmarkStart w:id="742" w:name="_Toc83478128"/>
      <w:r>
        <w:rPr>
          <w:rFonts w:hint="eastAsia"/>
          <w:sz w:val="36"/>
          <w:szCs w:val="36"/>
        </w:rPr>
        <w:t>第六章  食品制造企业享受研发费加计扣除</w:t>
      </w:r>
      <w:bookmarkEnd w:id="739"/>
      <w:bookmarkStart w:id="743" w:name="_Toc28461"/>
      <w:r>
        <w:rPr>
          <w:rFonts w:hint="eastAsia"/>
          <w:sz w:val="36"/>
          <w:szCs w:val="36"/>
        </w:rPr>
        <w:t>政策案例解析</w:t>
      </w:r>
      <w:bookmarkEnd w:id="740"/>
      <w:bookmarkEnd w:id="741"/>
      <w:bookmarkEnd w:id="742"/>
      <w:bookmarkEnd w:id="7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食品公司是一家财务会计核算健全的食品制造企业，企业所得税实行查账征收，其经营范围主要有食品生产、加工及研发。该公司有较完善的研发体系，自主研发的基础工作较为扎实，研发项目的管理效率较高。2021年该公司立项，由研发部门研发新型糖浆熬煮技术，假设企业本项目研发费用发生在同一年度，各研发阶段发生支出情况如下：</w:t>
      </w:r>
    </w:p>
    <w:p>
      <w:pPr>
        <w:pStyle w:val="4"/>
        <w:bidi w:val="0"/>
        <w:rPr>
          <w:rFonts w:hint="eastAsia" w:ascii="仿宋" w:hAnsi="仿宋" w:eastAsia="仿宋" w:cs="仿宋"/>
          <w:b/>
          <w:bCs/>
          <w:color w:val="000000" w:themeColor="text1"/>
          <w:kern w:val="2"/>
          <w:sz w:val="28"/>
          <w:szCs w:val="28"/>
          <w:highlight w:val="none"/>
          <w:lang w:val="en-US" w:eastAsia="zh-CN" w:bidi="ar-SA"/>
          <w14:textFill>
            <w14:solidFill>
              <w14:schemeClr w14:val="tx1"/>
            </w14:solidFill>
          </w14:textFill>
        </w:rPr>
      </w:pPr>
      <w:bookmarkStart w:id="744" w:name="_Toc81551273"/>
      <w:bookmarkStart w:id="745" w:name="_Toc25960"/>
      <w:bookmarkStart w:id="746" w:name="_Toc29516"/>
      <w:bookmarkStart w:id="747" w:name="_Toc83478129"/>
      <w:r>
        <w:rPr>
          <w:rFonts w:hint="eastAsia" w:ascii="仿宋" w:hAnsi="仿宋" w:eastAsia="仿宋" w:cs="仿宋"/>
          <w:b/>
          <w:bCs/>
          <w:color w:val="000000" w:themeColor="text1"/>
          <w:kern w:val="2"/>
          <w:sz w:val="28"/>
          <w:szCs w:val="28"/>
          <w:highlight w:val="none"/>
          <w:lang w:val="en-US" w:eastAsia="zh-CN" w:bidi="ar-SA"/>
          <w14:textFill>
            <w14:solidFill>
              <w14:schemeClr w14:val="tx1"/>
            </w14:solidFill>
          </w14:textFill>
        </w:rPr>
        <w:t>6.1.立项阶段</w:t>
      </w:r>
      <w:bookmarkEnd w:id="744"/>
      <w:bookmarkEnd w:id="745"/>
      <w:bookmarkEnd w:id="746"/>
      <w:bookmarkEnd w:id="747"/>
    </w:p>
    <w:p>
      <w:pPr>
        <w:pageBreakBefore w:val="0"/>
        <w:widowControl w:val="0"/>
        <w:kinsoku/>
        <w:wordWrap/>
        <w:overflowPunct/>
        <w:topLinePunct w:val="0"/>
        <w:bidi w:val="0"/>
        <w:adjustRightInd/>
        <w:snapToGrid/>
        <w:spacing w:line="520" w:lineRule="exact"/>
        <w:ind w:firstLine="0" w:firstLineChars="0"/>
        <w:textAlignment w:val="auto"/>
        <w:rPr>
          <w:rFonts w:hint="eastAsia" w:ascii="仿宋" w:hAnsi="仿宋" w:eastAsia="仿宋" w:cs="仿宋"/>
          <w:b/>
          <w:bCs/>
          <w:color w:val="000000" w:themeColor="text1"/>
          <w:kern w:val="44"/>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A公司在2021年1月至2月开展立项阶段工作，主要包括“市场调研”和“项目立项”两个环节。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b/>
          <w:bCs/>
          <w:color w:val="000000" w:themeColor="text1"/>
          <w:kern w:val="44"/>
          <w:sz w:val="28"/>
          <w:szCs w:val="28"/>
          <w:highlight w:val="none"/>
          <w14:textFill>
            <w14:solidFill>
              <w14:schemeClr w14:val="tx1"/>
            </w14:solidFill>
          </w14:textFill>
        </w:rPr>
      </w:pPr>
      <w:bookmarkStart w:id="748" w:name="_Toc19583"/>
      <w:r>
        <w:rPr>
          <w:rFonts w:hint="eastAsia" w:ascii="仿宋" w:hAnsi="仿宋" w:eastAsia="仿宋" w:cs="仿宋"/>
          <w:b/>
          <w:bCs/>
          <w:color w:val="000000" w:themeColor="text1"/>
          <w:kern w:val="44"/>
          <w:sz w:val="28"/>
          <w:szCs w:val="28"/>
          <w:highlight w:val="none"/>
          <w14:textFill>
            <w14:solidFill>
              <w14:schemeClr w14:val="tx1"/>
            </w14:solidFill>
          </w14:textFill>
        </w:rPr>
        <w:t>（1）</w:t>
      </w:r>
      <w:bookmarkStart w:id="749" w:name="_Toc27965"/>
      <w:r>
        <w:rPr>
          <w:rFonts w:hint="eastAsia" w:ascii="仿宋" w:hAnsi="仿宋" w:eastAsia="仿宋" w:cs="仿宋"/>
          <w:b/>
          <w:bCs/>
          <w:color w:val="000000" w:themeColor="text1"/>
          <w:sz w:val="28"/>
          <w:szCs w:val="28"/>
          <w:highlight w:val="none"/>
          <w14:textFill>
            <w14:solidFill>
              <w14:schemeClr w14:val="tx1"/>
            </w14:solidFill>
          </w14:textFill>
        </w:rPr>
        <w:t>A企业本阶段发生费用情况</w:t>
      </w:r>
      <w:bookmarkEnd w:id="748"/>
      <w:bookmarkEnd w:id="7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①市场调研</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w:t>
      </w:r>
      <w:r>
        <w:rPr>
          <w:rFonts w:hint="eastAsia" w:ascii="仿宋" w:hAnsi="仿宋" w:eastAsia="仿宋" w:cs="仿宋"/>
          <w:color w:val="000000" w:themeColor="text1"/>
          <w:kern w:val="44"/>
          <w:sz w:val="28"/>
          <w:szCs w:val="28"/>
          <w:highlight w:val="none"/>
          <w14:textFill>
            <w14:solidFill>
              <w14:schemeClr w14:val="tx1"/>
            </w14:solidFill>
          </w14:textFill>
        </w:rPr>
        <w:t>通过市场调研，参加食品博览会，</w:t>
      </w:r>
      <w:r>
        <w:rPr>
          <w:rFonts w:hint="eastAsia" w:ascii="仿宋" w:hAnsi="仿宋" w:eastAsia="仿宋" w:cs="仿宋"/>
          <w:color w:val="000000" w:themeColor="text1"/>
          <w:sz w:val="28"/>
          <w:szCs w:val="28"/>
          <w:highlight w:val="none"/>
          <w14:textFill>
            <w14:solidFill>
              <w14:schemeClr w14:val="tx1"/>
            </w14:solidFill>
          </w14:textFill>
        </w:rPr>
        <w:t>收集市场相关产品技术的信息，同时查阅相关资料以获取技术要求和法规要求，考察研究市场上同类或近似产品的特性、生产技术、产品执行标准等产品信息，为产品技术研发提供数据支持和技术参考。研发部门根据前沿市场需求以及客户需要，确定开发一种新型的糖浆熬煮技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②项目立项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部门根据市场调研情况提出研发需求后，召集立项评审会委员，包括研发部门、生产部门、销售部门人员，进行市场预测和产品技术分析，并对食品原料供应、工艺技术、知识产权、生产组织、成本控制、时间规划、竞争对手产品及市场风险等进行可行性研究与评价。立项评审通过后，正式立项。</w:t>
      </w:r>
    </w:p>
    <w:p>
      <w:pPr>
        <w:keepNext w:val="0"/>
        <w:keepLines w:val="0"/>
        <w:pageBreakBefore w:val="0"/>
        <w:widowControl w:val="0"/>
        <w:numPr>
          <w:ilvl w:val="0"/>
          <w:numId w:val="8"/>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市场调研环节，发生销售部门人员工资10万元，“五险一金”2万元，职工福利费1.4万元。</w:t>
      </w:r>
    </w:p>
    <w:p>
      <w:pPr>
        <w:keepNext w:val="0"/>
        <w:keepLines w:val="0"/>
        <w:pageBreakBefore w:val="0"/>
        <w:widowControl w:val="0"/>
        <w:numPr>
          <w:ilvl w:val="0"/>
          <w:numId w:val="8"/>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市场调研环节，发生差旅费、展会费等其他费用5万元。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C.项目立项环节，发生直接从事研发人员工资30万元，“五险一金”6万元，职工福利费4.2万元，不直接从事研发工作的行政和后勤保障人员工资20万元。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D.项目立项环节，发生差旅费、会议费等其他费用5万元。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color w:val="000000" w:themeColor="text1"/>
          <w:sz w:val="28"/>
          <w:szCs w:val="28"/>
          <w:highlight w:val="none"/>
          <w14:textFill>
            <w14:solidFill>
              <w14:schemeClr w14:val="tx1"/>
            </w14:solidFill>
          </w14:textFill>
        </w:rPr>
      </w:pPr>
      <w:bookmarkStart w:id="750" w:name="_Toc18966"/>
      <w:r>
        <w:rPr>
          <w:rFonts w:hint="eastAsia" w:ascii="仿宋" w:hAnsi="仿宋" w:eastAsia="仿宋" w:cs="仿宋"/>
          <w:b/>
          <w:bCs/>
          <w:color w:val="000000" w:themeColor="text1"/>
          <w:sz w:val="28"/>
          <w:szCs w:val="28"/>
          <w:highlight w:val="none"/>
          <w14:textFill>
            <w14:solidFill>
              <w14:schemeClr w14:val="tx1"/>
            </w14:solidFill>
          </w14:textFill>
        </w:rPr>
        <w:t>（2）A企业本阶段可加计扣除情况</w:t>
      </w:r>
      <w:bookmarkEnd w:id="7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A.人员人工费用：该企业项目立项环节直接从事研发人员工资30万元，“五险一金”6万元，允许在按规定据实扣除的基础上，按照本年度实际发生额的100%从本年度应纳税所得额中扣除。即：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可加计扣除的人员人工费用=（30+6）×100%=36万元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B.其他相关费用：该企业项目立项环节发生的职工福利费4.2万元，差旅费、会议费等5万元属于其他相关费用，合计9.2万元。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A.企业的市场调查研究活动不适用税前加计扣除政策，因此A企业对市场调研环节的相关费用作销售费用处理，不列入研发费用。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B.可加计扣除的人员人工费用归集对象是直接从事研发活动人员，只包括：研究人员、技术人员、辅助人员。不直接从事研发工作的行政和后勤保障人员工资20万元，不属于适用加计扣除的范围。</w:t>
      </w:r>
    </w:p>
    <w:p>
      <w:pPr>
        <w:pStyle w:val="4"/>
        <w:pageBreakBefore w:val="0"/>
        <w:widowControl w:val="0"/>
        <w:kinsoku/>
        <w:wordWrap/>
        <w:overflowPunct/>
        <w:topLinePunct w:val="0"/>
        <w:bidi w:val="0"/>
        <w:adjustRightInd/>
        <w:snapToGrid/>
        <w:spacing w:beforeLines="80" w:afterLines="80" w:line="520" w:lineRule="exact"/>
        <w:ind w:firstLine="0" w:firstLineChars="0"/>
        <w:textAlignment w:val="auto"/>
        <w:rPr>
          <w:rFonts w:hint="eastAsia" w:ascii="仿宋" w:hAnsi="仿宋" w:eastAsia="仿宋" w:cs="仿宋"/>
          <w:color w:val="000000" w:themeColor="text1"/>
          <w:sz w:val="28"/>
          <w:szCs w:val="28"/>
          <w:highlight w:val="none"/>
          <w14:textFill>
            <w14:solidFill>
              <w14:schemeClr w14:val="tx1"/>
            </w14:solidFill>
          </w14:textFill>
        </w:rPr>
      </w:pPr>
      <w:bookmarkStart w:id="751" w:name="_Toc81551274"/>
      <w:bookmarkStart w:id="752" w:name="_Toc18475"/>
      <w:bookmarkStart w:id="753" w:name="_Toc83478130"/>
      <w:bookmarkStart w:id="754" w:name="_Toc30216"/>
      <w:r>
        <w:rPr>
          <w:rFonts w:hint="eastAsia" w:ascii="仿宋" w:hAnsi="仿宋" w:eastAsia="仿宋" w:cs="仿宋"/>
          <w:color w:val="000000" w:themeColor="text1"/>
          <w:sz w:val="28"/>
          <w:szCs w:val="28"/>
          <w:highlight w:val="none"/>
          <w14:textFill>
            <w14:solidFill>
              <w14:schemeClr w14:val="tx1"/>
            </w14:solidFill>
          </w14:textFill>
        </w:rPr>
        <w:t>6.2研究阶段</w:t>
      </w:r>
      <w:bookmarkEnd w:id="751"/>
      <w:bookmarkEnd w:id="752"/>
      <w:bookmarkEnd w:id="753"/>
      <w:bookmarkEnd w:id="7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A公司在2021年3月至4月开展研究阶段工作，主要包括“产品技术研究”和“产品技术设计”两个环节。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b/>
          <w:bCs/>
          <w:color w:val="000000" w:themeColor="text1"/>
          <w:kern w:val="44"/>
          <w:sz w:val="28"/>
          <w:szCs w:val="28"/>
          <w:highlight w:val="none"/>
          <w14:textFill>
            <w14:solidFill>
              <w14:schemeClr w14:val="tx1"/>
            </w14:solidFill>
          </w14:textFill>
        </w:rPr>
      </w:pPr>
      <w:bookmarkStart w:id="755" w:name="_Toc31506"/>
      <w:r>
        <w:rPr>
          <w:rFonts w:hint="eastAsia" w:ascii="仿宋" w:hAnsi="仿宋" w:eastAsia="仿宋" w:cs="仿宋"/>
          <w:b/>
          <w:bCs/>
          <w:color w:val="000000" w:themeColor="text1"/>
          <w:kern w:val="44"/>
          <w:sz w:val="28"/>
          <w:szCs w:val="28"/>
          <w:highlight w:val="none"/>
          <w14:textFill>
            <w14:solidFill>
              <w14:schemeClr w14:val="tx1"/>
            </w14:solidFill>
          </w14:textFill>
        </w:rPr>
        <w:t>（1）</w:t>
      </w:r>
      <w:r>
        <w:rPr>
          <w:rFonts w:hint="eastAsia" w:ascii="仿宋" w:hAnsi="仿宋" w:eastAsia="仿宋" w:cs="仿宋"/>
          <w:b/>
          <w:bCs/>
          <w:color w:val="000000" w:themeColor="text1"/>
          <w:sz w:val="28"/>
          <w:szCs w:val="28"/>
          <w:highlight w:val="none"/>
          <w14:textFill>
            <w14:solidFill>
              <w14:schemeClr w14:val="tx1"/>
            </w14:solidFill>
          </w14:textFill>
        </w:rPr>
        <w:t>A企业本阶段发生费用情况</w:t>
      </w:r>
      <w:bookmarkEnd w:id="7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①产品技术研究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熬糖工序是糖果加工中最重要的工艺环节，对于片糖而言，对糖分含量的控制要求较高，因此需要对糖浆熬制的工艺进行严格控制。传统的糖浆熬制工艺一般采用锅炉加热、人工搅拌的方法，这种工艺方式存在加热不均、温度不可控的问题，会导致糖浆含糖量较高，甚至出现糖浆焦糊等质量问题。因此，本项目将引进新型技术完成糖浆熬制工序，确保糖浆熬制加热均匀、温度可控、含糖量稳定，降低能源损耗。根据对本项目的技术研究结果，开展研究新产品新技术的生产工艺流程及品质标准、研究制定研发设备调试计划、研究制定调试用具采购计划、研究编制相关技术指导作业文件等研究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②产品技术设计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根据产品技术研究结果制定工作计划进行研发基础筹备，主要包括原材料配方设计、糖浆熬煮容器设计、生产技术工艺设计等。</w:t>
      </w:r>
    </w:p>
    <w:p>
      <w:pPr>
        <w:keepNext w:val="0"/>
        <w:keepLines w:val="0"/>
        <w:pageBreakBefore w:val="0"/>
        <w:widowControl w:val="0"/>
        <w:numPr>
          <w:ilvl w:val="0"/>
          <w:numId w:val="9"/>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发生直接从事研发人员工资60万元，“五险一金”12万元，职工福利费8.4万元，补充养老保险费5万元、补充医疗保险费5万元，外聘研发人员的劳务费用20万元，不直接从事研发工作的行政和后勤保障人员工资20万元。</w:t>
      </w:r>
    </w:p>
    <w:p>
      <w:pPr>
        <w:keepNext w:val="0"/>
        <w:keepLines w:val="0"/>
        <w:pageBreakBefore w:val="0"/>
        <w:widowControl w:val="0"/>
        <w:numPr>
          <w:ilvl w:val="0"/>
          <w:numId w:val="9"/>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研究消耗材料费用15万元，消耗动力费用5万元，用于中间试验和产品试制的模具、工艺装备开发及制造费5万元。</w:t>
      </w:r>
    </w:p>
    <w:p>
      <w:pPr>
        <w:keepNext w:val="0"/>
        <w:keepLines w:val="0"/>
        <w:pageBreakBefore w:val="0"/>
        <w:widowControl w:val="0"/>
        <w:numPr>
          <w:ilvl w:val="0"/>
          <w:numId w:val="9"/>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发生新产品设计费用5万元，同时由于技术要求较高，委托国内某大专院校进行研究设计费用20万元。</w:t>
      </w:r>
    </w:p>
    <w:p>
      <w:pPr>
        <w:keepNext w:val="0"/>
        <w:keepLines w:val="0"/>
        <w:pageBreakBefore w:val="0"/>
        <w:widowControl w:val="0"/>
        <w:numPr>
          <w:ilvl w:val="0"/>
          <w:numId w:val="9"/>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企业研究实验室非自有房产，系以经营租赁方式租入，每年发生租金100万元。</w:t>
      </w:r>
    </w:p>
    <w:p>
      <w:pPr>
        <w:keepNext w:val="0"/>
        <w:keepLines w:val="0"/>
        <w:pageBreakBefore w:val="0"/>
        <w:widowControl w:val="0"/>
        <w:numPr>
          <w:ilvl w:val="0"/>
          <w:numId w:val="9"/>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发生差旅费、会议费、图书资料费、资料翻译费等其他费用合计10万元。</w:t>
      </w:r>
    </w:p>
    <w:p>
      <w:pPr>
        <w:keepNext w:val="0"/>
        <w:keepLines w:val="0"/>
        <w:pageBreakBefore w:val="0"/>
        <w:widowControl w:val="0"/>
        <w:numPr>
          <w:ilvl w:val="0"/>
          <w:numId w:val="9"/>
        </w:numPr>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发生业务招待费5万元。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color w:val="000000" w:themeColor="text1"/>
          <w:sz w:val="28"/>
          <w:szCs w:val="28"/>
          <w:highlight w:val="none"/>
          <w14:textFill>
            <w14:solidFill>
              <w14:schemeClr w14:val="tx1"/>
            </w14:solidFill>
          </w14:textFill>
        </w:rPr>
      </w:pPr>
      <w:bookmarkStart w:id="756" w:name="_Toc26073"/>
      <w:r>
        <w:rPr>
          <w:rFonts w:hint="eastAsia" w:ascii="仿宋" w:hAnsi="仿宋" w:eastAsia="仿宋" w:cs="仿宋"/>
          <w:b/>
          <w:bCs/>
          <w:color w:val="000000" w:themeColor="text1"/>
          <w:sz w:val="28"/>
          <w:szCs w:val="28"/>
          <w:highlight w:val="none"/>
          <w14:textFill>
            <w14:solidFill>
              <w14:schemeClr w14:val="tx1"/>
            </w14:solidFill>
          </w14:textFill>
        </w:rPr>
        <w:t>（2）A企业本阶段可加计扣除情况</w:t>
      </w:r>
      <w:bookmarkEnd w:id="7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A.人员人工费用：直接从事研发人员工资60万元，“五险一金”12万元，外聘研发人员的劳务费用20万元，允许在按规定据实扣除的基础上，按照本年度实际发生额的100%从本年度应纳税所得额中扣除，即：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可加计扣除的人员人工费用=（60+12+20）×100%=92万元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B.直接投入费用：研究消耗材料费用15万元，消耗动力费用5万元，用于中间试验和产品试制的模具、工艺装备开发及制造费5万元，按照本年度实际发生额的100%从本年度应纳税所得额中扣除，即：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可加计扣除的直接投入费用=（15+5+5）×100%=25万元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C.新产品设计费用：企业自身发生的新产品设计费5万元，按照本年度实际发生额的100%从本年度应纳税所得额中扣除，即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可加计扣除的新产品设计费=5×100%=5万元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D.委托研发费用：委托境内企业的研究开发费用20万元，A企业作为委托方按照费用实际发生额的80%计入委托方研发费用并计算加计扣除。即：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可加计扣除的委托研发费用=20×80%×100%=16万元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E.其他相关费用：根据财税〔2015〕119号，该企业发生的职工福利费8.4万元，补充养老保险费5万元、补充医疗保险费5万元，差旅费、会议费、图书资料费、资料翻译费等10万元属于其他相关费用，合计28.4万元。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A.根据国家税务总局公告2017年第40号，该企业发生的不直接从事研发工作的行政和后勤保障人员工资20万元不属于可加计扣除的范围。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B.房屋租赁费和折旧费不属于加计扣除范围，因此，企业每年发生的经营租赁方式租入的实验室租赁费用不属于可加计扣除范围。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C.业务招待费不在国家税务总局公告2017年第40号“其他相关费用”的列举范围，不得加计扣除。</w:t>
      </w:r>
    </w:p>
    <w:p>
      <w:pPr>
        <w:pStyle w:val="4"/>
        <w:pageBreakBefore w:val="0"/>
        <w:widowControl w:val="0"/>
        <w:kinsoku/>
        <w:wordWrap/>
        <w:overflowPunct/>
        <w:topLinePunct w:val="0"/>
        <w:bidi w:val="0"/>
        <w:adjustRightInd/>
        <w:snapToGrid/>
        <w:spacing w:beforeLines="80" w:afterLines="80" w:line="520" w:lineRule="exact"/>
        <w:ind w:firstLine="0" w:firstLineChars="0"/>
        <w:textAlignment w:val="auto"/>
        <w:rPr>
          <w:rFonts w:hint="eastAsia" w:ascii="仿宋" w:hAnsi="仿宋" w:eastAsia="仿宋" w:cs="仿宋"/>
          <w:color w:val="000000" w:themeColor="text1"/>
          <w:sz w:val="28"/>
          <w:szCs w:val="28"/>
          <w:highlight w:val="none"/>
          <w14:textFill>
            <w14:solidFill>
              <w14:schemeClr w14:val="tx1"/>
            </w14:solidFill>
          </w14:textFill>
        </w:rPr>
      </w:pPr>
      <w:bookmarkStart w:id="757" w:name="_Toc30293"/>
      <w:bookmarkStart w:id="758" w:name="_Toc14907"/>
      <w:bookmarkStart w:id="759" w:name="_Toc21942"/>
      <w:bookmarkStart w:id="760" w:name="_Toc56688704"/>
      <w:bookmarkStart w:id="761" w:name="_Toc81551275"/>
      <w:bookmarkStart w:id="762" w:name="_Toc55891500"/>
      <w:bookmarkStart w:id="763" w:name="_Toc56783177"/>
      <w:bookmarkStart w:id="764" w:name="_Toc83478131"/>
      <w:r>
        <w:rPr>
          <w:rFonts w:hint="eastAsia" w:ascii="仿宋" w:hAnsi="仿宋" w:eastAsia="仿宋" w:cs="仿宋"/>
          <w:color w:val="000000" w:themeColor="text1"/>
          <w:sz w:val="28"/>
          <w:szCs w:val="28"/>
          <w:highlight w:val="none"/>
          <w14:textFill>
            <w14:solidFill>
              <w14:schemeClr w14:val="tx1"/>
            </w14:solidFill>
          </w14:textFill>
        </w:rPr>
        <w:t>6.3.开发阶段</w:t>
      </w:r>
      <w:bookmarkEnd w:id="757"/>
      <w:bookmarkEnd w:id="758"/>
      <w:bookmarkEnd w:id="759"/>
      <w:bookmarkEnd w:id="760"/>
      <w:bookmarkEnd w:id="761"/>
      <w:bookmarkEnd w:id="762"/>
      <w:bookmarkEnd w:id="763"/>
      <w:bookmarkEnd w:id="7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A公司在2021年5月至7月开展开发阶段工作，主要包括“测试及工艺改进”和“产品试制试产”两个环节。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color w:val="000000" w:themeColor="text1"/>
          <w:sz w:val="28"/>
          <w:szCs w:val="28"/>
          <w:highlight w:val="none"/>
          <w14:textFill>
            <w14:solidFill>
              <w14:schemeClr w14:val="tx1"/>
            </w14:solidFill>
          </w14:textFill>
        </w:rPr>
      </w:pPr>
      <w:bookmarkStart w:id="765" w:name="_Toc24931"/>
      <w:r>
        <w:rPr>
          <w:rFonts w:hint="eastAsia" w:ascii="仿宋" w:hAnsi="仿宋" w:eastAsia="仿宋" w:cs="仿宋"/>
          <w:b/>
          <w:bCs/>
          <w:color w:val="000000" w:themeColor="text1"/>
          <w:kern w:val="44"/>
          <w:sz w:val="28"/>
          <w:szCs w:val="28"/>
          <w:highlight w:val="none"/>
          <w14:textFill>
            <w14:solidFill>
              <w14:schemeClr w14:val="tx1"/>
            </w14:solidFill>
          </w14:textFill>
        </w:rPr>
        <w:t>（1）</w:t>
      </w:r>
      <w:r>
        <w:rPr>
          <w:rFonts w:hint="eastAsia" w:ascii="仿宋" w:hAnsi="仿宋" w:eastAsia="仿宋" w:cs="仿宋"/>
          <w:b/>
          <w:bCs/>
          <w:color w:val="000000" w:themeColor="text1"/>
          <w:sz w:val="28"/>
          <w:szCs w:val="28"/>
          <w:highlight w:val="none"/>
          <w14:textFill>
            <w14:solidFill>
              <w14:schemeClr w14:val="tx1"/>
            </w14:solidFill>
          </w14:textFill>
        </w:rPr>
        <w:t>A企业本阶段发生费用情况</w:t>
      </w:r>
      <w:bookmarkEnd w:id="7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①测试及工艺改进</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在研究阶段结束后，研发人员开始进行设备测试运行，测试检验糖分含量、糖浆质量、设备稳定性、设备运作效率、能源消耗等，以及对设备参数进行调整优化，继续完善各项配套设备和技术工艺以保持技术质量的稳定性，并提升生产效率。</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②产品试制试产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配置可小批量试制相关开发装备，使用新型糖浆熬煮技术开展糖浆试制试产。在此过程中反复进行试验调试、工艺流程调整、综合数据分析，以达到预期效果和品质要求。在确认配方和工艺技术后，进入生产车间进行中试阶段，结合生产情况对技术流程进行必要的调整、修改和完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发生直接从事研发人员工资150万元，“五险一金”30万元，职工福利费21万元，补充养老保险费10万元、补充医疗保险费10万元，外聘研发人员的劳务费用50万元，不直接从事研发工作的行政和后勤保障人员工资60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B.研究消耗材料费用45万元，消耗动力费用15万元，用于中间试验和产品试制的模具、工艺装备开发及制造费15万元。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C.车间5月份至7月份耗电各103500度，单价0.6元，车间5月份至7月份耗水各2020吨，单价4.86元。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发生的水电费按研发用时比例进行分配。</w:t>
      </w:r>
    </w:p>
    <w:p>
      <w:pPr>
        <w:bidi w:val="0"/>
        <w:rPr>
          <w:rFonts w:hint="eastAsia"/>
        </w:rPr>
      </w:pPr>
    </w:p>
    <w:tbl>
      <w:tblPr>
        <w:tblStyle w:val="26"/>
        <w:tblW w:w="84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139"/>
        <w:gridCol w:w="2385"/>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jc w:val="center"/>
        </w:trPr>
        <w:tc>
          <w:tcPr>
            <w:tcW w:w="8499" w:type="dxa"/>
            <w:gridSpan w:val="4"/>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A公司研发工时与总工作工时占比明细表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710"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月份</w:t>
            </w:r>
          </w:p>
        </w:tc>
        <w:tc>
          <w:tcPr>
            <w:tcW w:w="2139"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总工作工时</w:t>
            </w:r>
          </w:p>
        </w:tc>
        <w:tc>
          <w:tcPr>
            <w:tcW w:w="238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研发工作工时</w:t>
            </w:r>
          </w:p>
        </w:tc>
        <w:tc>
          <w:tcPr>
            <w:tcW w:w="226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710"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5</w:t>
            </w:r>
          </w:p>
        </w:tc>
        <w:tc>
          <w:tcPr>
            <w:tcW w:w="2139"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250</w:t>
            </w:r>
          </w:p>
        </w:tc>
        <w:tc>
          <w:tcPr>
            <w:tcW w:w="238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20</w:t>
            </w:r>
          </w:p>
        </w:tc>
        <w:tc>
          <w:tcPr>
            <w:tcW w:w="226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710"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6</w:t>
            </w:r>
          </w:p>
        </w:tc>
        <w:tc>
          <w:tcPr>
            <w:tcW w:w="2139"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250</w:t>
            </w:r>
          </w:p>
        </w:tc>
        <w:tc>
          <w:tcPr>
            <w:tcW w:w="238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40</w:t>
            </w:r>
          </w:p>
        </w:tc>
        <w:tc>
          <w:tcPr>
            <w:tcW w:w="226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710"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7</w:t>
            </w:r>
          </w:p>
        </w:tc>
        <w:tc>
          <w:tcPr>
            <w:tcW w:w="2139"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250</w:t>
            </w:r>
          </w:p>
        </w:tc>
        <w:tc>
          <w:tcPr>
            <w:tcW w:w="238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30</w:t>
            </w:r>
          </w:p>
        </w:tc>
        <w:tc>
          <w:tcPr>
            <w:tcW w:w="226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12%</w:t>
            </w:r>
          </w:p>
        </w:tc>
      </w:tr>
    </w:tbl>
    <w:p>
      <w:pPr>
        <w:keepNext w:val="0"/>
        <w:keepLines w:val="0"/>
        <w:pageBreakBefore w:val="0"/>
        <w:widowControl w:val="0"/>
        <w:kinsoku/>
        <w:wordWrap/>
        <w:overflowPunct/>
        <w:topLinePunct w:val="0"/>
        <w:autoSpaceDE/>
        <w:autoSpaceDN/>
        <w:bidi w:val="0"/>
        <w:adjustRightInd/>
        <w:snapToGrid/>
        <w:spacing w:beforeLines="50" w:afterLines="50"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D.发生专用于研发活动的仪器、设备折旧费用30万元，专用于研发活动的软件摊销费用20万元，假设会计折旧、摊销金额与按税法规定的折旧、摊销金额一致。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E.在试制试产环节研发部门使用生产车间的大型生产设备进行试制，生产车间的大型生产设备发生折旧费用5月份为30万元，6月份为35万元，7月份为40万元，产生的折旧费用按研发工时占用生产线工时比例进行分配。</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发生的折旧费用按研发用时比例进行分配。</w:t>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rPr>
      </w:pPr>
    </w:p>
    <w:tbl>
      <w:tblPr>
        <w:tblStyle w:val="26"/>
        <w:tblW w:w="85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4"/>
        <w:gridCol w:w="2425"/>
        <w:gridCol w:w="3146"/>
        <w:gridCol w:w="1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jc w:val="center"/>
        </w:trPr>
        <w:tc>
          <w:tcPr>
            <w:tcW w:w="8588" w:type="dxa"/>
            <w:gridSpan w:val="4"/>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A公司研发部门使用生产车间设备工时与生产车间总工时占比明细表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424"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月份</w:t>
            </w:r>
          </w:p>
        </w:tc>
        <w:tc>
          <w:tcPr>
            <w:tcW w:w="242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生产车间总工时</w:t>
            </w:r>
          </w:p>
        </w:tc>
        <w:tc>
          <w:tcPr>
            <w:tcW w:w="3146"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研发使用生产设备工时</w:t>
            </w:r>
          </w:p>
        </w:tc>
        <w:tc>
          <w:tcPr>
            <w:tcW w:w="1593"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424"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5</w:t>
            </w:r>
          </w:p>
        </w:tc>
        <w:tc>
          <w:tcPr>
            <w:tcW w:w="242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250</w:t>
            </w:r>
          </w:p>
        </w:tc>
        <w:tc>
          <w:tcPr>
            <w:tcW w:w="3146"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20</w:t>
            </w:r>
          </w:p>
        </w:tc>
        <w:tc>
          <w:tcPr>
            <w:tcW w:w="1593"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424"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6</w:t>
            </w:r>
          </w:p>
        </w:tc>
        <w:tc>
          <w:tcPr>
            <w:tcW w:w="242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250</w:t>
            </w:r>
          </w:p>
        </w:tc>
        <w:tc>
          <w:tcPr>
            <w:tcW w:w="3146"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40</w:t>
            </w:r>
          </w:p>
        </w:tc>
        <w:tc>
          <w:tcPr>
            <w:tcW w:w="1593"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424"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7</w:t>
            </w:r>
          </w:p>
        </w:tc>
        <w:tc>
          <w:tcPr>
            <w:tcW w:w="2425"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250</w:t>
            </w:r>
          </w:p>
        </w:tc>
        <w:tc>
          <w:tcPr>
            <w:tcW w:w="3146"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30</w:t>
            </w:r>
          </w:p>
        </w:tc>
        <w:tc>
          <w:tcPr>
            <w:tcW w:w="1593" w:type="dxa"/>
            <w:vAlign w:val="center"/>
          </w:tcPr>
          <w:p>
            <w:pPr>
              <w:pageBreakBefore w:val="0"/>
              <w:widowControl w:val="0"/>
              <w:kinsoku/>
              <w:wordWrap/>
              <w:overflowPunct/>
              <w:topLinePunct w:val="0"/>
              <w:bidi w:val="0"/>
              <w:adjustRightInd/>
              <w:snapToGrid/>
              <w:spacing w:line="520" w:lineRule="exact"/>
              <w:ind w:firstLine="0" w:firstLineChars="0"/>
              <w:jc w:val="center"/>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12%</w:t>
            </w:r>
          </w:p>
        </w:tc>
      </w:tr>
    </w:tbl>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F.发生差旅费、会议费等其他费用合计15万元。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b/>
          <w:bCs/>
          <w:color w:val="000000" w:themeColor="text1"/>
          <w:sz w:val="28"/>
          <w:szCs w:val="28"/>
          <w:highlight w:val="none"/>
          <w14:textFill>
            <w14:solidFill>
              <w14:schemeClr w14:val="tx1"/>
            </w14:solidFill>
          </w14:textFill>
        </w:rPr>
      </w:pPr>
      <w:bookmarkStart w:id="766" w:name="_Toc11905"/>
      <w:bookmarkStart w:id="767" w:name="_Toc6063"/>
      <w:r>
        <w:rPr>
          <w:rFonts w:hint="eastAsia" w:ascii="仿宋" w:hAnsi="仿宋" w:eastAsia="仿宋" w:cs="仿宋"/>
          <w:b/>
          <w:bCs/>
          <w:color w:val="000000" w:themeColor="text1"/>
          <w:sz w:val="28"/>
          <w:szCs w:val="28"/>
          <w:highlight w:val="none"/>
          <w14:textFill>
            <w14:solidFill>
              <w14:schemeClr w14:val="tx1"/>
            </w14:solidFill>
          </w14:textFill>
        </w:rPr>
        <w:t>（2）</w:t>
      </w:r>
      <w:bookmarkEnd w:id="766"/>
      <w:r>
        <w:rPr>
          <w:rFonts w:hint="eastAsia" w:ascii="仿宋" w:hAnsi="仿宋" w:eastAsia="仿宋" w:cs="仿宋"/>
          <w:b/>
          <w:bCs/>
          <w:color w:val="000000" w:themeColor="text1"/>
          <w:sz w:val="28"/>
          <w:szCs w:val="28"/>
          <w:highlight w:val="none"/>
          <w14:textFill>
            <w14:solidFill>
              <w14:schemeClr w14:val="tx1"/>
            </w14:solidFill>
          </w14:textFill>
        </w:rPr>
        <w:t>A企业本阶段可加计扣除情况</w:t>
      </w:r>
      <w:bookmarkEnd w:id="7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A.人员人工费用：直接从事研发人员工资150万元，“五险一金”30万元，外聘研发人员的劳务费用50万元，允许在按规定据实扣除的基础上，按照本年度实际发生额的100%从本年度应纳税所得额中扣除，即：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可加计扣除的人员人工费用=（150+30+50）×100%=230万元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B.直接投入费用：研究消耗材料费用45万元，消耗动力费用15万元，用于中间试验和产品试制的模具、工艺装备开发及制造费15万元，按照本年度实际发生额的100%从本年度应纳税所得额中扣除，即：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可加计扣除的直接投入费用=（45+15+15）×100%=75万元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C.直接投入费用：研发活动产生的水电费按照研发用时比例进行分配，按照本年度实际发生额的100%从本年度应纳税所得额中扣除，即：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研发活动产生的电费=（103500×8%+103500×16%+103500×12%）×0.6=（8280+16560+12420）×0.6=22356元=2.24万元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研发活动产生的水费=（2020×8%+2020×16%+2020×12%）×4.86=（161.6+323.2+242.4）×4.86=3534.19元=0.35万元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可加计扣除的直接投入费用=2.24+0.35=2.59万元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D.固定资产折旧：企业专用于研发活动的仪器、设备，就税前扣除的折旧部分30万元计算加计扣除。按照本年度实际发生额的100%从本年度应纳税所得额中扣除，即：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可加计扣除的固定资产折旧费用=30×100%=30万元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E.固定资产折旧：同生产车间共用设备的固定资产折旧费用按研发工时占用生产线工时比例进行分配按照本年度实际发生额的100%从本年度应纳税所得额中扣除，即：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研发部门使用生产车间生产设备的折旧费用=30×8%+35×16%+40×12%=2.4+5.6+4.8=12.8万元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可加计扣除的固定资产折旧费用=12.8×100%=12.8万元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F.无形资产摊销：企业专用于研发活动的软件，就税前扣除的摊销部分20万元计算加计扣除。即：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可加计扣除的无形资产摊销费用=20×100%=20万元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G.其他相关费用：根据财税〔2015〕119号，该企业发生的职工福利费21万元，补充养老保险费10万元、补充医疗保险费10万元，差旅费、会议费、知识产权申请费等15万元属于其他相关费用，合计56万元。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根据国家税务总局公告2017年第40号，该企业发生的不直接从事研发工作的行政和后勤保障人员工资60万元不属于可加计扣除的范围。</w:t>
      </w:r>
    </w:p>
    <w:p>
      <w:pPr>
        <w:pStyle w:val="4"/>
        <w:pageBreakBefore w:val="0"/>
        <w:widowControl w:val="0"/>
        <w:kinsoku/>
        <w:wordWrap/>
        <w:overflowPunct/>
        <w:topLinePunct w:val="0"/>
        <w:bidi w:val="0"/>
        <w:adjustRightInd/>
        <w:snapToGrid/>
        <w:spacing w:beforeLines="80" w:afterLines="80" w:line="520" w:lineRule="exact"/>
        <w:ind w:firstLine="0" w:firstLineChars="0"/>
        <w:textAlignment w:val="auto"/>
        <w:rPr>
          <w:rFonts w:hint="eastAsia" w:ascii="仿宋" w:hAnsi="仿宋" w:eastAsia="仿宋" w:cs="仿宋"/>
          <w:color w:val="000000" w:themeColor="text1"/>
          <w:sz w:val="28"/>
          <w:szCs w:val="28"/>
          <w:highlight w:val="none"/>
          <w14:textFill>
            <w14:solidFill>
              <w14:schemeClr w14:val="tx1"/>
            </w14:solidFill>
          </w14:textFill>
        </w:rPr>
      </w:pPr>
      <w:bookmarkStart w:id="768" w:name="_Toc1784"/>
      <w:bookmarkStart w:id="769" w:name="_Toc83478132"/>
      <w:bookmarkStart w:id="770" w:name="_Toc81551276"/>
      <w:bookmarkStart w:id="771" w:name="_Toc26478"/>
      <w:r>
        <w:rPr>
          <w:rFonts w:hint="eastAsia" w:ascii="仿宋" w:hAnsi="仿宋" w:eastAsia="仿宋" w:cs="仿宋"/>
          <w:color w:val="000000" w:themeColor="text1"/>
          <w:sz w:val="28"/>
          <w:szCs w:val="28"/>
          <w:highlight w:val="none"/>
          <w14:textFill>
            <w14:solidFill>
              <w14:schemeClr w14:val="tx1"/>
            </w14:solidFill>
          </w14:textFill>
        </w:rPr>
        <w:t>6.4.其他阶段</w:t>
      </w:r>
      <w:bookmarkEnd w:id="768"/>
      <w:bookmarkEnd w:id="769"/>
      <w:bookmarkEnd w:id="770"/>
      <w:bookmarkEnd w:id="7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A公司在2021年9月开展其他阶段工作，主要包括“研发项目验收”和“专利申请”两个环节。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①研发项目验收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假设项目测试顺利，无需进行技术调整或二次开发，则企业准备并形成项目总结报告，包括项目总结背景及目的、项目实施形成的主要开发成果、项目创新点等。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②专利申请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当验收完成后、量化生产前，企业进入申请专利阶段，确保对新型糖浆熬煮技术享有专利权。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A.发生直接从事研发人员工资10万元，“五险一金”2万元。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B.企业试产形成的部分样品直接对外销售，该部分样品对应的材料费用5万元已计入研发费用。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C.发生专用于研发活动的仪器、设备折旧费用10万元。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D.发生差旅费、会议费等其他费用合计5万元。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E.研发成果的论证、评审、验收和评估费4万元。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F.知识产权申请费、注册费、代理费等费用6万元。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（2）本环节加计扣除情况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A.人员人工费用：直接从事研发人员工资10万元，“五险一金”2万元，允许在按规定据实扣除的基础上，按照本年度实际发生额的100%从本年度应纳税所得额中扣除，即：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可加计扣除的人员人工费用=（10+2）×100%=12万元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B.固定资产折旧：企业专用于研发活动的仪器、设备，就税前扣除的折旧部分10万元计算加计扣除。即：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可加计扣除的固定资产折旧费用=10×100%=10万元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C.其他相关费用：根据财税〔2015〕119号，该企业发生差旅费，会议费，研发成果的论证、评审、验收、评估费，知识产权申请费、注册费、代理费等合计15万元属于其他相关费用。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②特殊收入处理：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企业试产形成的部分样品直接对外销售，该部分样品对应的材料费用5万元不得加计扣除，应在销售当年以对应的材料费用发生额直接冲减当年的研发费用，不足冲减的，结转以后年度继续冲减。</w:t>
      </w:r>
    </w:p>
    <w:p>
      <w:pPr>
        <w:pStyle w:val="4"/>
        <w:pageBreakBefore w:val="0"/>
        <w:widowControl w:val="0"/>
        <w:kinsoku/>
        <w:wordWrap/>
        <w:overflowPunct/>
        <w:topLinePunct w:val="0"/>
        <w:bidi w:val="0"/>
        <w:adjustRightInd/>
        <w:snapToGrid/>
        <w:spacing w:beforeLines="80" w:afterLines="80" w:line="520" w:lineRule="exact"/>
        <w:ind w:firstLine="0" w:firstLineChars="0"/>
        <w:textAlignment w:val="auto"/>
        <w:rPr>
          <w:rFonts w:hint="eastAsia" w:ascii="仿宋" w:hAnsi="仿宋" w:eastAsia="仿宋" w:cs="仿宋"/>
          <w:color w:val="000000" w:themeColor="text1"/>
          <w:sz w:val="28"/>
          <w:szCs w:val="28"/>
          <w:highlight w:val="none"/>
          <w14:textFill>
            <w14:solidFill>
              <w14:schemeClr w14:val="tx1"/>
            </w14:solidFill>
          </w14:textFill>
        </w:rPr>
      </w:pPr>
      <w:bookmarkStart w:id="772" w:name="_Toc4064"/>
      <w:bookmarkStart w:id="773" w:name="_Toc56688706"/>
      <w:bookmarkStart w:id="774" w:name="_Toc10878"/>
      <w:bookmarkStart w:id="775" w:name="_Toc81551277"/>
      <w:bookmarkStart w:id="776" w:name="_Toc32381"/>
      <w:bookmarkStart w:id="777" w:name="_Toc55891502"/>
      <w:bookmarkStart w:id="778" w:name="_Toc56783179"/>
      <w:bookmarkStart w:id="779" w:name="_Toc83478133"/>
      <w:r>
        <w:rPr>
          <w:rFonts w:hint="eastAsia" w:ascii="仿宋" w:hAnsi="仿宋" w:eastAsia="仿宋" w:cs="仿宋"/>
          <w:color w:val="000000" w:themeColor="text1"/>
          <w:sz w:val="28"/>
          <w:szCs w:val="28"/>
          <w:highlight w:val="none"/>
          <w14:textFill>
            <w14:solidFill>
              <w14:schemeClr w14:val="tx1"/>
            </w14:solidFill>
          </w14:textFill>
        </w:rPr>
        <w:t>6.5.整个研发流程其他相关费用</w:t>
      </w:r>
      <w:bookmarkEnd w:id="772"/>
      <w:bookmarkEnd w:id="773"/>
      <w:bookmarkEnd w:id="774"/>
      <w:bookmarkEnd w:id="775"/>
      <w:bookmarkEnd w:id="776"/>
      <w:bookmarkEnd w:id="777"/>
      <w:bookmarkEnd w:id="778"/>
      <w:bookmarkEnd w:id="779"/>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2021年该研发项目执行完毕，各项费用情况汇总如下：</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（1）人员人工费用：36+92+230+12=370万元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（2）直接投入费用：25+75+2.59=102.59万元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（3）折旧费用：30+12.8+10=52.8万元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（4）无形资产摊销费用：20万元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（5）新产品设计费用：5万元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（6）其他相关费用：9.2+28.4+56+15=108.6万元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（7）委托研发费用：16万元</w:t>
      </w:r>
    </w:p>
    <w:p>
      <w:pPr>
        <w:pStyle w:val="11"/>
        <w:keepNext w:val="0"/>
        <w:keepLines w:val="0"/>
        <w:pageBreakBefore w:val="0"/>
        <w:widowControl w:val="0"/>
        <w:kinsoku/>
        <w:wordWrap/>
        <w:overflowPunct/>
        <w:topLinePunct w:val="0"/>
        <w:bidi w:val="0"/>
        <w:adjustRightInd/>
        <w:snapToGrid/>
        <w:spacing w:line="520" w:lineRule="exact"/>
        <w:ind w:left="0" w:right="-58" w:firstLine="560" w:firstLineChars="200"/>
        <w:jc w:val="both"/>
        <w:textAlignment w:val="auto"/>
        <w:rPr>
          <w:rFonts w:hint="eastAsia" w:ascii="仿宋" w:hAnsi="仿宋" w:eastAsia="仿宋" w:cs="仿宋"/>
          <w:color w:val="000000" w:themeColor="text1"/>
          <w:kern w:val="2"/>
          <w:sz w:val="28"/>
          <w:szCs w:val="28"/>
          <w:highlight w:val="none"/>
          <w:lang w:val="en-US" w:bidi="ar-SA"/>
          <w14:textFill>
            <w14:solidFill>
              <w14:schemeClr w14:val="tx1"/>
            </w14:solidFill>
          </w14:textFill>
        </w:rPr>
      </w:pPr>
      <w:r>
        <w:rPr>
          <w:rFonts w:hint="eastAsia" w:ascii="仿宋" w:hAnsi="仿宋" w:eastAsia="仿宋" w:cs="仿宋"/>
          <w:color w:val="000000" w:themeColor="text1"/>
          <w:kern w:val="2"/>
          <w:sz w:val="28"/>
          <w:szCs w:val="28"/>
          <w:highlight w:val="none"/>
          <w:lang w:val="en-US" w:bidi="ar-SA"/>
          <w14:textFill>
            <w14:solidFill>
              <w14:schemeClr w14:val="tx1"/>
            </w14:solidFill>
          </w14:textFill>
        </w:rPr>
        <w:t>（8）企业研发活动直接形成产品对外销售的，研发费用中对应的材料费用不得加计扣除：5万元</w:t>
      </w:r>
    </w:p>
    <w:p>
      <w:pPr>
        <w:keepNext w:val="0"/>
        <w:keepLines w:val="0"/>
        <w:pageBreakBefore w:val="0"/>
        <w:widowControl w:val="0"/>
        <w:kinsoku/>
        <w:wordWrap/>
        <w:overflowPunct/>
        <w:topLinePunct w:val="0"/>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可加计扣除的其他相关费用不得超过一个纳税年度全部研发项目的可加计扣除研发费用总额的10%。</w:t>
      </w:r>
    </w:p>
    <w:p>
      <w:pPr>
        <w:keepNext w:val="0"/>
        <w:keepLines w:val="0"/>
        <w:pageBreakBefore w:val="0"/>
        <w:widowControl w:val="0"/>
        <w:kinsoku/>
        <w:wordWrap/>
        <w:overflowPunct/>
        <w:topLinePunct w:val="0"/>
        <w:autoSpaceDE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可加计扣除研发费用总额：</w:t>
      </w:r>
    </w:p>
    <w:p>
      <w:pPr>
        <w:keepNext w:val="0"/>
        <w:keepLines w:val="0"/>
        <w:pageBreakBefore w:val="0"/>
        <w:widowControl w:val="0"/>
        <w:kinsoku/>
        <w:wordWrap/>
        <w:overflowPunct/>
        <w:topLinePunct w:val="0"/>
        <w:autoSpaceDE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370+102.59+52.8+20+5+16-5=561.39万元</w:t>
      </w:r>
    </w:p>
    <w:p>
      <w:pPr>
        <w:keepNext w:val="0"/>
        <w:keepLines w:val="0"/>
        <w:pageBreakBefore w:val="0"/>
        <w:widowControl w:val="0"/>
        <w:kinsoku/>
        <w:wordWrap/>
        <w:overflowPunct/>
        <w:topLinePunct w:val="0"/>
        <w:autoSpaceDE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可加计扣除的其他相关费用限额：</w:t>
      </w:r>
    </w:p>
    <w:p>
      <w:pPr>
        <w:keepNext w:val="0"/>
        <w:keepLines w:val="0"/>
        <w:pageBreakBefore w:val="0"/>
        <w:widowControl w:val="0"/>
        <w:kinsoku/>
        <w:wordWrap/>
        <w:overflowPunct/>
        <w:topLinePunct w:val="0"/>
        <w:autoSpaceDE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561.39×10%÷（1-10%）=62.38万元</w:t>
      </w:r>
    </w:p>
    <w:p>
      <w:pPr>
        <w:keepNext w:val="0"/>
        <w:keepLines w:val="0"/>
        <w:pageBreakBefore w:val="0"/>
        <w:widowControl w:val="0"/>
        <w:kinsoku/>
        <w:wordWrap/>
        <w:overflowPunct/>
        <w:topLinePunct w:val="0"/>
        <w:autoSpaceDE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当期实际发生的其他相关费用为108.6万元&gt;可扣除限额62.38万元，因此当年度加计扣除的其他相关费用为62.38万元。</w:t>
      </w:r>
    </w:p>
    <w:p>
      <w:pPr>
        <w:keepNext w:val="0"/>
        <w:keepLines w:val="0"/>
        <w:pageBreakBefore w:val="0"/>
        <w:widowControl w:val="0"/>
        <w:kinsoku/>
        <w:wordWrap/>
        <w:overflowPunct/>
        <w:topLinePunct w:val="0"/>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综上所述，企业该项目本年允许扣除的研发费用金额为561.39+62.38=623.77万元，研发费用加计扣除总额=623.77×100%=623.77万元。</w:t>
      </w:r>
    </w:p>
    <w:p>
      <w:pPr>
        <w:pStyle w:val="4"/>
        <w:pageBreakBefore w:val="0"/>
        <w:widowControl w:val="0"/>
        <w:kinsoku/>
        <w:wordWrap/>
        <w:overflowPunct/>
        <w:topLinePunct w:val="0"/>
        <w:bidi w:val="0"/>
        <w:adjustRightInd/>
        <w:snapToGrid/>
        <w:spacing w:beforeLines="80" w:afterLines="80" w:line="520" w:lineRule="exact"/>
        <w:ind w:firstLine="0" w:firstLineChars="0"/>
        <w:textAlignment w:val="auto"/>
        <w:rPr>
          <w:rFonts w:hint="eastAsia" w:ascii="仿宋" w:hAnsi="仿宋" w:eastAsia="仿宋" w:cs="仿宋"/>
          <w:color w:val="000000" w:themeColor="text1"/>
          <w:sz w:val="28"/>
          <w:szCs w:val="28"/>
          <w:highlight w:val="none"/>
          <w14:textFill>
            <w14:solidFill>
              <w14:schemeClr w14:val="tx1"/>
            </w14:solidFill>
          </w14:textFill>
        </w:rPr>
      </w:pPr>
      <w:bookmarkStart w:id="780" w:name="_Toc19423"/>
      <w:bookmarkStart w:id="781" w:name="_Toc24955"/>
      <w:bookmarkStart w:id="782" w:name="_Toc83478134"/>
      <w:bookmarkStart w:id="783" w:name="_Toc81551278"/>
      <w:r>
        <w:rPr>
          <w:rFonts w:hint="eastAsia" w:ascii="仿宋" w:hAnsi="仿宋" w:eastAsia="仿宋" w:cs="仿宋"/>
          <w:color w:val="000000" w:themeColor="text1"/>
          <w:sz w:val="28"/>
          <w:szCs w:val="28"/>
          <w:highlight w:val="none"/>
          <w14:textFill>
            <w14:solidFill>
              <w14:schemeClr w14:val="tx1"/>
            </w14:solidFill>
          </w14:textFill>
        </w:rPr>
        <w:t>6.6.留存备查资料</w:t>
      </w:r>
      <w:bookmarkEnd w:id="780"/>
      <w:bookmarkEnd w:id="781"/>
      <w:bookmarkEnd w:id="782"/>
      <w:bookmarkEnd w:id="7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A企业在“新型糖浆熬煮技术”自主研发项目研发过程中，应注意留存备查以下资料：</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A企业“新型糖浆熬煮技术”项目计划书和立项评审会的立项决议文件；</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委托国内某大专院校进行研究的项目计划书和立项评审会的立项决议文件；</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A企业研究部门的编制情况和研发人员名单（包括本企业研发人员和外聘研发人员）；</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委托国内某大专院校进行研究的编制情况和研发人员名单（包括本企业研发人员和外聘研发人员）；</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经科技行政主管部门登记的委托开发项目的合同；</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A企业从事研发活动的人员（包括外聘人员）和用于研发活动的仪器、设备、无形资产的费用分配说明（包括工作使用情况记录及费用分配计算证据材料）；</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A企业各个阶段根据研发项目设置研发支出辅助账和研发支出辅助账汇总表；</w:t>
      </w:r>
    </w:p>
    <w:p>
      <w:pPr>
        <w:keepNext w:val="0"/>
        <w:keepLines w:val="0"/>
        <w:pageBreakBefore w:val="0"/>
        <w:widowControl w:val="0"/>
        <w:numPr>
          <w:ilvl w:val="0"/>
          <w:numId w:val="10"/>
        </w:numPr>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A企业发生与研发活动直接相关的“其他相关费用”的税前扣除凭证。</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bidi w:val="0"/>
      </w:pPr>
      <w:bookmarkStart w:id="784" w:name="_Toc12417"/>
      <w:bookmarkStart w:id="785" w:name="_Toc29174"/>
      <w:bookmarkStart w:id="786" w:name="_Toc17139"/>
      <w:bookmarkStart w:id="787" w:name="_Toc18776"/>
      <w:bookmarkStart w:id="788" w:name="_Toc8437"/>
      <w:bookmarkStart w:id="789" w:name="_Toc25020"/>
      <w:bookmarkStart w:id="790" w:name="_Toc1124065885"/>
      <w:bookmarkStart w:id="791" w:name="_Toc31671"/>
      <w:r>
        <w:rPr>
          <w:rFonts w:hint="eastAsia"/>
        </w:rPr>
        <w:t xml:space="preserve">第七章  </w:t>
      </w:r>
      <w:r>
        <w:rPr>
          <w:rFonts w:hint="eastAsia"/>
          <w:lang w:eastAsia="zh-CN"/>
        </w:rPr>
        <w:t>食品制造业</w:t>
      </w:r>
      <w:r>
        <w:rPr>
          <w:rFonts w:hint="eastAsia"/>
        </w:rPr>
        <w:t>享受研发费加计扣除政策</w:t>
      </w:r>
      <w:bookmarkEnd w:id="784"/>
      <w:bookmarkEnd w:id="785"/>
      <w:bookmarkEnd w:id="786"/>
      <w:bookmarkEnd w:id="787"/>
      <w:bookmarkEnd w:id="788"/>
      <w:bookmarkEnd w:id="789"/>
      <w:bookmarkEnd w:id="790"/>
      <w:bookmarkEnd w:id="791"/>
    </w:p>
    <w:p>
      <w:pPr>
        <w:pStyle w:val="3"/>
        <w:bidi w:val="0"/>
      </w:pPr>
      <w:bookmarkStart w:id="792" w:name="_Toc10484"/>
      <w:bookmarkStart w:id="793" w:name="_Toc22103"/>
      <w:bookmarkStart w:id="794" w:name="_Toc761686536"/>
      <w:bookmarkStart w:id="795" w:name="_Toc29356"/>
      <w:bookmarkStart w:id="796" w:name="_Toc28250"/>
      <w:bookmarkStart w:id="797" w:name="_Toc19433"/>
      <w:bookmarkStart w:id="798" w:name="_Toc29986"/>
      <w:bookmarkStart w:id="799" w:name="_Toc17527"/>
      <w:r>
        <w:rPr>
          <w:rFonts w:hint="eastAsia"/>
        </w:rPr>
        <w:t>的错误处理情形</w:t>
      </w:r>
      <w:bookmarkEnd w:id="792"/>
      <w:bookmarkEnd w:id="793"/>
      <w:bookmarkEnd w:id="794"/>
      <w:bookmarkEnd w:id="795"/>
      <w:bookmarkEnd w:id="796"/>
      <w:bookmarkEnd w:id="797"/>
      <w:bookmarkEnd w:id="798"/>
      <w:bookmarkEnd w:id="799"/>
    </w:p>
    <w:p>
      <w:pPr>
        <w:tabs>
          <w:tab w:val="left" w:pos="1713"/>
        </w:tabs>
        <w:spacing w:line="600" w:lineRule="exact"/>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b/>
      </w:r>
    </w:p>
    <w:p>
      <w:pPr>
        <w:spacing w:line="480" w:lineRule="exact"/>
        <w:ind w:firstLine="560" w:firstLineChars="200"/>
        <w:rPr>
          <w:rFonts w:ascii="仿宋_GB2312" w:hAnsi="仿宋" w:eastAsia="仿宋_GB2312"/>
          <w:sz w:val="28"/>
          <w:szCs w:val="28"/>
          <w:highlight w:val="none"/>
        </w:rPr>
      </w:pPr>
      <w:bookmarkStart w:id="800" w:name="_Toc15028"/>
      <w:bookmarkStart w:id="801" w:name="_Toc8221"/>
      <w:bookmarkStart w:id="802" w:name="_Toc83412828"/>
      <w:bookmarkStart w:id="803" w:name="_Toc2437"/>
      <w:bookmarkStart w:id="804" w:name="_Toc25912"/>
      <w:bookmarkStart w:id="805" w:name="_Toc515590785"/>
      <w:bookmarkStart w:id="806" w:name="_Toc16602"/>
      <w:bookmarkStart w:id="807" w:name="_Toc3128"/>
      <w:bookmarkStart w:id="808" w:name="_Toc83365829"/>
      <w:bookmarkStart w:id="809" w:name="_Toc12164"/>
      <w:bookmarkStart w:id="810" w:name="_Toc23426"/>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spacing w:before="249" w:beforeLines="80" w:after="249" w:afterLines="80" w:line="480" w:lineRule="exact"/>
        <w:outlineLvl w:val="1"/>
        <w:rPr>
          <w:rFonts w:ascii="仿宋_GB2312" w:eastAsia="仿宋_GB2312"/>
          <w:color w:val="000000"/>
          <w:highlight w:val="none"/>
        </w:rPr>
      </w:pPr>
      <w:bookmarkStart w:id="811" w:name="_Toc15165"/>
      <w:r>
        <w:rPr>
          <w:rFonts w:hint="eastAsia" w:ascii="仿宋_GB2312" w:eastAsia="仿宋_GB2312"/>
          <w:color w:val="000000"/>
          <w:highlight w:val="none"/>
        </w:rPr>
        <w:t>7.1</w:t>
      </w:r>
      <w:r>
        <w:rPr>
          <w:rFonts w:hint="eastAsia" w:ascii="仿宋_GB2312" w:eastAsia="仿宋_GB2312"/>
          <w:b w:val="0"/>
          <w:color w:val="000000"/>
          <w:highlight w:val="none"/>
        </w:rPr>
        <w:t>.</w:t>
      </w:r>
      <w:r>
        <w:rPr>
          <w:rFonts w:hint="eastAsia" w:ascii="仿宋_GB2312" w:eastAsia="仿宋_GB2312"/>
          <w:color w:val="000000"/>
          <w:highlight w:val="none"/>
        </w:rPr>
        <w:t>判断企业所属行业</w:t>
      </w:r>
      <w:bookmarkEnd w:id="800"/>
      <w:bookmarkEnd w:id="801"/>
      <w:bookmarkEnd w:id="802"/>
      <w:bookmarkEnd w:id="803"/>
      <w:bookmarkEnd w:id="804"/>
      <w:bookmarkEnd w:id="805"/>
      <w:bookmarkEnd w:id="806"/>
      <w:bookmarkEnd w:id="807"/>
      <w:bookmarkEnd w:id="808"/>
      <w:bookmarkEnd w:id="809"/>
      <w:bookmarkEnd w:id="810"/>
      <w:bookmarkEnd w:id="811"/>
    </w:p>
    <w:p>
      <w:pPr>
        <w:pStyle w:val="24"/>
        <w:spacing w:before="249" w:beforeLines="80" w:after="249" w:afterLines="80" w:line="480" w:lineRule="exact"/>
        <w:ind w:firstLine="562"/>
        <w:jc w:val="both"/>
        <w:outlineLvl w:val="2"/>
        <w:rPr>
          <w:rFonts w:ascii="仿宋_GB2312" w:eastAsia="仿宋_GB2312"/>
          <w:b/>
          <w:color w:val="000000"/>
          <w:kern w:val="2"/>
          <w:sz w:val="28"/>
          <w:szCs w:val="28"/>
          <w:highlight w:val="none"/>
        </w:rPr>
      </w:pPr>
      <w:bookmarkStart w:id="812" w:name="_Toc10826"/>
      <w:bookmarkStart w:id="813" w:name="_Toc17596"/>
      <w:bookmarkStart w:id="814" w:name="_Toc4262"/>
      <w:bookmarkStart w:id="815" w:name="_Toc24625"/>
      <w:bookmarkStart w:id="816" w:name="_Toc17048"/>
      <w:bookmarkStart w:id="817" w:name="_Toc14524"/>
      <w:bookmarkStart w:id="818" w:name="_Toc1569"/>
      <w:bookmarkStart w:id="819" w:name="_Toc4888"/>
      <w:bookmarkStart w:id="820" w:name="_Toc12544"/>
      <w:bookmarkStart w:id="821" w:name="_Toc83412829"/>
      <w:r>
        <w:rPr>
          <w:rFonts w:hint="eastAsia" w:ascii="仿宋_GB2312" w:eastAsia="仿宋_GB2312"/>
          <w:b/>
          <w:color w:val="000000"/>
          <w:kern w:val="2"/>
          <w:sz w:val="28"/>
          <w:szCs w:val="28"/>
          <w:highlight w:val="none"/>
        </w:rPr>
        <w:t>7.1.1.判断是否属于研发费用加计扣除政策适用行业</w:t>
      </w:r>
      <w:bookmarkEnd w:id="812"/>
      <w:bookmarkEnd w:id="813"/>
      <w:bookmarkEnd w:id="814"/>
      <w:bookmarkEnd w:id="815"/>
      <w:bookmarkEnd w:id="816"/>
      <w:bookmarkEnd w:id="817"/>
      <w:bookmarkEnd w:id="818"/>
      <w:bookmarkEnd w:id="819"/>
      <w:bookmarkEnd w:id="820"/>
      <w:bookmarkEnd w:id="82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案例一</w:t>
      </w:r>
      <w:r>
        <w:rPr>
          <w:rFonts w:hint="eastAsia" w:ascii="仿宋_GB2312" w:hAnsi="仿宋" w:eastAsia="仿宋_GB2312"/>
          <w:color w:val="000000"/>
          <w:sz w:val="28"/>
          <w:szCs w:val="28"/>
          <w:highlight w:val="none"/>
        </w:rPr>
        <w:t>：A公司</w:t>
      </w:r>
      <w:r>
        <w:rPr>
          <w:rFonts w:hint="eastAsia" w:ascii="仿宋_GB2312" w:hAnsi="仿宋" w:eastAsia="仿宋_GB2312"/>
          <w:color w:val="000000"/>
          <w:sz w:val="28"/>
          <w:szCs w:val="28"/>
          <w:highlight w:val="none"/>
          <w:lang w:eastAsia="zh-CN"/>
        </w:rPr>
        <w:t>从事</w:t>
      </w:r>
      <w:r>
        <w:rPr>
          <w:rFonts w:hint="eastAsia" w:ascii="仿宋_GB2312" w:hAnsi="仿宋" w:eastAsia="仿宋_GB2312"/>
          <w:color w:val="000000"/>
          <w:sz w:val="28"/>
          <w:szCs w:val="28"/>
          <w:highlight w:val="none"/>
        </w:rPr>
        <w:t>的销售、研发等业务，202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w:t>
      </w:r>
      <w:r>
        <w:rPr>
          <w:rFonts w:hint="eastAsia" w:ascii="仿宋_GB2312" w:hAnsi="仿宋" w:eastAsia="仿宋_GB2312"/>
          <w:color w:val="000000"/>
          <w:sz w:val="28"/>
          <w:szCs w:val="28"/>
          <w:highlight w:val="none"/>
          <w:lang w:eastAsia="zh-CN"/>
        </w:rPr>
        <w:t>商品</w:t>
      </w:r>
      <w:r>
        <w:rPr>
          <w:rFonts w:hint="eastAsia" w:ascii="仿宋_GB2312" w:hAnsi="仿宋" w:eastAsia="仿宋_GB2312"/>
          <w:color w:val="000000"/>
          <w:sz w:val="28"/>
          <w:szCs w:val="28"/>
          <w:highlight w:val="none"/>
        </w:rPr>
        <w:t>批发销售收入15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w:t>
      </w:r>
      <w:r>
        <w:rPr>
          <w:rFonts w:hint="eastAsia" w:ascii="仿宋_GB2312" w:hAnsi="仿宋" w:eastAsia="仿宋_GB2312"/>
          <w:color w:val="000000"/>
          <w:sz w:val="28"/>
          <w:szCs w:val="28"/>
          <w:highlight w:val="none"/>
          <w:lang w:eastAsia="zh-CN"/>
        </w:rPr>
        <w:t>产品</w:t>
      </w:r>
      <w:r>
        <w:rPr>
          <w:rFonts w:hint="eastAsia" w:ascii="仿宋_GB2312" w:hAnsi="仿宋" w:eastAsia="仿宋_GB2312"/>
          <w:color w:val="000000"/>
          <w:sz w:val="28"/>
          <w:szCs w:val="28"/>
          <w:highlight w:val="none"/>
        </w:rPr>
        <w:t>研发收入5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000万元，兼营出租房屋取得租金收入5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年度A公司批发销售收入占比=15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000÷（15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000＋300+200－300-200）×100%＝60%＞50%，其202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并不是所有行业企业发生研发活动都适用研发费用加计扣除政策，应重点关注6个行业负面清单。</w:t>
      </w:r>
      <w:r>
        <w:rPr>
          <w:rFonts w:hint="eastAsia" w:ascii="仿宋_GB2312" w:hAnsi="宋体" w:eastAsia="仿宋_GB2312"/>
          <w:color w:val="000000"/>
          <w:sz w:val="28"/>
          <w:szCs w:val="28"/>
          <w:highlight w:val="none"/>
        </w:rPr>
        <w:t>财税〔</w:t>
      </w:r>
      <w:r>
        <w:rPr>
          <w:rFonts w:hint="eastAsia" w:ascii="仿宋_GB2312" w:eastAsia="仿宋_GB2312"/>
          <w:color w:val="000000"/>
          <w:sz w:val="28"/>
          <w:szCs w:val="28"/>
          <w:highlight w:val="none"/>
        </w:rPr>
        <w:t>2015</w:t>
      </w:r>
      <w:r>
        <w:rPr>
          <w:rFonts w:hint="eastAsia" w:ascii="仿宋_GB2312" w:hAnsi="宋体" w:eastAsia="仿宋_GB2312"/>
          <w:color w:val="000000"/>
          <w:sz w:val="28"/>
          <w:szCs w:val="28"/>
          <w:highlight w:val="none"/>
        </w:rPr>
        <w:t>〕</w:t>
      </w:r>
      <w:r>
        <w:rPr>
          <w:rFonts w:hint="eastAsia" w:ascii="仿宋_GB2312" w:eastAsia="仿宋_GB2312"/>
          <w:color w:val="000000"/>
          <w:sz w:val="28"/>
          <w:szCs w:val="28"/>
          <w:highlight w:val="none"/>
        </w:rPr>
        <w:t>119</w:t>
      </w:r>
      <w:r>
        <w:rPr>
          <w:rFonts w:hint="eastAsia" w:ascii="仿宋_GB2312" w:hAnsi="宋体" w:eastAsia="仿宋_GB2312"/>
          <w:color w:val="000000"/>
          <w:sz w:val="28"/>
          <w:szCs w:val="28"/>
          <w:highlight w:val="none"/>
        </w:rPr>
        <w:t>号文件</w:t>
      </w:r>
      <w:r>
        <w:rPr>
          <w:rFonts w:hint="eastAsia" w:ascii="仿宋_GB2312" w:hAnsi="仿宋" w:eastAsia="仿宋_GB2312"/>
          <w:color w:val="000000"/>
          <w:sz w:val="28"/>
          <w:szCs w:val="28"/>
          <w:highlight w:val="none"/>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highlight w:val="none"/>
        </w:rPr>
        <w:t>《中华人民共和国企业所得税法》</w:t>
      </w:r>
      <w:r>
        <w:rPr>
          <w:rFonts w:hint="eastAsia" w:ascii="仿宋_GB2312" w:hAnsi="仿宋" w:eastAsia="仿宋_GB2312"/>
          <w:color w:val="000000"/>
          <w:sz w:val="28"/>
          <w:szCs w:val="28"/>
          <w:highlight w:val="none"/>
        </w:rPr>
        <w:t>第六条规定计算的收入总额减除不征税收入和投资收益的余额50%（不含）以上的企业。</w:t>
      </w:r>
    </w:p>
    <w:p>
      <w:pPr>
        <w:pStyle w:val="24"/>
        <w:spacing w:before="249" w:beforeLines="80" w:after="249" w:afterLines="80" w:line="480" w:lineRule="exact"/>
        <w:ind w:firstLine="562"/>
        <w:jc w:val="both"/>
        <w:outlineLvl w:val="2"/>
        <w:rPr>
          <w:rFonts w:ascii="仿宋_GB2312" w:eastAsia="仿宋_GB2312"/>
          <w:b/>
          <w:color w:val="000000"/>
          <w:kern w:val="2"/>
          <w:sz w:val="28"/>
          <w:szCs w:val="28"/>
          <w:highlight w:val="none"/>
        </w:rPr>
      </w:pPr>
      <w:bookmarkStart w:id="822" w:name="_Toc1223"/>
      <w:bookmarkStart w:id="823" w:name="_Toc27873"/>
      <w:bookmarkStart w:id="824" w:name="_Toc31183"/>
      <w:bookmarkStart w:id="825" w:name="_Toc21326"/>
      <w:bookmarkStart w:id="826" w:name="_Toc1638"/>
      <w:bookmarkStart w:id="827" w:name="_Toc83412830"/>
      <w:bookmarkStart w:id="828" w:name="_Toc152"/>
      <w:bookmarkStart w:id="829" w:name="_Toc216"/>
      <w:bookmarkStart w:id="830" w:name="_Toc20409"/>
      <w:bookmarkStart w:id="831" w:name="_Toc26553"/>
      <w:r>
        <w:rPr>
          <w:rFonts w:hint="eastAsia" w:ascii="仿宋_GB2312" w:eastAsia="仿宋_GB2312"/>
          <w:b/>
          <w:color w:val="000000"/>
          <w:kern w:val="2"/>
          <w:sz w:val="28"/>
          <w:szCs w:val="28"/>
          <w:highlight w:val="none"/>
        </w:rPr>
        <w:t>7.1.2.判断是否属于制造业企业</w:t>
      </w:r>
      <w:bookmarkEnd w:id="822"/>
      <w:bookmarkEnd w:id="823"/>
      <w:bookmarkEnd w:id="824"/>
      <w:bookmarkEnd w:id="825"/>
      <w:bookmarkEnd w:id="826"/>
      <w:bookmarkEnd w:id="827"/>
      <w:bookmarkEnd w:id="828"/>
      <w:bookmarkEnd w:id="829"/>
      <w:bookmarkEnd w:id="830"/>
      <w:bookmarkEnd w:id="831"/>
    </w:p>
    <w:p>
      <w:pPr>
        <w:spacing w:line="480" w:lineRule="exact"/>
        <w:ind w:firstLine="548" w:firstLineChars="196"/>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案例二</w:t>
      </w:r>
      <w:r>
        <w:rPr>
          <w:rFonts w:hint="eastAsia" w:ascii="仿宋_GB2312" w:hAnsi="仿宋" w:eastAsia="仿宋_GB2312"/>
          <w:color w:val="000000"/>
          <w:sz w:val="28"/>
          <w:szCs w:val="28"/>
          <w:highlight w:val="none"/>
        </w:rPr>
        <w:t>：B公司</w:t>
      </w:r>
      <w:r>
        <w:rPr>
          <w:rFonts w:hint="eastAsia" w:ascii="仿宋_GB2312" w:hAnsi="仿宋" w:eastAsia="仿宋_GB2312"/>
          <w:color w:val="000000"/>
          <w:sz w:val="28"/>
          <w:szCs w:val="28"/>
          <w:highlight w:val="none"/>
          <w:lang w:eastAsia="zh-CN"/>
        </w:rPr>
        <w:t>，非科技型中小企业，</w:t>
      </w: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年度生产销售设备2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000万元，出租厂房取得租金收入500万元，下半年同时兼营</w:t>
      </w:r>
      <w:r>
        <w:rPr>
          <w:rFonts w:hint="eastAsia" w:ascii="仿宋_GB2312" w:hAnsi="仿宋" w:eastAsia="仿宋_GB2312"/>
          <w:color w:val="000000"/>
          <w:sz w:val="28"/>
          <w:szCs w:val="28"/>
          <w:highlight w:val="none"/>
          <w:lang w:eastAsia="zh-CN"/>
        </w:rPr>
        <w:t>对外</w:t>
      </w:r>
      <w:r>
        <w:rPr>
          <w:rFonts w:hint="eastAsia" w:ascii="仿宋_GB2312" w:hAnsi="仿宋" w:eastAsia="仿宋_GB2312"/>
          <w:color w:val="000000"/>
          <w:sz w:val="28"/>
          <w:szCs w:val="28"/>
          <w:highlight w:val="none"/>
        </w:rPr>
        <w:t>研发服务，取得相关服务收入3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000万元。全年用于产品的研发费用为500万元。</w:t>
      </w:r>
    </w:p>
    <w:p>
      <w:pPr>
        <w:spacing w:line="480" w:lineRule="exact"/>
        <w:ind w:firstLine="560" w:firstLineChars="200"/>
        <w:rPr>
          <w:rFonts w:hint="eastAsia"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1</w:t>
      </w:r>
      <w:r>
        <w:rPr>
          <w:rFonts w:hint="eastAsia" w:ascii="仿宋_GB2312" w:hAnsi="仿宋" w:eastAsia="仿宋_GB2312"/>
          <w:color w:val="000000"/>
          <w:sz w:val="28"/>
          <w:szCs w:val="28"/>
          <w:highlight w:val="none"/>
        </w:rPr>
        <w:t>年度B公司制造业收入占比=2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000+500+3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000）×100%＝36%＜50%，提供研发服务收入=3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000÷（2</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000+500+3</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000）×100%＝55%＞50%，其202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年度主营</w:t>
      </w:r>
      <w:r>
        <w:rPr>
          <w:rFonts w:hint="eastAsia" w:ascii="仿宋_GB2312" w:hAnsi="仿宋" w:eastAsia="仿宋_GB2312"/>
          <w:color w:val="000000"/>
          <w:sz w:val="28"/>
          <w:szCs w:val="28"/>
          <w:highlight w:val="none"/>
          <w:lang w:eastAsia="zh-CN"/>
        </w:rPr>
        <w:t>研发服务</w:t>
      </w:r>
      <w:r>
        <w:rPr>
          <w:rFonts w:hint="eastAsia" w:ascii="仿宋_GB2312" w:hAnsi="仿宋" w:eastAsia="仿宋_GB2312"/>
          <w:color w:val="000000"/>
          <w:sz w:val="28"/>
          <w:szCs w:val="28"/>
          <w:highlight w:val="none"/>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highlight w:val="none"/>
        </w:rPr>
      </w:pPr>
      <w:r>
        <w:rPr>
          <w:rFonts w:hint="eastAsia" w:ascii="仿宋_GB2312" w:hAnsi="仿宋_GB2312" w:eastAsia="仿宋_GB2312"/>
          <w:b/>
          <w:color w:val="000000"/>
          <w:sz w:val="28"/>
          <w:szCs w:val="24"/>
          <w:highlight w:val="none"/>
          <w:lang w:val="zh-CN"/>
        </w:rPr>
        <w:t>问题分析：</w:t>
      </w:r>
      <w:r>
        <w:rPr>
          <w:rFonts w:hint="eastAsia" w:ascii="仿宋_GB2312" w:hAnsi="仿宋_GB2312" w:eastAsia="仿宋_GB2312"/>
          <w:color w:val="000000"/>
          <w:sz w:val="28"/>
          <w:szCs w:val="24"/>
          <w:highlight w:val="none"/>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spacing w:before="249" w:beforeLines="80" w:after="249" w:afterLines="80" w:line="480" w:lineRule="exact"/>
        <w:ind w:firstLine="640" w:firstLineChars="200"/>
        <w:outlineLvl w:val="1"/>
        <w:rPr>
          <w:rFonts w:ascii="仿宋_GB2312" w:eastAsia="仿宋_GB2312"/>
          <w:color w:val="000000"/>
          <w:highlight w:val="none"/>
        </w:rPr>
      </w:pPr>
      <w:bookmarkStart w:id="832" w:name="_Toc3439"/>
      <w:bookmarkStart w:id="833" w:name="_Toc437807850"/>
      <w:bookmarkStart w:id="834" w:name="_Toc20112"/>
      <w:bookmarkStart w:id="835" w:name="_Toc25704"/>
      <w:bookmarkStart w:id="836" w:name="_Toc10321"/>
      <w:bookmarkStart w:id="837" w:name="_Toc83365830"/>
      <w:bookmarkStart w:id="838" w:name="_Toc6687"/>
      <w:bookmarkStart w:id="839" w:name="_Toc19398"/>
      <w:bookmarkStart w:id="840" w:name="_Toc14208"/>
      <w:bookmarkStart w:id="841" w:name="_Toc9112"/>
      <w:bookmarkStart w:id="842" w:name="_Toc17023"/>
      <w:bookmarkStart w:id="843" w:name="_Toc83412831"/>
      <w:r>
        <w:rPr>
          <w:rFonts w:hint="eastAsia" w:ascii="仿宋_GB2312" w:eastAsia="仿宋_GB2312"/>
          <w:color w:val="000000"/>
          <w:highlight w:val="none"/>
        </w:rPr>
        <w:t>7.2.判断是否属于研发费加计扣除政策的“研发活动”</w:t>
      </w:r>
      <w:bookmarkEnd w:id="832"/>
      <w:bookmarkEnd w:id="833"/>
      <w:bookmarkEnd w:id="834"/>
      <w:bookmarkEnd w:id="835"/>
      <w:bookmarkEnd w:id="836"/>
      <w:bookmarkEnd w:id="837"/>
      <w:bookmarkEnd w:id="838"/>
      <w:bookmarkEnd w:id="839"/>
      <w:bookmarkEnd w:id="840"/>
      <w:bookmarkEnd w:id="841"/>
      <w:bookmarkEnd w:id="842"/>
      <w:bookmarkEnd w:id="843"/>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案例三：</w:t>
      </w:r>
      <w:r>
        <w:rPr>
          <w:rFonts w:hint="eastAsia" w:ascii="仿宋_GB2312" w:hAnsi="仿宋" w:eastAsia="仿宋_GB2312"/>
          <w:color w:val="000000"/>
          <w:sz w:val="28"/>
          <w:szCs w:val="28"/>
          <w:highlight w:val="none"/>
        </w:rPr>
        <w:t>C公司主营制造业务，其某款</w:t>
      </w:r>
      <w:r>
        <w:rPr>
          <w:rFonts w:hint="eastAsia" w:ascii="仿宋_GB2312" w:hAnsi="仿宋" w:eastAsia="仿宋_GB2312"/>
          <w:color w:val="000000"/>
          <w:sz w:val="28"/>
          <w:szCs w:val="28"/>
          <w:highlight w:val="none"/>
          <w:lang w:eastAsia="zh-CN"/>
        </w:rPr>
        <w:t>产</w:t>
      </w:r>
      <w:r>
        <w:rPr>
          <w:rFonts w:hint="eastAsia" w:ascii="仿宋_GB2312" w:hAnsi="仿宋" w:eastAsia="仿宋_GB2312"/>
          <w:color w:val="000000"/>
          <w:sz w:val="28"/>
          <w:szCs w:val="28"/>
          <w:highlight w:val="none"/>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spacing w:before="249" w:beforeLines="80" w:after="249" w:afterLines="80" w:line="480" w:lineRule="exact"/>
        <w:outlineLvl w:val="1"/>
        <w:rPr>
          <w:rFonts w:ascii="仿宋_GB2312" w:eastAsia="仿宋_GB2312"/>
          <w:color w:val="000000"/>
          <w:highlight w:val="none"/>
        </w:rPr>
      </w:pPr>
      <w:bookmarkStart w:id="844" w:name="_Toc2432"/>
      <w:bookmarkStart w:id="845" w:name="_Toc28094"/>
      <w:bookmarkStart w:id="846" w:name="_Toc364"/>
      <w:bookmarkStart w:id="847" w:name="_Toc11699"/>
      <w:bookmarkStart w:id="848" w:name="_Toc957560328"/>
      <w:bookmarkStart w:id="849" w:name="_Toc3250"/>
      <w:bookmarkStart w:id="850" w:name="_Toc24800"/>
      <w:bookmarkStart w:id="851" w:name="_Toc83365831"/>
      <w:bookmarkStart w:id="852" w:name="_Toc20006"/>
      <w:bookmarkStart w:id="853" w:name="_Toc83412832"/>
      <w:bookmarkStart w:id="854" w:name="_Toc18341"/>
      <w:bookmarkStart w:id="855" w:name="_Toc6688"/>
      <w:r>
        <w:rPr>
          <w:rFonts w:hint="eastAsia" w:ascii="仿宋_GB2312" w:eastAsia="仿宋_GB2312"/>
          <w:color w:val="000000"/>
          <w:highlight w:val="none"/>
        </w:rPr>
        <w:t>7.3.</w:t>
      </w:r>
      <w:r>
        <w:rPr>
          <w:rFonts w:hint="eastAsia" w:ascii="仿宋_GB2312" w:eastAsia="仿宋_GB2312"/>
          <w:highlight w:val="none"/>
          <w:lang w:eastAsia="zh-CN"/>
        </w:rPr>
        <w:t>判断</w:t>
      </w:r>
      <w:r>
        <w:rPr>
          <w:rFonts w:hint="eastAsia" w:ascii="仿宋_GB2312" w:eastAsia="仿宋_GB2312"/>
          <w:highlight w:val="none"/>
        </w:rPr>
        <w:t>研发费用归集口径</w:t>
      </w:r>
      <w:bookmarkEnd w:id="844"/>
      <w:bookmarkEnd w:id="845"/>
      <w:bookmarkEnd w:id="846"/>
      <w:bookmarkEnd w:id="847"/>
      <w:bookmarkEnd w:id="848"/>
      <w:bookmarkEnd w:id="849"/>
      <w:bookmarkEnd w:id="850"/>
      <w:bookmarkEnd w:id="851"/>
      <w:bookmarkEnd w:id="852"/>
      <w:bookmarkEnd w:id="853"/>
      <w:bookmarkEnd w:id="854"/>
      <w:bookmarkEnd w:id="855"/>
    </w:p>
    <w:p>
      <w:pPr>
        <w:spacing w:line="480" w:lineRule="exact"/>
        <w:ind w:firstLine="576"/>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案例四：</w:t>
      </w:r>
      <w:r>
        <w:rPr>
          <w:rFonts w:hint="eastAsia" w:ascii="仿宋_GB2312" w:hAnsi="仿宋" w:eastAsia="仿宋_GB2312"/>
          <w:color w:val="000000"/>
          <w:sz w:val="28"/>
          <w:szCs w:val="28"/>
          <w:highlight w:val="none"/>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highlight w:val="none"/>
        </w:rPr>
        <w:t>加计扣除税收规定口径</w:t>
      </w:r>
      <w:r>
        <w:rPr>
          <w:rFonts w:hint="eastAsia" w:ascii="仿宋_GB2312" w:hAnsi="仿宋" w:eastAsia="仿宋_GB2312"/>
          <w:color w:val="000000"/>
          <w:sz w:val="28"/>
          <w:szCs w:val="28"/>
          <w:highlight w:val="none"/>
        </w:rPr>
        <w:t>对允许扣除的研发费用的范围采取的是正列举方式，对没有列举的项目，不可以享受加计扣除优惠。</w:t>
      </w:r>
    </w:p>
    <w:p>
      <w:pPr>
        <w:pStyle w:val="4"/>
        <w:spacing w:before="249" w:beforeLines="80" w:after="249" w:afterLines="80" w:line="480" w:lineRule="exact"/>
        <w:outlineLvl w:val="1"/>
        <w:rPr>
          <w:rFonts w:ascii="仿宋_GB2312" w:eastAsia="仿宋_GB2312"/>
          <w:color w:val="000000"/>
          <w:highlight w:val="none"/>
        </w:rPr>
      </w:pPr>
      <w:bookmarkStart w:id="856" w:name="_Toc28751"/>
      <w:bookmarkStart w:id="857" w:name="_Toc30708"/>
      <w:bookmarkStart w:id="858" w:name="_Toc28097"/>
      <w:bookmarkStart w:id="859" w:name="_Toc10202"/>
      <w:bookmarkStart w:id="860" w:name="_Toc24505"/>
      <w:bookmarkStart w:id="861" w:name="_Toc83365832"/>
      <w:bookmarkStart w:id="862" w:name="_Toc473982078"/>
      <w:bookmarkStart w:id="863" w:name="_Toc83412833"/>
      <w:bookmarkStart w:id="864" w:name="_Toc26190"/>
      <w:bookmarkStart w:id="865" w:name="_Toc29029"/>
      <w:bookmarkStart w:id="866" w:name="_Toc18391"/>
      <w:bookmarkStart w:id="867" w:name="_Toc14478"/>
      <w:r>
        <w:rPr>
          <w:rFonts w:hint="eastAsia" w:ascii="仿宋_GB2312" w:eastAsia="仿宋_GB2312"/>
          <w:color w:val="000000"/>
          <w:highlight w:val="none"/>
        </w:rPr>
        <w:t>7.4.</w:t>
      </w:r>
      <w:r>
        <w:rPr>
          <w:rFonts w:hint="eastAsia" w:ascii="仿宋_GB2312" w:eastAsia="仿宋_GB2312"/>
          <w:highlight w:val="none"/>
          <w:lang w:eastAsia="zh-CN"/>
        </w:rPr>
        <w:t>判断研发项目</w:t>
      </w:r>
      <w:r>
        <w:rPr>
          <w:rFonts w:hint="eastAsia" w:ascii="仿宋_GB2312" w:eastAsia="仿宋_GB2312"/>
          <w:highlight w:val="none"/>
        </w:rPr>
        <w:t>资本化</w:t>
      </w:r>
      <w:bookmarkEnd w:id="856"/>
      <w:bookmarkEnd w:id="857"/>
      <w:bookmarkEnd w:id="858"/>
      <w:bookmarkEnd w:id="859"/>
      <w:bookmarkEnd w:id="860"/>
      <w:bookmarkEnd w:id="861"/>
      <w:bookmarkEnd w:id="862"/>
      <w:bookmarkEnd w:id="863"/>
      <w:bookmarkEnd w:id="864"/>
      <w:bookmarkEnd w:id="865"/>
      <w:bookmarkEnd w:id="866"/>
      <w:bookmarkEnd w:id="867"/>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案例五：</w:t>
      </w:r>
      <w:r>
        <w:rPr>
          <w:rFonts w:hint="eastAsia" w:ascii="仿宋_GB2312" w:hAnsi="仿宋" w:eastAsia="仿宋_GB2312"/>
          <w:color w:val="000000"/>
          <w:sz w:val="28"/>
          <w:szCs w:val="28"/>
          <w:highlight w:val="none"/>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highlight w:val="none"/>
          <w:lang w:eastAsia="zh-CN"/>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制造企业自2021年1月1日起</w:t>
      </w:r>
      <w:r>
        <w:rPr>
          <w:rFonts w:hint="eastAsia" w:ascii="仿宋_GB2312" w:hAnsi="仿宋" w:eastAsia="仿宋_GB2312"/>
          <w:color w:val="000000"/>
          <w:sz w:val="28"/>
          <w:szCs w:val="28"/>
          <w:highlight w:val="none"/>
          <w:lang w:eastAsia="zh-CN"/>
        </w:rPr>
        <w:t>，科技型中小企业自</w:t>
      </w:r>
      <w:r>
        <w:rPr>
          <w:rFonts w:hint="eastAsia" w:ascii="仿宋_GB2312" w:hAnsi="仿宋" w:eastAsia="仿宋_GB2312"/>
          <w:color w:val="000000"/>
          <w:sz w:val="28"/>
          <w:szCs w:val="28"/>
          <w:highlight w:val="none"/>
          <w:lang w:val="en-US" w:eastAsia="zh-CN"/>
        </w:rPr>
        <w:t>2022年1月1日起</w:t>
      </w:r>
      <w:r>
        <w:rPr>
          <w:rFonts w:hint="eastAsia" w:ascii="仿宋_GB2312" w:hAnsi="仿宋" w:eastAsia="仿宋_GB2312"/>
          <w:color w:val="000000"/>
          <w:sz w:val="28"/>
          <w:szCs w:val="28"/>
          <w:highlight w:val="none"/>
        </w:rPr>
        <w:t>，按照无形资产成本的200%在税前摊销</w:t>
      </w:r>
      <w:r>
        <w:rPr>
          <w:rFonts w:hint="eastAsia" w:ascii="仿宋_GB2312" w:hAnsi="仿宋" w:eastAsia="仿宋_GB2312"/>
          <w:color w:val="000000"/>
          <w:sz w:val="28"/>
          <w:szCs w:val="28"/>
          <w:highlight w:val="none"/>
          <w:lang w:eastAsia="zh-CN"/>
        </w:rPr>
        <w:t>；一般企业按照无形资产成本的</w:t>
      </w:r>
      <w:r>
        <w:rPr>
          <w:rFonts w:hint="eastAsia" w:ascii="仿宋_GB2312" w:hAnsi="仿宋" w:eastAsia="仿宋_GB2312"/>
          <w:color w:val="000000"/>
          <w:sz w:val="28"/>
          <w:szCs w:val="28"/>
          <w:highlight w:val="none"/>
          <w:lang w:val="en-US" w:eastAsia="zh-CN"/>
        </w:rPr>
        <w:t>175</w:t>
      </w:r>
      <w:r>
        <w:rPr>
          <w:rFonts w:hint="eastAsia" w:ascii="仿宋_GB2312" w:hAnsi="仿宋" w:eastAsia="仿宋_GB2312"/>
          <w:color w:val="000000"/>
          <w:sz w:val="28"/>
          <w:szCs w:val="28"/>
          <w:highlight w:val="none"/>
          <w:lang w:eastAsia="zh-CN"/>
        </w:rPr>
        <w:t>%在税前摊销。</w:t>
      </w:r>
    </w:p>
    <w:p>
      <w:pPr>
        <w:pStyle w:val="4"/>
        <w:spacing w:before="249" w:beforeLines="80" w:after="249" w:afterLines="80" w:line="480" w:lineRule="exact"/>
        <w:outlineLvl w:val="1"/>
        <w:rPr>
          <w:rFonts w:ascii="仿宋_GB2312" w:eastAsia="仿宋_GB2312"/>
          <w:color w:val="000000"/>
          <w:highlight w:val="none"/>
        </w:rPr>
      </w:pPr>
      <w:bookmarkStart w:id="868" w:name="_Toc24400"/>
      <w:bookmarkStart w:id="869" w:name="_Toc985"/>
      <w:bookmarkStart w:id="870" w:name="_Toc1199938223"/>
      <w:bookmarkStart w:id="871" w:name="_Toc14673"/>
      <w:bookmarkStart w:id="872" w:name="_Toc83412834"/>
      <w:bookmarkStart w:id="873" w:name="_Toc3466"/>
      <w:bookmarkStart w:id="874" w:name="_Toc83365833"/>
      <w:bookmarkStart w:id="875" w:name="_Toc17114"/>
      <w:bookmarkStart w:id="876" w:name="_Toc32310"/>
      <w:bookmarkStart w:id="877" w:name="_Toc1967"/>
      <w:bookmarkStart w:id="878" w:name="_Toc1467"/>
      <w:bookmarkStart w:id="879" w:name="_Toc21670"/>
      <w:r>
        <w:rPr>
          <w:rFonts w:hint="eastAsia" w:ascii="仿宋_GB2312" w:eastAsia="仿宋_GB2312"/>
          <w:color w:val="000000"/>
          <w:highlight w:val="none"/>
        </w:rPr>
        <w:t>7.5.研发费用归集不合理</w:t>
      </w:r>
      <w:bookmarkEnd w:id="868"/>
      <w:bookmarkEnd w:id="869"/>
      <w:bookmarkEnd w:id="870"/>
      <w:bookmarkEnd w:id="871"/>
      <w:bookmarkEnd w:id="872"/>
      <w:bookmarkEnd w:id="873"/>
      <w:bookmarkEnd w:id="874"/>
      <w:bookmarkEnd w:id="875"/>
      <w:bookmarkEnd w:id="876"/>
      <w:bookmarkEnd w:id="877"/>
      <w:bookmarkEnd w:id="878"/>
      <w:bookmarkEnd w:id="879"/>
    </w:p>
    <w:p>
      <w:pPr>
        <w:pStyle w:val="24"/>
        <w:spacing w:before="249" w:beforeLines="80" w:after="249" w:afterLines="80" w:line="480" w:lineRule="exact"/>
        <w:ind w:firstLine="562"/>
        <w:jc w:val="both"/>
        <w:outlineLvl w:val="9"/>
        <w:rPr>
          <w:rFonts w:ascii="仿宋_GB2312" w:eastAsia="仿宋_GB2312"/>
          <w:b/>
          <w:color w:val="000000"/>
          <w:kern w:val="2"/>
          <w:sz w:val="28"/>
          <w:szCs w:val="28"/>
          <w:highlight w:val="none"/>
        </w:rPr>
      </w:pPr>
      <w:bookmarkStart w:id="880" w:name="_Toc17309"/>
      <w:bookmarkStart w:id="881" w:name="_Toc83412835"/>
      <w:bookmarkStart w:id="882" w:name="_Toc9156"/>
      <w:bookmarkStart w:id="883" w:name="_Toc10410"/>
      <w:r>
        <w:rPr>
          <w:rFonts w:hint="eastAsia" w:ascii="仿宋_GB2312" w:eastAsia="仿宋_GB2312"/>
          <w:b/>
          <w:color w:val="000000"/>
          <w:kern w:val="2"/>
          <w:sz w:val="28"/>
          <w:szCs w:val="28"/>
          <w:highlight w:val="none"/>
        </w:rPr>
        <w:t>7.5.1.归集折旧费用、无形资产摊销费用时，未按照税前扣除的固定资产折旧部分、无形资产摊销金额计算加计扣除</w:t>
      </w:r>
      <w:bookmarkEnd w:id="880"/>
      <w:bookmarkEnd w:id="881"/>
      <w:bookmarkEnd w:id="882"/>
      <w:bookmarkEnd w:id="883"/>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案例六：</w:t>
      </w:r>
      <w:r>
        <w:rPr>
          <w:rFonts w:hint="eastAsia" w:ascii="仿宋_GB2312" w:hAnsi="仿宋" w:eastAsia="仿宋_GB2312"/>
          <w:color w:val="000000"/>
          <w:sz w:val="28"/>
          <w:szCs w:val="28"/>
          <w:highlight w:val="none"/>
        </w:rPr>
        <w:t>F企业2020年12月购入并投入使用一专门用于研发活动的设备，单位价值1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highlight w:val="none"/>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highlight w:val="none"/>
        </w:rPr>
      </w:pPr>
      <w:bookmarkStart w:id="884" w:name="_Toc6516"/>
      <w:bookmarkStart w:id="885" w:name="_Toc16709"/>
      <w:bookmarkStart w:id="886" w:name="_Toc83412836"/>
      <w:bookmarkStart w:id="887" w:name="_Toc4786"/>
      <w:r>
        <w:rPr>
          <w:rFonts w:hint="eastAsia" w:ascii="仿宋_GB2312" w:eastAsia="仿宋_GB2312"/>
          <w:b/>
          <w:color w:val="000000"/>
          <w:kern w:val="2"/>
          <w:sz w:val="28"/>
          <w:szCs w:val="28"/>
          <w:highlight w:val="none"/>
        </w:rPr>
        <w:t>7.5.2.其他相关费用的加计扣除金额超过了可加计扣除研发费用总额的10%</w:t>
      </w:r>
      <w:bookmarkEnd w:id="884"/>
      <w:bookmarkEnd w:id="885"/>
      <w:bookmarkEnd w:id="886"/>
      <w:bookmarkEnd w:id="887"/>
    </w:p>
    <w:p>
      <w:pPr>
        <w:spacing w:line="480" w:lineRule="exact"/>
        <w:ind w:firstLine="560" w:firstLineChars="200"/>
        <w:rPr>
          <w:rFonts w:ascii="仿宋_GB2312" w:hAnsi="仿宋" w:eastAsia="仿宋_GB2312"/>
          <w:b/>
          <w:color w:val="000000"/>
          <w:sz w:val="28"/>
          <w:szCs w:val="28"/>
          <w:highlight w:val="none"/>
        </w:rPr>
      </w:pPr>
      <w:r>
        <w:rPr>
          <w:rFonts w:hint="eastAsia" w:ascii="仿宋_GB2312" w:hAnsi="仿宋" w:eastAsia="仿宋_GB2312"/>
          <w:b/>
          <w:color w:val="000000"/>
          <w:sz w:val="28"/>
          <w:szCs w:val="28"/>
          <w:highlight w:val="none"/>
        </w:rPr>
        <w:t>案例七：</w:t>
      </w:r>
      <w:r>
        <w:rPr>
          <w:rFonts w:hint="eastAsia" w:ascii="仿宋_GB2312" w:hAnsi="仿宋" w:eastAsia="仿宋_GB2312"/>
          <w:color w:val="000000"/>
          <w:sz w:val="28"/>
          <w:szCs w:val="28"/>
          <w:highlight w:val="none"/>
        </w:rPr>
        <w:t>G</w:t>
      </w:r>
      <w:r>
        <w:rPr>
          <w:rFonts w:hint="eastAsia" w:ascii="仿宋_GB2312" w:hAnsi="仿宋" w:eastAsia="仿宋_GB2312"/>
          <w:color w:val="000000"/>
          <w:sz w:val="28"/>
          <w:szCs w:val="28"/>
          <w:highlight w:val="none"/>
          <w:lang w:eastAsia="zh-CN"/>
        </w:rPr>
        <w:t>制造业企业</w:t>
      </w: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年可加计扣除的研发费用中。</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color w:val="000000"/>
          <w:sz w:val="28"/>
          <w:szCs w:val="28"/>
          <w:highlight w:val="none"/>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年可以享受的研发费用加计扣除额为191.11万元（191.11×100%=191.11）。</w:t>
      </w:r>
    </w:p>
    <w:p>
      <w:pPr>
        <w:pStyle w:val="24"/>
        <w:spacing w:before="249" w:beforeLines="80" w:after="249" w:afterLines="80" w:line="480" w:lineRule="exact"/>
        <w:ind w:firstLine="562"/>
        <w:jc w:val="both"/>
        <w:outlineLvl w:val="9"/>
        <w:rPr>
          <w:rFonts w:ascii="仿宋_GB2312" w:eastAsia="仿宋_GB2312"/>
          <w:b/>
          <w:color w:val="000000"/>
          <w:kern w:val="2"/>
          <w:sz w:val="28"/>
          <w:szCs w:val="28"/>
          <w:highlight w:val="none"/>
        </w:rPr>
      </w:pPr>
      <w:bookmarkStart w:id="888" w:name="_Toc11204"/>
      <w:bookmarkStart w:id="889" w:name="_Toc83412837"/>
      <w:bookmarkStart w:id="890" w:name="_Toc16818"/>
      <w:bookmarkStart w:id="891" w:name="_Toc10143"/>
      <w:r>
        <w:rPr>
          <w:rFonts w:hint="eastAsia" w:ascii="仿宋_GB2312" w:eastAsia="仿宋_GB2312"/>
          <w:b/>
          <w:color w:val="000000"/>
          <w:kern w:val="2"/>
          <w:sz w:val="28"/>
          <w:szCs w:val="28"/>
          <w:highlight w:val="none"/>
        </w:rPr>
        <w:t>7.5.3.取得研发过程中形成的下脚料、残次品、中间试制品等特殊收入，在计算确认收入当年的加计扣除研发费用时，未从已归集研发费用中扣减该特殊收入</w:t>
      </w:r>
      <w:bookmarkEnd w:id="888"/>
      <w:bookmarkEnd w:id="889"/>
      <w:bookmarkEnd w:id="890"/>
      <w:bookmarkEnd w:id="89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案例八：</w:t>
      </w:r>
      <w:r>
        <w:rPr>
          <w:rFonts w:hint="eastAsia" w:ascii="仿宋_GB2312" w:hAnsi="仿宋" w:eastAsia="仿宋_GB2312"/>
          <w:color w:val="000000"/>
          <w:sz w:val="28"/>
          <w:szCs w:val="28"/>
          <w:highlight w:val="none"/>
        </w:rPr>
        <w:t>H制造</w:t>
      </w:r>
      <w:r>
        <w:rPr>
          <w:rFonts w:hint="eastAsia" w:ascii="仿宋_GB2312" w:hAnsi="仿宋" w:eastAsia="仿宋_GB2312"/>
          <w:color w:val="000000"/>
          <w:sz w:val="28"/>
          <w:szCs w:val="28"/>
          <w:highlight w:val="none"/>
          <w:lang w:eastAsia="zh-CN"/>
        </w:rPr>
        <w:t>业</w:t>
      </w:r>
      <w:r>
        <w:rPr>
          <w:rFonts w:hint="eastAsia" w:ascii="仿宋_GB2312" w:hAnsi="仿宋" w:eastAsia="仿宋_GB2312"/>
          <w:color w:val="000000"/>
          <w:sz w:val="28"/>
          <w:szCs w:val="28"/>
          <w:highlight w:val="none"/>
        </w:rPr>
        <w:t>企业在202</w:t>
      </w:r>
      <w:r>
        <w:rPr>
          <w:rFonts w:hint="eastAsia" w:ascii="仿宋_GB2312" w:hAnsi="仿宋" w:eastAsia="仿宋_GB2312"/>
          <w:color w:val="000000"/>
          <w:sz w:val="28"/>
          <w:szCs w:val="28"/>
          <w:highlight w:val="none"/>
          <w:lang w:val="en-US" w:eastAsia="zh-CN"/>
        </w:rPr>
        <w:t>1</w:t>
      </w:r>
      <w:r>
        <w:rPr>
          <w:rFonts w:hint="eastAsia" w:ascii="仿宋_GB2312" w:hAnsi="仿宋" w:eastAsia="仿宋_GB2312"/>
          <w:color w:val="000000"/>
          <w:sz w:val="28"/>
          <w:szCs w:val="28"/>
          <w:highlight w:val="none"/>
        </w:rPr>
        <w:t>年取得高新技术企业资格，在202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年度汇缴申报中，申报可加计的研发费用金额为5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年多列可加计研发费用金额为1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500万元，按100%加计扣除比例计算多列研发费用可加计扣除金额为1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500万元，补缴企业所得税225万元（1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500×15%=225）。</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b w:val="0"/>
          <w:bCs/>
          <w:color w:val="000000"/>
          <w:sz w:val="28"/>
          <w:szCs w:val="28"/>
          <w:highlight w:val="none"/>
          <w:lang w:eastAsia="zh-CN"/>
        </w:rPr>
        <w:t>按照</w:t>
      </w:r>
      <w:r>
        <w:rPr>
          <w:rFonts w:hint="eastAsia" w:ascii="仿宋_GB2312" w:hAnsi="仿宋" w:eastAsia="仿宋_GB2312"/>
          <w:b w:val="0"/>
          <w:bCs/>
          <w:color w:val="000000"/>
          <w:sz w:val="28"/>
          <w:szCs w:val="28"/>
          <w:highlight w:val="none"/>
          <w:lang w:val="zh-CN"/>
        </w:rPr>
        <w:t>《</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highlight w:val="none"/>
        </w:rPr>
        <w:t>企业开展研发活动，在当期取得的研发过程中形成的下脚料、残次品、中间试制品等特殊收入，应冲减对应的可加计扣除的研发费用；不足扣减的，加计扣除研发费用按零计算。</w:t>
      </w:r>
    </w:p>
    <w:p>
      <w:pPr>
        <w:pStyle w:val="24"/>
        <w:spacing w:before="249" w:beforeLines="80" w:after="249" w:afterLines="80" w:line="480" w:lineRule="exact"/>
        <w:ind w:firstLine="562"/>
        <w:jc w:val="both"/>
        <w:outlineLvl w:val="9"/>
        <w:rPr>
          <w:rFonts w:ascii="仿宋_GB2312" w:eastAsia="仿宋_GB2312"/>
          <w:b/>
          <w:color w:val="000000"/>
          <w:kern w:val="2"/>
          <w:sz w:val="28"/>
          <w:szCs w:val="28"/>
          <w:highlight w:val="none"/>
        </w:rPr>
      </w:pPr>
      <w:bookmarkStart w:id="892" w:name="_Toc83412838"/>
      <w:bookmarkStart w:id="893" w:name="_Toc31909"/>
      <w:bookmarkStart w:id="894" w:name="_Toc9021"/>
      <w:bookmarkStart w:id="895" w:name="_Toc22955"/>
      <w:r>
        <w:rPr>
          <w:rFonts w:hint="eastAsia" w:ascii="仿宋_GB2312" w:eastAsia="仿宋_GB2312"/>
          <w:b/>
          <w:color w:val="000000"/>
          <w:kern w:val="2"/>
          <w:sz w:val="28"/>
          <w:szCs w:val="28"/>
          <w:highlight w:val="none"/>
        </w:rPr>
        <w:t>7.5.4.研发活动直接形成产品或作为组成部分形成的产品对外销售的，未在销售当年冲减研发费用；不足冲减的，未结转以后年度冲减</w:t>
      </w:r>
      <w:bookmarkEnd w:id="892"/>
      <w:bookmarkEnd w:id="893"/>
      <w:bookmarkEnd w:id="894"/>
      <w:bookmarkEnd w:id="895"/>
    </w:p>
    <w:p>
      <w:pPr>
        <w:spacing w:line="480" w:lineRule="exact"/>
        <w:ind w:firstLine="560" w:firstLineChars="200"/>
        <w:rPr>
          <w:rFonts w:ascii="仿宋_GB2312" w:hAnsi="仿宋" w:eastAsia="仿宋_GB2312"/>
          <w:color w:val="000000"/>
          <w:sz w:val="28"/>
          <w:szCs w:val="28"/>
          <w:highlight w:val="none"/>
        </w:rPr>
      </w:pPr>
      <w:r>
        <w:rPr>
          <w:rFonts w:hint="eastAsia" w:ascii="仿宋_GB2312" w:eastAsia="仿宋_GB2312"/>
          <w:b/>
          <w:bCs/>
          <w:color w:val="000000"/>
          <w:sz w:val="28"/>
          <w:szCs w:val="28"/>
          <w:highlight w:val="none"/>
        </w:rPr>
        <w:t>案例九：</w:t>
      </w:r>
      <w:r>
        <w:rPr>
          <w:rFonts w:hint="eastAsia" w:ascii="仿宋_GB2312" w:eastAsia="仿宋_GB2312"/>
          <w:bCs/>
          <w:color w:val="000000"/>
          <w:sz w:val="28"/>
          <w:szCs w:val="28"/>
          <w:highlight w:val="none"/>
        </w:rPr>
        <w:t>I制造</w:t>
      </w:r>
      <w:r>
        <w:rPr>
          <w:rFonts w:hint="eastAsia" w:ascii="仿宋_GB2312" w:eastAsia="仿宋_GB2312"/>
          <w:bCs/>
          <w:color w:val="000000"/>
          <w:sz w:val="28"/>
          <w:szCs w:val="28"/>
          <w:highlight w:val="none"/>
          <w:lang w:eastAsia="zh-CN"/>
        </w:rPr>
        <w:t>业</w:t>
      </w:r>
      <w:r>
        <w:rPr>
          <w:rFonts w:hint="eastAsia" w:ascii="仿宋_GB2312" w:eastAsia="仿宋_GB2312"/>
          <w:bCs/>
          <w:color w:val="000000"/>
          <w:sz w:val="28"/>
          <w:szCs w:val="28"/>
          <w:highlight w:val="none"/>
        </w:rPr>
        <w:t>企业为高新技术企业，202</w:t>
      </w:r>
      <w:r>
        <w:rPr>
          <w:rFonts w:hint="eastAsia" w:ascii="仿宋_GB2312" w:eastAsia="仿宋_GB2312"/>
          <w:bCs/>
          <w:color w:val="000000"/>
          <w:sz w:val="28"/>
          <w:szCs w:val="28"/>
          <w:highlight w:val="none"/>
          <w:lang w:val="en-US" w:eastAsia="zh-CN"/>
        </w:rPr>
        <w:t>2</w:t>
      </w:r>
      <w:r>
        <w:rPr>
          <w:rFonts w:hint="eastAsia" w:ascii="仿宋_GB2312" w:eastAsia="仿宋_GB2312"/>
          <w:bCs/>
          <w:color w:val="000000"/>
          <w:sz w:val="28"/>
          <w:szCs w:val="28"/>
          <w:highlight w:val="none"/>
        </w:rPr>
        <w:t>年开展A项目的研发活动，共发生研发费用1</w:t>
      </w:r>
      <w:r>
        <w:rPr>
          <w:rFonts w:hint="eastAsia" w:ascii="仿宋_GB2312" w:eastAsia="仿宋_GB2312"/>
          <w:bCs/>
          <w:color w:val="000000"/>
          <w:sz w:val="28"/>
          <w:szCs w:val="28"/>
          <w:highlight w:val="none"/>
          <w:lang w:val="en-US" w:eastAsia="zh-CN"/>
        </w:rPr>
        <w:t>,</w:t>
      </w:r>
      <w:r>
        <w:rPr>
          <w:rFonts w:hint="eastAsia" w:ascii="仿宋_GB2312" w:eastAsia="仿宋_GB2312"/>
          <w:bCs/>
          <w:color w:val="000000"/>
          <w:sz w:val="28"/>
          <w:szCs w:val="28"/>
          <w:highlight w:val="none"/>
        </w:rPr>
        <w:t>000万元，已全部申报享受研发费加计扣除政策。该企业在A项目研发过程中，进行试生产并形成</w:t>
      </w:r>
      <w:r>
        <w:rPr>
          <w:rFonts w:hint="eastAsia" w:ascii="仿宋_GB2312" w:eastAsia="仿宋_GB2312"/>
          <w:bCs/>
          <w:color w:val="000000"/>
          <w:sz w:val="28"/>
          <w:szCs w:val="28"/>
          <w:highlight w:val="none"/>
          <w:lang w:eastAsia="zh-CN"/>
        </w:rPr>
        <w:t>产</w:t>
      </w:r>
      <w:r>
        <w:rPr>
          <w:rFonts w:hint="eastAsia" w:ascii="仿宋_GB2312" w:eastAsia="仿宋_GB2312"/>
          <w:bCs/>
          <w:color w:val="000000"/>
          <w:sz w:val="28"/>
          <w:szCs w:val="28"/>
          <w:highlight w:val="none"/>
        </w:rPr>
        <w:t>品用于</w:t>
      </w:r>
      <w:r>
        <w:rPr>
          <w:rFonts w:hint="eastAsia" w:ascii="仿宋_GB2312" w:eastAsia="仿宋_GB2312"/>
          <w:bCs/>
          <w:color w:val="000000"/>
          <w:sz w:val="28"/>
          <w:szCs w:val="28"/>
          <w:highlight w:val="none"/>
          <w:lang w:eastAsia="zh-CN"/>
        </w:rPr>
        <w:t>销售</w:t>
      </w:r>
      <w:r>
        <w:rPr>
          <w:rFonts w:hint="eastAsia" w:ascii="仿宋_GB2312" w:eastAsia="仿宋_GB2312"/>
          <w:bCs/>
          <w:color w:val="000000"/>
          <w:sz w:val="28"/>
          <w:szCs w:val="28"/>
          <w:highlight w:val="none"/>
        </w:rPr>
        <w:t>。其对应的材料费用为100万元，并未冲减当年的研发费用。</w:t>
      </w:r>
      <w:r>
        <w:rPr>
          <w:rFonts w:hint="eastAsia" w:ascii="仿宋_GB2312" w:hAnsi="仿宋" w:eastAsia="仿宋_GB2312"/>
          <w:color w:val="000000"/>
          <w:sz w:val="28"/>
          <w:szCs w:val="28"/>
          <w:highlight w:val="none"/>
        </w:rPr>
        <w:t>经纳税调整，该企业202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b w:val="0"/>
          <w:bCs/>
          <w:color w:val="000000"/>
          <w:sz w:val="28"/>
          <w:szCs w:val="28"/>
          <w:highlight w:val="none"/>
          <w:lang w:eastAsia="zh-CN"/>
        </w:rPr>
        <w:t>按照</w:t>
      </w:r>
      <w:r>
        <w:rPr>
          <w:rFonts w:hint="eastAsia" w:ascii="仿宋_GB2312" w:hAnsi="仿宋" w:eastAsia="仿宋_GB2312"/>
          <w:b w:val="0"/>
          <w:bCs/>
          <w:color w:val="000000"/>
          <w:sz w:val="28"/>
          <w:szCs w:val="28"/>
          <w:highlight w:val="none"/>
          <w:lang w:val="zh-CN"/>
        </w:rPr>
        <w:t>《</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highlight w:val="none"/>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highlight w:val="none"/>
        </w:rPr>
      </w:pPr>
      <w:bookmarkStart w:id="896" w:name="_Toc23619"/>
      <w:bookmarkStart w:id="897" w:name="_Toc24038"/>
      <w:bookmarkStart w:id="898" w:name="_Toc28458"/>
      <w:bookmarkStart w:id="899" w:name="_Toc83412839"/>
      <w:r>
        <w:rPr>
          <w:rFonts w:hint="eastAsia" w:ascii="仿宋_GB2312" w:eastAsia="仿宋_GB2312"/>
          <w:b/>
          <w:color w:val="000000"/>
          <w:kern w:val="2"/>
          <w:sz w:val="28"/>
          <w:szCs w:val="28"/>
          <w:highlight w:val="none"/>
        </w:rPr>
        <w:t>7.5.5.企业从事研发活动的人员和用于研发活动的仪器、设备、无形资产，同时从事或用于非研发活动的，未采用合理方法在研发费用和生产经营费用间分配</w:t>
      </w:r>
      <w:bookmarkEnd w:id="896"/>
      <w:bookmarkEnd w:id="897"/>
      <w:bookmarkEnd w:id="898"/>
      <w:bookmarkEnd w:id="899"/>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w:t>
      </w:r>
      <w:r>
        <w:rPr>
          <w:rFonts w:hint="eastAsia" w:ascii="仿宋_GB2312" w:hAnsi="仿宋" w:eastAsia="仿宋_GB2312"/>
          <w:color w:val="000000"/>
          <w:sz w:val="28"/>
          <w:szCs w:val="28"/>
          <w:highlight w:val="none"/>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b/>
          <w:bCs/>
          <w:color w:val="000000"/>
          <w:sz w:val="28"/>
          <w:szCs w:val="28"/>
          <w:highlight w:val="none"/>
        </w:rPr>
        <w:t>问题分析：</w:t>
      </w:r>
      <w:r>
        <w:rPr>
          <w:rFonts w:hint="eastAsia" w:ascii="仿宋_GB2312" w:eastAsia="仿宋_GB2312"/>
          <w:color w:val="000000"/>
          <w:sz w:val="28"/>
          <w:szCs w:val="28"/>
          <w:highlight w:val="none"/>
        </w:rPr>
        <w:t>根据</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w:t>
      </w:r>
      <w:r>
        <w:rPr>
          <w:rFonts w:hint="eastAsia" w:ascii="仿宋_GB2312" w:eastAsia="仿宋_GB2312"/>
          <w:color w:val="000000"/>
          <w:sz w:val="28"/>
          <w:szCs w:val="28"/>
          <w:highlight w:val="none"/>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spacing w:before="249" w:beforeLines="80" w:after="249" w:afterLines="80" w:line="480" w:lineRule="exact"/>
        <w:outlineLvl w:val="1"/>
        <w:rPr>
          <w:rFonts w:ascii="仿宋_GB2312" w:eastAsia="仿宋_GB2312"/>
          <w:color w:val="000000"/>
          <w:highlight w:val="none"/>
        </w:rPr>
      </w:pPr>
      <w:bookmarkStart w:id="900" w:name="_Toc1126"/>
      <w:bookmarkStart w:id="901" w:name="_Toc83365834"/>
      <w:bookmarkStart w:id="902" w:name="_Toc4818"/>
      <w:bookmarkStart w:id="903" w:name="_Toc1539"/>
      <w:bookmarkStart w:id="904" w:name="_Toc973"/>
      <w:bookmarkStart w:id="905" w:name="_Toc5970"/>
      <w:bookmarkStart w:id="906" w:name="_Toc2076"/>
      <w:bookmarkStart w:id="907" w:name="_Toc10917"/>
      <w:bookmarkStart w:id="908" w:name="_Toc83412840"/>
      <w:bookmarkStart w:id="909" w:name="_Toc342784984"/>
      <w:bookmarkStart w:id="910" w:name="_Toc23286"/>
      <w:bookmarkStart w:id="911" w:name="_Toc28306"/>
      <w:r>
        <w:rPr>
          <w:rFonts w:hint="eastAsia" w:ascii="仿宋_GB2312" w:eastAsia="仿宋_GB2312"/>
          <w:color w:val="000000"/>
          <w:highlight w:val="none"/>
        </w:rPr>
        <w:t>7.6.</w:t>
      </w:r>
      <w:r>
        <w:rPr>
          <w:rFonts w:hint="eastAsia" w:ascii="仿宋_GB2312" w:eastAsia="仿宋_GB2312"/>
          <w:highlight w:val="none"/>
        </w:rPr>
        <w:t>委托</w:t>
      </w:r>
      <w:r>
        <w:rPr>
          <w:rFonts w:hint="eastAsia" w:ascii="仿宋_GB2312" w:eastAsia="仿宋_GB2312"/>
          <w:highlight w:val="none"/>
          <w:lang w:eastAsia="zh-CN"/>
        </w:rPr>
        <w:t>研发</w:t>
      </w:r>
      <w:r>
        <w:rPr>
          <w:rFonts w:hint="eastAsia" w:ascii="仿宋_GB2312" w:eastAsia="仿宋_GB2312"/>
          <w:highlight w:val="none"/>
        </w:rPr>
        <w:t>加计扣除</w:t>
      </w:r>
      <w:r>
        <w:rPr>
          <w:rFonts w:hint="eastAsia" w:ascii="仿宋_GB2312" w:eastAsia="仿宋_GB2312"/>
          <w:highlight w:val="none"/>
          <w:lang w:eastAsia="zh-CN"/>
        </w:rPr>
        <w:t>限额计算</w:t>
      </w:r>
      <w:bookmarkEnd w:id="900"/>
      <w:bookmarkEnd w:id="901"/>
      <w:bookmarkEnd w:id="902"/>
      <w:bookmarkEnd w:id="903"/>
      <w:bookmarkEnd w:id="904"/>
      <w:bookmarkEnd w:id="905"/>
      <w:bookmarkEnd w:id="906"/>
      <w:bookmarkEnd w:id="907"/>
      <w:bookmarkEnd w:id="908"/>
      <w:bookmarkEnd w:id="909"/>
      <w:bookmarkEnd w:id="910"/>
      <w:bookmarkEnd w:id="911"/>
    </w:p>
    <w:p>
      <w:pPr>
        <w:pStyle w:val="24"/>
        <w:spacing w:before="249" w:beforeLines="80" w:after="249" w:afterLines="80" w:line="480" w:lineRule="exact"/>
        <w:ind w:firstLine="562"/>
        <w:jc w:val="both"/>
        <w:outlineLvl w:val="2"/>
        <w:rPr>
          <w:rFonts w:ascii="仿宋_GB2312" w:eastAsia="仿宋_GB2312"/>
          <w:b/>
          <w:color w:val="000000"/>
          <w:kern w:val="2"/>
          <w:sz w:val="28"/>
          <w:szCs w:val="28"/>
          <w:highlight w:val="none"/>
        </w:rPr>
      </w:pPr>
      <w:bookmarkStart w:id="912" w:name="_Toc31481"/>
      <w:bookmarkStart w:id="913" w:name="_Toc16413"/>
      <w:bookmarkStart w:id="914" w:name="_Toc30041"/>
      <w:bookmarkStart w:id="915" w:name="_Toc11968"/>
      <w:bookmarkStart w:id="916" w:name="_Toc18332"/>
      <w:bookmarkStart w:id="917" w:name="_Toc17702"/>
      <w:bookmarkStart w:id="918" w:name="_Toc16669"/>
      <w:bookmarkStart w:id="919" w:name="_Toc83412841"/>
      <w:bookmarkStart w:id="920" w:name="_Toc19055"/>
      <w:bookmarkStart w:id="921" w:name="_Toc25469"/>
      <w:r>
        <w:rPr>
          <w:rFonts w:hint="eastAsia" w:ascii="仿宋_GB2312" w:eastAsia="仿宋_GB2312"/>
          <w:b/>
          <w:color w:val="000000"/>
          <w:kern w:val="2"/>
          <w:sz w:val="28"/>
          <w:szCs w:val="28"/>
          <w:highlight w:val="none"/>
        </w:rPr>
        <w:t>7.6.1.委托境外单位研发的，可加计扣除金额计算不准确</w:t>
      </w:r>
      <w:bookmarkEnd w:id="912"/>
      <w:bookmarkEnd w:id="913"/>
      <w:bookmarkEnd w:id="914"/>
      <w:bookmarkEnd w:id="915"/>
      <w:bookmarkEnd w:id="916"/>
      <w:bookmarkEnd w:id="917"/>
      <w:bookmarkEnd w:id="918"/>
      <w:bookmarkEnd w:id="919"/>
      <w:bookmarkEnd w:id="920"/>
      <w:bookmarkEnd w:id="92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案例十一：</w:t>
      </w:r>
      <w:r>
        <w:rPr>
          <w:rFonts w:hint="eastAsia" w:ascii="仿宋_GB2312" w:hAnsi="仿宋" w:eastAsia="仿宋_GB2312"/>
          <w:color w:val="000000"/>
          <w:sz w:val="28"/>
          <w:szCs w:val="28"/>
          <w:highlight w:val="none"/>
        </w:rPr>
        <w:t>K企业202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按照</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财政部 税务总局 科技部 关于企业委托境外研究开发费用税前加计扣除有关政策问题的通知</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财税〔2018〕64号</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spacing w:before="249" w:beforeLines="80" w:after="249" w:afterLines="80" w:line="480" w:lineRule="exact"/>
        <w:ind w:firstLine="562"/>
        <w:jc w:val="both"/>
        <w:outlineLvl w:val="2"/>
        <w:rPr>
          <w:rFonts w:ascii="仿宋_GB2312" w:eastAsia="仿宋_GB2312"/>
          <w:b/>
          <w:color w:val="000000"/>
          <w:kern w:val="2"/>
          <w:sz w:val="28"/>
          <w:szCs w:val="28"/>
          <w:highlight w:val="none"/>
        </w:rPr>
      </w:pPr>
      <w:bookmarkStart w:id="922" w:name="_Toc5276"/>
      <w:bookmarkStart w:id="923" w:name="_Toc9871"/>
      <w:bookmarkStart w:id="924" w:name="_Toc20624"/>
      <w:bookmarkStart w:id="925" w:name="_Toc83412842"/>
      <w:bookmarkStart w:id="926" w:name="_Toc19721"/>
      <w:bookmarkStart w:id="927" w:name="_Toc7114"/>
      <w:bookmarkStart w:id="928" w:name="_Toc20780"/>
      <w:bookmarkStart w:id="929" w:name="_Toc23884"/>
      <w:bookmarkStart w:id="930" w:name="_Toc82"/>
      <w:bookmarkStart w:id="931" w:name="_Toc29093"/>
      <w:r>
        <w:rPr>
          <w:rFonts w:hint="eastAsia" w:ascii="仿宋_GB2312" w:eastAsia="仿宋_GB2312"/>
          <w:b/>
          <w:color w:val="000000"/>
          <w:kern w:val="2"/>
          <w:sz w:val="28"/>
          <w:szCs w:val="28"/>
          <w:highlight w:val="none"/>
        </w:rPr>
        <w:t>7.6.2.对委托研发的研发费用支出明细情况涵盖的费用范围理解错误</w:t>
      </w:r>
      <w:bookmarkEnd w:id="922"/>
      <w:bookmarkEnd w:id="923"/>
      <w:bookmarkEnd w:id="924"/>
      <w:bookmarkEnd w:id="925"/>
      <w:bookmarkEnd w:id="926"/>
      <w:bookmarkEnd w:id="927"/>
      <w:bookmarkEnd w:id="928"/>
      <w:bookmarkEnd w:id="929"/>
      <w:bookmarkEnd w:id="930"/>
      <w:bookmarkEnd w:id="93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案例十二：</w:t>
      </w:r>
      <w:r>
        <w:rPr>
          <w:rFonts w:hint="eastAsia" w:ascii="仿宋_GB2312" w:hAnsi="仿宋" w:eastAsia="仿宋_GB2312"/>
          <w:color w:val="000000"/>
          <w:sz w:val="28"/>
          <w:szCs w:val="28"/>
          <w:highlight w:val="none"/>
        </w:rPr>
        <w:t>L企业202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eastAsia="仿宋_GB2312"/>
          <w:color w:val="000000"/>
          <w:sz w:val="28"/>
          <w:szCs w:val="28"/>
          <w:highlight w:val="none"/>
        </w:rPr>
        <w:t>根据</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w:t>
      </w:r>
      <w:r>
        <w:rPr>
          <w:rFonts w:hint="eastAsia" w:ascii="仿宋_GB2312" w:eastAsia="仿宋_GB2312"/>
          <w:color w:val="000000"/>
          <w:sz w:val="28"/>
          <w:szCs w:val="28"/>
          <w:highlight w:val="none"/>
        </w:rPr>
        <w:t>的规定，</w:t>
      </w:r>
      <w:r>
        <w:rPr>
          <w:rFonts w:hint="eastAsia" w:ascii="仿宋_GB2312" w:hAnsi="仿宋" w:eastAsia="仿宋_GB2312"/>
          <w:color w:val="000000"/>
          <w:sz w:val="28"/>
          <w:szCs w:val="28"/>
          <w:highlight w:val="none"/>
        </w:rPr>
        <w:t>研发费用支出明细情况应为受托方实际发生的费用情况，H企业应提供实际发生费用90万元的明细情况。</w:t>
      </w:r>
    </w:p>
    <w:p>
      <w:pPr>
        <w:pStyle w:val="24"/>
        <w:spacing w:before="249" w:beforeLines="80" w:after="249" w:afterLines="80" w:line="480" w:lineRule="exact"/>
        <w:ind w:firstLine="562"/>
        <w:jc w:val="both"/>
        <w:outlineLvl w:val="2"/>
        <w:rPr>
          <w:rFonts w:ascii="仿宋_GB2312" w:eastAsia="仿宋_GB2312"/>
          <w:b/>
          <w:color w:val="000000"/>
          <w:kern w:val="2"/>
          <w:sz w:val="28"/>
          <w:szCs w:val="28"/>
          <w:highlight w:val="none"/>
        </w:rPr>
      </w:pPr>
      <w:bookmarkStart w:id="932" w:name="_Toc6762"/>
      <w:bookmarkStart w:id="933" w:name="_Toc26713"/>
      <w:bookmarkStart w:id="934" w:name="_Toc16177"/>
      <w:bookmarkStart w:id="935" w:name="_Toc496"/>
      <w:bookmarkStart w:id="936" w:name="_Toc7962"/>
      <w:bookmarkStart w:id="937" w:name="_Toc13799"/>
      <w:bookmarkStart w:id="938" w:name="_Toc28911"/>
      <w:bookmarkStart w:id="939" w:name="_Toc83412843"/>
      <w:bookmarkStart w:id="940" w:name="_Toc15899"/>
      <w:bookmarkStart w:id="941" w:name="_Toc15831"/>
      <w:r>
        <w:rPr>
          <w:rFonts w:hint="eastAsia" w:ascii="仿宋_GB2312" w:eastAsia="仿宋_GB2312"/>
          <w:b/>
          <w:color w:val="000000"/>
          <w:kern w:val="2"/>
          <w:sz w:val="28"/>
          <w:szCs w:val="28"/>
          <w:highlight w:val="none"/>
        </w:rPr>
        <w:t>7.6.3.委托研发未按规定到科技行政主管部门进行登记</w:t>
      </w:r>
      <w:bookmarkEnd w:id="932"/>
      <w:bookmarkEnd w:id="933"/>
      <w:bookmarkEnd w:id="934"/>
      <w:bookmarkEnd w:id="935"/>
      <w:bookmarkEnd w:id="936"/>
      <w:bookmarkEnd w:id="937"/>
      <w:bookmarkEnd w:id="938"/>
      <w:bookmarkEnd w:id="939"/>
      <w:bookmarkEnd w:id="940"/>
      <w:bookmarkEnd w:id="94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案例十三：</w:t>
      </w:r>
      <w:r>
        <w:rPr>
          <w:rFonts w:hint="eastAsia" w:ascii="仿宋_GB2312" w:hAnsi="仿宋" w:eastAsia="仿宋_GB2312"/>
          <w:color w:val="000000"/>
          <w:sz w:val="28"/>
          <w:szCs w:val="28"/>
          <w:highlight w:val="none"/>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spacing w:line="600" w:lineRule="exact"/>
        <w:ind w:firstLine="560" w:firstLineChars="200"/>
        <w:rPr>
          <w:rFonts w:hint="eastAsia" w:ascii="仿宋_GB2312" w:hAnsi="仿宋" w:eastAsia="仿宋_GB2312"/>
          <w:color w:val="000000"/>
          <w:sz w:val="28"/>
          <w:szCs w:val="28"/>
          <w:highlight w:val="none"/>
        </w:rPr>
      </w:pPr>
    </w:p>
    <w:p>
      <w:pPr>
        <w:ind w:firstLine="0" w:firstLineChars="0"/>
        <w:outlineLvl w:val="1"/>
        <w:rPr>
          <w:rFonts w:hint="eastAsia"/>
          <w:highlight w:val="none"/>
          <w:lang w:val="en-US" w:eastAsia="zh-CN"/>
        </w:rPr>
      </w:pPr>
      <w:bookmarkStart w:id="942" w:name="_Toc26551"/>
      <w:r>
        <w:rPr>
          <w:rFonts w:hint="eastAsia" w:ascii="仿宋_GB2312" w:hAnsi="Arial" w:eastAsia="仿宋_GB2312" w:cs="Arial"/>
          <w:b/>
          <w:bCs/>
          <w:color w:val="000000"/>
          <w:sz w:val="32"/>
          <w:szCs w:val="28"/>
          <w:highlight w:val="none"/>
          <w:lang w:val="en-US" w:eastAsia="zh-CN"/>
        </w:rPr>
        <w:t>7.7.判断科技型中小企业加计扣除100%政策适用</w:t>
      </w:r>
      <w:bookmarkEnd w:id="942"/>
    </w:p>
    <w:p>
      <w:pPr>
        <w:spacing w:line="480" w:lineRule="exact"/>
        <w:ind w:firstLine="560" w:firstLineChars="200"/>
        <w:rPr>
          <w:rFonts w:hint="default" w:ascii="仿宋_GB2312" w:hAnsi="仿宋" w:eastAsia="仿宋_GB2312"/>
          <w:color w:val="000000"/>
          <w:sz w:val="28"/>
          <w:szCs w:val="28"/>
          <w:highlight w:val="none"/>
          <w:lang w:val="en-US" w:eastAsia="zh-CN"/>
        </w:rPr>
      </w:pPr>
      <w:bookmarkStart w:id="943" w:name="OLE_LINK1"/>
      <w:r>
        <w:rPr>
          <w:rFonts w:hint="eastAsia" w:ascii="仿宋_GB2312" w:hAnsi="仿宋" w:eastAsia="仿宋_GB2312"/>
          <w:b/>
          <w:bCs/>
          <w:color w:val="000000"/>
          <w:sz w:val="28"/>
          <w:szCs w:val="28"/>
          <w:highlight w:val="none"/>
        </w:rPr>
        <w:t>案例十</w:t>
      </w:r>
      <w:r>
        <w:rPr>
          <w:rFonts w:hint="eastAsia" w:ascii="仿宋_GB2312" w:hAnsi="仿宋" w:eastAsia="仿宋_GB2312"/>
          <w:b/>
          <w:bCs/>
          <w:color w:val="000000"/>
          <w:sz w:val="28"/>
          <w:szCs w:val="28"/>
          <w:highlight w:val="none"/>
          <w:lang w:eastAsia="zh-CN"/>
        </w:rPr>
        <w:t>四</w:t>
      </w:r>
      <w:bookmarkEnd w:id="943"/>
      <w:r>
        <w:rPr>
          <w:rFonts w:hint="eastAsia" w:ascii="仿宋_GB2312" w:hAnsi="仿宋" w:eastAsia="仿宋_GB2312"/>
          <w:b/>
          <w:bCs/>
          <w:color w:val="000000"/>
          <w:sz w:val="28"/>
          <w:szCs w:val="28"/>
          <w:highlight w:val="none"/>
        </w:rPr>
        <w:t>：</w:t>
      </w:r>
      <w:r>
        <w:rPr>
          <w:rFonts w:hint="eastAsia" w:ascii="仿宋_GB2312" w:hAnsi="仿宋" w:eastAsia="仿宋_GB2312"/>
          <w:color w:val="000000"/>
          <w:sz w:val="28"/>
          <w:szCs w:val="28"/>
          <w:highlight w:val="none"/>
        </w:rPr>
        <w:t>M公司</w:t>
      </w:r>
      <w:r>
        <w:rPr>
          <w:rFonts w:hint="eastAsia" w:ascii="仿宋_GB2312" w:hAnsi="仿宋" w:eastAsia="仿宋_GB2312"/>
          <w:color w:val="000000"/>
          <w:sz w:val="28"/>
          <w:szCs w:val="28"/>
          <w:highlight w:val="none"/>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highlight w:val="none"/>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highlight w:val="none"/>
          <w:lang w:eastAsia="zh-CN"/>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lang w:eastAsia="zh-CN"/>
        </w:rPr>
        <w:t>根据《科技部</w:t>
      </w:r>
      <w:r>
        <w:rPr>
          <w:rFonts w:hint="eastAsia" w:ascii="仿宋_GB2312" w:hAnsi="仿宋" w:eastAsia="仿宋_GB2312"/>
          <w:color w:val="000000"/>
          <w:sz w:val="28"/>
          <w:szCs w:val="28"/>
          <w:highlight w:val="none"/>
          <w:lang w:val="en-US" w:eastAsia="zh-CN"/>
        </w:rPr>
        <w:t xml:space="preserve"> 国家税务总局关于做好科技型中小企业评价工作有关事项的通知</w:t>
      </w:r>
      <w:r>
        <w:rPr>
          <w:rFonts w:hint="eastAsia" w:ascii="仿宋_GB2312" w:hAnsi="仿宋" w:eastAsia="仿宋_GB2312"/>
          <w:color w:val="000000"/>
          <w:sz w:val="28"/>
          <w:szCs w:val="28"/>
          <w:highlight w:val="none"/>
          <w:lang w:eastAsia="zh-CN"/>
        </w:rPr>
        <w:t>》（国科发火〔201</w:t>
      </w:r>
      <w:r>
        <w:rPr>
          <w:rFonts w:hint="eastAsia" w:ascii="仿宋_GB2312" w:hAnsi="仿宋" w:eastAsia="仿宋_GB2312"/>
          <w:color w:val="000000"/>
          <w:sz w:val="28"/>
          <w:szCs w:val="28"/>
          <w:highlight w:val="none"/>
          <w:lang w:val="en-US" w:eastAsia="zh-CN"/>
        </w:rPr>
        <w:t>8</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lang w:val="en-US" w:eastAsia="zh-CN"/>
        </w:rPr>
        <w:t>11</w:t>
      </w:r>
      <w:r>
        <w:rPr>
          <w:rFonts w:hint="eastAsia" w:ascii="仿宋_GB2312" w:hAnsi="仿宋" w:eastAsia="仿宋_GB2312"/>
          <w:color w:val="000000"/>
          <w:sz w:val="28"/>
          <w:szCs w:val="28"/>
          <w:highlight w:val="none"/>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highlight w:val="none"/>
          <w:lang w:val="en-US" w:eastAsia="zh-CN"/>
        </w:rPr>
      </w:pPr>
      <w:r>
        <w:rPr>
          <w:rFonts w:hint="eastAsia" w:ascii="仿宋_GB2312" w:hAnsi="仿宋" w:eastAsia="仿宋_GB2312"/>
          <w:color w:val="000000"/>
          <w:sz w:val="28"/>
          <w:szCs w:val="28"/>
          <w:highlight w:val="none"/>
          <w:lang w:eastAsia="zh-CN"/>
        </w:rPr>
        <w:t>即，</w:t>
      </w:r>
      <w:r>
        <w:rPr>
          <w:rFonts w:hint="eastAsia" w:ascii="仿宋_GB2312" w:hAnsi="仿宋" w:eastAsia="仿宋_GB2312"/>
          <w:color w:val="000000"/>
          <w:sz w:val="28"/>
          <w:szCs w:val="28"/>
          <w:highlight w:val="none"/>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highlight w:val="none"/>
          <w:lang w:val="en-US" w:eastAsia="zh-CN"/>
        </w:rPr>
      </w:pPr>
    </w:p>
    <w:p>
      <w:pPr>
        <w:ind w:firstLine="0" w:firstLineChars="0"/>
        <w:outlineLvl w:val="1"/>
        <w:rPr>
          <w:rFonts w:hint="eastAsia" w:ascii="仿宋_GB2312" w:hAnsi="Arial" w:eastAsia="仿宋_GB2312" w:cs="Arial"/>
          <w:b/>
          <w:bCs/>
          <w:color w:val="000000"/>
          <w:sz w:val="32"/>
          <w:szCs w:val="28"/>
          <w:highlight w:val="none"/>
          <w:lang w:val="en-US" w:eastAsia="zh-CN"/>
        </w:rPr>
      </w:pPr>
      <w:bookmarkStart w:id="944" w:name="_Toc12399"/>
      <w:r>
        <w:rPr>
          <w:rFonts w:hint="eastAsia" w:ascii="仿宋_GB2312" w:hAnsi="Arial" w:eastAsia="仿宋_GB2312" w:cs="Arial"/>
          <w:b/>
          <w:bCs/>
          <w:color w:val="000000"/>
          <w:sz w:val="32"/>
          <w:szCs w:val="28"/>
          <w:highlight w:val="none"/>
          <w:lang w:val="en-US" w:eastAsia="zh-CN"/>
        </w:rPr>
        <w:t>7.8.预缴申报提前享受研发费用加计扣除错误处理</w:t>
      </w:r>
      <w:bookmarkEnd w:id="944"/>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highlight w:val="none"/>
          <w:lang w:val="en-US" w:eastAsia="zh-CN" w:bidi="ar-SA"/>
        </w:rPr>
      </w:pPr>
      <w:r>
        <w:rPr>
          <w:rFonts w:hint="eastAsia" w:ascii="仿宋_GB2312" w:hAnsi="仿宋" w:eastAsia="仿宋_GB2312"/>
          <w:b/>
          <w:bCs/>
          <w:color w:val="000000"/>
          <w:sz w:val="28"/>
          <w:szCs w:val="28"/>
          <w:highlight w:val="none"/>
        </w:rPr>
        <w:t>案例十</w:t>
      </w:r>
      <w:r>
        <w:rPr>
          <w:rFonts w:hint="eastAsia" w:ascii="仿宋_GB2312" w:hAnsi="仿宋" w:eastAsia="仿宋_GB2312"/>
          <w:b/>
          <w:bCs/>
          <w:color w:val="000000"/>
          <w:sz w:val="28"/>
          <w:szCs w:val="28"/>
          <w:highlight w:val="none"/>
          <w:lang w:eastAsia="zh-CN"/>
        </w:rPr>
        <w:t>五：</w:t>
      </w:r>
      <w:r>
        <w:rPr>
          <w:rFonts w:hint="eastAsia" w:ascii="仿宋_GB2312" w:hAnsi="仿宋" w:eastAsia="仿宋_GB2312"/>
          <w:b w:val="0"/>
          <w:bCs w:val="0"/>
          <w:color w:val="000000"/>
          <w:sz w:val="28"/>
          <w:szCs w:val="28"/>
          <w:highlight w:val="none"/>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b/>
          <w:bCs/>
          <w:color w:val="000000"/>
          <w:sz w:val="28"/>
          <w:szCs w:val="28"/>
          <w:highlight w:val="none"/>
        </w:rPr>
        <w:t>问题分析</w:t>
      </w:r>
      <w:r>
        <w:rPr>
          <w:rFonts w:hint="eastAsia" w:ascii="仿宋_GB2312" w:hAnsi="仿宋" w:eastAsia="仿宋_GB2312"/>
          <w:b/>
          <w:bCs/>
          <w:color w:val="000000"/>
          <w:sz w:val="28"/>
          <w:szCs w:val="28"/>
          <w:highlight w:val="none"/>
          <w:lang w:eastAsia="zh-CN"/>
        </w:rPr>
        <w:t>：</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spacing w:before="0" w:after="0" w:line="600" w:lineRule="exact"/>
        <w:jc w:val="left"/>
        <w:outlineLvl w:val="0"/>
        <w:rPr>
          <w:rFonts w:hint="eastAsia" w:ascii="黑体" w:hAnsi="黑体" w:cs="宋体"/>
          <w:b w:val="0"/>
          <w:color w:val="000000" w:themeColor="text1"/>
          <w:sz w:val="36"/>
          <w:szCs w:val="36"/>
          <w:highlight w:val="none"/>
          <w14:textFill>
            <w14:solidFill>
              <w14:schemeClr w14:val="tx1"/>
            </w14:solidFill>
          </w14:textFill>
        </w:rPr>
      </w:pPr>
      <w:bookmarkStart w:id="945" w:name="_Toc22782"/>
      <w:bookmarkStart w:id="946" w:name="_Toc27626"/>
      <w:bookmarkStart w:id="947" w:name="_Toc8006"/>
      <w:bookmarkStart w:id="948" w:name="_Toc1636084834"/>
      <w:bookmarkStart w:id="949" w:name="_Toc31306"/>
      <w:bookmarkStart w:id="950" w:name="_Toc24346"/>
      <w:bookmarkStart w:id="951" w:name="_Toc21223"/>
      <w:bookmarkStart w:id="952" w:name="_Toc14931"/>
      <w:bookmarkStart w:id="953" w:name="_Toc15527"/>
      <w:r>
        <w:rPr>
          <w:rFonts w:hint="eastAsia" w:ascii="黑体" w:hAnsi="黑体" w:cs="宋体"/>
          <w:b w:val="0"/>
          <w:color w:val="000000" w:themeColor="text1"/>
          <w:sz w:val="36"/>
          <w:szCs w:val="36"/>
          <w:highlight w:val="none"/>
          <w14:textFill>
            <w14:solidFill>
              <w14:schemeClr w14:val="tx1"/>
            </w14:solidFill>
          </w14:textFill>
        </w:rPr>
        <w:t>附录</w:t>
      </w:r>
      <w:r>
        <w:rPr>
          <w:rFonts w:ascii="黑体" w:hAnsi="黑体" w:cs="宋体"/>
          <w:b w:val="0"/>
          <w:color w:val="000000" w:themeColor="text1"/>
          <w:sz w:val="36"/>
          <w:szCs w:val="36"/>
          <w:highlight w:val="none"/>
          <w14:textFill>
            <w14:solidFill>
              <w14:schemeClr w14:val="tx1"/>
            </w14:solidFill>
          </w14:textFill>
        </w:rPr>
        <w:t>1</w:t>
      </w:r>
      <w:r>
        <w:rPr>
          <w:rFonts w:hint="eastAsia" w:ascii="黑体" w:hAnsi="黑体" w:cs="宋体"/>
          <w:b w:val="0"/>
          <w:color w:val="000000" w:themeColor="text1"/>
          <w:sz w:val="36"/>
          <w:szCs w:val="36"/>
          <w:highlight w:val="none"/>
          <w14:textFill>
            <w14:solidFill>
              <w14:schemeClr w14:val="tx1"/>
            </w14:solidFill>
          </w14:textFill>
        </w:rPr>
        <w:t>：研发费用加计扣除政策</w:t>
      </w:r>
      <w:r>
        <w:rPr>
          <w:rFonts w:hint="eastAsia" w:ascii="黑体" w:hAnsi="黑体" w:cs="宋体"/>
          <w:b w:val="0"/>
          <w:color w:val="000000" w:themeColor="text1"/>
          <w:sz w:val="36"/>
          <w:szCs w:val="36"/>
          <w:highlight w:val="none"/>
          <w:lang w:eastAsia="zh-CN"/>
          <w14:textFill>
            <w14:solidFill>
              <w14:schemeClr w14:val="tx1"/>
            </w14:solidFill>
          </w14:textFill>
        </w:rPr>
        <w:t>申报</w:t>
      </w:r>
      <w:r>
        <w:rPr>
          <w:rFonts w:hint="eastAsia" w:ascii="黑体" w:hAnsi="黑体" w:cs="宋体"/>
          <w:b w:val="0"/>
          <w:color w:val="000000" w:themeColor="text1"/>
          <w:sz w:val="36"/>
          <w:szCs w:val="36"/>
          <w:highlight w:val="none"/>
          <w14:textFill>
            <w14:solidFill>
              <w14:schemeClr w14:val="tx1"/>
            </w14:solidFill>
          </w14:textFill>
        </w:rPr>
        <w:t>环节享受要点</w:t>
      </w:r>
      <w:bookmarkEnd w:id="945"/>
      <w:bookmarkEnd w:id="946"/>
      <w:bookmarkEnd w:id="947"/>
      <w:bookmarkEnd w:id="948"/>
      <w:bookmarkEnd w:id="949"/>
      <w:bookmarkEnd w:id="950"/>
      <w:bookmarkEnd w:id="951"/>
      <w:bookmarkEnd w:id="952"/>
      <w:bookmarkEnd w:id="953"/>
    </w:p>
    <w:p>
      <w:pPr>
        <w:rPr>
          <w:highlight w:val="none"/>
        </w:rPr>
      </w:pPr>
    </w:p>
    <w:p>
      <w:pPr>
        <w:spacing w:line="480" w:lineRule="exact"/>
        <w:ind w:firstLine="548" w:firstLineChars="196"/>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spacing w:beforeLines="80" w:afterLines="80" w:line="480" w:lineRule="exact"/>
        <w:outlineLvl w:val="9"/>
        <w:rPr>
          <w:rFonts w:ascii="仿宋_GB2312" w:hAnsi="Cambria" w:cs="仿宋_GB2312"/>
          <w:color w:val="000000" w:themeColor="text1"/>
          <w:sz w:val="28"/>
          <w:highlight w:val="none"/>
          <w14:textFill>
            <w14:solidFill>
              <w14:schemeClr w14:val="tx1"/>
            </w14:solidFill>
          </w14:textFill>
        </w:rPr>
      </w:pPr>
      <w:bookmarkStart w:id="954" w:name="_Toc22362"/>
      <w:bookmarkStart w:id="955" w:name="_Toc19873"/>
      <w:bookmarkStart w:id="956" w:name="_Toc16875"/>
      <w:bookmarkStart w:id="957" w:name="_Toc24014"/>
      <w:bookmarkStart w:id="958" w:name="_Toc12335"/>
      <w:bookmarkStart w:id="959" w:name="_Toc28335"/>
      <w:bookmarkStart w:id="960" w:name="_Toc25562"/>
      <w:bookmarkStart w:id="961" w:name="_Toc18193"/>
      <w:bookmarkStart w:id="962" w:name="_Toc11421"/>
      <w:bookmarkStart w:id="963" w:name="_Toc4780"/>
      <w:bookmarkStart w:id="964" w:name="_Toc599017606"/>
      <w:bookmarkStart w:id="965" w:name="_Toc9624"/>
      <w:bookmarkStart w:id="966" w:name="_Toc13658"/>
      <w:r>
        <w:rPr>
          <w:rFonts w:hint="eastAsia" w:ascii="仿宋_GB2312" w:hAnsi="Cambria" w:cs="仿宋_GB2312"/>
          <w:color w:val="000000" w:themeColor="text1"/>
          <w:sz w:val="28"/>
          <w:highlight w:val="none"/>
          <w:lang w:val="en-US" w:eastAsia="zh-CN"/>
          <w14:textFill>
            <w14:solidFill>
              <w14:schemeClr w14:val="tx1"/>
            </w14:solidFill>
          </w14:textFill>
        </w:rPr>
        <w:t>1</w:t>
      </w:r>
      <w:r>
        <w:rPr>
          <w:rFonts w:hint="eastAsia" w:ascii="仿宋_GB2312" w:hAnsi="Cambria" w:cs="仿宋_GB2312"/>
          <w:color w:val="000000" w:themeColor="text1"/>
          <w:sz w:val="28"/>
          <w:highlight w:val="none"/>
          <w14:textFill>
            <w14:solidFill>
              <w14:schemeClr w14:val="tx1"/>
            </w14:solidFill>
          </w14:textFill>
        </w:rPr>
        <w:t>.预缴</w:t>
      </w:r>
      <w:r>
        <w:rPr>
          <w:rFonts w:hint="eastAsia" w:ascii="仿宋_GB2312" w:hAnsi="Cambria" w:cs="仿宋_GB2312"/>
          <w:highlight w:val="none"/>
          <w:lang w:eastAsia="zh-CN"/>
        </w:rPr>
        <w:t>环节电子税务局申报范例</w:t>
      </w:r>
      <w:bookmarkEnd w:id="954"/>
      <w:bookmarkEnd w:id="955"/>
      <w:bookmarkEnd w:id="956"/>
      <w:bookmarkEnd w:id="957"/>
      <w:bookmarkEnd w:id="958"/>
      <w:bookmarkEnd w:id="959"/>
      <w:bookmarkEnd w:id="960"/>
      <w:bookmarkEnd w:id="961"/>
      <w:bookmarkEnd w:id="962"/>
      <w:bookmarkEnd w:id="963"/>
      <w:bookmarkEnd w:id="964"/>
      <w:bookmarkEnd w:id="965"/>
      <w:bookmarkEnd w:id="966"/>
    </w:p>
    <w:p>
      <w:pPr>
        <w:spacing w:line="480" w:lineRule="exact"/>
        <w:ind w:firstLine="548" w:firstLineChars="196"/>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highlight w:val="none"/>
          <w14:textFill>
            <w14:solidFill>
              <w14:schemeClr w14:val="tx1"/>
            </w14:solidFill>
          </w14:textFill>
        </w:rPr>
        <w:br w:type="textWrapping"/>
      </w:r>
      <w:r>
        <w:rPr>
          <w:rFonts w:hint="eastAsia" w:ascii="仿宋_GB2312" w:hAnsi="仿宋_GB2312" w:eastAsia="仿宋_GB2312" w:cs="仿宋_GB2312"/>
          <w:color w:val="000000" w:themeColor="text1"/>
          <w:sz w:val="28"/>
          <w:szCs w:val="28"/>
          <w:highlight w:val="none"/>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highlight w:val="none"/>
          <w14:textFill>
            <w14:solidFill>
              <w14:schemeClr w14:val="tx1"/>
            </w14:solidFill>
          </w14:textFill>
        </w:rPr>
      </w:pPr>
    </w:p>
    <w:p>
      <w:pPr>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highlight w:val="none"/>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r>
        <w:rPr>
          <w:rFonts w:hint="eastAsia" w:ascii="仿宋_GB2312" w:hAnsi="仿宋_GB2312" w:eastAsia="仿宋_GB2312" w:cs="仿宋_GB2312"/>
          <w:color w:val="000000" w:themeColor="text1"/>
          <w:sz w:val="28"/>
          <w:szCs w:val="28"/>
          <w:highlight w:val="none"/>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spacing w:beforeLines="80" w:afterLines="80" w:line="480" w:lineRule="exact"/>
        <w:outlineLvl w:val="9"/>
        <w:rPr>
          <w:rFonts w:hint="eastAsia" w:ascii="仿宋_GB2312" w:hAnsi="Cambria" w:eastAsia="仿宋_GB2312" w:cs="仿宋_GB2312"/>
          <w:color w:val="0000FF"/>
          <w:sz w:val="28"/>
          <w:highlight w:val="none"/>
          <w:lang w:eastAsia="zh-CN"/>
        </w:rPr>
      </w:pPr>
      <w:bookmarkStart w:id="967" w:name="_Toc26564"/>
      <w:bookmarkStart w:id="968" w:name="_Toc10771"/>
      <w:bookmarkStart w:id="969" w:name="_Toc20612"/>
      <w:bookmarkStart w:id="970" w:name="_Toc4946"/>
      <w:bookmarkStart w:id="971" w:name="_Toc27514"/>
      <w:bookmarkStart w:id="972" w:name="_Toc6846"/>
      <w:r>
        <w:rPr>
          <w:rFonts w:hint="eastAsia" w:ascii="仿宋_GB2312" w:hAnsi="Cambria" w:cs="仿宋_GB2312"/>
          <w:color w:val="000000" w:themeColor="text1"/>
          <w:sz w:val="28"/>
          <w:highlight w:val="none"/>
          <w:lang w:val="en-US" w:eastAsia="zh-CN"/>
          <w14:textFill>
            <w14:solidFill>
              <w14:schemeClr w14:val="tx1"/>
            </w14:solidFill>
          </w14:textFill>
        </w:rPr>
        <w:t>2</w:t>
      </w:r>
      <w:r>
        <w:rPr>
          <w:rFonts w:hint="eastAsia" w:ascii="仿宋_GB2312" w:hAnsi="Cambria" w:cs="仿宋_GB2312"/>
          <w:color w:val="000000" w:themeColor="text1"/>
          <w:sz w:val="28"/>
          <w:highlight w:val="none"/>
          <w14:textFill>
            <w14:solidFill>
              <w14:schemeClr w14:val="tx1"/>
            </w14:solidFill>
          </w14:textFill>
        </w:rPr>
        <w:t>.</w:t>
      </w:r>
      <w:r>
        <w:rPr>
          <w:rFonts w:hint="eastAsia" w:ascii="仿宋_GB2312" w:hAnsi="Cambria" w:cs="仿宋_GB2312"/>
          <w:color w:val="000000" w:themeColor="text1"/>
          <w:sz w:val="28"/>
          <w:highlight w:val="none"/>
          <w:lang w:eastAsia="zh-CN"/>
          <w14:textFill>
            <w14:solidFill>
              <w14:schemeClr w14:val="tx1"/>
            </w14:solidFill>
          </w14:textFill>
        </w:rPr>
        <w:t>汇缴</w:t>
      </w:r>
      <w:r>
        <w:rPr>
          <w:rFonts w:hint="eastAsia" w:ascii="仿宋_GB2312" w:hAnsi="Cambria" w:cs="仿宋_GB2312"/>
          <w:highlight w:val="none"/>
          <w:lang w:eastAsia="zh-CN"/>
        </w:rPr>
        <w:t>环节电子税务局申报范例</w:t>
      </w:r>
      <w:bookmarkEnd w:id="967"/>
      <w:bookmarkEnd w:id="968"/>
      <w:bookmarkEnd w:id="969"/>
      <w:bookmarkEnd w:id="970"/>
      <w:bookmarkEnd w:id="971"/>
      <w:bookmarkEnd w:id="972"/>
    </w:p>
    <w:p>
      <w:pPr>
        <w:spacing w:line="240" w:lineRule="auto"/>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8"/>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highlight w:val="none"/>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9"/>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0"/>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highlight w:val="none"/>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highlight w:val="none"/>
          <w14:textFill>
            <w14:solidFill>
              <w14:schemeClr w14:val="tx1"/>
            </w14:solidFill>
          </w14:textFill>
        </w:rPr>
      </w:pPr>
      <w:bookmarkStart w:id="973" w:name="_Toc25400"/>
      <w:bookmarkStart w:id="974" w:name="_Toc391115761"/>
      <w:bookmarkStart w:id="975" w:name="_Toc7825"/>
      <w:bookmarkStart w:id="976" w:name="_Toc15122"/>
      <w:bookmarkStart w:id="977" w:name="_Toc25274"/>
      <w:bookmarkStart w:id="978" w:name="_Toc5580"/>
      <w:bookmarkStart w:id="979" w:name="_Toc27042"/>
      <w:bookmarkStart w:id="980" w:name="_Toc6470"/>
      <w:r>
        <w:rPr>
          <w:rFonts w:hint="eastAsia" w:ascii="黑体" w:hAnsi="黑体" w:cs="宋体"/>
          <w:b w:val="0"/>
          <w:color w:val="000000" w:themeColor="text1"/>
          <w:sz w:val="36"/>
          <w:szCs w:val="36"/>
          <w:highlight w:val="none"/>
          <w14:textFill>
            <w14:solidFill>
              <w14:schemeClr w14:val="tx1"/>
            </w14:solidFill>
          </w14:textFill>
        </w:rPr>
        <w:t>附录</w:t>
      </w:r>
      <w:r>
        <w:rPr>
          <w:rFonts w:ascii="黑体" w:hAnsi="黑体" w:cs="宋体"/>
          <w:b w:val="0"/>
          <w:color w:val="000000" w:themeColor="text1"/>
          <w:sz w:val="36"/>
          <w:szCs w:val="36"/>
          <w:highlight w:val="none"/>
          <w14:textFill>
            <w14:solidFill>
              <w14:schemeClr w14:val="tx1"/>
            </w14:solidFill>
          </w14:textFill>
        </w:rPr>
        <w:t>2</w:t>
      </w:r>
      <w:r>
        <w:rPr>
          <w:rFonts w:hint="eastAsia" w:ascii="黑体" w:hAnsi="黑体" w:cs="宋体"/>
          <w:b w:val="0"/>
          <w:color w:val="000000" w:themeColor="text1"/>
          <w:sz w:val="36"/>
          <w:szCs w:val="36"/>
          <w:highlight w:val="none"/>
          <w14:textFill>
            <w14:solidFill>
              <w14:schemeClr w14:val="tx1"/>
            </w14:solidFill>
          </w14:textFill>
        </w:rPr>
        <w:t>：研发费用加计扣除政策问答汇总</w:t>
      </w:r>
      <w:bookmarkEnd w:id="973"/>
      <w:bookmarkEnd w:id="974"/>
      <w:bookmarkEnd w:id="975"/>
      <w:bookmarkEnd w:id="976"/>
      <w:bookmarkEnd w:id="977"/>
      <w:bookmarkEnd w:id="978"/>
      <w:bookmarkEnd w:id="979"/>
      <w:bookmarkEnd w:id="980"/>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981" w:name="_Toc17482"/>
      <w:bookmarkStart w:id="982" w:name="_Toc32539"/>
      <w:bookmarkStart w:id="983" w:name="_Toc79766266"/>
      <w:bookmarkStart w:id="984" w:name="_Toc35151660"/>
      <w:bookmarkStart w:id="985" w:name="_Toc20848"/>
      <w:bookmarkStart w:id="986" w:name="_Toc24024"/>
      <w:bookmarkStart w:id="987" w:name="_Toc8885"/>
      <w:bookmarkStart w:id="988" w:name="_Toc83316017"/>
      <w:bookmarkStart w:id="989" w:name="_Toc78452757"/>
      <w:bookmarkStart w:id="990" w:name="_Toc309"/>
      <w:bookmarkStart w:id="991" w:name="_Toc27587"/>
      <w:bookmarkStart w:id="992" w:name="_Toc553"/>
      <w:bookmarkStart w:id="993" w:name="_Toc83399546"/>
      <w:r>
        <w:rPr>
          <w:rFonts w:hint="eastAsia" w:ascii="仿宋_GB2312" w:eastAsia="仿宋_GB2312"/>
          <w:color w:val="000000"/>
          <w:highlight w:val="none"/>
        </w:rPr>
        <w:t>第一节</w:t>
      </w:r>
      <w:r>
        <w:rPr>
          <w:rFonts w:ascii="仿宋_GB2312" w:eastAsia="仿宋_GB2312"/>
          <w:color w:val="000000"/>
          <w:highlight w:val="none"/>
        </w:rPr>
        <w:t xml:space="preserve"> </w:t>
      </w:r>
      <w:r>
        <w:rPr>
          <w:rFonts w:hint="eastAsia" w:ascii="仿宋_GB2312" w:eastAsia="仿宋_GB2312"/>
          <w:color w:val="000000"/>
          <w:highlight w:val="none"/>
        </w:rPr>
        <w:t>研发活动方面</w:t>
      </w:r>
      <w:bookmarkEnd w:id="981"/>
      <w:bookmarkEnd w:id="982"/>
      <w:bookmarkEnd w:id="983"/>
      <w:bookmarkEnd w:id="984"/>
      <w:bookmarkEnd w:id="985"/>
      <w:bookmarkEnd w:id="986"/>
      <w:bookmarkEnd w:id="987"/>
      <w:bookmarkEnd w:id="988"/>
      <w:bookmarkEnd w:id="989"/>
      <w:bookmarkEnd w:id="990"/>
      <w:bookmarkEnd w:id="991"/>
      <w:bookmarkEnd w:id="992"/>
      <w:bookmarkEnd w:id="993"/>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994" w:name="_Toc78452758"/>
      <w:r>
        <w:rPr>
          <w:rFonts w:ascii="仿宋_GB2312" w:hAnsi="仿宋_GB2312" w:eastAsia="仿宋_GB2312" w:cs="仿宋_GB2312"/>
          <w:b/>
          <w:color w:val="000000"/>
          <w:sz w:val="28"/>
          <w:szCs w:val="28"/>
          <w:highlight w:val="none"/>
        </w:rPr>
        <w:t>1.1.</w:t>
      </w:r>
      <w:r>
        <w:rPr>
          <w:rFonts w:hint="eastAsia" w:ascii="仿宋_GB2312" w:hAnsi="仿宋_GB2312" w:eastAsia="仿宋_GB2312" w:cs="仿宋_GB2312"/>
          <w:b/>
          <w:color w:val="000000"/>
          <w:sz w:val="28"/>
          <w:szCs w:val="28"/>
          <w:highlight w:val="none"/>
        </w:rPr>
        <w:t>我公司目前正在开展科研攻关，请问研发费用加计扣除政策中的研发活动如何界定？</w:t>
      </w:r>
      <w:bookmarkEnd w:id="994"/>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highlight w:val="none"/>
        </w:rPr>
      </w:pPr>
      <w:bookmarkStart w:id="995" w:name="_Toc78452759"/>
      <w:r>
        <w:rPr>
          <w:rFonts w:ascii="仿宋_GB2312" w:hAnsi="仿宋_GB2312" w:eastAsia="仿宋_GB2312" w:cs="仿宋_GB2312"/>
          <w:b/>
          <w:color w:val="000000"/>
          <w:spacing w:val="-10"/>
          <w:sz w:val="28"/>
          <w:szCs w:val="28"/>
          <w:highlight w:val="none"/>
        </w:rPr>
        <w:t>1.2.</w:t>
      </w:r>
      <w:r>
        <w:rPr>
          <w:rFonts w:hint="eastAsia" w:ascii="仿宋_GB2312" w:hAnsi="仿宋_GB2312" w:eastAsia="仿宋_GB2312" w:cs="仿宋_GB2312"/>
          <w:b/>
          <w:color w:val="000000"/>
          <w:spacing w:val="-10"/>
          <w:sz w:val="28"/>
          <w:szCs w:val="28"/>
          <w:highlight w:val="none"/>
        </w:rPr>
        <w:t>我公司主要是从事创意设计活动，发生的相关费用可以加计扣除吗？</w:t>
      </w:r>
      <w:bookmarkEnd w:id="995"/>
    </w:p>
    <w:p>
      <w:pPr>
        <w:spacing w:line="480" w:lineRule="exact"/>
        <w:ind w:firstLine="560" w:firstLineChars="200"/>
        <w:rPr>
          <w:rFonts w:hint="eastAsia" w:ascii="仿宋_GB2312" w:eastAsia="仿宋_GB2312" w:cs="Times New Roman"/>
          <w:color w:val="000000"/>
          <w:sz w:val="28"/>
          <w:szCs w:val="28"/>
          <w:highlight w:val="none"/>
        </w:rPr>
      </w:pPr>
      <w:r>
        <w:rPr>
          <w:rFonts w:hint="eastAsia" w:ascii="仿宋_GB2312" w:eastAsia="仿宋_GB2312" w:cs="Times New Roman"/>
          <w:color w:val="000000"/>
          <w:sz w:val="28"/>
          <w:szCs w:val="28"/>
          <w:highlight w:val="none"/>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996" w:name="_Toc78452760"/>
      <w:r>
        <w:rPr>
          <w:rFonts w:ascii="仿宋_GB2312" w:hAnsi="仿宋_GB2312" w:eastAsia="仿宋_GB2312" w:cs="仿宋_GB2312"/>
          <w:b/>
          <w:color w:val="000000"/>
          <w:sz w:val="28"/>
          <w:szCs w:val="28"/>
          <w:highlight w:val="none"/>
        </w:rPr>
        <w:t>1.3.</w:t>
      </w:r>
      <w:r>
        <w:rPr>
          <w:rFonts w:hint="eastAsia" w:ascii="仿宋_GB2312" w:hAnsi="仿宋_GB2312" w:eastAsia="仿宋_GB2312" w:cs="仿宋_GB2312"/>
          <w:b/>
          <w:color w:val="000000"/>
          <w:sz w:val="28"/>
          <w:szCs w:val="28"/>
          <w:highlight w:val="none"/>
        </w:rPr>
        <w:t>研发项目最终研发失败，相关研发费用是否还可以享受企业所得税税前加计扣除？</w:t>
      </w:r>
      <w:bookmarkEnd w:id="996"/>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highlight w:val="none"/>
        </w:rPr>
      </w:pPr>
      <w:bookmarkStart w:id="997" w:name="_Toc15049"/>
      <w:bookmarkStart w:id="998" w:name="_Toc83399547"/>
      <w:bookmarkStart w:id="999" w:name="_Toc78452761"/>
      <w:bookmarkStart w:id="1000" w:name="_Toc79766267"/>
      <w:bookmarkStart w:id="1001" w:name="_Toc83316018"/>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02" w:name="_Toc1646"/>
      <w:bookmarkStart w:id="1003" w:name="_Toc172"/>
      <w:bookmarkStart w:id="1004" w:name="_Toc23888"/>
      <w:bookmarkStart w:id="1005" w:name="_Toc20373"/>
      <w:bookmarkStart w:id="1006" w:name="_Toc22119"/>
      <w:bookmarkStart w:id="1007" w:name="_Toc13321"/>
      <w:bookmarkStart w:id="1008" w:name="_Toc29415"/>
      <w:bookmarkStart w:id="1009" w:name="_Toc235946695"/>
      <w:r>
        <w:rPr>
          <w:rFonts w:hint="eastAsia" w:ascii="仿宋_GB2312" w:eastAsia="仿宋_GB2312" w:cs="仿宋_GB2312"/>
          <w:color w:val="000000"/>
          <w:highlight w:val="none"/>
        </w:rPr>
        <w:t>第二节</w:t>
      </w:r>
      <w:r>
        <w:rPr>
          <w:rFonts w:ascii="仿宋_GB2312" w:eastAsia="仿宋_GB2312" w:cs="仿宋_GB2312"/>
          <w:color w:val="000000"/>
          <w:highlight w:val="none"/>
        </w:rPr>
        <w:t xml:space="preserve"> </w:t>
      </w:r>
      <w:r>
        <w:rPr>
          <w:rFonts w:hint="eastAsia" w:ascii="仿宋_GB2312" w:eastAsia="仿宋_GB2312" w:cs="仿宋_GB2312"/>
          <w:color w:val="000000"/>
          <w:highlight w:val="none"/>
        </w:rPr>
        <w:t>行业规定方面</w:t>
      </w:r>
      <w:bookmarkEnd w:id="997"/>
      <w:bookmarkEnd w:id="998"/>
      <w:bookmarkEnd w:id="999"/>
      <w:bookmarkEnd w:id="1000"/>
      <w:bookmarkEnd w:id="1001"/>
      <w:bookmarkEnd w:id="1002"/>
      <w:bookmarkEnd w:id="1003"/>
      <w:bookmarkEnd w:id="1004"/>
      <w:bookmarkEnd w:id="1005"/>
      <w:bookmarkEnd w:id="1006"/>
      <w:bookmarkEnd w:id="1007"/>
      <w:bookmarkEnd w:id="1008"/>
      <w:bookmarkEnd w:id="1009"/>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0" w:name="_Toc78452762"/>
      <w:r>
        <w:rPr>
          <w:rFonts w:ascii="仿宋_GB2312" w:hAnsi="仿宋_GB2312" w:eastAsia="仿宋_GB2312" w:cs="仿宋_GB2312"/>
          <w:b/>
          <w:color w:val="000000"/>
          <w:sz w:val="28"/>
          <w:szCs w:val="28"/>
          <w:highlight w:val="none"/>
        </w:rPr>
        <w:t>2.1.</w:t>
      </w:r>
      <w:r>
        <w:rPr>
          <w:rFonts w:hint="eastAsia" w:ascii="仿宋_GB2312" w:hAnsi="仿宋_GB2312" w:eastAsia="仿宋_GB2312" w:cs="仿宋_GB2312"/>
          <w:b/>
          <w:color w:val="000000"/>
          <w:sz w:val="28"/>
          <w:szCs w:val="28"/>
          <w:highlight w:val="none"/>
        </w:rPr>
        <w:t>我公司是一家事业单位，公司目前正在开展科研攻关，是否可以享受研发费加计扣除优惠政策？</w:t>
      </w:r>
      <w:bookmarkEnd w:id="1010"/>
    </w:p>
    <w:p>
      <w:pPr>
        <w:spacing w:line="480" w:lineRule="exact"/>
        <w:ind w:firstLine="560" w:firstLineChars="200"/>
        <w:rPr>
          <w:rFonts w:hint="eastAsia" w:ascii="仿宋_GB2312" w:hAnsi="仿宋" w:eastAsia="仿宋_GB2312" w:cs="Times New Roman"/>
          <w:color w:val="000000"/>
          <w:sz w:val="28"/>
          <w:szCs w:val="28"/>
          <w:highlight w:val="none"/>
        </w:rPr>
      </w:pPr>
      <w:r>
        <w:rPr>
          <w:rFonts w:hint="eastAsia" w:ascii="仿宋_GB2312" w:hAnsi="仿宋" w:eastAsia="仿宋_GB2312" w:cs="Times New Roman"/>
          <w:color w:val="000000"/>
          <w:sz w:val="28"/>
          <w:szCs w:val="28"/>
          <w:highlight w:val="none"/>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1" w:name="_Toc78452763"/>
      <w:r>
        <w:rPr>
          <w:rFonts w:ascii="仿宋_GB2312" w:hAnsi="仿宋_GB2312" w:eastAsia="仿宋_GB2312" w:cs="仿宋_GB2312"/>
          <w:b/>
          <w:color w:val="000000"/>
          <w:sz w:val="28"/>
          <w:szCs w:val="28"/>
          <w:highlight w:val="none"/>
        </w:rPr>
        <w:t>2.2.</w:t>
      </w:r>
      <w:r>
        <w:rPr>
          <w:rFonts w:hint="eastAsia" w:ascii="仿宋_GB2312" w:hAnsi="仿宋_GB2312" w:eastAsia="仿宋_GB2312" w:cs="仿宋_GB2312"/>
          <w:b/>
          <w:color w:val="000000"/>
          <w:sz w:val="28"/>
          <w:szCs w:val="28"/>
          <w:highlight w:val="none"/>
        </w:rPr>
        <w:t>我公司是一家房地产开发企业，近年来也会对房屋建筑工程设计投入一些研发，相关的研发费用是否可以享受研发费加计扣除优惠政策？</w:t>
      </w:r>
      <w:bookmarkEnd w:id="1011"/>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答：按照</w:t>
      </w:r>
      <w:r>
        <w:rPr>
          <w:rFonts w:hint="eastAsia" w:ascii="仿宋_GB2312" w:hAnsi="仿宋" w:eastAsia="仿宋_GB2312" w:cs="仿宋_GB2312"/>
          <w:color w:val="000000"/>
          <w:sz w:val="28"/>
          <w:szCs w:val="28"/>
          <w:highlight w:val="none"/>
        </w:rPr>
        <w:t>《财政部国家税务总局科技部关于完善研究开发费用税前加计扣除政策的通知》（财税〔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w:t>
      </w:r>
      <w:r>
        <w:rPr>
          <w:rFonts w:hint="eastAsia" w:ascii="仿宋_GB2312" w:hAnsi="仿宋" w:eastAsia="仿宋_GB2312"/>
          <w:color w:val="000000"/>
          <w:sz w:val="28"/>
          <w:szCs w:val="28"/>
          <w:highlight w:val="none"/>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highlight w:val="none"/>
        </w:rPr>
        <w:t>50%</w:t>
      </w:r>
      <w:r>
        <w:rPr>
          <w:rFonts w:hint="eastAsia" w:ascii="仿宋_GB2312" w:hAnsi="仿宋" w:eastAsia="仿宋_GB2312"/>
          <w:color w:val="000000"/>
          <w:sz w:val="28"/>
          <w:szCs w:val="28"/>
          <w:highlight w:val="none"/>
        </w:rPr>
        <w:t>（不含）以上的，则属于房地产产业的企业，不得享受研发费加计扣除优惠。</w:t>
      </w:r>
      <w:r>
        <w:rPr>
          <w:rFonts w:ascii="仿宋_GB2312" w:eastAsia="仿宋_GB2312"/>
          <w:color w:val="000000"/>
          <w:sz w:val="28"/>
          <w:szCs w:val="28"/>
          <w:highlight w:val="none"/>
        </w:rPr>
        <w:tab/>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2" w:name="_Toc78452764"/>
      <w:r>
        <w:rPr>
          <w:rFonts w:ascii="仿宋_GB2312" w:hAnsi="仿宋_GB2312" w:eastAsia="仿宋_GB2312" w:cs="仿宋_GB2312"/>
          <w:b/>
          <w:color w:val="000000"/>
          <w:sz w:val="28"/>
          <w:szCs w:val="28"/>
          <w:highlight w:val="none"/>
        </w:rPr>
        <w:t>2.3.</w:t>
      </w:r>
      <w:r>
        <w:rPr>
          <w:rFonts w:hint="eastAsia" w:ascii="仿宋_GB2312" w:hAnsi="仿宋_GB2312" w:eastAsia="仿宋_GB2312" w:cs="仿宋_GB2312"/>
          <w:b/>
          <w:color w:val="000000"/>
          <w:sz w:val="28"/>
          <w:szCs w:val="28"/>
          <w:highlight w:val="none"/>
        </w:rPr>
        <w:t>核定征收企业是否可以享受研发费用加计扣除政策？</w:t>
      </w:r>
      <w:bookmarkEnd w:id="1012"/>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答：不可以。</w:t>
      </w:r>
      <w:r>
        <w:rPr>
          <w:rFonts w:hint="eastAsia" w:ascii="仿宋_GB2312" w:hAnsi="仿宋_GB2312" w:eastAsia="仿宋_GB2312" w:cs="仿宋_GB2312"/>
          <w:color w:val="000000"/>
          <w:sz w:val="28"/>
          <w:szCs w:val="28"/>
          <w:highlight w:val="none"/>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highlight w:val="none"/>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3" w:name="_Toc78452765"/>
      <w:r>
        <w:rPr>
          <w:rFonts w:ascii="仿宋_GB2312" w:hAnsi="仿宋_GB2312" w:eastAsia="仿宋_GB2312" w:cs="仿宋_GB2312"/>
          <w:b/>
          <w:color w:val="000000"/>
          <w:sz w:val="28"/>
          <w:szCs w:val="28"/>
          <w:highlight w:val="none"/>
        </w:rPr>
        <w:t>2.4.</w:t>
      </w:r>
      <w:r>
        <w:rPr>
          <w:rFonts w:hint="eastAsia" w:ascii="仿宋_GB2312" w:hAnsi="仿宋_GB2312" w:eastAsia="仿宋_GB2312" w:cs="仿宋_GB2312"/>
          <w:b/>
          <w:color w:val="000000"/>
          <w:sz w:val="28"/>
          <w:szCs w:val="28"/>
          <w:highlight w:val="none"/>
        </w:rPr>
        <w:t>我公司既不是高新技术企业，也不是科技型中小企业，能否享受研发费用加计扣除？</w:t>
      </w:r>
      <w:bookmarkEnd w:id="1013"/>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答：可以。</w:t>
      </w:r>
      <w:r>
        <w:rPr>
          <w:rFonts w:hint="eastAsia" w:ascii="仿宋_GB2312" w:hAnsi="仿宋_GB2312" w:eastAsia="仿宋_GB2312" w:cs="仿宋_GB2312"/>
          <w:color w:val="000000"/>
          <w:sz w:val="28"/>
          <w:szCs w:val="28"/>
          <w:highlight w:val="none"/>
        </w:rPr>
        <w:t>会计核算健全、实行查账征收</w:t>
      </w:r>
      <w:r>
        <w:rPr>
          <w:rFonts w:hint="eastAsia" w:ascii="仿宋_GB2312" w:hAnsi="仿宋" w:eastAsia="仿宋_GB2312" w:cs="仿宋_GB2312"/>
          <w:color w:val="000000"/>
          <w:sz w:val="28"/>
          <w:szCs w:val="28"/>
          <w:highlight w:val="none"/>
        </w:rPr>
        <w:t>并能够准确归集研发费用的</w:t>
      </w:r>
      <w:r>
        <w:rPr>
          <w:rFonts w:ascii="仿宋_GB2312" w:hAnsi="仿宋" w:eastAsia="仿宋_GB2312" w:cs="仿宋_GB2312"/>
          <w:color w:val="000000"/>
          <w:sz w:val="28"/>
          <w:szCs w:val="28"/>
          <w:highlight w:val="none"/>
        </w:rPr>
        <w:t>(</w:t>
      </w:r>
      <w:r>
        <w:rPr>
          <w:rFonts w:hint="eastAsia" w:ascii="仿宋_GB2312" w:hAnsi="仿宋" w:eastAsia="仿宋_GB2312" w:cs="仿宋_GB2312"/>
          <w:color w:val="000000"/>
          <w:sz w:val="28"/>
          <w:szCs w:val="28"/>
          <w:highlight w:val="none"/>
        </w:rPr>
        <w:t>非负面清单行业</w:t>
      </w:r>
      <w:r>
        <w:rPr>
          <w:rFonts w:ascii="仿宋_GB2312" w:hAnsi="仿宋" w:eastAsia="仿宋_GB2312" w:cs="仿宋_GB2312"/>
          <w:color w:val="000000"/>
          <w:sz w:val="28"/>
          <w:szCs w:val="28"/>
          <w:highlight w:val="none"/>
        </w:rPr>
        <w:t>)</w:t>
      </w:r>
      <w:r>
        <w:rPr>
          <w:rFonts w:hint="eastAsia" w:ascii="仿宋_GB2312" w:hAnsi="仿宋" w:eastAsia="仿宋_GB2312" w:cs="仿宋_GB2312"/>
          <w:color w:val="000000"/>
          <w:sz w:val="28"/>
          <w:szCs w:val="28"/>
          <w:highlight w:val="none"/>
        </w:rPr>
        <w:t>居民企业</w:t>
      </w:r>
      <w:r>
        <w:rPr>
          <w:rFonts w:hint="eastAsia" w:ascii="仿宋_GB2312" w:hAnsi="仿宋_GB2312" w:eastAsia="仿宋_GB2312" w:cs="仿宋_GB2312"/>
          <w:color w:val="000000"/>
          <w:sz w:val="28"/>
          <w:szCs w:val="28"/>
          <w:highlight w:val="none"/>
        </w:rPr>
        <w:t>可适用研发费用加计扣除。</w:t>
      </w:r>
    </w:p>
    <w:p>
      <w:pPr>
        <w:spacing w:before="249" w:beforeLines="80" w:after="249" w:afterLines="80" w:line="480" w:lineRule="exact"/>
        <w:rPr>
          <w:rFonts w:ascii="仿宋_GB2312" w:hAnsi="仿宋_GB2312" w:eastAsia="仿宋_GB2312" w:cs="仿宋_GB2312"/>
          <w:b/>
          <w:sz w:val="28"/>
          <w:szCs w:val="28"/>
          <w:highlight w:val="none"/>
        </w:rPr>
      </w:pPr>
      <w:r>
        <w:rPr>
          <w:rFonts w:ascii="仿宋_GB2312" w:hAnsi="仿宋_GB2312" w:eastAsia="仿宋_GB2312" w:cs="仿宋_GB2312"/>
          <w:b/>
          <w:sz w:val="28"/>
          <w:szCs w:val="28"/>
          <w:highlight w:val="none"/>
        </w:rPr>
        <w:t>2.5.</w:t>
      </w:r>
      <w:r>
        <w:rPr>
          <w:rFonts w:hint="eastAsia" w:ascii="仿宋_GB2312" w:hAnsi="仿宋_GB2312" w:eastAsia="仿宋_GB2312" w:cs="仿宋_GB2312"/>
          <w:b/>
          <w:sz w:val="28"/>
          <w:szCs w:val="28"/>
          <w:highlight w:val="none"/>
        </w:rPr>
        <w:t>我们公司</w:t>
      </w:r>
      <w:r>
        <w:rPr>
          <w:rFonts w:hint="eastAsia" w:ascii="仿宋_GB2312" w:hAnsi="仿宋_GB2312" w:eastAsia="仿宋_GB2312" w:cs="仿宋_GB2312"/>
          <w:b/>
          <w:sz w:val="28"/>
          <w:szCs w:val="28"/>
          <w:highlight w:val="none"/>
          <w:lang w:eastAsia="zh-CN"/>
        </w:rPr>
        <w:t>属于非科技型中小企业，</w:t>
      </w:r>
      <w:r>
        <w:rPr>
          <w:rFonts w:hint="eastAsia" w:ascii="仿宋_GB2312" w:hAnsi="仿宋_GB2312" w:eastAsia="仿宋_GB2312" w:cs="仿宋_GB2312"/>
          <w:b/>
          <w:sz w:val="28"/>
          <w:szCs w:val="28"/>
          <w:highlight w:val="none"/>
        </w:rPr>
        <w:t>主营计算机的生产和制造，</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年同时兼营提供计算机工程设计服务，请问我们公司</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年可以按</w:t>
      </w:r>
      <w:r>
        <w:rPr>
          <w:rFonts w:ascii="仿宋_GB2312" w:hAnsi="仿宋_GB2312" w:eastAsia="仿宋_GB2312" w:cs="仿宋_GB2312"/>
          <w:b/>
          <w:sz w:val="28"/>
          <w:szCs w:val="28"/>
          <w:highlight w:val="none"/>
        </w:rPr>
        <w:t>100%</w:t>
      </w:r>
      <w:r>
        <w:rPr>
          <w:rFonts w:hint="eastAsia" w:ascii="仿宋_GB2312" w:hAnsi="仿宋_GB2312" w:eastAsia="仿宋_GB2312" w:cs="仿宋_GB2312"/>
          <w:b/>
          <w:sz w:val="28"/>
          <w:szCs w:val="28"/>
          <w:highlight w:val="none"/>
        </w:rPr>
        <w:t>比例享受研发费加计扣除政策吗？</w:t>
      </w:r>
      <w:r>
        <w:rPr>
          <w:rFonts w:ascii="仿宋_GB2312" w:hAnsi="仿宋_GB2312" w:eastAsia="仿宋_GB2312" w:cs="仿宋_GB2312"/>
          <w:b/>
          <w:sz w:val="28"/>
          <w:szCs w:val="28"/>
          <w:highlight w:val="none"/>
        </w:rPr>
        <w:t xml:space="preserve"> </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_GB2312" w:eastAsia="仿宋_GB2312" w:cs="仿宋_GB2312"/>
          <w:color w:val="000000"/>
          <w:kern w:val="0"/>
          <w:sz w:val="28"/>
          <w:szCs w:val="28"/>
          <w:highlight w:val="none"/>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13</w:t>
      </w:r>
      <w:r>
        <w:rPr>
          <w:rFonts w:hint="eastAsia" w:ascii="仿宋_GB2312" w:hAnsi="仿宋_GB2312" w:eastAsia="仿宋_GB2312" w:cs="仿宋_GB2312"/>
          <w:color w:val="000000"/>
          <w:kern w:val="0"/>
          <w:sz w:val="28"/>
          <w:szCs w:val="28"/>
          <w:highlight w:val="none"/>
        </w:rPr>
        <w:t>号）的规定，如你公司</w:t>
      </w:r>
      <w:r>
        <w:rPr>
          <w:rFonts w:ascii="仿宋_GB2312" w:hAnsi="仿宋_GB2312" w:eastAsia="仿宋_GB2312" w:cs="仿宋_GB2312"/>
          <w:color w:val="000000"/>
          <w:kern w:val="0"/>
          <w:sz w:val="28"/>
          <w:szCs w:val="28"/>
          <w:highlight w:val="none"/>
        </w:rPr>
        <w:t>202</w:t>
      </w:r>
      <w:r>
        <w:rPr>
          <w:rFonts w:hint="eastAsia" w:ascii="仿宋_GB2312" w:hAnsi="仿宋_GB2312" w:eastAsia="仿宋_GB2312" w:cs="仿宋_GB2312"/>
          <w:color w:val="000000"/>
          <w:kern w:val="0"/>
          <w:sz w:val="28"/>
          <w:szCs w:val="28"/>
          <w:highlight w:val="none"/>
          <w:lang w:val="en-US" w:eastAsia="zh-CN"/>
        </w:rPr>
        <w:t>2</w:t>
      </w:r>
      <w:r>
        <w:rPr>
          <w:rFonts w:hint="eastAsia" w:ascii="仿宋_GB2312" w:hAnsi="仿宋_GB2312" w:eastAsia="仿宋_GB2312" w:cs="仿宋_GB2312"/>
          <w:color w:val="000000"/>
          <w:kern w:val="0"/>
          <w:sz w:val="28"/>
          <w:szCs w:val="28"/>
          <w:highlight w:val="none"/>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highlight w:val="none"/>
        </w:rPr>
        <w:t>50%</w:t>
      </w:r>
      <w:r>
        <w:rPr>
          <w:rFonts w:hint="eastAsia" w:ascii="仿宋_GB2312" w:hAnsi="仿宋_GB2312" w:eastAsia="仿宋_GB2312" w:cs="仿宋_GB2312"/>
          <w:color w:val="000000"/>
          <w:kern w:val="0"/>
          <w:sz w:val="28"/>
          <w:szCs w:val="28"/>
          <w:highlight w:val="none"/>
        </w:rPr>
        <w:t>以上的，则当年度主营业务为制造业，可按</w:t>
      </w:r>
      <w:r>
        <w:rPr>
          <w:rFonts w:ascii="仿宋_GB2312" w:hAnsi="仿宋_GB2312" w:eastAsia="仿宋_GB2312" w:cs="仿宋_GB2312"/>
          <w:color w:val="000000"/>
          <w:kern w:val="0"/>
          <w:sz w:val="28"/>
          <w:szCs w:val="28"/>
          <w:highlight w:val="none"/>
        </w:rPr>
        <w:t>100%</w:t>
      </w:r>
      <w:r>
        <w:rPr>
          <w:rFonts w:hint="eastAsia" w:ascii="仿宋_GB2312" w:hAnsi="仿宋_GB2312" w:eastAsia="仿宋_GB2312" w:cs="仿宋_GB2312"/>
          <w:color w:val="000000"/>
          <w:kern w:val="0"/>
          <w:sz w:val="28"/>
          <w:szCs w:val="28"/>
          <w:highlight w:val="none"/>
        </w:rPr>
        <w:t>加计扣除比例计算；</w:t>
      </w:r>
      <w:r>
        <w:rPr>
          <w:rFonts w:hint="eastAsia" w:ascii="仿宋_GB2312" w:hAnsi="仿宋_GB2312" w:eastAsia="仿宋_GB2312" w:cs="仿宋_GB2312"/>
          <w:kern w:val="0"/>
          <w:sz w:val="28"/>
          <w:szCs w:val="28"/>
          <w:highlight w:val="none"/>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highlight w:val="none"/>
        </w:rPr>
        <w:t>50%</w:t>
      </w:r>
      <w:r>
        <w:rPr>
          <w:rFonts w:hint="eastAsia" w:ascii="仿宋_GB2312" w:hAnsi="仿宋_GB2312" w:eastAsia="仿宋_GB2312" w:cs="仿宋_GB2312"/>
          <w:kern w:val="0"/>
          <w:sz w:val="28"/>
          <w:szCs w:val="28"/>
          <w:highlight w:val="none"/>
        </w:rPr>
        <w:t>以上的，则当年度主营业务为“专业技术服务业”</w:t>
      </w:r>
      <w:r>
        <w:rPr>
          <w:rFonts w:hint="eastAsia" w:ascii="仿宋_GB2312" w:hAnsi="仿宋" w:eastAsia="仿宋_GB2312" w:cs="仿宋_GB2312"/>
          <w:color w:val="000000"/>
          <w:sz w:val="28"/>
          <w:szCs w:val="28"/>
          <w:highlight w:val="none"/>
        </w:rPr>
        <w:t>，按</w:t>
      </w:r>
      <w:r>
        <w:rPr>
          <w:rFonts w:ascii="仿宋_GB2312" w:hAnsi="仿宋" w:eastAsia="仿宋_GB2312" w:cs="仿宋_GB2312"/>
          <w:color w:val="000000"/>
          <w:sz w:val="28"/>
          <w:szCs w:val="28"/>
          <w:highlight w:val="none"/>
        </w:rPr>
        <w:t>75%</w:t>
      </w:r>
      <w:r>
        <w:rPr>
          <w:rFonts w:hint="eastAsia" w:ascii="仿宋_GB2312" w:hAnsi="仿宋" w:eastAsia="仿宋_GB2312" w:cs="仿宋_GB2312"/>
          <w:color w:val="000000"/>
          <w:sz w:val="28"/>
          <w:szCs w:val="28"/>
          <w:highlight w:val="none"/>
        </w:rPr>
        <w:t>加计扣除比例计算。</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6</w:t>
      </w:r>
      <w:r>
        <w:rPr>
          <w:rFonts w:ascii="仿宋_GB2312" w:hAnsi="仿宋_GB2312" w:eastAsia="仿宋_GB2312" w:cs="仿宋_GB2312"/>
          <w:b/>
          <w:sz w:val="28"/>
          <w:szCs w:val="28"/>
          <w:highlight w:val="none"/>
        </w:rPr>
        <w:t>.</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w:t>
      </w:r>
      <w:r>
        <w:rPr>
          <w:rFonts w:hint="eastAsia" w:ascii="仿宋_GB2312" w:hAnsi="MS Mincho" w:eastAsia="MS Mincho" w:cs="MS Mincho"/>
          <w:color w:val="000000" w:themeColor="text1"/>
          <w:sz w:val="28"/>
          <w:szCs w:val="28"/>
          <w:highlight w:val="none"/>
          <w14:textFill>
            <w14:solidFill>
              <w14:schemeClr w14:val="tx1"/>
            </w14:solidFill>
          </w14:textFill>
        </w:rPr>
        <w:t> </w:t>
      </w:r>
      <w:r>
        <w:rPr>
          <w:rFonts w:hint="eastAsia" w:ascii="仿宋_GB2312" w:hAnsi="仿宋_GB2312" w:eastAsia="仿宋_GB2312" w:cs="仿宋_GB2312"/>
          <w:color w:val="000000" w:themeColor="text1"/>
          <w:sz w:val="28"/>
          <w:szCs w:val="28"/>
          <w:highlight w:val="none"/>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第一条规定，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highlight w:val="none"/>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7</w:t>
      </w:r>
      <w:r>
        <w:rPr>
          <w:rFonts w:ascii="仿宋_GB2312" w:hAnsi="仿宋_GB2312" w:eastAsia="仿宋_GB2312" w:cs="仿宋_GB2312"/>
          <w:b/>
          <w:sz w:val="28"/>
          <w:szCs w:val="28"/>
          <w:highlight w:val="none"/>
        </w:rPr>
        <w:t>.</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按照《财政部</w:t>
      </w:r>
      <w:r>
        <w:rPr>
          <w:rFonts w:hint="eastAsia" w:ascii="仿宋_GB2312" w:hAnsi="MS Mincho" w:eastAsia="MS Mincho" w:cs="MS Mincho"/>
          <w:color w:val="000000" w:themeColor="text1"/>
          <w:sz w:val="28"/>
          <w:szCs w:val="28"/>
          <w:highlight w:val="none"/>
          <w14:textFill>
            <w14:solidFill>
              <w14:schemeClr w14:val="tx1"/>
            </w14:solidFill>
          </w14:textFill>
        </w:rPr>
        <w:t> </w:t>
      </w:r>
      <w:r>
        <w:rPr>
          <w:rFonts w:hint="eastAsia" w:ascii="仿宋_GB2312" w:hAnsi="仿宋_GB2312" w:eastAsia="仿宋_GB2312" w:cs="仿宋_GB2312"/>
          <w:color w:val="000000" w:themeColor="text1"/>
          <w:sz w:val="28"/>
          <w:szCs w:val="28"/>
          <w:highlight w:val="none"/>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highlight w:val="none"/>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highlight w:val="none"/>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案例</w:t>
      </w:r>
      <w:r>
        <w:rPr>
          <w:rFonts w:hint="eastAsia" w:ascii="仿宋_GB2312" w:eastAsia="仿宋_GB2312"/>
          <w:b/>
          <w:bCs/>
          <w:color w:val="000000" w:themeColor="text1"/>
          <w:sz w:val="28"/>
          <w:szCs w:val="28"/>
          <w:highlight w:val="none"/>
          <w:lang w:eastAsia="zh-CN"/>
          <w14:textFill>
            <w14:solidFill>
              <w14:schemeClr w14:val="tx1"/>
            </w14:solidFill>
          </w14:textFill>
        </w:rPr>
        <w:t>一</w:t>
      </w:r>
      <w:r>
        <w:rPr>
          <w:rFonts w:hint="eastAsia" w:ascii="仿宋_GB2312" w:eastAsia="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B公司</w:t>
      </w:r>
      <w:r>
        <w:rPr>
          <w:rFonts w:hint="eastAsia" w:ascii="仿宋_GB2312" w:hAnsi="仿宋" w:eastAsia="仿宋_GB2312" w:cs="仿宋_GB2312"/>
          <w:color w:val="000000" w:themeColor="text1"/>
          <w:sz w:val="28"/>
          <w:szCs w:val="28"/>
          <w:highlight w:val="none"/>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highlight w:val="none"/>
          <w14:textFill>
            <w14:solidFill>
              <w14:schemeClr w14:val="tx1"/>
            </w14:solidFill>
          </w14:textFill>
        </w:rPr>
        <w:t>主营汽车制造业务</w:t>
      </w:r>
      <w:r>
        <w:rPr>
          <w:rFonts w:hint="eastAsia" w:ascii="仿宋_GB2312" w:hAnsi="仿宋"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年度生产销售小轿车2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年度收入总额=2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000+500+500+200=3</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000÷3</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bCs/>
          <w:color w:val="000000" w:themeColor="text1"/>
          <w:sz w:val="28"/>
          <w:szCs w:val="28"/>
          <w:highlight w:val="none"/>
          <w14:textFill>
            <w14:solidFill>
              <w14:schemeClr w14:val="tx1"/>
            </w14:solidFill>
          </w14:textFill>
        </w:rPr>
        <w:t>案例</w:t>
      </w:r>
      <w:r>
        <w:rPr>
          <w:rFonts w:hint="eastAsia" w:ascii="仿宋_GB2312" w:hAnsi="仿宋" w:eastAsia="仿宋_GB2312" w:cs="仿宋_GB2312"/>
          <w:b/>
          <w:bCs/>
          <w:color w:val="000000" w:themeColor="text1"/>
          <w:sz w:val="28"/>
          <w:szCs w:val="28"/>
          <w:highlight w:val="none"/>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highlight w:val="none"/>
          <w:u w:val="none"/>
          <w14:textFill>
            <w14:solidFill>
              <w14:schemeClr w14:val="tx1"/>
            </w14:solidFill>
          </w14:textFill>
        </w:rPr>
        <w:t>但202</w:t>
      </w:r>
      <w:r>
        <w:rPr>
          <w:rFonts w:hint="eastAsia" w:ascii="仿宋_GB2312" w:hAnsi="仿宋" w:eastAsia="仿宋_GB2312" w:cs="仿宋_GB2312"/>
          <w:color w:val="000000" w:themeColor="text1"/>
          <w:sz w:val="28"/>
          <w:szCs w:val="28"/>
          <w:highlight w:val="none"/>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u w:val="none"/>
          <w14:textFill>
            <w14:solidFill>
              <w14:schemeClr w14:val="tx1"/>
            </w14:solidFill>
          </w14:textFill>
        </w:rPr>
        <w:t>年度因</w:t>
      </w:r>
      <w:r>
        <w:rPr>
          <w:rFonts w:hint="eastAsia" w:ascii="仿宋_GB2312" w:hAnsi="仿宋" w:eastAsia="仿宋_GB2312" w:cs="仿宋_GB2312"/>
          <w:color w:val="000000" w:themeColor="text1"/>
          <w:sz w:val="28"/>
          <w:szCs w:val="28"/>
          <w:highlight w:val="none"/>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highlight w:val="none"/>
        </w:rPr>
      </w:pPr>
      <w:bookmarkStart w:id="1014" w:name="_Toc83316019"/>
      <w:bookmarkStart w:id="1015" w:name="_Toc79766268"/>
      <w:bookmarkStart w:id="1016" w:name="_Toc23136"/>
      <w:bookmarkStart w:id="1017" w:name="_Toc83399548"/>
      <w:bookmarkStart w:id="1018" w:name="_Toc78452766"/>
    </w:p>
    <w:p>
      <w:pPr>
        <w:spacing w:before="249" w:beforeLines="80" w:after="249" w:afterLines="80" w:line="480" w:lineRule="exact"/>
        <w:jc w:val="both"/>
        <w:rPr>
          <w:rFonts w:hint="eastAsia" w:ascii="仿宋_GB2312" w:hAnsi="仿宋_GB2312" w:eastAsia="仿宋_GB2312" w:cs="仿宋_GB2312"/>
          <w:b/>
          <w:sz w:val="28"/>
          <w:szCs w:val="28"/>
          <w:highlight w:val="none"/>
        </w:rPr>
      </w:pP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highlight w:val="none"/>
        </w:rPr>
      </w:pPr>
      <w:bookmarkStart w:id="1019" w:name="_Toc21984"/>
      <w:r>
        <w:rPr>
          <w:rFonts w:hint="eastAsia" w:ascii="仿宋_GB2312" w:eastAsia="仿宋_GB2312" w:cs="仿宋_GB2312"/>
          <w:color w:val="000000"/>
          <w:highlight w:val="none"/>
        </w:rPr>
        <w:t>第三节 研发费用方面</w:t>
      </w:r>
      <w:bookmarkEnd w:id="1014"/>
      <w:bookmarkEnd w:id="1015"/>
      <w:bookmarkEnd w:id="1016"/>
      <w:bookmarkEnd w:id="1017"/>
      <w:bookmarkEnd w:id="1018"/>
      <w:bookmarkEnd w:id="1019"/>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0" w:name="_Toc78452767"/>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我公司计划在</w:t>
      </w:r>
      <w:r>
        <w:rPr>
          <w:rFonts w:ascii="仿宋_GB2312" w:hAnsi="仿宋_GB2312" w:eastAsia="仿宋_GB2312" w:cs="仿宋_GB2312"/>
          <w:b/>
          <w:color w:val="000000"/>
          <w:sz w:val="28"/>
          <w:szCs w:val="28"/>
          <w:highlight w:val="none"/>
        </w:rPr>
        <w:t>2</w:t>
      </w:r>
      <w:r>
        <w:rPr>
          <w:rFonts w:ascii="仿宋_GB2312" w:hAnsi="仿宋_GB2312" w:eastAsia="仿宋_GB2312" w:cs="仿宋_GB2312"/>
          <w:b/>
          <w:sz w:val="28"/>
          <w:szCs w:val="28"/>
          <w:highlight w:val="none"/>
        </w:rPr>
        <w:t>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w:t>
      </w:r>
      <w:r>
        <w:rPr>
          <w:rFonts w:hint="eastAsia" w:ascii="仿宋_GB2312" w:hAnsi="仿宋_GB2312" w:eastAsia="仿宋_GB2312" w:cs="仿宋_GB2312"/>
          <w:b/>
          <w:color w:val="000000"/>
          <w:sz w:val="28"/>
          <w:szCs w:val="28"/>
          <w:highlight w:val="none"/>
        </w:rPr>
        <w:t>度申报时首次享受研发费用加计扣除，请问哪些研发费用可以税前加计扣除？</w:t>
      </w:r>
      <w:bookmarkEnd w:id="1020"/>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shd w:val="clear" w:color="auto" w:fill="FFFFFF"/>
        </w:rPr>
        <w:t>答：根据《</w:t>
      </w:r>
      <w:r>
        <w:rPr>
          <w:rFonts w:hint="eastAsia" w:ascii="仿宋_GB2312" w:hAnsi="仿宋_GB2312" w:eastAsia="仿宋_GB2312" w:cs="仿宋_GB2312"/>
          <w:bCs/>
          <w:color w:val="000000"/>
          <w:sz w:val="28"/>
          <w:szCs w:val="28"/>
          <w:highlight w:val="none"/>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highlight w:val="none"/>
          <w:shd w:val="clear" w:color="auto" w:fill="FFFFFF"/>
        </w:rPr>
        <w:t>2017</w:t>
      </w:r>
      <w:r>
        <w:rPr>
          <w:rFonts w:hint="eastAsia" w:ascii="仿宋_GB2312" w:hAnsi="仿宋_GB2312" w:eastAsia="仿宋_GB2312" w:cs="仿宋_GB2312"/>
          <w:bCs/>
          <w:color w:val="000000"/>
          <w:sz w:val="28"/>
          <w:szCs w:val="28"/>
          <w:highlight w:val="none"/>
          <w:shd w:val="clear" w:color="auto" w:fill="FFFFFF"/>
        </w:rPr>
        <w:t>年第</w:t>
      </w:r>
      <w:r>
        <w:rPr>
          <w:rFonts w:ascii="仿宋_GB2312" w:hAnsi="仿宋_GB2312" w:eastAsia="仿宋_GB2312" w:cs="仿宋_GB2312"/>
          <w:bCs/>
          <w:color w:val="000000"/>
          <w:sz w:val="28"/>
          <w:szCs w:val="28"/>
          <w:highlight w:val="none"/>
          <w:shd w:val="clear" w:color="auto" w:fill="FFFFFF"/>
        </w:rPr>
        <w:t>40</w:t>
      </w:r>
      <w:r>
        <w:rPr>
          <w:rFonts w:hint="eastAsia" w:ascii="仿宋_GB2312" w:hAnsi="仿宋_GB2312" w:eastAsia="仿宋_GB2312" w:cs="仿宋_GB2312"/>
          <w:bCs/>
          <w:color w:val="000000"/>
          <w:sz w:val="28"/>
          <w:szCs w:val="28"/>
          <w:highlight w:val="none"/>
          <w:shd w:val="clear" w:color="auto" w:fill="FFFFFF"/>
        </w:rPr>
        <w:t>号）</w:t>
      </w:r>
      <w:r>
        <w:rPr>
          <w:rFonts w:hint="eastAsia" w:ascii="仿宋_GB2312" w:hAnsi="仿宋_GB2312" w:eastAsia="仿宋_GB2312" w:cs="仿宋_GB2312"/>
          <w:color w:val="000000"/>
          <w:sz w:val="28"/>
          <w:szCs w:val="28"/>
          <w:highlight w:val="none"/>
          <w:shd w:val="clear" w:color="auto" w:fill="FFFFFF"/>
        </w:rPr>
        <w:t>规定，</w:t>
      </w:r>
      <w:r>
        <w:rPr>
          <w:rFonts w:hint="eastAsia" w:ascii="仿宋_GB2312" w:hAnsi="仿宋" w:eastAsia="仿宋_GB2312" w:cs="仿宋_GB2312"/>
          <w:color w:val="000000"/>
          <w:sz w:val="28"/>
          <w:szCs w:val="28"/>
          <w:highlight w:val="none"/>
        </w:rPr>
        <w:t>允许加计扣除的研发费用范围包括：（</w:t>
      </w:r>
      <w:r>
        <w:rPr>
          <w:rFonts w:ascii="仿宋_GB2312" w:hAnsi="仿宋" w:eastAsia="仿宋_GB2312" w:cs="仿宋_GB2312"/>
          <w:color w:val="000000"/>
          <w:sz w:val="28"/>
          <w:szCs w:val="28"/>
          <w:highlight w:val="none"/>
        </w:rPr>
        <w:t>1</w:t>
      </w:r>
      <w:r>
        <w:rPr>
          <w:rFonts w:hint="eastAsia" w:ascii="仿宋_GB2312" w:hAnsi="仿宋" w:eastAsia="仿宋_GB2312" w:cs="仿宋_GB2312"/>
          <w:color w:val="000000"/>
          <w:sz w:val="28"/>
          <w:szCs w:val="28"/>
          <w:highlight w:val="none"/>
        </w:rPr>
        <w:t>）直接从事研发活动的人员或外聘研发人员的人员人工费用；（</w:t>
      </w:r>
      <w:r>
        <w:rPr>
          <w:rFonts w:ascii="仿宋_GB2312" w:hAnsi="仿宋" w:eastAsia="仿宋_GB2312" w:cs="仿宋_GB2312"/>
          <w:color w:val="000000"/>
          <w:sz w:val="28"/>
          <w:szCs w:val="28"/>
          <w:highlight w:val="none"/>
        </w:rPr>
        <w:t>2</w:t>
      </w:r>
      <w:r>
        <w:rPr>
          <w:rFonts w:hint="eastAsia" w:ascii="仿宋_GB2312" w:hAnsi="仿宋" w:eastAsia="仿宋_GB2312" w:cs="仿宋_GB2312"/>
          <w:color w:val="000000"/>
          <w:sz w:val="28"/>
          <w:szCs w:val="28"/>
          <w:highlight w:val="none"/>
        </w:rPr>
        <w:t>）直接投入研发项目费用；（</w:t>
      </w:r>
      <w:r>
        <w:rPr>
          <w:rFonts w:ascii="仿宋_GB2312" w:hAnsi="仿宋" w:eastAsia="仿宋_GB2312" w:cs="仿宋_GB2312"/>
          <w:color w:val="000000"/>
          <w:sz w:val="28"/>
          <w:szCs w:val="28"/>
          <w:highlight w:val="none"/>
        </w:rPr>
        <w:t>3</w:t>
      </w:r>
      <w:r>
        <w:rPr>
          <w:rFonts w:hint="eastAsia" w:ascii="仿宋_GB2312" w:hAnsi="仿宋" w:eastAsia="仿宋_GB2312" w:cs="仿宋_GB2312"/>
          <w:color w:val="000000"/>
          <w:sz w:val="28"/>
          <w:szCs w:val="28"/>
          <w:highlight w:val="none"/>
        </w:rPr>
        <w:t>）用于研发活动的仪器设备的折旧费用；（</w:t>
      </w:r>
      <w:r>
        <w:rPr>
          <w:rFonts w:ascii="仿宋_GB2312" w:hAnsi="仿宋" w:eastAsia="仿宋_GB2312" w:cs="仿宋_GB2312"/>
          <w:color w:val="000000"/>
          <w:sz w:val="28"/>
          <w:szCs w:val="28"/>
          <w:highlight w:val="none"/>
        </w:rPr>
        <w:t>4</w:t>
      </w:r>
      <w:r>
        <w:rPr>
          <w:rFonts w:hint="eastAsia" w:ascii="仿宋_GB2312" w:hAnsi="仿宋" w:eastAsia="仿宋_GB2312" w:cs="仿宋_GB2312"/>
          <w:color w:val="000000"/>
          <w:sz w:val="28"/>
          <w:szCs w:val="28"/>
          <w:highlight w:val="none"/>
        </w:rPr>
        <w:t>）用于研发活动的无形资产摊销费用；（</w:t>
      </w:r>
      <w:r>
        <w:rPr>
          <w:rFonts w:ascii="仿宋_GB2312" w:hAnsi="仿宋" w:eastAsia="仿宋_GB2312" w:cs="仿宋_GB2312"/>
          <w:color w:val="000000"/>
          <w:sz w:val="28"/>
          <w:szCs w:val="28"/>
          <w:highlight w:val="none"/>
        </w:rPr>
        <w:t>5</w:t>
      </w:r>
      <w:r>
        <w:rPr>
          <w:rFonts w:hint="eastAsia" w:ascii="仿宋_GB2312" w:hAnsi="仿宋" w:eastAsia="仿宋_GB2312" w:cs="仿宋_GB2312"/>
          <w:color w:val="000000"/>
          <w:sz w:val="28"/>
          <w:szCs w:val="28"/>
          <w:highlight w:val="none"/>
        </w:rPr>
        <w:t>）新产品设计费、新工艺规程制定费、新药研制的临床试验费、勘探开发技术的现场试验费；（</w:t>
      </w:r>
      <w:r>
        <w:rPr>
          <w:rFonts w:ascii="仿宋_GB2312" w:hAnsi="仿宋" w:eastAsia="仿宋_GB2312" w:cs="仿宋_GB2312"/>
          <w:color w:val="000000"/>
          <w:sz w:val="28"/>
          <w:szCs w:val="28"/>
          <w:highlight w:val="none"/>
        </w:rPr>
        <w:t>6</w:t>
      </w:r>
      <w:r>
        <w:rPr>
          <w:rFonts w:hint="eastAsia" w:ascii="仿宋_GB2312" w:hAnsi="仿宋" w:eastAsia="仿宋_GB2312" w:cs="仿宋_GB2312"/>
          <w:color w:val="000000"/>
          <w:sz w:val="28"/>
          <w:szCs w:val="28"/>
          <w:highlight w:val="none"/>
        </w:rPr>
        <w:t>）与研发活动直接相关的其他费用（此类费用总额不得超过可加计扣除研发费用总额的</w:t>
      </w:r>
      <w:r>
        <w:rPr>
          <w:rFonts w:ascii="仿宋_GB2312" w:hAnsi="仿宋" w:eastAsia="仿宋_GB2312" w:cs="仿宋_GB2312"/>
          <w:color w:val="000000"/>
          <w:sz w:val="28"/>
          <w:szCs w:val="28"/>
          <w:highlight w:val="none"/>
        </w:rPr>
        <w:t>10%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7</w:t>
      </w:r>
      <w:r>
        <w:rPr>
          <w:rFonts w:hint="eastAsia" w:ascii="仿宋_GB2312" w:hAnsi="仿宋" w:eastAsia="仿宋_GB2312" w:cs="仿宋_GB2312"/>
          <w:color w:val="000000"/>
          <w:sz w:val="28"/>
          <w:szCs w:val="28"/>
          <w:highlight w:val="none"/>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21" w:name="_Toc78452768"/>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我是一家制造业企业</w:t>
      </w:r>
      <w:r>
        <w:rPr>
          <w:rFonts w:hint="eastAsia" w:ascii="仿宋_GB2312" w:hAnsi="仿宋_GB2312" w:eastAsia="仿宋_GB2312" w:cs="仿宋_GB2312"/>
          <w:b/>
          <w:sz w:val="28"/>
          <w:szCs w:val="28"/>
          <w:highlight w:val="none"/>
        </w:rPr>
        <w:t>，</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w:t>
      </w:r>
      <w:r>
        <w:rPr>
          <w:rFonts w:hint="eastAsia" w:ascii="仿宋_GB2312" w:hAnsi="仿宋_GB2312" w:eastAsia="仿宋_GB2312" w:cs="仿宋_GB2312"/>
          <w:b/>
          <w:color w:val="000000"/>
          <w:sz w:val="28"/>
          <w:szCs w:val="28"/>
          <w:highlight w:val="none"/>
        </w:rPr>
        <w:t>取得科技部门一笔财政性资金用于研发，所形成的研发支出可否税前加计扣除？</w:t>
      </w:r>
      <w:bookmarkEnd w:id="1021"/>
    </w:p>
    <w:p>
      <w:pPr>
        <w:bidi w:val="0"/>
        <w:rPr>
          <w:rFonts w:hint="eastAsia" w:ascii="仿宋_GB2312" w:hAnsi="仿宋" w:eastAsia="仿宋_GB2312" w:cs="仿宋_GB2312"/>
          <w:color w:val="000000"/>
          <w:sz w:val="28"/>
          <w:szCs w:val="28"/>
          <w:highlight w:val="none"/>
        </w:rPr>
      </w:pPr>
      <w:r>
        <w:rPr>
          <w:rFonts w:ascii="仿宋_GB2312" w:eastAsia="仿宋_GB2312"/>
          <w:color w:val="000000"/>
          <w:szCs w:val="28"/>
          <w:highlight w:val="none"/>
        </w:rPr>
        <w:t xml:space="preserve"> </w:t>
      </w:r>
      <w:r>
        <w:rPr>
          <w:rFonts w:hint="eastAsia" w:ascii="仿宋_GB2312" w:eastAsia="仿宋_GB2312"/>
          <w:color w:val="000000"/>
          <w:szCs w:val="28"/>
          <w:highlight w:val="none"/>
          <w:lang w:val="en-US" w:eastAsia="zh-CN"/>
        </w:rPr>
        <w:t xml:space="preserve">     </w:t>
      </w:r>
      <w:r>
        <w:rPr>
          <w:rFonts w:hint="eastAsia" w:ascii="仿宋_GB2312" w:hAnsi="仿宋" w:eastAsia="仿宋_GB2312" w:cs="仿宋_GB2312"/>
          <w:color w:val="000000"/>
          <w:sz w:val="28"/>
          <w:szCs w:val="28"/>
          <w:highlight w:val="none"/>
        </w:rPr>
        <w:t>答：分两种情况处理：</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（1）企业取得的财政性资金如</w:t>
      </w:r>
      <w:r>
        <w:rPr>
          <w:rFonts w:hint="eastAsia" w:ascii="仿宋_GB2312" w:hAnsi="仿宋" w:eastAsia="仿宋_GB2312" w:cs="仿宋_GB2312"/>
          <w:color w:val="000000"/>
          <w:sz w:val="28"/>
          <w:szCs w:val="28"/>
          <w:highlight w:val="none"/>
          <w:lang w:eastAsia="zh-CN"/>
        </w:rPr>
        <w:t>符合</w:t>
      </w:r>
      <w:r>
        <w:rPr>
          <w:rFonts w:hint="eastAsia" w:ascii="仿宋_GB2312" w:hAnsi="仿宋" w:eastAsia="仿宋_GB2312" w:cs="仿宋_GB2312"/>
          <w:color w:val="000000"/>
          <w:sz w:val="28"/>
          <w:szCs w:val="28"/>
          <w:highlight w:val="none"/>
        </w:rPr>
        <w:t>不征税收入</w:t>
      </w:r>
      <w:r>
        <w:rPr>
          <w:rFonts w:hint="eastAsia" w:ascii="仿宋_GB2312" w:hAnsi="仿宋" w:eastAsia="仿宋_GB2312" w:cs="仿宋_GB2312"/>
          <w:color w:val="000000"/>
          <w:sz w:val="28"/>
          <w:szCs w:val="28"/>
          <w:highlight w:val="none"/>
          <w:lang w:eastAsia="zh-CN"/>
        </w:rPr>
        <w:t>条件并按不征税收入处理</w:t>
      </w:r>
      <w:r>
        <w:rPr>
          <w:rFonts w:hint="eastAsia" w:ascii="仿宋_GB2312" w:hAnsi="仿宋" w:eastAsia="仿宋_GB2312" w:cs="仿宋_GB2312"/>
          <w:color w:val="000000"/>
          <w:sz w:val="28"/>
          <w:szCs w:val="28"/>
          <w:highlight w:val="none"/>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eastAsia="仿宋_GB2312" w:cs="仿宋_GB2312"/>
          <w:color w:val="000000"/>
          <w:sz w:val="28"/>
          <w:szCs w:val="28"/>
          <w:highlight w:val="none"/>
        </w:rPr>
        <w:t>企业可自行选择最适宜的处理方式</w:t>
      </w:r>
      <w:r>
        <w:rPr>
          <w:rFonts w:hint="eastAsia" w:ascii="仿宋_GB2312" w:hAnsi="仿宋" w:eastAsia="仿宋_GB2312" w:cs="仿宋_GB2312"/>
          <w:color w:val="000000"/>
          <w:sz w:val="28"/>
          <w:szCs w:val="28"/>
          <w:highlight w:val="none"/>
        </w:rPr>
        <w:t>。</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eastAsia="仿宋_GB2312" w:cs="仿宋_GB2312"/>
          <w:color w:val="000000"/>
          <w:sz w:val="28"/>
          <w:szCs w:val="28"/>
          <w:highlight w:val="none"/>
        </w:rPr>
        <w:t>例如，</w:t>
      </w:r>
      <w:r>
        <w:rPr>
          <w:rFonts w:hint="eastAsia" w:ascii="仿宋_GB2312" w:hAnsi="仿宋" w:eastAsia="仿宋_GB2312" w:cs="仿宋_GB2312"/>
          <w:color w:val="000000"/>
          <w:sz w:val="28"/>
          <w:szCs w:val="28"/>
          <w:highlight w:val="none"/>
        </w:rPr>
        <w:t>某制造业企业</w:t>
      </w:r>
      <w:r>
        <w:rPr>
          <w:rFonts w:hint="eastAsia" w:ascii="仿宋_GB2312" w:hAnsi="仿宋" w:eastAsia="仿宋_GB2312" w:cs="仿宋_GB2312"/>
          <w:color w:val="000000"/>
          <w:sz w:val="28"/>
          <w:szCs w:val="28"/>
          <w:highlight w:val="none"/>
          <w:lang w:val="en-US" w:eastAsia="zh-CN"/>
        </w:rPr>
        <w:t>2022</w:t>
      </w:r>
      <w:r>
        <w:rPr>
          <w:rFonts w:hint="eastAsia" w:ascii="仿宋_GB2312" w:hAnsi="仿宋" w:eastAsia="仿宋_GB2312" w:cs="仿宋_GB2312"/>
          <w:color w:val="000000"/>
          <w:sz w:val="28"/>
          <w:szCs w:val="28"/>
          <w:highlight w:val="none"/>
        </w:rPr>
        <w:t>年发生研发支出</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万元，其中</w:t>
      </w:r>
      <w:r>
        <w:rPr>
          <w:rFonts w:ascii="仿宋_GB2312" w:hAnsi="仿宋" w:eastAsia="仿宋_GB2312" w:cs="仿宋_GB2312"/>
          <w:color w:val="000000"/>
          <w:sz w:val="28"/>
          <w:szCs w:val="28"/>
          <w:highlight w:val="none"/>
        </w:rPr>
        <w:t>50</w:t>
      </w:r>
      <w:r>
        <w:rPr>
          <w:rFonts w:hint="eastAsia" w:ascii="仿宋_GB2312" w:hAnsi="仿宋" w:eastAsia="仿宋_GB2312" w:cs="仿宋_GB2312"/>
          <w:color w:val="000000"/>
          <w:sz w:val="28"/>
          <w:szCs w:val="28"/>
          <w:highlight w:val="none"/>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highlight w:val="none"/>
        </w:rPr>
        <w:t>150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150</w:t>
      </w:r>
      <w:r>
        <w:rPr>
          <w:rFonts w:hint="eastAsia" w:ascii="仿宋_GB2312" w:hAnsi="仿宋" w:eastAsia="仿宋_GB2312" w:cs="仿宋_GB2312"/>
          <w:color w:val="000000"/>
          <w:sz w:val="28"/>
          <w:szCs w:val="28"/>
          <w:highlight w:val="none"/>
        </w:rPr>
        <w:t>万元；若企业取得的</w:t>
      </w:r>
      <w:r>
        <w:rPr>
          <w:rFonts w:ascii="仿宋_GB2312" w:hAnsi="仿宋" w:eastAsia="仿宋_GB2312" w:cs="仿宋_GB2312"/>
          <w:color w:val="000000"/>
          <w:sz w:val="28"/>
          <w:szCs w:val="28"/>
          <w:highlight w:val="none"/>
        </w:rPr>
        <w:t>50</w:t>
      </w:r>
      <w:r>
        <w:rPr>
          <w:rFonts w:hint="eastAsia" w:ascii="仿宋_GB2312" w:hAnsi="仿宋" w:eastAsia="仿宋_GB2312" w:cs="仿宋_GB2312"/>
          <w:color w:val="000000"/>
          <w:sz w:val="28"/>
          <w:szCs w:val="28"/>
          <w:highlight w:val="none"/>
        </w:rPr>
        <w:t>万元政府补助选择按应税收入处理，则税前加计扣除金额为</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万元。</w:t>
      </w:r>
      <w:r>
        <w:rPr>
          <w:rFonts w:ascii="仿宋_GB2312" w:eastAsia="仿宋_GB2312"/>
          <w:color w:val="000000"/>
          <w:sz w:val="28"/>
          <w:szCs w:val="28"/>
          <w:highlight w:val="none"/>
        </w:rPr>
        <w:tab/>
      </w:r>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22" w:name="_Toc78452769"/>
      <w:r>
        <w:rPr>
          <w:rFonts w:ascii="仿宋_GB2312" w:hAnsi="仿宋_GB2312" w:eastAsia="仿宋_GB2312" w:cs="仿宋_GB2312"/>
          <w:b/>
          <w:color w:val="000000"/>
          <w:sz w:val="28"/>
          <w:szCs w:val="28"/>
          <w:highlight w:val="none"/>
        </w:rPr>
        <w:t>3.3.</w:t>
      </w:r>
      <w:r>
        <w:rPr>
          <w:rFonts w:hint="eastAsia" w:ascii="仿宋_GB2312" w:hAnsi="仿宋_GB2312" w:eastAsia="仿宋_GB2312" w:cs="仿宋_GB2312"/>
          <w:b/>
          <w:color w:val="000000"/>
          <w:sz w:val="28"/>
          <w:szCs w:val="28"/>
          <w:highlight w:val="none"/>
        </w:rPr>
        <w:t>对于同时用于研发活动和非研发活动的仪器、设备、无形资产以及同时参与生产经营管理的研发人员可以享受研发费加计扣除政策吗？</w:t>
      </w:r>
      <w:bookmarkEnd w:id="1022"/>
    </w:p>
    <w:p>
      <w:pPr>
        <w:spacing w:before="249" w:beforeLines="80" w:after="249" w:afterLines="80" w:line="480" w:lineRule="exact"/>
        <w:rPr>
          <w:rFonts w:ascii="仿宋_GB2312" w:hAnsi="仿宋_GB2312" w:eastAsia="仿宋_GB2312" w:cs="仿宋_GB2312"/>
          <w:color w:val="000000"/>
          <w:kern w:val="0"/>
          <w:sz w:val="28"/>
          <w:szCs w:val="28"/>
          <w:highlight w:val="none"/>
          <w:shd w:val="clear" w:color="auto" w:fill="FFFFFF"/>
        </w:rPr>
      </w:pPr>
      <w:r>
        <w:rPr>
          <w:rFonts w:ascii="仿宋_GB2312" w:hAnsi="仿宋_GB2312" w:eastAsia="仿宋_GB2312" w:cs="仿宋_GB2312"/>
          <w:b/>
          <w:color w:val="000000"/>
          <w:sz w:val="28"/>
          <w:szCs w:val="28"/>
          <w:highlight w:val="none"/>
        </w:rPr>
        <w:tab/>
      </w:r>
      <w:r>
        <w:rPr>
          <w:rFonts w:hint="eastAsia" w:ascii="仿宋_GB2312" w:hAnsi="仿宋_GB2312" w:eastAsia="仿宋_GB2312" w:cs="仿宋_GB2312"/>
          <w:b/>
          <w:color w:val="000000"/>
          <w:sz w:val="28"/>
          <w:szCs w:val="28"/>
          <w:highlight w:val="none"/>
          <w:lang w:val="en-US" w:eastAsia="zh-CN"/>
        </w:rPr>
        <w:t xml:space="preserve"> </w:t>
      </w:r>
      <w:r>
        <w:rPr>
          <w:rFonts w:hint="eastAsia" w:ascii="仿宋_GB2312" w:hAnsi="仿宋_GB2312" w:eastAsia="仿宋_GB2312" w:cs="仿宋_GB2312"/>
          <w:color w:val="000000"/>
          <w:sz w:val="28"/>
          <w:szCs w:val="28"/>
          <w:highlight w:val="none"/>
        </w:rPr>
        <w:t>答：根据《</w:t>
      </w:r>
      <w:r>
        <w:rPr>
          <w:rFonts w:hint="eastAsia" w:ascii="仿宋_GB2312" w:hAnsi="仿宋_GB2312" w:eastAsia="仿宋_GB2312" w:cs="仿宋_GB2312"/>
          <w:color w:val="000000"/>
          <w:kern w:val="0"/>
          <w:sz w:val="28"/>
          <w:szCs w:val="28"/>
          <w:highlight w:val="none"/>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shd w:val="clear" w:color="auto" w:fill="FFFFFF"/>
        </w:rPr>
        <w:t>2017</w:t>
      </w:r>
      <w:r>
        <w:rPr>
          <w:rFonts w:hint="eastAsia" w:ascii="仿宋_GB2312" w:hAnsi="仿宋_GB2312" w:eastAsia="仿宋_GB2312" w:cs="仿宋_GB2312"/>
          <w:color w:val="000000"/>
          <w:kern w:val="0"/>
          <w:sz w:val="28"/>
          <w:szCs w:val="28"/>
          <w:highlight w:val="none"/>
          <w:shd w:val="clear" w:color="auto" w:fill="FFFFFF"/>
        </w:rPr>
        <w:t>年第</w:t>
      </w:r>
      <w:r>
        <w:rPr>
          <w:rFonts w:ascii="仿宋_GB2312" w:hAnsi="仿宋_GB2312" w:eastAsia="仿宋_GB2312" w:cs="仿宋_GB2312"/>
          <w:color w:val="000000"/>
          <w:kern w:val="0"/>
          <w:sz w:val="28"/>
          <w:szCs w:val="28"/>
          <w:highlight w:val="none"/>
          <w:shd w:val="clear" w:color="auto" w:fill="FFFFFF"/>
        </w:rPr>
        <w:t>40</w:t>
      </w:r>
      <w:r>
        <w:rPr>
          <w:rFonts w:hint="eastAsia" w:ascii="仿宋_GB2312" w:hAnsi="仿宋_GB2312" w:eastAsia="仿宋_GB2312" w:cs="仿宋_GB2312"/>
          <w:color w:val="000000"/>
          <w:kern w:val="0"/>
          <w:sz w:val="28"/>
          <w:szCs w:val="28"/>
          <w:highlight w:val="none"/>
          <w:shd w:val="clear" w:color="auto" w:fill="FFFFFF"/>
        </w:rPr>
        <w:t>号）》规定，</w:t>
      </w:r>
      <w:r>
        <w:rPr>
          <w:rFonts w:hint="eastAsia" w:ascii="仿宋_GB2312" w:hAnsi="仿宋_GB2312" w:eastAsia="仿宋_GB2312" w:cs="仿宋_GB2312"/>
          <w:color w:val="000000"/>
          <w:sz w:val="28"/>
          <w:szCs w:val="28"/>
          <w:highlight w:val="none"/>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highlight w:val="none"/>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3" w:name="_Toc78452770"/>
      <w:r>
        <w:rPr>
          <w:rFonts w:ascii="仿宋_GB2312" w:hAnsi="仿宋_GB2312" w:eastAsia="仿宋_GB2312" w:cs="仿宋_GB2312"/>
          <w:b/>
          <w:color w:val="000000"/>
          <w:sz w:val="28"/>
          <w:szCs w:val="28"/>
          <w:highlight w:val="none"/>
        </w:rPr>
        <w:t>3.4.</w:t>
      </w:r>
      <w:r>
        <w:rPr>
          <w:rFonts w:hint="eastAsia" w:ascii="仿宋_GB2312" w:hAnsi="仿宋_GB2312" w:eastAsia="仿宋_GB2312" w:cs="仿宋_GB2312"/>
          <w:b/>
          <w:color w:val="000000"/>
          <w:sz w:val="28"/>
          <w:szCs w:val="28"/>
          <w:highlight w:val="none"/>
        </w:rPr>
        <w:t>我公司研发活动中发生“试制试产费用”是否可以享受研发费加计扣除政策？</w:t>
      </w:r>
      <w:bookmarkEnd w:id="1023"/>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4" w:name="_Toc78452771"/>
      <w:r>
        <w:rPr>
          <w:rFonts w:ascii="仿宋_GB2312" w:hAnsi="仿宋_GB2312" w:eastAsia="仿宋_GB2312" w:cs="仿宋_GB2312"/>
          <w:b/>
          <w:color w:val="000000"/>
          <w:sz w:val="28"/>
          <w:szCs w:val="28"/>
          <w:highlight w:val="none"/>
        </w:rPr>
        <w:t>3.5.</w:t>
      </w:r>
      <w:r>
        <w:rPr>
          <w:rFonts w:hint="eastAsia" w:ascii="仿宋_GB2312" w:hAnsi="仿宋_GB2312" w:eastAsia="仿宋_GB2312" w:cs="仿宋_GB2312"/>
          <w:b/>
          <w:color w:val="000000"/>
          <w:sz w:val="28"/>
          <w:szCs w:val="28"/>
          <w:highlight w:val="none"/>
        </w:rPr>
        <w:t>企业同时有多个研发项目，其他相关费用的限额是如何进行计算？</w:t>
      </w:r>
      <w:bookmarkEnd w:id="1024"/>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仿宋_GB2312" w:eastAsia="仿宋_GB2312" w:cs="仿宋_GB2312"/>
          <w:color w:val="000000"/>
          <w:sz w:val="28"/>
          <w:szCs w:val="28"/>
          <w:highlight w:val="none"/>
        </w:rPr>
        <w:t>答：根据《国家税务总局关于进一步落实研发费用加计扣除政策有关问题的公告》（</w:t>
      </w:r>
      <w:r>
        <w:rPr>
          <w:rFonts w:hint="eastAsia" w:ascii="仿宋_GB2312" w:hAnsi="黑体" w:eastAsia="仿宋_GB2312"/>
          <w:color w:val="000000"/>
          <w:sz w:val="28"/>
          <w:szCs w:val="28"/>
          <w:highlight w:val="none"/>
        </w:rPr>
        <w:t>国家税务总局公告</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年第</w:t>
      </w:r>
      <w:r>
        <w:rPr>
          <w:rFonts w:ascii="仿宋_GB2312" w:hAnsi="黑体" w:eastAsia="仿宋_GB2312"/>
          <w:color w:val="000000"/>
          <w:sz w:val="28"/>
          <w:szCs w:val="28"/>
          <w:highlight w:val="none"/>
        </w:rPr>
        <w:t>28</w:t>
      </w:r>
      <w:r>
        <w:rPr>
          <w:rFonts w:hint="eastAsia" w:ascii="仿宋_GB2312" w:hAnsi="黑体" w:eastAsia="仿宋_GB2312"/>
          <w:color w:val="000000"/>
          <w:sz w:val="28"/>
          <w:szCs w:val="28"/>
          <w:highlight w:val="none"/>
        </w:rPr>
        <w:t>号）</w:t>
      </w:r>
      <w:r>
        <w:rPr>
          <w:rFonts w:hint="eastAsia" w:ascii="仿宋_GB2312" w:hAnsi="仿宋" w:eastAsia="仿宋_GB2312" w:cs="仿宋_GB2312"/>
          <w:color w:val="000000"/>
          <w:sz w:val="28"/>
          <w:szCs w:val="28"/>
          <w:highlight w:val="none"/>
        </w:rPr>
        <w:t>的有关规定，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企业按照以下公式计算《财政部国家税务总局科技部关于完善研究开发费用税前加计扣除政策的通知》（财税〔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号）第一条第（一）项“允许加计扣除的研发费用”第</w:t>
      </w:r>
      <w:r>
        <w:rPr>
          <w:rFonts w:ascii="仿宋_GB2312" w:hAnsi="黑体" w:eastAsia="仿宋_GB2312"/>
          <w:color w:val="000000"/>
          <w:sz w:val="28"/>
          <w:szCs w:val="28"/>
          <w:highlight w:val="none"/>
        </w:rPr>
        <w:t>6</w:t>
      </w:r>
      <w:r>
        <w:rPr>
          <w:rFonts w:hint="eastAsia" w:ascii="仿宋_GB2312" w:hAnsi="黑体" w:eastAsia="仿宋_GB2312"/>
          <w:color w:val="000000"/>
          <w:sz w:val="28"/>
          <w:szCs w:val="28"/>
          <w:highlight w:val="none"/>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全部研发项目的其他相关费用限额</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全部研发项目的人员人工等五项费用之和×</w:t>
      </w:r>
      <w:r>
        <w:rPr>
          <w:rFonts w:ascii="仿宋_GB2312" w:hAnsi="黑体" w:eastAsia="仿宋_GB2312"/>
          <w:color w:val="000000"/>
          <w:sz w:val="28"/>
          <w:szCs w:val="28"/>
          <w:highlight w:val="none"/>
        </w:rPr>
        <w:t>10</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/(1-10%)</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（一）“人员人工等五项费用”是指财税〔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号文件第一条第（一）项“允许加计扣除的研发费用”第</w:t>
      </w:r>
      <w:r>
        <w:rPr>
          <w:rFonts w:ascii="仿宋_GB2312" w:hAnsi="黑体" w:eastAsia="仿宋_GB2312"/>
          <w:color w:val="000000"/>
          <w:sz w:val="28"/>
          <w:szCs w:val="28"/>
          <w:highlight w:val="none"/>
        </w:rPr>
        <w:t>1</w:t>
      </w:r>
      <w:r>
        <w:rPr>
          <w:rFonts w:hint="eastAsia" w:ascii="仿宋_GB2312" w:hAnsi="黑体" w:eastAsia="仿宋_GB2312"/>
          <w:color w:val="000000"/>
          <w:sz w:val="28"/>
          <w:szCs w:val="28"/>
          <w:highlight w:val="none"/>
        </w:rPr>
        <w:t>目至第</w:t>
      </w:r>
      <w:r>
        <w:rPr>
          <w:rFonts w:ascii="仿宋_GB2312" w:hAnsi="黑体" w:eastAsia="仿宋_GB2312"/>
          <w:color w:val="000000"/>
          <w:sz w:val="28"/>
          <w:szCs w:val="28"/>
          <w:highlight w:val="none"/>
        </w:rPr>
        <w:t>5</w:t>
      </w:r>
      <w:r>
        <w:rPr>
          <w:rFonts w:hint="eastAsia" w:ascii="仿宋_GB2312" w:hAnsi="黑体" w:eastAsia="仿宋_GB2312"/>
          <w:color w:val="000000"/>
          <w:sz w:val="28"/>
          <w:szCs w:val="28"/>
          <w:highlight w:val="none"/>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（二）</w:t>
      </w:r>
      <w:bookmarkStart w:id="1025" w:name="OLE_LINK2"/>
      <w:r>
        <w:rPr>
          <w:rFonts w:hint="eastAsia" w:ascii="仿宋_GB2312" w:hAnsi="黑体" w:eastAsia="仿宋_GB2312"/>
          <w:color w:val="000000"/>
          <w:sz w:val="28"/>
          <w:szCs w:val="28"/>
          <w:highlight w:val="none"/>
        </w:rPr>
        <w:t>当“其他相关费用”实际发生数小于限额时，按实际发生数计算税前加计扣除额；当“其他相关费用”实际发生数大于限额时，按限额计算税前加计扣除额。</w:t>
      </w:r>
      <w:bookmarkEnd w:id="1025"/>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3.6.</w:t>
      </w:r>
      <w:r>
        <w:rPr>
          <w:rFonts w:hint="eastAsia" w:ascii="仿宋_GB2312" w:hAnsi="仿宋_GB2312" w:eastAsia="仿宋_GB2312" w:cs="仿宋_GB2312"/>
          <w:b/>
          <w:color w:val="000000"/>
          <w:sz w:val="28"/>
          <w:szCs w:val="28"/>
          <w:highlight w:val="none"/>
        </w:rPr>
        <w:t>关于“其他相关费用”中资本化项目应该如何处理？</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答：按照现行政策规定，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6" w:name="_Toc78452772"/>
      <w:r>
        <w:rPr>
          <w:rFonts w:ascii="仿宋_GB2312" w:hAnsi="仿宋_GB2312" w:eastAsia="仿宋_GB2312" w:cs="仿宋_GB2312"/>
          <w:b/>
          <w:color w:val="000000"/>
          <w:sz w:val="28"/>
          <w:szCs w:val="28"/>
          <w:highlight w:val="none"/>
        </w:rPr>
        <w:t>3.7.</w:t>
      </w:r>
      <w:r>
        <w:rPr>
          <w:rFonts w:hint="eastAsia" w:ascii="仿宋_GB2312" w:hAnsi="仿宋_GB2312" w:eastAsia="仿宋_GB2312" w:cs="仿宋_GB2312"/>
          <w:b/>
          <w:color w:val="000000"/>
          <w:sz w:val="28"/>
          <w:szCs w:val="28"/>
          <w:highlight w:val="none"/>
        </w:rPr>
        <w:t>企业取得研发过程中形成的下脚料、残次品、中间试制品或企业研发活动直接形成产品或作为组成部分形成的产品对外销售的，研发费用应该怎么核算？</w:t>
      </w:r>
      <w:bookmarkEnd w:id="1026"/>
    </w:p>
    <w:p>
      <w:pPr>
        <w:spacing w:line="480" w:lineRule="exact"/>
        <w:ind w:firstLine="560" w:firstLineChars="200"/>
        <w:rPr>
          <w:rFonts w:ascii="仿宋_GB2312" w:hAnsi="仿宋_GB2312" w:eastAsia="仿宋_GB2312" w:cs="仿宋_GB2312"/>
          <w:color w:val="000000"/>
          <w:sz w:val="28"/>
          <w:szCs w:val="28"/>
          <w:highlight w:val="none"/>
          <w:shd w:val="clear" w:color="auto" w:fill="FFFFFF"/>
        </w:rPr>
      </w:pPr>
      <w:r>
        <w:rPr>
          <w:rFonts w:hint="eastAsia" w:ascii="仿宋_GB2312" w:hAnsi="仿宋_GB2312" w:eastAsia="仿宋_GB2312" w:cs="仿宋_GB2312"/>
          <w:color w:val="000000"/>
          <w:sz w:val="28"/>
          <w:szCs w:val="28"/>
          <w:highlight w:val="none"/>
          <w:shd w:val="clear" w:color="auto" w:fill="FFFFFF"/>
        </w:rPr>
        <w:t>答：</w:t>
      </w:r>
      <w:r>
        <w:rPr>
          <w:rFonts w:hint="eastAsia" w:ascii="仿宋_GB2312" w:hAnsi="仿宋" w:eastAsia="仿宋_GB2312" w:cs="仿宋_GB2312"/>
          <w:color w:val="000000"/>
          <w:sz w:val="28"/>
          <w:szCs w:val="28"/>
          <w:highlight w:val="none"/>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highlight w:val="none"/>
          <w:shd w:val="clear" w:color="auto" w:fill="FFFFFF"/>
        </w:rPr>
      </w:pPr>
      <w:r>
        <w:rPr>
          <w:rFonts w:hint="eastAsia" w:ascii="仿宋_GB2312" w:hAnsi="仿宋" w:eastAsia="仿宋_GB2312" w:cs="仿宋_GB2312"/>
          <w:color w:val="000000"/>
          <w:sz w:val="28"/>
          <w:szCs w:val="28"/>
          <w:highlight w:val="none"/>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highlight w:val="none"/>
        </w:rPr>
      </w:pPr>
      <w:bookmarkStart w:id="1027" w:name="_Toc78452773"/>
      <w:r>
        <w:rPr>
          <w:rFonts w:ascii="仿宋_GB2312" w:hAnsi="仿宋_GB2312" w:eastAsia="仿宋_GB2312" w:cs="仿宋_GB2312"/>
          <w:b/>
          <w:color w:val="000000"/>
          <w:sz w:val="28"/>
          <w:szCs w:val="28"/>
          <w:highlight w:val="none"/>
        </w:rPr>
        <w:t>3.8.</w:t>
      </w:r>
      <w:r>
        <w:rPr>
          <w:rFonts w:hint="eastAsia" w:ascii="仿宋_GB2312" w:hAnsi="仿宋_GB2312" w:eastAsia="仿宋_GB2312" w:cs="仿宋_GB2312"/>
          <w:b/>
          <w:color w:val="000000"/>
          <w:sz w:val="28"/>
          <w:szCs w:val="28"/>
          <w:highlight w:val="none"/>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highlight w:val="none"/>
        </w:rPr>
        <w:t>2015</w:t>
      </w:r>
      <w:r>
        <w:rPr>
          <w:rFonts w:hint="eastAsia" w:ascii="仿宋_GB2312" w:hAnsi="仿宋_GB2312" w:eastAsia="仿宋_GB2312" w:cs="仿宋_GB2312"/>
          <w:b/>
          <w:color w:val="000000"/>
          <w:sz w:val="28"/>
          <w:szCs w:val="28"/>
          <w:highlight w:val="none"/>
        </w:rPr>
        <w:t>〕</w:t>
      </w:r>
      <w:r>
        <w:rPr>
          <w:rFonts w:ascii="仿宋_GB2312" w:hAnsi="仿宋_GB2312" w:eastAsia="仿宋_GB2312" w:cs="仿宋_GB2312"/>
          <w:b/>
          <w:color w:val="000000"/>
          <w:sz w:val="28"/>
          <w:szCs w:val="28"/>
          <w:highlight w:val="none"/>
        </w:rPr>
        <w:t>119</w:t>
      </w:r>
      <w:r>
        <w:rPr>
          <w:rFonts w:hint="eastAsia" w:ascii="仿宋_GB2312" w:hAnsi="仿宋_GB2312" w:eastAsia="仿宋_GB2312" w:cs="仿宋_GB2312"/>
          <w:b/>
          <w:color w:val="000000"/>
          <w:sz w:val="28"/>
          <w:szCs w:val="28"/>
          <w:highlight w:val="none"/>
        </w:rPr>
        <w:t>号）文件列举范围内的其他费用，能否加计扣除？</w:t>
      </w:r>
      <w:bookmarkEnd w:id="1027"/>
      <w:r>
        <w:rPr>
          <w:rFonts w:ascii="仿宋_GB2312" w:eastAsia="仿宋_GB2312"/>
          <w:color w:val="000000"/>
          <w:sz w:val="28"/>
          <w:szCs w:val="28"/>
          <w:highlight w:val="none"/>
        </w:rPr>
        <w:tab/>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8" w:name="_Toc78452774"/>
      <w:r>
        <w:rPr>
          <w:rFonts w:ascii="仿宋_GB2312" w:hAnsi="仿宋_GB2312" w:eastAsia="仿宋_GB2312" w:cs="仿宋_GB2312"/>
          <w:b/>
          <w:color w:val="000000"/>
          <w:sz w:val="28"/>
          <w:szCs w:val="28"/>
          <w:highlight w:val="none"/>
        </w:rPr>
        <w:t>3.9.</w:t>
      </w:r>
      <w:r>
        <w:rPr>
          <w:rFonts w:hint="eastAsia" w:ascii="仿宋_GB2312" w:hAnsi="仿宋_GB2312" w:eastAsia="仿宋_GB2312" w:cs="仿宋_GB2312"/>
          <w:b/>
          <w:color w:val="000000"/>
          <w:sz w:val="28"/>
          <w:szCs w:val="28"/>
          <w:highlight w:val="none"/>
        </w:rPr>
        <w:t>企业为研发人员购买的补充医疗保险，能否加计扣除？</w:t>
      </w:r>
      <w:bookmarkEnd w:id="1028"/>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答：可以。根据</w:t>
      </w:r>
      <w:r>
        <w:rPr>
          <w:rFonts w:hint="eastAsia" w:ascii="仿宋_GB2312" w:eastAsia="仿宋_GB2312"/>
          <w:color w:val="000000"/>
          <w:sz w:val="28"/>
          <w:szCs w:val="28"/>
          <w:highlight w:val="none"/>
        </w:rPr>
        <w:t>《国家税务总局关于研发费用税前加计扣除归集范围有关问题的公告》（国家税务总局公告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 w:eastAsia="仿宋_GB2312" w:cs="仿宋_GB2312"/>
          <w:color w:val="000000"/>
          <w:sz w:val="28"/>
          <w:szCs w:val="28"/>
          <w:highlight w:val="none"/>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9" w:name="_Toc78452775"/>
      <w:r>
        <w:rPr>
          <w:rFonts w:ascii="仿宋_GB2312" w:hAnsi="仿宋_GB2312" w:eastAsia="仿宋_GB2312" w:cs="仿宋_GB2312"/>
          <w:b/>
          <w:color w:val="000000"/>
          <w:sz w:val="28"/>
          <w:szCs w:val="28"/>
          <w:highlight w:val="none"/>
        </w:rPr>
        <w:t>3.10.</w:t>
      </w:r>
      <w:r>
        <w:rPr>
          <w:rFonts w:hint="eastAsia" w:ascii="仿宋_GB2312" w:hAnsi="仿宋_GB2312" w:eastAsia="仿宋_GB2312" w:cs="仿宋_GB2312"/>
          <w:b/>
          <w:color w:val="000000"/>
          <w:sz w:val="28"/>
          <w:szCs w:val="28"/>
          <w:highlight w:val="none"/>
        </w:rPr>
        <w:t>企业以融资租赁方式租入的固定资产，用于研发活动发生的折旧费用，能否加计扣除？</w:t>
      </w:r>
      <w:bookmarkEnd w:id="1029"/>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答：根据《企业所得税法实施条例》和</w:t>
      </w:r>
      <w:r>
        <w:rPr>
          <w:rFonts w:hint="eastAsia" w:ascii="仿宋_GB2312" w:hAnsi="仿宋_GB2312" w:eastAsia="仿宋_GB2312" w:cs="仿宋_GB2312"/>
          <w:color w:val="000000"/>
          <w:sz w:val="28"/>
          <w:szCs w:val="28"/>
          <w:highlight w:val="none"/>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0" w:name="_Toc78452776"/>
      <w:r>
        <w:rPr>
          <w:rFonts w:ascii="仿宋_GB2312" w:hAnsi="仿宋_GB2312" w:eastAsia="仿宋_GB2312" w:cs="仿宋_GB2312"/>
          <w:b/>
          <w:color w:val="000000"/>
          <w:sz w:val="28"/>
          <w:szCs w:val="28"/>
          <w:highlight w:val="none"/>
        </w:rPr>
        <w:t>3.11.</w:t>
      </w:r>
      <w:r>
        <w:rPr>
          <w:rFonts w:hint="eastAsia" w:ascii="仿宋_GB2312" w:hAnsi="仿宋_GB2312" w:eastAsia="仿宋_GB2312" w:cs="仿宋_GB2312"/>
          <w:b/>
          <w:color w:val="000000"/>
          <w:sz w:val="28"/>
          <w:szCs w:val="28"/>
          <w:highlight w:val="none"/>
        </w:rPr>
        <w:t>我司为进行研发，以经营租赁方式租入了用于研发活动的仪器、设备，并根据需要进行了改装，请问在改装过程中发生的长期待摊费用属于研发费加计扣除范围吗？</w:t>
      </w:r>
      <w:bookmarkEnd w:id="1030"/>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highlight w:val="none"/>
        </w:rPr>
        <w:t>享受加计扣除。对于</w:t>
      </w:r>
      <w:r>
        <w:rPr>
          <w:rFonts w:hint="eastAsia" w:ascii="仿宋_GB2312" w:hAnsi="仿宋_GB2312" w:eastAsia="仿宋_GB2312" w:cs="仿宋_GB2312"/>
          <w:color w:val="000000"/>
          <w:sz w:val="28"/>
          <w:szCs w:val="28"/>
          <w:highlight w:val="none"/>
        </w:rPr>
        <w:t>改装过程中发生的长期待摊费用，由于</w:t>
      </w:r>
      <w:r>
        <w:rPr>
          <w:rFonts w:hint="eastAsia" w:ascii="仿宋_GB2312" w:hAnsi="仿宋" w:eastAsia="仿宋_GB2312" w:cs="仿宋_GB2312"/>
          <w:color w:val="000000"/>
          <w:sz w:val="28"/>
          <w:szCs w:val="28"/>
          <w:highlight w:val="none"/>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highlight w:val="none"/>
        </w:rPr>
      </w:pPr>
      <w:r>
        <w:rPr>
          <w:rFonts w:ascii="仿宋_GB2312" w:hAnsi="仿宋_GB2312" w:eastAsia="仿宋_GB2312" w:cs="仿宋_GB2312"/>
          <w:b/>
          <w:color w:val="auto"/>
          <w:spacing w:val="-10"/>
          <w:sz w:val="28"/>
          <w:szCs w:val="28"/>
          <w:highlight w:val="none"/>
        </w:rPr>
        <w:t>3.12.</w:t>
      </w:r>
      <w:r>
        <w:rPr>
          <w:rFonts w:hint="eastAsia" w:ascii="仿宋_GB2312" w:hAnsi="仿宋_GB2312" w:eastAsia="仿宋_GB2312" w:cs="仿宋_GB2312"/>
          <w:b/>
          <w:color w:val="auto"/>
          <w:spacing w:val="-10"/>
          <w:sz w:val="28"/>
          <w:szCs w:val="28"/>
          <w:highlight w:val="none"/>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号）文件</w:t>
      </w:r>
      <w:r>
        <w:rPr>
          <w:rFonts w:hint="eastAsia" w:ascii="仿宋_GB2312" w:hAnsi="仿宋" w:eastAsia="仿宋_GB2312" w:cs="仿宋_GB2312"/>
          <w:color w:val="000000"/>
          <w:sz w:val="28"/>
          <w:szCs w:val="28"/>
          <w:highlight w:val="none"/>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1" w:name="_Toc78452779"/>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3</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企</w:t>
      </w:r>
      <w:r>
        <w:rPr>
          <w:rFonts w:hint="eastAsia" w:ascii="仿宋_GB2312" w:hAnsi="仿宋_GB2312" w:eastAsia="仿宋_GB2312" w:cs="仿宋_GB2312"/>
          <w:b/>
          <w:color w:val="000000"/>
          <w:sz w:val="28"/>
          <w:szCs w:val="28"/>
          <w:highlight w:val="none"/>
        </w:rPr>
        <w:t>业为研发人员缴纳的年金，能否加计扣除？</w:t>
      </w:r>
      <w:bookmarkEnd w:id="1031"/>
    </w:p>
    <w:p>
      <w:pPr>
        <w:spacing w:line="480" w:lineRule="exact"/>
        <w:ind w:firstLine="560" w:firstLineChars="200"/>
        <w:rPr>
          <w:rFonts w:ascii="仿宋_GB2312" w:eastAsia="仿宋_GB2312"/>
          <w:color w:val="000000"/>
          <w:sz w:val="28"/>
          <w:szCs w:val="28"/>
          <w:highlight w:val="none"/>
        </w:rPr>
      </w:pPr>
      <w:bookmarkStart w:id="1032" w:name="_Toc78452780"/>
      <w:r>
        <w:rPr>
          <w:rFonts w:hint="eastAsia" w:ascii="仿宋_GB2312" w:hAnsi="仿宋_GB2312" w:eastAsia="仿宋_GB2312" w:cs="仿宋_GB2312"/>
          <w:color w:val="000000"/>
          <w:sz w:val="28"/>
          <w:szCs w:val="28"/>
          <w:highlight w:val="none"/>
        </w:rPr>
        <w:t>答：</w:t>
      </w:r>
      <w:r>
        <w:rPr>
          <w:rFonts w:hint="eastAsia" w:ascii="仿宋_GB2312" w:eastAsia="仿宋_GB2312"/>
          <w:color w:val="000000"/>
          <w:sz w:val="28"/>
          <w:szCs w:val="28"/>
          <w:highlight w:val="none"/>
        </w:rPr>
        <w:t>可以。根据《国家税务总局关于研发费用税前加计扣除归集范围有关问题的公告》（国家税务总局公告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highlight w:val="none"/>
        </w:rPr>
      </w:pPr>
      <w:r>
        <w:rPr>
          <w:rFonts w:ascii="仿宋_GB2312" w:hAnsi="仿宋_GB2312" w:eastAsia="仿宋_GB2312" w:cs="仿宋_GB2312"/>
          <w:b/>
          <w:spacing w:val="-10"/>
          <w:sz w:val="28"/>
          <w:szCs w:val="28"/>
          <w:highlight w:val="none"/>
        </w:rPr>
        <w:t>3.1</w:t>
      </w:r>
      <w:r>
        <w:rPr>
          <w:rFonts w:hint="eastAsia" w:ascii="仿宋_GB2312" w:hAnsi="仿宋_GB2312" w:eastAsia="仿宋_GB2312" w:cs="仿宋_GB2312"/>
          <w:b/>
          <w:spacing w:val="-10"/>
          <w:sz w:val="28"/>
          <w:szCs w:val="28"/>
          <w:highlight w:val="none"/>
        </w:rPr>
        <w:t>4</w:t>
      </w:r>
      <w:r>
        <w:rPr>
          <w:rFonts w:ascii="仿宋_GB2312" w:hAnsi="仿宋_GB2312" w:eastAsia="仿宋_GB2312" w:cs="仿宋_GB2312"/>
          <w:b/>
          <w:spacing w:val="-10"/>
          <w:sz w:val="28"/>
          <w:szCs w:val="28"/>
          <w:highlight w:val="none"/>
        </w:rPr>
        <w:t>.</w:t>
      </w:r>
      <w:r>
        <w:rPr>
          <w:rFonts w:hint="eastAsia" w:ascii="仿宋_GB2312" w:hAnsi="仿宋_GB2312" w:eastAsia="仿宋_GB2312" w:cs="仿宋_GB2312"/>
          <w:b/>
          <w:spacing w:val="-10"/>
          <w:sz w:val="28"/>
          <w:szCs w:val="28"/>
          <w:highlight w:val="none"/>
        </w:rPr>
        <w:t>企业发生的零碎、金额较小的研发费用如何归到研发费的具体项目？</w:t>
      </w:r>
      <w:bookmarkEnd w:id="1032"/>
    </w:p>
    <w:p>
      <w:pPr>
        <w:spacing w:line="480" w:lineRule="exact"/>
        <w:ind w:firstLine="560" w:firstLineChars="200"/>
        <w:rPr>
          <w:rFonts w:ascii="仿宋_GB2312" w:eastAsia="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号）及</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highlight w:val="none"/>
        </w:rPr>
        <w:tab/>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3" w:name="_Toc78452781"/>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5</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我公司</w:t>
      </w:r>
      <w:r>
        <w:rPr>
          <w:rFonts w:hint="eastAsia" w:ascii="仿宋_GB2312" w:hAnsi="仿宋_GB2312" w:eastAsia="仿宋_GB2312" w:cs="仿宋_GB2312"/>
          <w:b/>
          <w:color w:val="000000"/>
          <w:sz w:val="28"/>
          <w:szCs w:val="28"/>
          <w:highlight w:val="none"/>
        </w:rPr>
        <w:t>根据特定客户需求订制产品并开展研发，没有立项的支出能否进行加计扣除？</w:t>
      </w:r>
      <w:bookmarkEnd w:id="1033"/>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答：根据《国家税务总局关于发布修订后的</w:t>
      </w:r>
      <w:r>
        <w:rPr>
          <w:rFonts w:ascii="仿宋_GB2312" w:hAnsi="仿宋_GB2312" w:eastAsia="仿宋_GB2312" w:cs="仿宋_GB2312"/>
          <w:color w:val="000000"/>
          <w:kern w:val="0"/>
          <w:sz w:val="28"/>
          <w:szCs w:val="28"/>
          <w:highlight w:val="none"/>
        </w:rPr>
        <w:t>&lt;</w:t>
      </w:r>
      <w:r>
        <w:rPr>
          <w:rFonts w:hint="eastAsia" w:ascii="仿宋_GB2312" w:hAnsi="仿宋_GB2312" w:eastAsia="仿宋_GB2312" w:cs="仿宋_GB2312"/>
          <w:color w:val="000000"/>
          <w:kern w:val="0"/>
          <w:sz w:val="28"/>
          <w:szCs w:val="28"/>
          <w:highlight w:val="none"/>
        </w:rPr>
        <w:t>企业所得税优惠政策事项办理办法</w:t>
      </w:r>
      <w:r>
        <w:rPr>
          <w:rFonts w:ascii="仿宋_GB2312" w:hAnsi="仿宋_GB2312" w:eastAsia="仿宋_GB2312" w:cs="仿宋_GB2312"/>
          <w:color w:val="000000"/>
          <w:kern w:val="0"/>
          <w:sz w:val="28"/>
          <w:szCs w:val="28"/>
          <w:highlight w:val="none"/>
        </w:rPr>
        <w:t>&gt;</w:t>
      </w:r>
      <w:r>
        <w:rPr>
          <w:rFonts w:hint="eastAsia" w:ascii="仿宋_GB2312" w:hAnsi="仿宋_GB2312" w:eastAsia="仿宋_GB2312" w:cs="仿宋_GB2312"/>
          <w:color w:val="000000"/>
          <w:kern w:val="0"/>
          <w:sz w:val="28"/>
          <w:szCs w:val="28"/>
          <w:highlight w:val="none"/>
        </w:rPr>
        <w:t>的公告》（国家税务总局公告</w:t>
      </w:r>
      <w:r>
        <w:rPr>
          <w:rFonts w:ascii="仿宋_GB2312" w:hAnsi="仿宋_GB2312" w:eastAsia="仿宋_GB2312" w:cs="仿宋_GB2312"/>
          <w:color w:val="000000"/>
          <w:kern w:val="0"/>
          <w:sz w:val="28"/>
          <w:szCs w:val="28"/>
          <w:highlight w:val="none"/>
        </w:rPr>
        <w:t>2018</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23</w:t>
      </w:r>
      <w:r>
        <w:rPr>
          <w:rFonts w:hint="eastAsia" w:ascii="仿宋_GB2312" w:hAnsi="仿宋_GB2312" w:eastAsia="仿宋_GB2312" w:cs="仿宋_GB2312"/>
          <w:color w:val="000000"/>
          <w:kern w:val="0"/>
          <w:sz w:val="28"/>
          <w:szCs w:val="28"/>
          <w:highlight w:val="none"/>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6</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我们是一家从事计算机制造的公司，在研发项目开展过程中，</w:t>
      </w:r>
      <w:r>
        <w:rPr>
          <w:rFonts w:hint="eastAsia" w:ascii="仿宋_GB2312" w:hAnsi="仿宋_GB2312" w:eastAsia="仿宋_GB2312" w:cs="仿宋_GB2312"/>
          <w:b/>
          <w:color w:val="000000"/>
          <w:sz w:val="28"/>
          <w:szCs w:val="28"/>
          <w:highlight w:val="none"/>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7</w:t>
      </w:r>
      <w:r>
        <w:rPr>
          <w:rFonts w:ascii="仿宋_GB2312" w:hAnsi="仿宋_GB2312" w:eastAsia="仿宋_GB2312" w:cs="仿宋_GB2312"/>
          <w:b/>
          <w:sz w:val="28"/>
          <w:szCs w:val="28"/>
          <w:highlight w:val="none"/>
        </w:rPr>
        <w:t>.</w:t>
      </w:r>
      <w:r>
        <w:rPr>
          <w:rFonts w:hint="eastAsia" w:ascii="仿宋_GB2312" w:hAnsi="仿宋_GB2312" w:eastAsia="仿宋_GB2312" w:cs="仿宋_GB2312"/>
          <w:b/>
          <w:color w:val="000000"/>
          <w:sz w:val="28"/>
          <w:szCs w:val="28"/>
          <w:highlight w:val="none"/>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8</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w:t>
      </w:r>
      <w:r>
        <w:rPr>
          <w:rFonts w:hint="eastAsia" w:ascii="仿宋_GB2312" w:hAnsi="仿宋_GB2312" w:eastAsia="仿宋_GB2312" w:cs="仿宋_GB2312"/>
          <w:b/>
          <w:color w:val="000000"/>
          <w:sz w:val="28"/>
          <w:szCs w:val="28"/>
          <w:highlight w:val="none"/>
        </w:rPr>
        <w:t>19</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0</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1</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我公司是一家食品制造业企业，</w:t>
      </w:r>
      <w:r>
        <w:rPr>
          <w:rFonts w:ascii="仿宋_GB2312" w:hAnsi="仿宋_GB2312" w:eastAsia="仿宋_GB2312" w:cs="仿宋_GB2312"/>
          <w:b/>
          <w:color w:val="000000"/>
          <w:sz w:val="28"/>
          <w:szCs w:val="28"/>
          <w:highlight w:val="none"/>
        </w:rPr>
        <w:t>2020</w:t>
      </w:r>
      <w:r>
        <w:rPr>
          <w:rFonts w:hint="eastAsia" w:ascii="仿宋_GB2312" w:hAnsi="仿宋_GB2312" w:eastAsia="仿宋_GB2312" w:cs="仿宋_GB2312"/>
          <w:b/>
          <w:color w:val="000000"/>
          <w:sz w:val="28"/>
          <w:szCs w:val="28"/>
          <w:highlight w:val="none"/>
        </w:rPr>
        <w:t>年形成了一项计税基础为</w:t>
      </w:r>
      <w:r>
        <w:rPr>
          <w:rFonts w:ascii="仿宋_GB2312" w:hAnsi="仿宋_GB2312" w:eastAsia="仿宋_GB2312" w:cs="仿宋_GB2312"/>
          <w:b/>
          <w:color w:val="000000"/>
          <w:sz w:val="28"/>
          <w:szCs w:val="28"/>
          <w:highlight w:val="none"/>
        </w:rPr>
        <w:t>100</w:t>
      </w:r>
      <w:r>
        <w:rPr>
          <w:rFonts w:hint="eastAsia" w:ascii="仿宋_GB2312" w:hAnsi="仿宋_GB2312" w:eastAsia="仿宋_GB2312" w:cs="仿宋_GB2312"/>
          <w:b/>
          <w:color w:val="000000"/>
          <w:sz w:val="28"/>
          <w:szCs w:val="28"/>
          <w:highlight w:val="none"/>
        </w:rPr>
        <w:t>万元的无形资产，能否适用</w:t>
      </w:r>
      <w:r>
        <w:rPr>
          <w:rFonts w:ascii="仿宋_GB2312" w:hAnsi="仿宋_GB2312" w:eastAsia="仿宋_GB2312" w:cs="仿宋_GB2312"/>
          <w:b/>
          <w:color w:val="000000"/>
          <w:sz w:val="28"/>
          <w:szCs w:val="28"/>
          <w:highlight w:val="none"/>
        </w:rPr>
        <w:t>2021</w:t>
      </w:r>
      <w:r>
        <w:rPr>
          <w:rFonts w:hint="eastAsia" w:ascii="仿宋_GB2312" w:hAnsi="仿宋_GB2312" w:eastAsia="仿宋_GB2312" w:cs="仿宋_GB2312"/>
          <w:b/>
          <w:color w:val="000000"/>
          <w:sz w:val="28"/>
          <w:szCs w:val="28"/>
          <w:highlight w:val="none"/>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highlight w:val="none"/>
        </w:rPr>
      </w:pPr>
      <w:r>
        <w:rPr>
          <w:rFonts w:hint="eastAsia" w:ascii="仿宋_GB2312" w:hAnsi="仿宋_GB2312" w:eastAsia="仿宋_GB2312" w:cs="仿宋_GB2312"/>
          <w:color w:val="000000"/>
          <w:kern w:val="0"/>
          <w:sz w:val="28"/>
          <w:szCs w:val="28"/>
          <w:highlight w:val="none"/>
        </w:rPr>
        <w:t>答：对于制造业企业</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年以前形成的无形资产，在</w:t>
      </w:r>
      <w:r>
        <w:rPr>
          <w:rFonts w:ascii="仿宋_GB2312" w:hAnsi="仿宋_GB2312" w:eastAsia="仿宋_GB2312" w:cs="仿宋_GB2312"/>
          <w:color w:val="000000"/>
          <w:kern w:val="0"/>
          <w:sz w:val="28"/>
          <w:szCs w:val="28"/>
          <w:highlight w:val="none"/>
        </w:rPr>
        <w:t>2020</w:t>
      </w:r>
      <w:r>
        <w:rPr>
          <w:rFonts w:hint="eastAsia" w:ascii="仿宋_GB2312" w:hAnsi="仿宋_GB2312" w:eastAsia="仿宋_GB2312" w:cs="仿宋_GB2312"/>
          <w:color w:val="000000"/>
          <w:kern w:val="0"/>
          <w:sz w:val="28"/>
          <w:szCs w:val="28"/>
          <w:highlight w:val="none"/>
        </w:rPr>
        <w:t>年</w:t>
      </w:r>
      <w:r>
        <w:rPr>
          <w:rFonts w:ascii="仿宋_GB2312" w:hAnsi="仿宋_GB2312" w:eastAsia="仿宋_GB2312" w:cs="仿宋_GB2312"/>
          <w:color w:val="000000"/>
          <w:kern w:val="0"/>
          <w:sz w:val="28"/>
          <w:szCs w:val="28"/>
          <w:highlight w:val="none"/>
        </w:rPr>
        <w:t>12</w:t>
      </w:r>
      <w:r>
        <w:rPr>
          <w:rFonts w:hint="eastAsia" w:ascii="仿宋_GB2312" w:hAnsi="仿宋_GB2312" w:eastAsia="仿宋_GB2312" w:cs="仿宋_GB2312"/>
          <w:color w:val="000000"/>
          <w:kern w:val="0"/>
          <w:sz w:val="28"/>
          <w:szCs w:val="28"/>
          <w:highlight w:val="none"/>
        </w:rPr>
        <w:t>月</w:t>
      </w:r>
      <w:r>
        <w:rPr>
          <w:rFonts w:ascii="仿宋_GB2312" w:hAnsi="仿宋_GB2312" w:eastAsia="仿宋_GB2312" w:cs="仿宋_GB2312"/>
          <w:color w:val="000000"/>
          <w:kern w:val="0"/>
          <w:sz w:val="28"/>
          <w:szCs w:val="28"/>
          <w:highlight w:val="none"/>
        </w:rPr>
        <w:t>31</w:t>
      </w:r>
      <w:r>
        <w:rPr>
          <w:rFonts w:hint="eastAsia" w:ascii="仿宋_GB2312" w:hAnsi="仿宋_GB2312" w:eastAsia="仿宋_GB2312" w:cs="仿宋_GB2312"/>
          <w:color w:val="000000"/>
          <w:kern w:val="0"/>
          <w:sz w:val="28"/>
          <w:szCs w:val="28"/>
          <w:highlight w:val="none"/>
        </w:rPr>
        <w:t>日以前可以按照无形资产成本的</w:t>
      </w:r>
      <w:r>
        <w:rPr>
          <w:rFonts w:ascii="仿宋_GB2312" w:hAnsi="仿宋_GB2312" w:eastAsia="仿宋_GB2312" w:cs="仿宋_GB2312"/>
          <w:color w:val="000000"/>
          <w:kern w:val="0"/>
          <w:sz w:val="28"/>
          <w:szCs w:val="28"/>
          <w:highlight w:val="none"/>
        </w:rPr>
        <w:t>175%</w:t>
      </w:r>
      <w:r>
        <w:rPr>
          <w:rFonts w:hint="eastAsia" w:ascii="仿宋_GB2312" w:hAnsi="仿宋_GB2312" w:eastAsia="仿宋_GB2312" w:cs="仿宋_GB2312"/>
          <w:color w:val="000000"/>
          <w:kern w:val="0"/>
          <w:sz w:val="28"/>
          <w:szCs w:val="28"/>
          <w:highlight w:val="none"/>
        </w:rPr>
        <w:t>进行摊销；</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w:t>
      </w:r>
      <w:r>
        <w:rPr>
          <w:rFonts w:ascii="仿宋_GB2312" w:hAnsi="仿宋_GB2312" w:eastAsia="仿宋_GB2312" w:cs="仿宋_GB2312"/>
          <w:color w:val="000000"/>
          <w:kern w:val="0"/>
          <w:sz w:val="28"/>
          <w:szCs w:val="28"/>
          <w:highlight w:val="none"/>
        </w:rPr>
        <w:t>1</w:t>
      </w:r>
      <w:r>
        <w:rPr>
          <w:rFonts w:hint="eastAsia" w:ascii="仿宋_GB2312" w:hAnsi="仿宋_GB2312" w:eastAsia="仿宋_GB2312" w:cs="仿宋_GB2312"/>
          <w:color w:val="000000"/>
          <w:kern w:val="0"/>
          <w:sz w:val="28"/>
          <w:szCs w:val="28"/>
          <w:highlight w:val="none"/>
        </w:rPr>
        <w:t>月</w:t>
      </w:r>
      <w:r>
        <w:rPr>
          <w:rFonts w:ascii="仿宋_GB2312" w:hAnsi="仿宋_GB2312" w:eastAsia="仿宋_GB2312" w:cs="仿宋_GB2312"/>
          <w:color w:val="000000"/>
          <w:kern w:val="0"/>
          <w:sz w:val="28"/>
          <w:szCs w:val="28"/>
          <w:highlight w:val="none"/>
        </w:rPr>
        <w:t>1</w:t>
      </w:r>
      <w:r>
        <w:rPr>
          <w:rFonts w:hint="eastAsia" w:ascii="仿宋_GB2312" w:hAnsi="仿宋_GB2312" w:eastAsia="仿宋_GB2312" w:cs="仿宋_GB2312"/>
          <w:color w:val="000000"/>
          <w:kern w:val="0"/>
          <w:sz w:val="28"/>
          <w:szCs w:val="28"/>
          <w:highlight w:val="none"/>
        </w:rPr>
        <w:t>日起按照无形资产成本的</w:t>
      </w:r>
      <w:r>
        <w:rPr>
          <w:rFonts w:ascii="仿宋_GB2312" w:hAnsi="仿宋_GB2312" w:eastAsia="仿宋_GB2312" w:cs="仿宋_GB2312"/>
          <w:color w:val="000000"/>
          <w:kern w:val="0"/>
          <w:sz w:val="28"/>
          <w:szCs w:val="28"/>
          <w:highlight w:val="none"/>
        </w:rPr>
        <w:t>200%</w:t>
      </w:r>
      <w:r>
        <w:rPr>
          <w:rFonts w:hint="eastAsia" w:ascii="仿宋_GB2312" w:hAnsi="仿宋_GB2312" w:eastAsia="仿宋_GB2312" w:cs="仿宋_GB2312"/>
          <w:color w:val="000000"/>
          <w:kern w:val="0"/>
          <w:sz w:val="28"/>
          <w:szCs w:val="28"/>
          <w:highlight w:val="none"/>
        </w:rPr>
        <w:t>在税前摊销。</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2</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rPr>
        <w:t>2017</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40</w:t>
      </w:r>
      <w:r>
        <w:rPr>
          <w:rFonts w:hint="eastAsia" w:ascii="仿宋_GB2312" w:hAnsi="仿宋_GB2312" w:eastAsia="仿宋_GB2312" w:cs="仿宋_GB2312"/>
          <w:color w:val="000000"/>
          <w:kern w:val="0"/>
          <w:sz w:val="28"/>
          <w:szCs w:val="28"/>
          <w:highlight w:val="none"/>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3</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答：根据</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4</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spacing w:before="249" w:beforeLines="80" w:after="249" w:afterLines="80" w:line="480" w:lineRule="exact"/>
        <w:outlineLvl w:val="9"/>
        <w:rPr>
          <w:rFonts w:hint="eastAsia" w:ascii="仿宋_GB2312" w:eastAsia="仿宋_GB2312" w:cs="仿宋_GB2312"/>
          <w:color w:val="000000"/>
          <w:highlight w:val="none"/>
        </w:rPr>
      </w:pPr>
      <w:bookmarkStart w:id="1034" w:name="_Toc7655"/>
      <w:bookmarkStart w:id="1035" w:name="_Toc78452782"/>
      <w:bookmarkStart w:id="1036" w:name="_Toc83316020"/>
      <w:bookmarkStart w:id="1037" w:name="_Toc79766269"/>
      <w:bookmarkStart w:id="1038" w:name="_Toc83399549"/>
    </w:p>
    <w:p>
      <w:pPr>
        <w:pStyle w:val="4"/>
        <w:keepNext w:val="0"/>
        <w:keepLines w:val="0"/>
        <w:spacing w:before="249" w:beforeLines="80" w:after="249" w:afterLines="80" w:line="480" w:lineRule="exact"/>
        <w:jc w:val="center"/>
        <w:outlineLvl w:val="9"/>
        <w:rPr>
          <w:rFonts w:ascii="仿宋_GB2312" w:eastAsia="仿宋_GB2312" w:cs="仿宋_GB2312"/>
          <w:color w:val="000000"/>
          <w:highlight w:val="none"/>
        </w:rPr>
      </w:pPr>
      <w:bookmarkStart w:id="1039" w:name="_Toc413"/>
      <w:bookmarkStart w:id="1040" w:name="_Toc1301290503"/>
      <w:bookmarkStart w:id="1041" w:name="_Toc1218"/>
      <w:bookmarkStart w:id="1042" w:name="_Toc23635"/>
      <w:bookmarkStart w:id="1043" w:name="_Toc19018"/>
      <w:bookmarkStart w:id="1044" w:name="_Toc1241"/>
      <w:bookmarkStart w:id="1045" w:name="_Toc4317"/>
      <w:bookmarkStart w:id="1046" w:name="_Toc16443"/>
      <w:r>
        <w:rPr>
          <w:rFonts w:hint="eastAsia" w:ascii="仿宋_GB2312" w:eastAsia="仿宋_GB2312" w:cs="仿宋_GB2312"/>
          <w:color w:val="000000"/>
          <w:highlight w:val="none"/>
        </w:rPr>
        <w:t>第四节</w:t>
      </w:r>
      <w:r>
        <w:rPr>
          <w:rFonts w:ascii="仿宋_GB2312" w:eastAsia="仿宋_GB2312" w:cs="仿宋_GB2312"/>
          <w:color w:val="000000"/>
          <w:highlight w:val="none"/>
        </w:rPr>
        <w:t xml:space="preserve"> </w:t>
      </w:r>
      <w:r>
        <w:rPr>
          <w:rFonts w:hint="eastAsia" w:ascii="仿宋_GB2312" w:eastAsia="仿宋_GB2312" w:cs="仿宋_GB2312"/>
          <w:color w:val="000000"/>
          <w:highlight w:val="none"/>
        </w:rPr>
        <w:t>研发人员方面</w:t>
      </w:r>
      <w:bookmarkEnd w:id="1034"/>
      <w:bookmarkEnd w:id="1035"/>
      <w:bookmarkEnd w:id="1036"/>
      <w:bookmarkEnd w:id="1037"/>
      <w:bookmarkEnd w:id="1038"/>
      <w:bookmarkEnd w:id="1039"/>
      <w:bookmarkEnd w:id="1040"/>
      <w:bookmarkEnd w:id="1041"/>
      <w:bookmarkEnd w:id="1042"/>
      <w:bookmarkEnd w:id="1043"/>
      <w:bookmarkEnd w:id="1044"/>
      <w:bookmarkEnd w:id="1045"/>
      <w:bookmarkEnd w:id="1046"/>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47" w:name="_Toc78452783"/>
      <w:r>
        <w:rPr>
          <w:rFonts w:ascii="仿宋_GB2312" w:hAnsi="仿宋_GB2312" w:eastAsia="仿宋_GB2312" w:cs="仿宋_GB2312"/>
          <w:b/>
          <w:color w:val="000000"/>
          <w:sz w:val="28"/>
          <w:szCs w:val="28"/>
          <w:highlight w:val="none"/>
        </w:rPr>
        <w:t>4.1.</w:t>
      </w:r>
      <w:r>
        <w:rPr>
          <w:rFonts w:hint="eastAsia" w:ascii="仿宋_GB2312" w:hAnsi="仿宋_GB2312" w:eastAsia="仿宋_GB2312" w:cs="仿宋_GB2312"/>
          <w:b/>
          <w:color w:val="000000"/>
          <w:sz w:val="28"/>
          <w:szCs w:val="28"/>
          <w:highlight w:val="none"/>
        </w:rPr>
        <w:t>研究开发人员的范围如何界定？</w:t>
      </w:r>
      <w:bookmarkEnd w:id="1047"/>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_GB2312" w:eastAsia="仿宋_GB2312" w:cs="仿宋_GB2312"/>
          <w:color w:val="000000"/>
          <w:sz w:val="28"/>
          <w:szCs w:val="28"/>
          <w:highlight w:val="none"/>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highlight w:val="none"/>
        </w:rPr>
      </w:pPr>
      <w:bookmarkStart w:id="1048" w:name="_Toc78452784"/>
      <w:r>
        <w:rPr>
          <w:rFonts w:ascii="仿宋_GB2312" w:hAnsi="仿宋_GB2312" w:eastAsia="仿宋_GB2312" w:cs="仿宋_GB2312"/>
          <w:b/>
          <w:color w:val="000000"/>
          <w:spacing w:val="-4"/>
          <w:sz w:val="28"/>
          <w:szCs w:val="28"/>
          <w:highlight w:val="none"/>
        </w:rPr>
        <w:t>4.2.</w:t>
      </w:r>
      <w:r>
        <w:rPr>
          <w:rFonts w:hint="eastAsia" w:ascii="仿宋_GB2312" w:hAnsi="仿宋_GB2312" w:eastAsia="仿宋_GB2312" w:cs="仿宋_GB2312"/>
          <w:b/>
          <w:color w:val="000000"/>
          <w:spacing w:val="-4"/>
          <w:sz w:val="28"/>
          <w:szCs w:val="28"/>
          <w:highlight w:val="none"/>
        </w:rPr>
        <w:t>我公司开展自主研发，研发人员属于外聘人员，该人员还在其他企业兼职，企业发生的此类兼职人员人工费用是否可以享受加计扣除政策？</w:t>
      </w:r>
      <w:bookmarkEnd w:id="1048"/>
    </w:p>
    <w:p>
      <w:pPr>
        <w:spacing w:line="480" w:lineRule="exact"/>
        <w:ind w:firstLine="564"/>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highlight w:val="none"/>
        </w:rPr>
      </w:pPr>
      <w:r>
        <w:rPr>
          <w:rFonts w:hint="eastAsia" w:ascii="仿宋_GB2312" w:eastAsia="仿宋_GB2312"/>
          <w:color w:val="000000"/>
          <w:sz w:val="28"/>
          <w:szCs w:val="28"/>
          <w:highlight w:val="none"/>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49" w:name="_Toc78452785"/>
      <w:r>
        <w:rPr>
          <w:rFonts w:ascii="仿宋_GB2312" w:hAnsi="仿宋_GB2312" w:eastAsia="仿宋_GB2312" w:cs="仿宋_GB2312"/>
          <w:b/>
          <w:color w:val="000000"/>
          <w:sz w:val="28"/>
          <w:szCs w:val="28"/>
          <w:highlight w:val="none"/>
        </w:rPr>
        <w:t>4.3.</w:t>
      </w:r>
      <w:r>
        <w:rPr>
          <w:rFonts w:hint="eastAsia" w:ascii="仿宋_GB2312" w:hAnsi="仿宋_GB2312" w:eastAsia="仿宋_GB2312" w:cs="仿宋_GB2312"/>
          <w:b/>
          <w:color w:val="000000"/>
          <w:sz w:val="28"/>
          <w:szCs w:val="28"/>
          <w:highlight w:val="none"/>
        </w:rPr>
        <w:t>有很多公司为节省人力成本，研发人员既是生产技术人员又是产品开发人员，研发费归集时是否必须明确区分研发人员和生产人员吗？</w:t>
      </w:r>
      <w:bookmarkEnd w:id="1049"/>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4.4.</w:t>
      </w:r>
      <w:r>
        <w:rPr>
          <w:rFonts w:hint="eastAsia" w:ascii="仿宋_GB2312" w:hAnsi="仿宋_GB2312" w:eastAsia="仿宋_GB2312" w:cs="仿宋_GB2312"/>
          <w:b/>
          <w:color w:val="000000"/>
          <w:sz w:val="28"/>
          <w:szCs w:val="28"/>
          <w:highlight w:val="none"/>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4.5.</w:t>
      </w:r>
      <w:r>
        <w:rPr>
          <w:rFonts w:hint="eastAsia" w:ascii="仿宋_GB2312" w:hAnsi="仿宋_GB2312" w:eastAsia="仿宋_GB2312" w:cs="仿宋_GB2312"/>
          <w:b/>
          <w:color w:val="000000"/>
          <w:sz w:val="28"/>
          <w:szCs w:val="28"/>
          <w:highlight w:val="none"/>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highlight w:val="none"/>
        </w:rPr>
      </w:pPr>
      <w:r>
        <w:rPr>
          <w:rFonts w:hint="eastAsia" w:ascii="仿宋_GB2312" w:hAnsi="仿宋_GB2312" w:eastAsia="仿宋_GB2312" w:cs="仿宋_GB2312"/>
          <w:color w:val="000000"/>
          <w:kern w:val="0"/>
          <w:sz w:val="28"/>
          <w:szCs w:val="28"/>
          <w:highlight w:val="none"/>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50" w:name="_Toc81811592"/>
      <w:bookmarkStart w:id="1051" w:name="_Toc78452786"/>
      <w:bookmarkStart w:id="1052" w:name="_Toc83316021"/>
      <w:bookmarkStart w:id="1053" w:name="_Toc83399550"/>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54" w:name="_Toc8956"/>
      <w:bookmarkStart w:id="1055" w:name="_Toc21885"/>
      <w:bookmarkStart w:id="1056" w:name="_Toc31881"/>
      <w:bookmarkStart w:id="1057" w:name="_Toc5810"/>
      <w:bookmarkStart w:id="1058" w:name="_Toc816022873"/>
      <w:bookmarkStart w:id="1059" w:name="_Toc7736"/>
      <w:bookmarkStart w:id="1060" w:name="_Toc5299"/>
      <w:bookmarkStart w:id="1061" w:name="_Toc22774"/>
      <w:r>
        <w:rPr>
          <w:rFonts w:hint="eastAsia" w:ascii="仿宋_GB2312" w:eastAsia="仿宋_GB2312"/>
          <w:color w:val="000000"/>
          <w:highlight w:val="none"/>
        </w:rPr>
        <w:t>第五节</w:t>
      </w:r>
      <w:r>
        <w:rPr>
          <w:rFonts w:ascii="仿宋_GB2312" w:eastAsia="仿宋_GB2312"/>
          <w:color w:val="000000"/>
          <w:highlight w:val="none"/>
        </w:rPr>
        <w:t xml:space="preserve"> </w:t>
      </w:r>
      <w:r>
        <w:rPr>
          <w:rFonts w:hint="eastAsia" w:ascii="仿宋_GB2312" w:eastAsia="仿宋_GB2312"/>
          <w:color w:val="000000"/>
          <w:highlight w:val="none"/>
        </w:rPr>
        <w:t>会计核算方面</w:t>
      </w:r>
      <w:bookmarkEnd w:id="1050"/>
      <w:bookmarkEnd w:id="1051"/>
      <w:bookmarkEnd w:id="1052"/>
      <w:bookmarkEnd w:id="1053"/>
      <w:bookmarkEnd w:id="1054"/>
      <w:bookmarkEnd w:id="1055"/>
      <w:bookmarkEnd w:id="1056"/>
      <w:bookmarkEnd w:id="1057"/>
      <w:bookmarkEnd w:id="1058"/>
      <w:bookmarkEnd w:id="1059"/>
      <w:bookmarkEnd w:id="1060"/>
      <w:bookmarkEnd w:id="1061"/>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2" w:name="_Toc78452787"/>
      <w:r>
        <w:rPr>
          <w:rFonts w:ascii="仿宋_GB2312" w:hAnsi="仿宋_GB2312" w:eastAsia="仿宋_GB2312" w:cs="仿宋_GB2312"/>
          <w:b/>
          <w:color w:val="000000"/>
          <w:sz w:val="28"/>
          <w:szCs w:val="28"/>
          <w:highlight w:val="none"/>
        </w:rPr>
        <w:t>5.1.</w:t>
      </w:r>
      <w:r>
        <w:rPr>
          <w:rFonts w:hint="eastAsia" w:ascii="仿宋_GB2312" w:hAnsi="仿宋_GB2312" w:eastAsia="仿宋_GB2312" w:cs="仿宋_GB2312"/>
          <w:b/>
          <w:color w:val="000000"/>
          <w:sz w:val="28"/>
          <w:szCs w:val="28"/>
          <w:highlight w:val="none"/>
        </w:rPr>
        <w:t>我是某公司财务人员，想了解一下研发费用加计扣除政策对企业会计核算有什么要求？</w:t>
      </w:r>
      <w:bookmarkEnd w:id="1062"/>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3" w:name="_Toc78452788"/>
      <w:r>
        <w:rPr>
          <w:rFonts w:ascii="仿宋_GB2312" w:hAnsi="仿宋_GB2312" w:eastAsia="仿宋_GB2312" w:cs="仿宋_GB2312"/>
          <w:b/>
          <w:color w:val="000000"/>
          <w:sz w:val="28"/>
          <w:szCs w:val="28"/>
          <w:highlight w:val="none"/>
        </w:rPr>
        <w:t>5.2.</w:t>
      </w:r>
      <w:r>
        <w:rPr>
          <w:rFonts w:hint="eastAsia" w:ascii="仿宋_GB2312" w:hAnsi="仿宋_GB2312" w:eastAsia="仿宋_GB2312" w:cs="仿宋_GB2312"/>
          <w:b/>
          <w:color w:val="000000"/>
          <w:sz w:val="28"/>
          <w:szCs w:val="28"/>
          <w:highlight w:val="none"/>
        </w:rPr>
        <w:t>研发费用如何设置会计科目</w:t>
      </w:r>
      <w:r>
        <w:rPr>
          <w:rFonts w:ascii="仿宋_GB2312" w:hAnsi="仿宋_GB2312" w:eastAsia="仿宋_GB2312" w:cs="仿宋_GB2312"/>
          <w:b/>
          <w:color w:val="000000"/>
          <w:sz w:val="28"/>
          <w:szCs w:val="28"/>
          <w:highlight w:val="none"/>
        </w:rPr>
        <w:t>?</w:t>
      </w:r>
      <w:bookmarkEnd w:id="1063"/>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64" w:name="_Toc83316022"/>
      <w:bookmarkStart w:id="1065" w:name="_Toc83399551"/>
      <w:bookmarkStart w:id="1066" w:name="_Toc81811593"/>
      <w:bookmarkStart w:id="1067" w:name="_Toc78452789"/>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68" w:name="_Toc10242"/>
      <w:bookmarkStart w:id="1069" w:name="_Toc21672"/>
      <w:bookmarkStart w:id="1070" w:name="_Toc9885"/>
      <w:bookmarkStart w:id="1071" w:name="_Toc1065856769"/>
      <w:bookmarkStart w:id="1072" w:name="_Toc16677"/>
      <w:bookmarkStart w:id="1073" w:name="_Toc12762"/>
      <w:bookmarkStart w:id="1074" w:name="_Toc27701"/>
      <w:bookmarkStart w:id="1075" w:name="_Toc16553"/>
      <w:r>
        <w:rPr>
          <w:rFonts w:hint="eastAsia" w:ascii="仿宋_GB2312" w:eastAsia="仿宋_GB2312"/>
          <w:color w:val="000000"/>
          <w:highlight w:val="none"/>
        </w:rPr>
        <w:t>第六节</w:t>
      </w:r>
      <w:r>
        <w:rPr>
          <w:rFonts w:ascii="仿宋_GB2312" w:eastAsia="仿宋_GB2312"/>
          <w:color w:val="000000"/>
          <w:highlight w:val="none"/>
        </w:rPr>
        <w:t xml:space="preserve"> </w:t>
      </w:r>
      <w:r>
        <w:rPr>
          <w:rFonts w:hint="eastAsia" w:ascii="仿宋_GB2312" w:eastAsia="仿宋_GB2312"/>
          <w:color w:val="000000"/>
          <w:highlight w:val="none"/>
        </w:rPr>
        <w:t>委托研发方面</w:t>
      </w:r>
      <w:bookmarkEnd w:id="1064"/>
      <w:bookmarkEnd w:id="1065"/>
      <w:bookmarkEnd w:id="1066"/>
      <w:bookmarkEnd w:id="1067"/>
      <w:bookmarkEnd w:id="1068"/>
      <w:bookmarkEnd w:id="1069"/>
      <w:bookmarkEnd w:id="1070"/>
      <w:bookmarkEnd w:id="1071"/>
      <w:bookmarkEnd w:id="1072"/>
      <w:bookmarkEnd w:id="1073"/>
      <w:bookmarkEnd w:id="1074"/>
      <w:bookmarkEnd w:id="1075"/>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76" w:name="_Toc78452790"/>
      <w:r>
        <w:rPr>
          <w:rFonts w:ascii="仿宋_GB2312" w:hAnsi="仿宋_GB2312" w:eastAsia="仿宋_GB2312" w:cs="仿宋_GB2312"/>
          <w:b/>
          <w:color w:val="000000"/>
          <w:sz w:val="28"/>
          <w:szCs w:val="28"/>
          <w:highlight w:val="none"/>
        </w:rPr>
        <w:t>6.1.</w:t>
      </w:r>
      <w:r>
        <w:rPr>
          <w:rFonts w:hint="eastAsia" w:ascii="仿宋_GB2312" w:hAnsi="仿宋_GB2312" w:eastAsia="仿宋_GB2312" w:cs="仿宋_GB2312"/>
          <w:b/>
          <w:color w:val="000000"/>
          <w:sz w:val="28"/>
          <w:szCs w:val="28"/>
          <w:highlight w:val="none"/>
        </w:rPr>
        <w:t>我是企业的财会人员，想了解一下委托境外进行研发活动和委托境内进行研发活动在享受加计扣除时有什么差异？</w:t>
      </w:r>
      <w:bookmarkEnd w:id="1076"/>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）加计扣除金额的限额不同。根据《财政部国家税务总局科技部关于完善研究开发费用税前加计扣除政策的通知》（财税〔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号）及《财政部税务总局科技部关于企业委托境外研究开发费用税前加计扣除有关政策问题的通知》（财税〔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号）相关规定，企业委托境内进行研发活动所发生的费用，按照费用实际发生额的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计入委托方研发费用并计算加计扣除；企业委托境外进行研发活动所发生的费用，按照费用实际发生额的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2</w:t>
      </w:r>
      <w:r>
        <w:rPr>
          <w:rFonts w:hint="eastAsia" w:ascii="仿宋_GB2312" w:eastAsia="仿宋_GB2312"/>
          <w:color w:val="000000"/>
          <w:sz w:val="28"/>
          <w:szCs w:val="28"/>
          <w:highlight w:val="none"/>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3</w:t>
      </w:r>
      <w:r>
        <w:rPr>
          <w:rFonts w:hint="eastAsia" w:ascii="仿宋_GB2312" w:eastAsia="仿宋_GB2312"/>
          <w:color w:val="000000"/>
          <w:sz w:val="28"/>
          <w:szCs w:val="28"/>
          <w:highlight w:val="none"/>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77" w:name="_Toc78452791"/>
      <w:r>
        <w:rPr>
          <w:rFonts w:ascii="仿宋_GB2312" w:hAnsi="仿宋_GB2312" w:eastAsia="仿宋_GB2312" w:cs="仿宋_GB2312"/>
          <w:b/>
          <w:color w:val="000000"/>
          <w:sz w:val="28"/>
          <w:szCs w:val="28"/>
          <w:highlight w:val="none"/>
        </w:rPr>
        <w:t>6.2.</w:t>
      </w:r>
      <w:r>
        <w:rPr>
          <w:rFonts w:hint="eastAsia" w:ascii="仿宋_GB2312" w:hAnsi="仿宋_GB2312" w:eastAsia="仿宋_GB2312" w:cs="仿宋_GB2312"/>
          <w:b/>
          <w:color w:val="000000"/>
          <w:sz w:val="28"/>
          <w:szCs w:val="28"/>
          <w:highlight w:val="none"/>
        </w:rPr>
        <w:t>我公司</w:t>
      </w:r>
      <w:r>
        <w:rPr>
          <w:rFonts w:ascii="仿宋_GB2312" w:hAnsi="仿宋_GB2312" w:eastAsia="仿宋_GB2312" w:cs="仿宋_GB2312"/>
          <w:b/>
          <w:color w:val="000000"/>
          <w:sz w:val="28"/>
          <w:szCs w:val="28"/>
          <w:highlight w:val="none"/>
        </w:rPr>
        <w:t>20</w:t>
      </w: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color w:val="000000"/>
          <w:sz w:val="28"/>
          <w:szCs w:val="28"/>
          <w:highlight w:val="none"/>
        </w:rPr>
        <w:t>年将某个科研项目委托境外公司进行研发，可加计扣除的研发费用金额应如何计算？</w:t>
      </w:r>
      <w:bookmarkEnd w:id="1077"/>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号）相关规定，自</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年</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月</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日起，委托境外进行研发活动所发生的费用，按照费用实际发生额的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例如，某企业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年境内符合条件研发费</w:t>
      </w:r>
      <w:r>
        <w:rPr>
          <w:rFonts w:ascii="仿宋_GB2312" w:eastAsia="仿宋_GB2312"/>
          <w:sz w:val="28"/>
          <w:szCs w:val="28"/>
          <w:highlight w:val="none"/>
        </w:rPr>
        <w:t>110</w:t>
      </w:r>
      <w:r>
        <w:rPr>
          <w:rFonts w:hint="eastAsia" w:ascii="仿宋_GB2312" w:eastAsia="仿宋_GB2312"/>
          <w:sz w:val="28"/>
          <w:szCs w:val="28"/>
          <w:highlight w:val="none"/>
        </w:rPr>
        <w:t>万元，委托境外研发费用</w:t>
      </w:r>
      <w:r>
        <w:rPr>
          <w:rFonts w:ascii="仿宋_GB2312" w:eastAsia="仿宋_GB2312"/>
          <w:sz w:val="28"/>
          <w:szCs w:val="28"/>
          <w:highlight w:val="none"/>
        </w:rPr>
        <w:t>100</w:t>
      </w:r>
      <w:r>
        <w:rPr>
          <w:rFonts w:hint="eastAsia" w:ascii="仿宋_GB2312" w:eastAsia="仿宋_GB2312"/>
          <w:sz w:val="28"/>
          <w:szCs w:val="28"/>
          <w:highlight w:val="none"/>
        </w:rPr>
        <w:t>万元，其中</w:t>
      </w:r>
      <w:r>
        <w:rPr>
          <w:rFonts w:ascii="仿宋_GB2312" w:eastAsia="仿宋_GB2312"/>
          <w:sz w:val="28"/>
          <w:szCs w:val="28"/>
          <w:highlight w:val="none"/>
        </w:rPr>
        <w:t>100</w:t>
      </w:r>
      <w:r>
        <w:rPr>
          <w:rFonts w:hint="eastAsia" w:ascii="仿宋_GB2312" w:eastAsia="仿宋_GB2312"/>
          <w:sz w:val="28"/>
          <w:szCs w:val="28"/>
          <w:highlight w:val="none"/>
        </w:rPr>
        <w:t>×</w:t>
      </w:r>
      <w:r>
        <w:rPr>
          <w:rFonts w:ascii="仿宋_GB2312" w:eastAsia="仿宋_GB2312"/>
          <w:sz w:val="28"/>
          <w:szCs w:val="28"/>
          <w:highlight w:val="none"/>
        </w:rPr>
        <w:t>80%=80</w:t>
      </w:r>
      <w:r>
        <w:rPr>
          <w:rFonts w:hint="eastAsia" w:ascii="仿宋_GB2312" w:eastAsia="仿宋_GB2312"/>
          <w:sz w:val="28"/>
          <w:szCs w:val="28"/>
          <w:highlight w:val="none"/>
        </w:rPr>
        <w:t>万元计入委托境外研发费，委托境外研发费不超过</w:t>
      </w:r>
      <w:r>
        <w:rPr>
          <w:rFonts w:ascii="仿宋_GB2312" w:eastAsia="仿宋_GB2312"/>
          <w:sz w:val="28"/>
          <w:szCs w:val="28"/>
          <w:highlight w:val="none"/>
        </w:rPr>
        <w:t>110</w:t>
      </w:r>
      <w:r>
        <w:rPr>
          <w:rFonts w:hint="eastAsia" w:ascii="仿宋_GB2312" w:eastAsia="仿宋_GB2312"/>
          <w:sz w:val="28"/>
          <w:szCs w:val="28"/>
          <w:highlight w:val="none"/>
        </w:rPr>
        <w:t>×</w:t>
      </w:r>
      <w:r>
        <w:rPr>
          <w:rFonts w:ascii="仿宋_GB2312" w:eastAsia="仿宋_GB2312"/>
          <w:sz w:val="28"/>
          <w:szCs w:val="28"/>
          <w:highlight w:val="none"/>
        </w:rPr>
        <w:t>2/3=73.33</w:t>
      </w:r>
      <w:r>
        <w:rPr>
          <w:rFonts w:hint="eastAsia" w:ascii="仿宋_GB2312" w:eastAsia="仿宋_GB2312"/>
          <w:sz w:val="28"/>
          <w:szCs w:val="28"/>
          <w:highlight w:val="none"/>
        </w:rPr>
        <w:t>万元的可以税前加计扣除，因此，该企业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年可加计</w:t>
      </w:r>
      <w:r>
        <w:rPr>
          <w:rFonts w:hint="eastAsia" w:ascii="仿宋_GB2312" w:eastAsia="仿宋_GB2312"/>
          <w:color w:val="000000"/>
          <w:sz w:val="28"/>
          <w:szCs w:val="28"/>
          <w:highlight w:val="none"/>
        </w:rPr>
        <w:t>扣除的委托境外研发费用为</w:t>
      </w:r>
      <w:r>
        <w:rPr>
          <w:rFonts w:ascii="仿宋_GB2312" w:eastAsia="仿宋_GB2312"/>
          <w:color w:val="000000"/>
          <w:sz w:val="28"/>
          <w:szCs w:val="28"/>
          <w:highlight w:val="none"/>
        </w:rPr>
        <w:t>73.33</w:t>
      </w:r>
      <w:r>
        <w:rPr>
          <w:rFonts w:hint="eastAsia" w:ascii="仿宋_GB2312" w:eastAsia="仿宋_GB2312"/>
          <w:color w:val="000000"/>
          <w:sz w:val="28"/>
          <w:szCs w:val="28"/>
          <w:highlight w:val="none"/>
        </w:rPr>
        <w:t>万元。</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78" w:name="_Toc78452792"/>
      <w:r>
        <w:rPr>
          <w:rFonts w:ascii="仿宋_GB2312" w:hAnsi="仿宋_GB2312" w:eastAsia="仿宋_GB2312" w:cs="仿宋_GB2312"/>
          <w:b/>
          <w:color w:val="000000"/>
          <w:sz w:val="28"/>
          <w:szCs w:val="28"/>
          <w:highlight w:val="none"/>
        </w:rPr>
        <w:t>6.3.</w:t>
      </w:r>
      <w:r>
        <w:rPr>
          <w:rFonts w:hint="eastAsia" w:ascii="仿宋_GB2312" w:hAnsi="仿宋_GB2312" w:eastAsia="仿宋_GB2312" w:cs="仿宋_GB2312"/>
          <w:b/>
          <w:color w:val="000000"/>
          <w:sz w:val="28"/>
          <w:szCs w:val="28"/>
          <w:highlight w:val="none"/>
        </w:rPr>
        <w:t>企业受托开展研发，委托方选择不享受研发费加计扣除优惠政策，我公司作为受托方是否可以就实际发生的研发费用申报享受研发费加计扣除？</w:t>
      </w:r>
      <w:bookmarkEnd w:id="1078"/>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79" w:name="_Toc78452793"/>
      <w:r>
        <w:rPr>
          <w:rFonts w:ascii="仿宋_GB2312" w:hAnsi="仿宋_GB2312" w:eastAsia="仿宋_GB2312" w:cs="仿宋_GB2312"/>
          <w:b/>
          <w:color w:val="000000"/>
          <w:sz w:val="28"/>
          <w:szCs w:val="28"/>
          <w:highlight w:val="none"/>
        </w:rPr>
        <w:t>6.4.</w:t>
      </w:r>
      <w:r>
        <w:rPr>
          <w:rFonts w:hint="eastAsia" w:ascii="仿宋_GB2312" w:hAnsi="仿宋_GB2312" w:eastAsia="仿宋_GB2312" w:cs="仿宋_GB2312"/>
          <w:b/>
          <w:color w:val="000000"/>
          <w:sz w:val="28"/>
          <w:szCs w:val="28"/>
          <w:highlight w:val="none"/>
        </w:rPr>
        <w:t>为什么委托境内和委托境外机构的研发活动需去科技主管部门登记备案的主体分别为受托方和委托方？</w:t>
      </w:r>
      <w:bookmarkEnd w:id="1079"/>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答：根据《国家税务总局关于企业研究开发费用税前加计扣除政策有关问题的公告》（国家税务总局公告</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97</w:t>
      </w:r>
      <w:r>
        <w:rPr>
          <w:rFonts w:hint="eastAsia" w:ascii="仿宋_GB2312" w:eastAsia="仿宋_GB2312"/>
          <w:color w:val="000000"/>
          <w:sz w:val="28"/>
          <w:szCs w:val="28"/>
          <w:highlight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0" w:name="_Toc78452794"/>
      <w:r>
        <w:rPr>
          <w:rFonts w:ascii="仿宋_GB2312" w:hAnsi="仿宋_GB2312" w:eastAsia="仿宋_GB2312" w:cs="仿宋_GB2312"/>
          <w:b/>
          <w:color w:val="000000"/>
          <w:sz w:val="28"/>
          <w:szCs w:val="28"/>
          <w:highlight w:val="none"/>
        </w:rPr>
        <w:t>6.5.</w:t>
      </w:r>
      <w:r>
        <w:rPr>
          <w:rFonts w:hint="eastAsia" w:ascii="仿宋_GB2312" w:hAnsi="仿宋_GB2312" w:eastAsia="仿宋_GB2312" w:cs="仿宋_GB2312"/>
          <w:b/>
          <w:color w:val="000000"/>
          <w:sz w:val="28"/>
          <w:szCs w:val="28"/>
          <w:highlight w:val="none"/>
        </w:rPr>
        <w:t>委托非关联方研发是否需要提供研发项目费用支出明细？</w:t>
      </w:r>
      <w:bookmarkEnd w:id="1080"/>
    </w:p>
    <w:p>
      <w:pPr>
        <w:spacing w:line="480" w:lineRule="exact"/>
        <w:ind w:firstLine="552" w:firstLineChars="200"/>
        <w:rPr>
          <w:rFonts w:ascii="仿宋_GB2312" w:eastAsia="仿宋_GB2312"/>
          <w:color w:val="000000"/>
          <w:spacing w:val="-2"/>
          <w:sz w:val="28"/>
          <w:szCs w:val="28"/>
          <w:highlight w:val="none"/>
        </w:rPr>
      </w:pPr>
      <w:r>
        <w:rPr>
          <w:rFonts w:hint="eastAsia" w:ascii="仿宋_GB2312" w:eastAsia="仿宋_GB2312"/>
          <w:color w:val="000000"/>
          <w:spacing w:val="-2"/>
          <w:sz w:val="28"/>
          <w:szCs w:val="28"/>
          <w:highlight w:val="none"/>
        </w:rPr>
        <w:t>答：根据《财政部国家税务总局科技部关于完善研究开发费用税前加计扣除政策的通知》（财税〔</w:t>
      </w:r>
      <w:r>
        <w:rPr>
          <w:rFonts w:ascii="仿宋_GB2312" w:eastAsia="仿宋_GB2312"/>
          <w:color w:val="000000"/>
          <w:spacing w:val="-2"/>
          <w:sz w:val="28"/>
          <w:szCs w:val="28"/>
          <w:highlight w:val="none"/>
        </w:rPr>
        <w:t>2015</w:t>
      </w:r>
      <w:r>
        <w:rPr>
          <w:rFonts w:hint="eastAsia" w:ascii="仿宋_GB2312" w:eastAsia="仿宋_GB2312"/>
          <w:color w:val="000000"/>
          <w:spacing w:val="-2"/>
          <w:sz w:val="28"/>
          <w:szCs w:val="28"/>
          <w:highlight w:val="none"/>
        </w:rPr>
        <w:t>〕</w:t>
      </w:r>
      <w:r>
        <w:rPr>
          <w:rFonts w:ascii="仿宋_GB2312" w:eastAsia="仿宋_GB2312"/>
          <w:color w:val="000000"/>
          <w:spacing w:val="-2"/>
          <w:sz w:val="28"/>
          <w:szCs w:val="28"/>
          <w:highlight w:val="none"/>
        </w:rPr>
        <w:t>119</w:t>
      </w:r>
      <w:r>
        <w:rPr>
          <w:rFonts w:hint="eastAsia" w:ascii="仿宋_GB2312" w:eastAsia="仿宋_GB2312"/>
          <w:color w:val="000000"/>
          <w:spacing w:val="-2"/>
          <w:sz w:val="28"/>
          <w:szCs w:val="28"/>
          <w:highlight w:val="none"/>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1" w:name="_Toc78452795"/>
      <w:r>
        <w:rPr>
          <w:rFonts w:ascii="仿宋_GB2312" w:hAnsi="仿宋_GB2312" w:eastAsia="仿宋_GB2312" w:cs="仿宋_GB2312"/>
          <w:b/>
          <w:color w:val="000000"/>
          <w:sz w:val="28"/>
          <w:szCs w:val="28"/>
          <w:highlight w:val="none"/>
        </w:rPr>
        <w:t>6.6.</w:t>
      </w:r>
      <w:r>
        <w:rPr>
          <w:rFonts w:hint="eastAsia" w:ascii="仿宋_GB2312" w:hAnsi="仿宋_GB2312" w:eastAsia="仿宋_GB2312" w:cs="仿宋_GB2312"/>
          <w:b/>
          <w:color w:val="000000"/>
          <w:sz w:val="28"/>
          <w:szCs w:val="28"/>
          <w:highlight w:val="none"/>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highlight w:val="none"/>
        </w:rPr>
        <w:t>80%</w:t>
      </w:r>
      <w:r>
        <w:rPr>
          <w:rFonts w:hint="eastAsia" w:ascii="仿宋_GB2312" w:hAnsi="仿宋_GB2312" w:eastAsia="仿宋_GB2312" w:cs="仿宋_GB2312"/>
          <w:b/>
          <w:color w:val="000000"/>
          <w:sz w:val="28"/>
          <w:szCs w:val="28"/>
          <w:highlight w:val="none"/>
        </w:rPr>
        <w:t>来计算“境内符合条件的研发费用三分之二的部分”？</w:t>
      </w:r>
      <w:bookmarkEnd w:id="1081"/>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计入委托方研发费用并计算加计扣除，因此，企业委托境内机构或个人研发活动所发生的费用也应乘以</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6.7.</w:t>
      </w:r>
      <w:r>
        <w:rPr>
          <w:rFonts w:hint="eastAsia" w:ascii="仿宋_GB2312" w:hAnsi="仿宋_GB2312" w:eastAsia="仿宋_GB2312" w:cs="仿宋_GB2312"/>
          <w:b/>
          <w:color w:val="000000"/>
          <w:sz w:val="28"/>
          <w:szCs w:val="28"/>
          <w:highlight w:val="none"/>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spacing w:line="480" w:lineRule="exact"/>
        <w:ind w:firstLine="560" w:firstLineChars="200"/>
        <w:rPr>
          <w:rFonts w:ascii="仿宋_GB2312" w:eastAsia="仿宋_GB2312"/>
          <w:color w:val="000000"/>
          <w:sz w:val="28"/>
          <w:szCs w:val="28"/>
          <w:highlight w:val="none"/>
        </w:rPr>
      </w:pP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82" w:name="_Toc78452796"/>
      <w:bookmarkStart w:id="1083" w:name="_Toc83316023"/>
      <w:bookmarkStart w:id="1084" w:name="_Toc83399552"/>
      <w:bookmarkStart w:id="1085" w:name="_Toc81811594"/>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86" w:name="_Toc26582"/>
      <w:bookmarkStart w:id="1087" w:name="_Toc13387"/>
      <w:bookmarkStart w:id="1088" w:name="_Toc28331"/>
      <w:bookmarkStart w:id="1089" w:name="_Toc26288"/>
      <w:bookmarkStart w:id="1090" w:name="_Toc1693616956"/>
      <w:bookmarkStart w:id="1091" w:name="_Toc31920"/>
      <w:bookmarkStart w:id="1092" w:name="_Toc5654"/>
      <w:bookmarkStart w:id="1093" w:name="_Toc8160"/>
      <w:r>
        <w:rPr>
          <w:rFonts w:hint="eastAsia" w:ascii="仿宋_GB2312" w:eastAsia="仿宋_GB2312"/>
          <w:color w:val="000000"/>
          <w:highlight w:val="none"/>
        </w:rPr>
        <w:t>第七节</w:t>
      </w:r>
      <w:r>
        <w:rPr>
          <w:rFonts w:ascii="仿宋_GB2312" w:eastAsia="仿宋_GB2312"/>
          <w:color w:val="000000"/>
          <w:highlight w:val="none"/>
        </w:rPr>
        <w:t xml:space="preserve"> </w:t>
      </w:r>
      <w:r>
        <w:rPr>
          <w:rFonts w:hint="eastAsia" w:ascii="仿宋_GB2312" w:eastAsia="仿宋_GB2312"/>
          <w:color w:val="000000"/>
          <w:highlight w:val="none"/>
        </w:rPr>
        <w:t>集团研发方面</w:t>
      </w:r>
      <w:bookmarkEnd w:id="1082"/>
      <w:bookmarkEnd w:id="1083"/>
      <w:bookmarkEnd w:id="1084"/>
      <w:bookmarkEnd w:id="1085"/>
      <w:bookmarkEnd w:id="1086"/>
      <w:bookmarkEnd w:id="1087"/>
      <w:bookmarkEnd w:id="1088"/>
      <w:bookmarkEnd w:id="1089"/>
      <w:bookmarkEnd w:id="1090"/>
      <w:bookmarkEnd w:id="1091"/>
      <w:bookmarkEnd w:id="1092"/>
      <w:bookmarkEnd w:id="1093"/>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94" w:name="_Toc78452797"/>
      <w:r>
        <w:rPr>
          <w:rFonts w:ascii="仿宋_GB2312" w:hAnsi="仿宋_GB2312" w:eastAsia="仿宋_GB2312" w:cs="仿宋_GB2312"/>
          <w:b/>
          <w:color w:val="000000"/>
          <w:sz w:val="28"/>
          <w:szCs w:val="28"/>
          <w:highlight w:val="none"/>
        </w:rPr>
        <w:t>7.1.</w:t>
      </w:r>
      <w:r>
        <w:rPr>
          <w:rFonts w:hint="eastAsia" w:ascii="仿宋_GB2312" w:hAnsi="仿宋_GB2312" w:eastAsia="仿宋_GB2312" w:cs="仿宋_GB2312"/>
          <w:b/>
          <w:color w:val="000000"/>
          <w:sz w:val="28"/>
          <w:szCs w:val="28"/>
          <w:highlight w:val="none"/>
        </w:rPr>
        <w:t>对于集团统一进行研发，研发费用在各子公司间分摊，如何确定分配率？</w:t>
      </w:r>
      <w:bookmarkEnd w:id="1094"/>
    </w:p>
    <w:p>
      <w:pPr>
        <w:spacing w:line="480" w:lineRule="exact"/>
        <w:ind w:firstLine="560" w:firstLineChars="200"/>
        <w:rPr>
          <w:rFonts w:ascii="仿宋_GB2312" w:eastAsia="仿宋_GB2312"/>
          <w:color w:val="FF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olor w:val="auto"/>
          <w:sz w:val="28"/>
          <w:szCs w:val="28"/>
          <w:highlight w:val="none"/>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95" w:name="_Toc78452798"/>
      <w:r>
        <w:rPr>
          <w:rFonts w:ascii="仿宋_GB2312" w:hAnsi="仿宋_GB2312" w:eastAsia="仿宋_GB2312" w:cs="仿宋_GB2312"/>
          <w:b/>
          <w:color w:val="000000"/>
          <w:sz w:val="28"/>
          <w:szCs w:val="28"/>
          <w:highlight w:val="none"/>
        </w:rPr>
        <w:t>7.2.</w:t>
      </w:r>
      <w:r>
        <w:rPr>
          <w:rFonts w:hint="eastAsia" w:ascii="仿宋_GB2312" w:hAnsi="仿宋_GB2312" w:eastAsia="仿宋_GB2312" w:cs="仿宋_GB2312"/>
          <w:b/>
          <w:color w:val="000000"/>
          <w:sz w:val="28"/>
          <w:szCs w:val="28"/>
          <w:highlight w:val="none"/>
        </w:rPr>
        <w:t>集团分摊研发费用后，由集团公司还是子公司承担后续管理资料备查工作？</w:t>
      </w:r>
      <w:bookmarkEnd w:id="1095"/>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96" w:name="_Toc78452799"/>
      <w:r>
        <w:rPr>
          <w:rFonts w:ascii="仿宋_GB2312" w:hAnsi="仿宋_GB2312" w:eastAsia="仿宋_GB2312" w:cs="仿宋_GB2312"/>
          <w:b/>
          <w:color w:val="000000"/>
          <w:sz w:val="28"/>
          <w:szCs w:val="28"/>
          <w:highlight w:val="none"/>
        </w:rPr>
        <w:t>7.3.</w:t>
      </w:r>
      <w:r>
        <w:rPr>
          <w:rFonts w:hint="eastAsia" w:ascii="仿宋_GB2312" w:hAnsi="仿宋_GB2312" w:eastAsia="仿宋_GB2312" w:cs="仿宋_GB2312"/>
          <w:b/>
          <w:color w:val="000000"/>
          <w:sz w:val="28"/>
          <w:szCs w:val="28"/>
          <w:highlight w:val="none"/>
        </w:rPr>
        <w:t>企业集团集中开发的研发费用分摊需要注意哪些事项？</w:t>
      </w:r>
      <w:bookmarkEnd w:id="1096"/>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根据《国家税务总局关于完善关联申报和同期资料管理有关事项的公告》（国家税务总局公告</w:t>
      </w:r>
      <w:r>
        <w:rPr>
          <w:rFonts w:ascii="仿宋_GB2312" w:eastAsia="仿宋_GB2312"/>
          <w:color w:val="000000"/>
          <w:sz w:val="28"/>
          <w:szCs w:val="28"/>
          <w:highlight w:val="none"/>
        </w:rPr>
        <w:t>2016</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42</w:t>
      </w:r>
      <w:r>
        <w:rPr>
          <w:rFonts w:hint="eastAsia" w:ascii="仿宋_GB2312" w:eastAsia="仿宋_GB2312"/>
          <w:color w:val="000000"/>
          <w:sz w:val="28"/>
          <w:szCs w:val="28"/>
          <w:highlight w:val="none"/>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7.4.</w:t>
      </w:r>
      <w:r>
        <w:rPr>
          <w:rFonts w:hint="eastAsia" w:ascii="仿宋_GB2312" w:hAnsi="仿宋_GB2312" w:eastAsia="仿宋_GB2312" w:cs="仿宋_GB2312"/>
          <w:b/>
          <w:color w:val="000000"/>
          <w:sz w:val="28"/>
          <w:szCs w:val="28"/>
          <w:highlight w:val="none"/>
        </w:rPr>
        <w:t>如果是集团统一进行研发，子公司可以享受加计扣除优惠政策吗？</w:t>
      </w:r>
    </w:p>
    <w:p>
      <w:pPr>
        <w:spacing w:line="600" w:lineRule="exact"/>
        <w:rPr>
          <w:rFonts w:hint="eastAsia" w:ascii="仿宋_GB2312" w:eastAsia="仿宋_GB2312"/>
          <w:color w:val="000000"/>
          <w:sz w:val="28"/>
          <w:szCs w:val="28"/>
          <w:highlight w:val="none"/>
        </w:rPr>
      </w:pPr>
      <w:r>
        <w:rPr>
          <w:rFonts w:hint="eastAsia" w:ascii="仿宋_GB2312" w:eastAsia="仿宋_GB2312"/>
          <w:color w:val="000000"/>
          <w:sz w:val="28"/>
          <w:szCs w:val="28"/>
          <w:highlight w:val="none"/>
        </w:rPr>
        <w:t>答：可以。根据《财政部国家税务总局科技部关于完善研究开发费用税前加计扣除政策的通知》（财税〔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highlight w:val="none"/>
        </w:rPr>
      </w:pPr>
    </w:p>
    <w:p>
      <w:pPr>
        <w:spacing w:line="480" w:lineRule="exact"/>
        <w:ind w:firstLine="64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color w:val="000000"/>
          <w:sz w:val="32"/>
          <w:szCs w:val="28"/>
          <w:highlight w:val="none"/>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highlight w:val="none"/>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highlight w:val="none"/>
          <w:lang w:val="en-US" w:eastAsia="zh-CN"/>
        </w:rPr>
      </w:pPr>
      <w:bookmarkStart w:id="1097" w:name="_Toc5500"/>
      <w:bookmarkStart w:id="1098" w:name="_Toc16252"/>
      <w:r>
        <w:rPr>
          <w:rFonts w:hint="eastAsia" w:ascii="仿宋_GB2312" w:hAnsi="Arial" w:eastAsia="仿宋_GB2312" w:cs="Arial"/>
          <w:b/>
          <w:bCs/>
          <w:color w:val="000000"/>
          <w:sz w:val="32"/>
          <w:szCs w:val="28"/>
          <w:highlight w:val="none"/>
          <w:lang w:val="en-US" w:eastAsia="zh-CN"/>
        </w:rPr>
        <w:t>第</w:t>
      </w:r>
      <w:r>
        <w:rPr>
          <w:rFonts w:hint="eastAsia" w:ascii="仿宋_GB2312" w:cs="Arial"/>
          <w:b/>
          <w:bCs/>
          <w:color w:val="000000"/>
          <w:sz w:val="32"/>
          <w:szCs w:val="28"/>
          <w:highlight w:val="none"/>
          <w:lang w:val="en-US" w:eastAsia="zh-CN"/>
        </w:rPr>
        <w:t>八</w:t>
      </w:r>
      <w:r>
        <w:rPr>
          <w:rFonts w:hint="eastAsia" w:ascii="仿宋_GB2312" w:hAnsi="Arial" w:eastAsia="仿宋_GB2312" w:cs="Arial"/>
          <w:b/>
          <w:bCs/>
          <w:color w:val="000000"/>
          <w:sz w:val="32"/>
          <w:szCs w:val="28"/>
          <w:highlight w:val="none"/>
          <w:lang w:val="en-US" w:eastAsia="zh-CN"/>
        </w:rPr>
        <w:t>节</w:t>
      </w:r>
      <w:r>
        <w:rPr>
          <w:rFonts w:hint="eastAsia" w:ascii="仿宋_GB2312" w:eastAsia="仿宋_GB2312"/>
          <w:color w:val="000000"/>
          <w:sz w:val="32"/>
          <w:szCs w:val="28"/>
          <w:highlight w:val="none"/>
          <w:lang w:val="en-US" w:eastAsia="zh-CN"/>
        </w:rPr>
        <w:t>科技型中小企业方面</w:t>
      </w:r>
      <w:bookmarkEnd w:id="1097"/>
      <w:bookmarkEnd w:id="1098"/>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highlight w:val="none"/>
          <w:lang w:val="en-US"/>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eastAsia="仿宋_GB2312"/>
          <w:color w:val="000000"/>
          <w:sz w:val="32"/>
          <w:szCs w:val="28"/>
          <w:highlight w:val="none"/>
          <w:lang w:val="en-US" w:eastAsia="zh-CN"/>
        </w:rPr>
      </w:pPr>
      <w:bookmarkStart w:id="1099" w:name="_Toc19650"/>
      <w:r>
        <w:rPr>
          <w:rFonts w:hint="eastAsia" w:ascii="仿宋_GB2312"/>
          <w:color w:val="000000"/>
          <w:sz w:val="32"/>
          <w:szCs w:val="28"/>
          <w:highlight w:val="none"/>
          <w:lang w:val="en-US" w:eastAsia="zh-CN"/>
        </w:rPr>
        <w:t>第九节</w:t>
      </w:r>
      <w:r>
        <w:rPr>
          <w:rFonts w:hint="eastAsia" w:ascii="仿宋_GB2312" w:eastAsia="仿宋_GB2312"/>
          <w:color w:val="000000"/>
          <w:sz w:val="32"/>
          <w:szCs w:val="28"/>
          <w:highlight w:val="none"/>
          <w:lang w:val="en-US" w:eastAsia="zh-CN"/>
        </w:rPr>
        <w:t>预缴申报方面</w:t>
      </w:r>
      <w:bookmarkEnd w:id="1099"/>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.我公司</w:t>
      </w:r>
      <w:r>
        <w:rPr>
          <w:rFonts w:hint="eastAsia" w:ascii="仿宋_GB2312" w:hAnsi="仿宋_GB2312" w:eastAsia="仿宋_GB2312" w:cs="仿宋_GB2312"/>
          <w:b/>
          <w:bCs/>
          <w:color w:val="000000" w:themeColor="text1"/>
          <w:sz w:val="28"/>
          <w:szCs w:val="28"/>
          <w:highlight w:val="none"/>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highlight w:val="none"/>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Cs/>
          <w:color w:val="000000" w:themeColor="text1"/>
          <w:sz w:val="28"/>
          <w:szCs w:val="28"/>
          <w:highlight w:val="none"/>
          <w14:textFill>
            <w14:solidFill>
              <w14:schemeClr w14:val="tx1"/>
            </w14:solidFill>
          </w14:textFill>
        </w:rPr>
        <w:t>答：</w:t>
      </w:r>
      <w:r>
        <w:rPr>
          <w:rFonts w:hint="eastAsia" w:ascii="仿宋_GB2312" w:hAnsi="仿宋" w:eastAsia="仿宋_GB2312" w:cs="仿宋_GB2312"/>
          <w:color w:val="000000" w:themeColor="text1"/>
          <w:sz w:val="28"/>
          <w:szCs w:val="28"/>
          <w:highlight w:val="none"/>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bidi w:val="0"/>
        <w:outlineLvl w:val="0"/>
        <w:rPr>
          <w:rFonts w:hint="default"/>
          <w:b w:val="0"/>
          <w:bCs w:val="0"/>
          <w:highlight w:val="none"/>
          <w:lang w:val="en-US" w:eastAsia="zh-CN"/>
        </w:rPr>
      </w:pPr>
      <w:bookmarkStart w:id="1100" w:name="_Toc22784"/>
      <w:bookmarkStart w:id="1101" w:name="_Toc17616"/>
      <w:bookmarkStart w:id="1102" w:name="_Toc10527"/>
      <w:bookmarkStart w:id="1103" w:name="_Toc1376"/>
      <w:bookmarkStart w:id="1104" w:name="_Toc5450"/>
      <w:bookmarkStart w:id="1105" w:name="_Toc4704"/>
      <w:bookmarkStart w:id="1106" w:name="_Toc4652"/>
      <w:bookmarkStart w:id="1107" w:name="_Toc1871922154"/>
      <w:r>
        <w:rPr>
          <w:rFonts w:hint="eastAsia"/>
          <w:b w:val="0"/>
          <w:bCs w:val="0"/>
          <w:highlight w:val="none"/>
          <w:lang w:val="en-US" w:eastAsia="zh-CN"/>
        </w:rPr>
        <w:t>附录3 研发费用加计扣除税收政策涉及文件</w:t>
      </w:r>
      <w:bookmarkEnd w:id="1100"/>
      <w:bookmarkEnd w:id="1101"/>
      <w:bookmarkEnd w:id="1102"/>
      <w:bookmarkEnd w:id="1103"/>
      <w:bookmarkEnd w:id="1104"/>
      <w:bookmarkEnd w:id="1105"/>
      <w:bookmarkEnd w:id="1106"/>
      <w:bookmarkEnd w:id="1107"/>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lang w:val="en-US" w:eastAsia="zh-CN"/>
        </w:rPr>
        <w:sectPr>
          <w:footerReference r:id="rId6" w:type="default"/>
          <w:pgSz w:w="11907" w:h="16160"/>
          <w:pgMar w:top="1440" w:right="1588" w:bottom="1440" w:left="1588" w:header="851" w:footer="851" w:gutter="0"/>
          <w:pgNumType w:start="1"/>
          <w:cols w:space="425" w:num="1"/>
          <w:docGrid w:type="linesAndChars" w:linePitch="312" w:charSpace="0"/>
        </w:sectPr>
      </w:pPr>
      <w:r>
        <w:rPr>
          <w:rFonts w:hint="eastAsia" w:ascii="仿宋_GB2312" w:hAnsi="仿宋_GB2312" w:eastAsia="仿宋_GB2312" w:cs="仿宋_GB2312"/>
          <w:sz w:val="28"/>
          <w:szCs w:val="28"/>
          <w:highlight w:val="none"/>
          <w:lang w:val="en-US" w:eastAsia="zh-CN"/>
        </w:rPr>
        <w:t>14.</w:t>
      </w:r>
      <w:r>
        <w:rPr>
          <w:rFonts w:hint="eastAsia" w:ascii="仿宋_GB2312" w:hAnsi="黑体" w:eastAsia="仿宋_GB2312" w:cs="Times New Roman"/>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w:t>
      </w:r>
    </w:p>
    <w:p>
      <w:pPr>
        <w:spacing w:line="600" w:lineRule="exact"/>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drawing>
          <wp:anchor distT="0" distB="0" distL="114300" distR="114300" simplePos="0" relativeHeight="251668480" behindDoc="0" locked="0" layoutInCell="1" allowOverlap="1">
            <wp:simplePos x="0" y="0"/>
            <wp:positionH relativeFrom="column">
              <wp:posOffset>-981075</wp:posOffset>
            </wp:positionH>
            <wp:positionV relativeFrom="paragraph">
              <wp:posOffset>-895350</wp:posOffset>
            </wp:positionV>
            <wp:extent cx="7539355" cy="10213340"/>
            <wp:effectExtent l="0" t="0" r="4445" b="16510"/>
            <wp:wrapTopAndBottom/>
            <wp:docPr id="17" name="图片 17" descr="食品制造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食品制造业研发费用加计扣除税收优惠政策指引（2022年版）_00"/>
                    <pic:cNvPicPr>
                      <a:picLocks noChangeAspect="1"/>
                    </pic:cNvPicPr>
                  </pic:nvPicPr>
                  <pic:blipFill>
                    <a:blip r:embed="rId23"/>
                    <a:stretch>
                      <a:fillRect/>
                    </a:stretch>
                  </pic:blipFill>
                  <pic:spPr>
                    <a:xfrm>
                      <a:off x="0" y="0"/>
                      <a:ext cx="7539355" cy="10213340"/>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6E3F296F">
      <w:pPr>
        <w:pStyle w:val="10"/>
        <w:rPr>
          <w:rFonts w:hint="eastAsia" w:eastAsia="宋体"/>
          <w:lang w:eastAsia="zh-CN"/>
        </w:rPr>
      </w:pPr>
      <w:r>
        <w:rPr>
          <w:rFonts w:hint="eastAsia"/>
          <w:lang w:eastAsia="zh-CN"/>
        </w:rPr>
        <w:t>标黄处已修改</w:t>
      </w:r>
    </w:p>
  </w:comment>
  <w:comment w:id="1" w:author="yanjin" w:date="2022-08-05T11:30:25Z" w:initials="y">
    <w:p w14:paraId="07AF6E23">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3F296F" w15:done="0"/>
  <w15:commentEx w15:paraId="07AF6E2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9144DF37-F06C-4818-96FB-31ECDC709B94}"/>
  </w:font>
  <w:font w:name="黑体">
    <w:panose1 w:val="02010609060101010101"/>
    <w:charset w:val="86"/>
    <w:family w:val="auto"/>
    <w:pitch w:val="default"/>
    <w:sig w:usb0="800002BF" w:usb1="38CF7CFA" w:usb2="00000016" w:usb3="00000000" w:csb0="00040001" w:csb1="00000000"/>
    <w:embedRegular r:id="rId2" w:fontKey="{B120E30E-E76A-4ED2-A7F7-A7657C6F5C4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C72F0EAF-A6CE-4A96-A676-61F825732313}"/>
  </w:font>
  <w:font w:name="仿宋_GB2312">
    <w:panose1 w:val="02010609030101010101"/>
    <w:charset w:val="86"/>
    <w:family w:val="modern"/>
    <w:pitch w:val="default"/>
    <w:sig w:usb0="00000001" w:usb1="080E0000" w:usb2="00000000" w:usb3="00000000" w:csb0="00040000" w:csb1="00000000"/>
    <w:embedRegular r:id="rId4" w:fontKey="{6EC78E5C-C9A0-4420-89A3-40DADE61B7F9}"/>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FB60DCDF-DE83-4099-92BB-D9C0CB1237AD}"/>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9536FE5F-B7FC-46F3-BD0C-55AA6CDEEC8A}"/>
  </w:font>
  <w:font w:name="思源黑体">
    <w:altName w:val="黑体"/>
    <w:panose1 w:val="020B0400000000000000"/>
    <w:charset w:val="86"/>
    <w:family w:val="swiss"/>
    <w:pitch w:val="default"/>
    <w:sig w:usb0="00000000" w:usb1="00000000" w:usb2="00000016" w:usb3="00000000" w:csb0="00060107" w:csb1="00000000"/>
    <w:embedRegular r:id="rId7" w:fontKey="{A2832C85-8BE6-4D3D-BDC3-4B00F8420507}"/>
  </w:font>
  <w:font w:name="仿宋">
    <w:panose1 w:val="02010609060101010101"/>
    <w:charset w:val="86"/>
    <w:family w:val="modern"/>
    <w:pitch w:val="default"/>
    <w:sig w:usb0="800002BF" w:usb1="38CF7CFA" w:usb2="00000016" w:usb3="00000000" w:csb0="00040001" w:csb1="00000000"/>
    <w:embedRegular r:id="rId8" w:fontKey="{5F874DC2-5E6F-428C-B8C9-EE203439603B}"/>
  </w:font>
  <w:font w:name="楷体">
    <w:panose1 w:val="02010609060101010101"/>
    <w:charset w:val="86"/>
    <w:family w:val="auto"/>
    <w:pitch w:val="default"/>
    <w:sig w:usb0="800002BF" w:usb1="38CF7CFA" w:usb2="00000016" w:usb3="00000000" w:csb0="00040001" w:csb1="00000000"/>
    <w:embedRegular r:id="rId9" w:fontKey="{0346D8E9-4BB7-4C41-B59E-A2A42D261000}"/>
  </w:font>
  <w:font w:name="MS Mincho">
    <w:altName w:val="Yu Gothic UI"/>
    <w:panose1 w:val="02020609040205080304"/>
    <w:charset w:val="80"/>
    <w:family w:val="modern"/>
    <w:pitch w:val="default"/>
    <w:sig w:usb0="00000000" w:usb1="00000000" w:usb2="00000012" w:usb3="00000000" w:csb0="4002009F" w:csb1="DFD70000"/>
    <w:embedRegular r:id="rId10" w:fontKey="{03BD8F8C-0184-471C-806D-3C42751269C3}"/>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C07E448D"/>
    <w:multiLevelType w:val="singleLevel"/>
    <w:tmpl w:val="C07E448D"/>
    <w:lvl w:ilvl="0" w:tentative="0">
      <w:start w:val="2"/>
      <w:numFmt w:val="decimal"/>
      <w:suff w:val="nothing"/>
      <w:lvlText w:val="（%1）"/>
      <w:lvlJc w:val="left"/>
    </w:lvl>
  </w:abstractNum>
  <w:abstractNum w:abstractNumId="2">
    <w:nsid w:val="5EB4B79F"/>
    <w:multiLevelType w:val="singleLevel"/>
    <w:tmpl w:val="5EB4B79F"/>
    <w:lvl w:ilvl="0" w:tentative="0">
      <w:start w:val="7"/>
      <w:numFmt w:val="decimal"/>
      <w:suff w:val="nothing"/>
      <w:lvlText w:val="（%1）"/>
      <w:lvlJc w:val="left"/>
      <w:rPr>
        <w:rFonts w:cs="Times New Roman"/>
      </w:rPr>
    </w:lvl>
  </w:abstractNum>
  <w:abstractNum w:abstractNumId="3">
    <w:nsid w:val="60EC0406"/>
    <w:multiLevelType w:val="singleLevel"/>
    <w:tmpl w:val="60EC0406"/>
    <w:lvl w:ilvl="0" w:tentative="0">
      <w:start w:val="1"/>
      <w:numFmt w:val="upperLetter"/>
      <w:suff w:val="nothing"/>
      <w:lvlText w:val="%1."/>
      <w:lvlJc w:val="left"/>
    </w:lvl>
  </w:abstractNum>
  <w:abstractNum w:abstractNumId="4">
    <w:nsid w:val="60EC0554"/>
    <w:multiLevelType w:val="singleLevel"/>
    <w:tmpl w:val="60EC0554"/>
    <w:lvl w:ilvl="0" w:tentative="0">
      <w:start w:val="1"/>
      <w:numFmt w:val="upperLetter"/>
      <w:suff w:val="nothing"/>
      <w:lvlText w:val="%1."/>
      <w:lvlJc w:val="left"/>
    </w:lvl>
  </w:abstractNum>
  <w:abstractNum w:abstractNumId="5">
    <w:nsid w:val="60F6961F"/>
    <w:multiLevelType w:val="singleLevel"/>
    <w:tmpl w:val="60F6961F"/>
    <w:lvl w:ilvl="0" w:tentative="0">
      <w:start w:val="1"/>
      <w:numFmt w:val="upperLetter"/>
      <w:suff w:val="nothing"/>
      <w:lvlText w:val="%1."/>
      <w:lvlJc w:val="left"/>
    </w:lvl>
  </w:abstractNum>
  <w:abstractNum w:abstractNumId="6">
    <w:nsid w:val="60F69B13"/>
    <w:multiLevelType w:val="singleLevel"/>
    <w:tmpl w:val="60F69B13"/>
    <w:lvl w:ilvl="0" w:tentative="0">
      <w:start w:val="1"/>
      <w:numFmt w:val="upperLetter"/>
      <w:suff w:val="nothing"/>
      <w:lvlText w:val="%1."/>
      <w:lvlJc w:val="left"/>
    </w:lvl>
  </w:abstractNum>
  <w:abstractNum w:abstractNumId="7">
    <w:nsid w:val="60F7D408"/>
    <w:multiLevelType w:val="singleLevel"/>
    <w:tmpl w:val="60F7D408"/>
    <w:lvl w:ilvl="0" w:tentative="0">
      <w:start w:val="1"/>
      <w:numFmt w:val="decimal"/>
      <w:suff w:val="nothing"/>
      <w:lvlText w:val="（%1）"/>
      <w:lvlJc w:val="left"/>
    </w:lvl>
  </w:abstractNum>
  <w:abstractNum w:abstractNumId="8">
    <w:nsid w:val="60F8F1DE"/>
    <w:multiLevelType w:val="singleLevel"/>
    <w:tmpl w:val="60F8F1DE"/>
    <w:lvl w:ilvl="0" w:tentative="0">
      <w:start w:val="1"/>
      <w:numFmt w:val="upperLetter"/>
      <w:suff w:val="nothing"/>
      <w:lvlText w:val="%1."/>
      <w:lvlJc w:val="left"/>
    </w:lvl>
  </w:abstractNum>
  <w:abstractNum w:abstractNumId="9">
    <w:nsid w:val="60F8F1F8"/>
    <w:multiLevelType w:val="singleLevel"/>
    <w:tmpl w:val="60F8F1F8"/>
    <w:lvl w:ilvl="0" w:tentative="0">
      <w:start w:val="1"/>
      <w:numFmt w:val="lowerLetter"/>
      <w:suff w:val="nothing"/>
      <w:lvlText w:val="%1."/>
      <w:lvlJc w:val="left"/>
    </w:lvl>
  </w:abstractNum>
  <w:num w:numId="1">
    <w:abstractNumId w:val="2"/>
  </w:num>
  <w:num w:numId="2">
    <w:abstractNumId w:val="8"/>
  </w:num>
  <w:num w:numId="3">
    <w:abstractNumId w:val="9"/>
  </w:num>
  <w:num w:numId="4">
    <w:abstractNumId w:val="4"/>
  </w:num>
  <w:num w:numId="5">
    <w:abstractNumId w:val="3"/>
  </w:num>
  <w:num w:numId="6">
    <w:abstractNumId w:val="1"/>
  </w:num>
  <w:num w:numId="7">
    <w:abstractNumId w:val="0"/>
  </w:num>
  <w:num w:numId="8">
    <w:abstractNumId w:val="6"/>
  </w:num>
  <w:num w:numId="9">
    <w:abstractNumId w:val="5"/>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revisionView w:markup="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4B410B2"/>
    <w:rsid w:val="06324715"/>
    <w:rsid w:val="0648066D"/>
    <w:rsid w:val="06506B6E"/>
    <w:rsid w:val="07482B19"/>
    <w:rsid w:val="07AB71A0"/>
    <w:rsid w:val="087D1B1A"/>
    <w:rsid w:val="09B84440"/>
    <w:rsid w:val="0A652997"/>
    <w:rsid w:val="0D474BE8"/>
    <w:rsid w:val="0E6F0009"/>
    <w:rsid w:val="0EDB7832"/>
    <w:rsid w:val="0EE30ED2"/>
    <w:rsid w:val="0F07127B"/>
    <w:rsid w:val="100768DD"/>
    <w:rsid w:val="163E76C8"/>
    <w:rsid w:val="177D3FAD"/>
    <w:rsid w:val="180C5A44"/>
    <w:rsid w:val="1ACF1E27"/>
    <w:rsid w:val="1C2054A4"/>
    <w:rsid w:val="1DF20403"/>
    <w:rsid w:val="1FE045B1"/>
    <w:rsid w:val="209411F1"/>
    <w:rsid w:val="2D3F51CA"/>
    <w:rsid w:val="2E91261E"/>
    <w:rsid w:val="30142A5D"/>
    <w:rsid w:val="30380C4D"/>
    <w:rsid w:val="30646A14"/>
    <w:rsid w:val="32A551FE"/>
    <w:rsid w:val="33853C84"/>
    <w:rsid w:val="33940A6D"/>
    <w:rsid w:val="34A47A6F"/>
    <w:rsid w:val="34D139D0"/>
    <w:rsid w:val="364B697D"/>
    <w:rsid w:val="37A94B2D"/>
    <w:rsid w:val="39C27ED5"/>
    <w:rsid w:val="3AAA66B3"/>
    <w:rsid w:val="3D4B6BB5"/>
    <w:rsid w:val="3E313C43"/>
    <w:rsid w:val="422061E7"/>
    <w:rsid w:val="42653623"/>
    <w:rsid w:val="426F7FC6"/>
    <w:rsid w:val="44292CA9"/>
    <w:rsid w:val="46213596"/>
    <w:rsid w:val="468E7771"/>
    <w:rsid w:val="46C26234"/>
    <w:rsid w:val="474A3842"/>
    <w:rsid w:val="48441764"/>
    <w:rsid w:val="4AF65F7B"/>
    <w:rsid w:val="4E0837EA"/>
    <w:rsid w:val="51B01F03"/>
    <w:rsid w:val="529D50E6"/>
    <w:rsid w:val="55564EEB"/>
    <w:rsid w:val="55C02840"/>
    <w:rsid w:val="561865D3"/>
    <w:rsid w:val="56DD2CE3"/>
    <w:rsid w:val="58E06F46"/>
    <w:rsid w:val="5A035E7E"/>
    <w:rsid w:val="5CEB2261"/>
    <w:rsid w:val="5DFE4B04"/>
    <w:rsid w:val="5F4E5F7F"/>
    <w:rsid w:val="63042A7F"/>
    <w:rsid w:val="670A6D87"/>
    <w:rsid w:val="6FB1329E"/>
    <w:rsid w:val="6FD44AA8"/>
    <w:rsid w:val="7028241A"/>
    <w:rsid w:val="70AB2602"/>
    <w:rsid w:val="72342903"/>
    <w:rsid w:val="7AD1466D"/>
    <w:rsid w:val="7AE27D03"/>
    <w:rsid w:val="7C1B758D"/>
    <w:rsid w:val="7D779EBF"/>
    <w:rsid w:val="7F6231D9"/>
    <w:rsid w:val="7F6FB019"/>
    <w:rsid w:val="7F9E4FF6"/>
    <w:rsid w:val="ADFB30CB"/>
    <w:rsid w:val="BDFF91CF"/>
    <w:rsid w:val="D37E8473"/>
    <w:rsid w:val="E1DB39E6"/>
    <w:rsid w:val="E65CBFB7"/>
    <w:rsid w:val="FEF53635"/>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basedOn w:val="27"/>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oleObject" Target="embeddings/oleObject1.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136</Pages>
  <Words>70635</Words>
  <Characters>77525</Characters>
  <Lines>520</Lines>
  <Paragraphs>146</Paragraphs>
  <TotalTime>2</TotalTime>
  <ScaleCrop>false</ScaleCrop>
  <LinksUpToDate>false</LinksUpToDate>
  <CharactersWithSpaces>78450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2022-10-18T07:33:13Z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053060D8F2CC4F2398BA8F37D79E20B4</vt:lpwstr>
  </property>
</Properties>
</file>