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center"/>
        <w:rPr>
          <w:rFonts w:ascii="黑体" w:hAnsi="黑体" w:eastAsia="黑体"/>
          <w:b/>
          <w:color w:val="000000" w:themeColor="text1"/>
          <w:sz w:val="32"/>
          <w:szCs w:val="32"/>
          <w14:textFill>
            <w14:solidFill>
              <w14:schemeClr w14:val="tx1"/>
            </w14:solidFill>
          </w14:textFill>
        </w:rPr>
      </w:pPr>
      <w:bookmarkStart w:id="1081" w:name="_GoBack"/>
      <w:r>
        <w:rPr>
          <w:rFonts w:ascii="??_GB2312"/>
          <w:b/>
          <w:bCs/>
          <w:color w:val="000000" w:themeColor="text1"/>
          <w:sz w:val="28"/>
          <w:szCs w:val="28"/>
          <w14:textFill>
            <w14:solidFill>
              <w14:schemeClr w14:val="tx1"/>
            </w14:solidFill>
          </w14:textFill>
        </w:rPr>
        <w:drawing>
          <wp:anchor distT="0" distB="0" distL="114300" distR="114300" simplePos="0" relativeHeight="251668480" behindDoc="0" locked="0" layoutInCell="1" allowOverlap="1">
            <wp:simplePos x="0" y="0"/>
            <wp:positionH relativeFrom="column">
              <wp:posOffset>-1000125</wp:posOffset>
            </wp:positionH>
            <wp:positionV relativeFrom="paragraph">
              <wp:posOffset>-913765</wp:posOffset>
            </wp:positionV>
            <wp:extent cx="7576185" cy="10253345"/>
            <wp:effectExtent l="0" t="0" r="5715" b="14605"/>
            <wp:wrapTopAndBottom/>
            <wp:docPr id="14" name="图片 14" descr="E:\2021-2022年每个月的文件\2022-10\封面\十大重点领域2022年版 封面\高端装备制造领域研发费用加计扣除税收优惠政策指引（2022年版）\高端装备制造领域研发费用加计扣除税收优惠政策指引（2022年版）_01.png高端装备制造领域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2021-2022年每个月的文件\2022-10\封面\十大重点领域2022年版 封面\高端装备制造领域研发费用加计扣除税收优惠政策指引（2022年版）\高端装备制造领域研发费用加计扣除税收优惠政策指引（2022年版）_01.png高端装备制造领域研发费用加计扣除税收优惠政策指引（2022年版）_01"/>
                    <pic:cNvPicPr>
                      <a:picLocks noChangeAspect="1"/>
                    </pic:cNvPicPr>
                  </pic:nvPicPr>
                  <pic:blipFill>
                    <a:blip r:embed="rId8"/>
                    <a:srcRect/>
                    <a:stretch>
                      <a:fillRect/>
                    </a:stretch>
                  </pic:blipFill>
                  <pic:spPr>
                    <a:xfrm>
                      <a:off x="0" y="0"/>
                      <a:ext cx="7576185" cy="10253345"/>
                    </a:xfrm>
                    <a:prstGeom prst="rect">
                      <a:avLst/>
                    </a:prstGeom>
                  </pic:spPr>
                </pic:pic>
              </a:graphicData>
            </a:graphic>
          </wp:anchor>
        </w:drawing>
      </w:r>
      <w:bookmarkEnd w:id="1081"/>
      <w:r>
        <w:rPr>
          <w:rFonts w:ascii="??_GB2312"/>
          <w:b/>
          <w:bCs/>
          <w:color w:val="000000" w:themeColor="text1"/>
          <w:sz w:val="28"/>
          <w:szCs w:val="28"/>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前</w:t>
      </w:r>
      <w:r>
        <w:rPr>
          <w:rFonts w:hint="eastAsia" w:ascii="方正小标宋简体" w:hAnsi="黑体" w:eastAsia="方正小标宋简体" w:cs="宋体"/>
          <w:color w:val="000000"/>
          <w:kern w:val="0"/>
          <w:sz w:val="36"/>
          <w:szCs w:val="36"/>
          <w:lang w:val="en-US" w:eastAsia="zh-CN"/>
        </w:rPr>
        <w:t xml:space="preserve"> </w:t>
      </w:r>
      <w:r>
        <w:rPr>
          <w:rFonts w:hint="eastAsia" w:ascii="方正小标宋简体" w:hAnsi="黑体" w:eastAsia="方正小标宋简体" w:cs="宋体"/>
          <w:color w:val="000000"/>
          <w:kern w:val="0"/>
          <w:sz w:val="36"/>
          <w:szCs w:val="36"/>
        </w:rPr>
        <w:t xml:space="preserve"> 言</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方正小标宋简体" w:hAnsi="黑体" w:eastAsia="方正小标宋简体" w:cs="宋体"/>
          <w:color w:val="000000" w:themeColor="text1"/>
          <w:kern w:val="0"/>
          <w:sz w:val="36"/>
          <w:szCs w:val="36"/>
          <w14:textFill>
            <w14:solidFill>
              <w14:schemeClr w14:val="tx1"/>
            </w14:solidFill>
          </w14:textFill>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rPr>
          <w:rFonts w:hint="eastAsia" w:ascii="方正小标宋简体" w:hAnsi="黑体" w:eastAsia="方正小标宋简体" w:cs="宋体"/>
          <w:color w:val="000000" w:themeColor="text1"/>
          <w:kern w:val="0"/>
          <w:sz w:val="36"/>
          <w:szCs w:val="36"/>
          <w14:textFill>
            <w14:solidFill>
              <w14:schemeClr w14:val="tx1"/>
            </w14:solidFill>
          </w14:textFill>
        </w:rPr>
      </w:pPr>
      <w:r>
        <w:rPr>
          <w:rFonts w:hint="eastAsia" w:ascii="方正小标宋简体" w:hAnsi="黑体" w:eastAsia="方正小标宋简体" w:cs="宋体"/>
          <w:color w:val="000000" w:themeColor="text1"/>
          <w:kern w:val="0"/>
          <w:sz w:val="36"/>
          <w:szCs w:val="36"/>
          <w14:textFill>
            <w14:solidFill>
              <w14:schemeClr w14:val="tx1"/>
            </w14:solidFill>
          </w14:textFill>
        </w:rPr>
        <w:br w:type="page"/>
      </w:r>
    </w:p>
    <w:p>
      <w:pPr>
        <w:autoSpaceDE w:val="0"/>
        <w:autoSpaceDN w:val="0"/>
        <w:adjustRightInd w:val="0"/>
        <w:jc w:val="center"/>
        <w:rPr>
          <w:rFonts w:ascii="方正小标宋简体" w:hAnsi="黑体" w:eastAsia="方正小标宋简体" w:cs="宋体"/>
          <w:color w:val="000000" w:themeColor="text1"/>
          <w:kern w:val="0"/>
          <w:sz w:val="36"/>
          <w:szCs w:val="36"/>
          <w14:textFill>
            <w14:solidFill>
              <w14:schemeClr w14:val="tx1"/>
            </w14:solidFill>
          </w14:textFill>
        </w:rPr>
      </w:pPr>
      <w:r>
        <w:rPr>
          <w:rFonts w:hint="eastAsia" w:ascii="方正小标宋简体" w:hAnsi="黑体" w:eastAsia="方正小标宋简体" w:cs="宋体"/>
          <w:color w:val="000000" w:themeColor="text1"/>
          <w:kern w:val="0"/>
          <w:sz w:val="36"/>
          <w:szCs w:val="36"/>
          <w14:textFill>
            <w14:solidFill>
              <w14:schemeClr w14:val="tx1"/>
            </w14:solidFill>
          </w14:textFill>
        </w:rPr>
        <w:t>目 录</w:t>
      </w:r>
    </w:p>
    <w:p/>
    <w:p/>
    <w:sdt>
      <w:sdtPr>
        <w:rPr>
          <w:rFonts w:ascii="宋体" w:hAnsi="宋体" w:eastAsia="宋体" w:cs="Times New Roman"/>
          <w:kern w:val="2"/>
          <w:sz w:val="21"/>
          <w:szCs w:val="22"/>
          <w:lang w:val="en-US" w:eastAsia="zh-CN" w:bidi="ar-SA"/>
        </w:rPr>
        <w:id w:val="334232997"/>
        <w15:color w:val="DBDBDB"/>
      </w:sdtPr>
      <w:sdtEndPr>
        <w:rPr>
          <w:rFonts w:ascii="宋体" w:hAnsi="宋体" w:eastAsia="宋体" w:cs="Times New Roman"/>
          <w:kern w:val="2"/>
          <w:sz w:val="20"/>
          <w:szCs w:val="20"/>
          <w:lang w:val="en-US" w:eastAsia="zh-CN" w:bidi="ar-SA"/>
        </w:rPr>
      </w:sdtEndPr>
      <w:sdtContent>
        <w:p>
          <w:pPr>
            <w:rPr>
              <w:rFonts w:ascii="宋体" w:hAnsi="宋体" w:eastAsia="宋体" w:cs="Times New Roman"/>
              <w:kern w:val="2"/>
              <w:sz w:val="21"/>
              <w:szCs w:val="22"/>
              <w:lang w:val="en-US" w:eastAsia="zh-CN" w:bidi="ar-SA"/>
            </w:rPr>
          </w:pPr>
        </w:p>
        <w:sdt>
          <w:sdtPr>
            <w:rPr>
              <w:rFonts w:ascii="宋体" w:hAnsi="宋体" w:eastAsia="宋体" w:cs="Times New Roman"/>
              <w:kern w:val="2"/>
              <w:sz w:val="21"/>
              <w:szCs w:val="22"/>
              <w:lang w:val="en-US" w:eastAsia="zh-CN" w:bidi="ar-SA"/>
            </w:rPr>
            <w:id w:val="147481079"/>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9"/>
                <w:tabs>
                  <w:tab w:val="right" w:leader="dot" w:pos="8731"/>
                </w:tabs>
              </w:pPr>
              <w:r>
                <w:fldChar w:fldCharType="begin"/>
              </w:r>
              <w:r>
                <w:instrText xml:space="preserve">TOC \o "1-3" \h \u </w:instrText>
              </w:r>
              <w:r>
                <w:fldChar w:fldCharType="separate"/>
              </w:r>
              <w:r>
                <w:fldChar w:fldCharType="begin"/>
              </w:r>
              <w:r>
                <w:instrText xml:space="preserve"> HYPERLINK \l _Toc26834 </w:instrText>
              </w:r>
              <w:r>
                <w:fldChar w:fldCharType="separate"/>
              </w:r>
              <w:r>
                <w:rPr>
                  <w:rFonts w:hint="eastAsia" w:ascii="黑体" w:hAnsi="黑体" w:eastAsia="黑体" w:cs="黑体"/>
                  <w:szCs w:val="36"/>
                </w:rPr>
                <w:t xml:space="preserve">第一章 </w:t>
              </w:r>
              <w:r>
                <w:rPr>
                  <w:rFonts w:hint="eastAsia" w:ascii="黑体" w:hAnsi="黑体" w:eastAsia="黑体" w:cs="黑体"/>
                  <w:bCs w:val="0"/>
                  <w:szCs w:val="36"/>
                </w:rPr>
                <w:t>高端装备制造</w:t>
              </w:r>
              <w:r>
                <w:rPr>
                  <w:rFonts w:hint="eastAsia" w:ascii="黑体" w:hAnsi="黑体" w:cs="黑体"/>
                  <w:bCs w:val="0"/>
                  <w:szCs w:val="36"/>
                  <w:lang w:eastAsia="zh-CN"/>
                </w:rPr>
                <w:t>领域</w:t>
              </w:r>
              <w:r>
                <w:rPr>
                  <w:rFonts w:hint="eastAsia" w:ascii="黑体" w:hAnsi="黑体" w:eastAsia="黑体" w:cs="黑体"/>
                  <w:bCs w:val="0"/>
                  <w:szCs w:val="36"/>
                </w:rPr>
                <w:t>研发概述</w:t>
              </w:r>
              <w:r>
                <w:tab/>
              </w:r>
              <w:r>
                <w:fldChar w:fldCharType="begin"/>
              </w:r>
              <w:r>
                <w:instrText xml:space="preserve"> PAGEREF _Toc26834 \h </w:instrText>
              </w:r>
              <w:r>
                <w:fldChar w:fldCharType="separate"/>
              </w:r>
              <w:r>
                <w:t>1</w:t>
              </w:r>
              <w:r>
                <w:fldChar w:fldCharType="end"/>
              </w:r>
              <w:r>
                <w:fldChar w:fldCharType="end"/>
              </w:r>
            </w:p>
            <w:p>
              <w:pPr>
                <w:pStyle w:val="19"/>
                <w:tabs>
                  <w:tab w:val="right" w:leader="dot" w:pos="8731"/>
                </w:tabs>
              </w:pPr>
              <w:r>
                <w:fldChar w:fldCharType="begin"/>
              </w:r>
              <w:r>
                <w:instrText xml:space="preserve"> HYPERLINK \l _Toc3871 </w:instrText>
              </w:r>
              <w:r>
                <w:fldChar w:fldCharType="separate"/>
              </w:r>
              <w:r>
                <w:rPr>
                  <w:rFonts w:hint="eastAsia" w:ascii="黑体" w:hAnsi="黑体"/>
                  <w:szCs w:val="36"/>
                </w:rPr>
                <w:t>第二章  研发费用加计扣除政策与企业研发活动</w:t>
              </w:r>
              <w:r>
                <w:tab/>
              </w:r>
              <w:r>
                <w:fldChar w:fldCharType="begin"/>
              </w:r>
              <w:r>
                <w:instrText xml:space="preserve"> PAGEREF _Toc3871 \h </w:instrText>
              </w:r>
              <w:r>
                <w:fldChar w:fldCharType="separate"/>
              </w:r>
              <w:r>
                <w:t>3</w:t>
              </w:r>
              <w:r>
                <w:fldChar w:fldCharType="end"/>
              </w:r>
              <w:r>
                <w:fldChar w:fldCharType="end"/>
              </w:r>
            </w:p>
            <w:p>
              <w:pPr>
                <w:pStyle w:val="22"/>
                <w:tabs>
                  <w:tab w:val="right" w:leader="dot" w:pos="8731"/>
                </w:tabs>
              </w:pPr>
              <w:r>
                <w:fldChar w:fldCharType="begin"/>
              </w:r>
              <w:r>
                <w:instrText xml:space="preserve"> HYPERLINK \l _Toc5036 </w:instrText>
              </w:r>
              <w:r>
                <w:fldChar w:fldCharType="separate"/>
              </w:r>
              <w:r>
                <w:rPr>
                  <w:rFonts w:hint="eastAsia" w:ascii="仿宋_GB2312"/>
                </w:rPr>
                <w:t>2.1.研发费用加计扣除政策内容</w:t>
              </w:r>
              <w:r>
                <w:tab/>
              </w:r>
              <w:r>
                <w:fldChar w:fldCharType="begin"/>
              </w:r>
              <w:r>
                <w:instrText xml:space="preserve"> PAGEREF _Toc5036 \h </w:instrText>
              </w:r>
              <w:r>
                <w:fldChar w:fldCharType="separate"/>
              </w:r>
              <w:r>
                <w:t>3</w:t>
              </w:r>
              <w:r>
                <w:fldChar w:fldCharType="end"/>
              </w:r>
              <w:r>
                <w:fldChar w:fldCharType="end"/>
              </w:r>
            </w:p>
            <w:p>
              <w:pPr>
                <w:pStyle w:val="13"/>
                <w:tabs>
                  <w:tab w:val="right" w:leader="dot" w:pos="8731"/>
                </w:tabs>
              </w:pPr>
              <w:r>
                <w:fldChar w:fldCharType="begin"/>
              </w:r>
              <w:r>
                <w:instrText xml:space="preserve"> HYPERLINK \l _Toc3806 </w:instrText>
              </w:r>
              <w:r>
                <w:fldChar w:fldCharType="separate"/>
              </w:r>
              <w:r>
                <w:rPr>
                  <w:rFonts w:ascii="仿宋_GB2312"/>
                  <w:szCs w:val="28"/>
                </w:rPr>
                <w:t>2.2.</w:t>
              </w:r>
              <w:r>
                <w:rPr>
                  <w:rFonts w:hint="eastAsia" w:ascii="仿宋_GB2312"/>
                  <w:szCs w:val="28"/>
                </w:rPr>
                <w:t>享受研发费加计扣除政策的基本流程</w:t>
              </w:r>
              <w:r>
                <w:tab/>
              </w:r>
              <w:r>
                <w:fldChar w:fldCharType="begin"/>
              </w:r>
              <w:r>
                <w:instrText xml:space="preserve"> PAGEREF _Toc3806 \h </w:instrText>
              </w:r>
              <w:r>
                <w:fldChar w:fldCharType="separate"/>
              </w:r>
              <w:r>
                <w:t>4</w:t>
              </w:r>
              <w:r>
                <w:fldChar w:fldCharType="end"/>
              </w:r>
              <w:r>
                <w:fldChar w:fldCharType="end"/>
              </w:r>
            </w:p>
            <w:p>
              <w:pPr>
                <w:pStyle w:val="13"/>
                <w:tabs>
                  <w:tab w:val="right" w:leader="dot" w:pos="8731"/>
                </w:tabs>
              </w:pPr>
              <w:r>
                <w:fldChar w:fldCharType="begin"/>
              </w:r>
              <w:r>
                <w:instrText xml:space="preserve"> HYPERLINK \l _Toc29995 </w:instrText>
              </w:r>
              <w:r>
                <w:fldChar w:fldCharType="separate"/>
              </w:r>
              <w:r>
                <w:rPr>
                  <w:rFonts w:ascii="仿宋_GB2312"/>
                  <w:szCs w:val="28"/>
                </w:rPr>
                <w:t>2.3</w:t>
              </w:r>
              <w:r>
                <w:rPr>
                  <w:rFonts w:hint="eastAsia" w:ascii="仿宋_GB2312"/>
                  <w:szCs w:val="28"/>
                </w:rPr>
                <w:t>.税收方面对研发活动的界定</w:t>
              </w:r>
              <w:r>
                <w:tab/>
              </w:r>
              <w:r>
                <w:fldChar w:fldCharType="begin"/>
              </w:r>
              <w:r>
                <w:instrText xml:space="preserve"> PAGEREF _Toc29995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_Toc9037 </w:instrText>
              </w:r>
              <w:r>
                <w:fldChar w:fldCharType="separate"/>
              </w:r>
              <w:r>
                <w:rPr>
                  <w:rFonts w:ascii="仿宋_GB2312"/>
                  <w:szCs w:val="28"/>
                </w:rPr>
                <w:t>2.3.1.</w:t>
              </w:r>
              <w:r>
                <w:rPr>
                  <w:rFonts w:hint="eastAsia" w:ascii="仿宋_GB2312"/>
                  <w:szCs w:val="28"/>
                </w:rPr>
                <w:t>不适用加计扣除的活动</w:t>
              </w:r>
              <w:r>
                <w:tab/>
              </w:r>
              <w:r>
                <w:fldChar w:fldCharType="begin"/>
              </w:r>
              <w:r>
                <w:instrText xml:space="preserve"> PAGEREF _Toc9037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_Toc31676 </w:instrText>
              </w:r>
              <w:r>
                <w:fldChar w:fldCharType="separate"/>
              </w:r>
              <w:r>
                <w:rPr>
                  <w:rFonts w:ascii="仿宋_GB2312"/>
                  <w:szCs w:val="28"/>
                </w:rPr>
                <w:t>2.3.2.</w:t>
              </w:r>
              <w:r>
                <w:rPr>
                  <w:rFonts w:hint="eastAsia" w:ascii="仿宋_GB2312"/>
                  <w:szCs w:val="28"/>
                </w:rPr>
                <w:t>不适用加计扣除的行业</w:t>
              </w:r>
              <w:r>
                <w:tab/>
              </w:r>
              <w:r>
                <w:fldChar w:fldCharType="begin"/>
              </w:r>
              <w:r>
                <w:instrText xml:space="preserve"> PAGEREF _Toc31676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_Toc10077 </w:instrText>
              </w:r>
              <w:r>
                <w:fldChar w:fldCharType="separate"/>
              </w:r>
              <w:r>
                <w:rPr>
                  <w:rFonts w:ascii="仿宋_GB2312"/>
                  <w:szCs w:val="28"/>
                </w:rPr>
                <w:t>2.3.3.</w:t>
              </w:r>
              <w:r>
                <w:rPr>
                  <w:rFonts w:hint="eastAsia" w:ascii="仿宋_GB2312"/>
                  <w:szCs w:val="28"/>
                </w:rPr>
                <w:t>不适用加计扣除的企业</w:t>
              </w:r>
              <w:r>
                <w:tab/>
              </w:r>
              <w:r>
                <w:fldChar w:fldCharType="begin"/>
              </w:r>
              <w:r>
                <w:instrText xml:space="preserve"> PAGEREF _Toc10077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_Toc19490 </w:instrText>
              </w:r>
              <w:r>
                <w:fldChar w:fldCharType="separate"/>
              </w:r>
              <w:r>
                <w:rPr>
                  <w:rFonts w:ascii="仿宋_GB2312"/>
                  <w:szCs w:val="28"/>
                </w:rPr>
                <w:t>2.4.</w:t>
              </w:r>
              <w:r>
                <w:rPr>
                  <w:rFonts w:hint="eastAsia" w:ascii="仿宋_GB2312"/>
                  <w:szCs w:val="28"/>
                </w:rPr>
                <w:t>可加计扣除的研发费用</w:t>
              </w:r>
              <w:r>
                <w:tab/>
              </w:r>
              <w:r>
                <w:fldChar w:fldCharType="begin"/>
              </w:r>
              <w:r>
                <w:instrText xml:space="preserve"> PAGEREF _Toc19490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_Toc10040 </w:instrText>
              </w:r>
              <w:r>
                <w:fldChar w:fldCharType="separate"/>
              </w:r>
              <w:r>
                <w:rPr>
                  <w:rFonts w:ascii="仿宋_GB2312"/>
                  <w:szCs w:val="28"/>
                </w:rPr>
                <w:t>2.4.1.</w:t>
              </w:r>
              <w:r>
                <w:rPr>
                  <w:rFonts w:hint="eastAsia" w:ascii="仿宋_GB2312"/>
                  <w:szCs w:val="28"/>
                </w:rPr>
                <w:t>研发费加计扣除政策口径的研发费用</w:t>
              </w:r>
              <w:r>
                <w:tab/>
              </w:r>
              <w:r>
                <w:fldChar w:fldCharType="begin"/>
              </w:r>
              <w:r>
                <w:instrText xml:space="preserve"> PAGEREF _Toc10040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_Toc22261 </w:instrText>
              </w:r>
              <w:r>
                <w:fldChar w:fldCharType="separate"/>
              </w:r>
              <w:r>
                <w:rPr>
                  <w:rFonts w:ascii="仿宋_GB2312"/>
                  <w:szCs w:val="28"/>
                </w:rPr>
                <w:t>2.4.2.</w:t>
              </w:r>
              <w:r>
                <w:rPr>
                  <w:rFonts w:hint="eastAsia" w:ascii="仿宋_GB2312"/>
                  <w:szCs w:val="28"/>
                </w:rPr>
                <w:t>研发费用归集的口径及差异比较</w:t>
              </w:r>
              <w:r>
                <w:tab/>
              </w:r>
              <w:r>
                <w:fldChar w:fldCharType="begin"/>
              </w:r>
              <w:r>
                <w:instrText xml:space="preserve"> PAGEREF _Toc22261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_Toc27952 </w:instrText>
              </w:r>
              <w:r>
                <w:fldChar w:fldCharType="separate"/>
              </w:r>
              <w:r>
                <w:rPr>
                  <w:rFonts w:ascii="仿宋_GB2312"/>
                  <w:szCs w:val="28"/>
                </w:rPr>
                <w:t>2.4.2.1.</w:t>
              </w:r>
              <w:r>
                <w:rPr>
                  <w:rFonts w:hint="eastAsia" w:ascii="仿宋_GB2312"/>
                  <w:szCs w:val="28"/>
                </w:rPr>
                <w:t>人员人工费用</w:t>
              </w:r>
              <w:r>
                <w:tab/>
              </w:r>
              <w:r>
                <w:fldChar w:fldCharType="begin"/>
              </w:r>
              <w:r>
                <w:instrText xml:space="preserve"> PAGEREF _Toc27952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_Toc16601 </w:instrText>
              </w:r>
              <w:r>
                <w:fldChar w:fldCharType="separate"/>
              </w:r>
              <w:r>
                <w:rPr>
                  <w:rFonts w:ascii="仿宋_GB2312"/>
                  <w:szCs w:val="28"/>
                </w:rPr>
                <w:t>2.4.2.2.</w:t>
              </w:r>
              <w:r>
                <w:rPr>
                  <w:rFonts w:hint="eastAsia" w:ascii="仿宋_GB2312"/>
                  <w:szCs w:val="28"/>
                </w:rPr>
                <w:t>直接投入费用</w:t>
              </w:r>
              <w:r>
                <w:tab/>
              </w:r>
              <w:r>
                <w:fldChar w:fldCharType="begin"/>
              </w:r>
              <w:r>
                <w:instrText xml:space="preserve"> PAGEREF _Toc16601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_Toc11967 </w:instrText>
              </w:r>
              <w:r>
                <w:fldChar w:fldCharType="separate"/>
              </w:r>
              <w:r>
                <w:rPr>
                  <w:rFonts w:ascii="仿宋_GB2312"/>
                  <w:szCs w:val="28"/>
                </w:rPr>
                <w:t>2.4.2.3.</w:t>
              </w:r>
              <w:r>
                <w:rPr>
                  <w:rFonts w:hint="eastAsia" w:ascii="仿宋_GB2312"/>
                  <w:szCs w:val="28"/>
                </w:rPr>
                <w:t>折旧费用与长期待摊费用</w:t>
              </w:r>
              <w:r>
                <w:tab/>
              </w:r>
              <w:r>
                <w:fldChar w:fldCharType="begin"/>
              </w:r>
              <w:r>
                <w:instrText xml:space="preserve"> PAGEREF _Toc11967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_Toc26267 </w:instrText>
              </w:r>
              <w:r>
                <w:fldChar w:fldCharType="separate"/>
              </w:r>
              <w:r>
                <w:rPr>
                  <w:rFonts w:ascii="仿宋_GB2312"/>
                  <w:szCs w:val="28"/>
                </w:rPr>
                <w:t>2.4.2.4.</w:t>
              </w:r>
              <w:r>
                <w:rPr>
                  <w:rFonts w:hint="eastAsia" w:ascii="仿宋_GB2312"/>
                  <w:szCs w:val="28"/>
                </w:rPr>
                <w:t>无形资产摊销</w:t>
              </w:r>
              <w:r>
                <w:tab/>
              </w:r>
              <w:r>
                <w:fldChar w:fldCharType="begin"/>
              </w:r>
              <w:r>
                <w:instrText xml:space="preserve"> PAGEREF _Toc26267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_Toc17874 </w:instrText>
              </w:r>
              <w:r>
                <w:fldChar w:fldCharType="separate"/>
              </w:r>
              <w:r>
                <w:rPr>
                  <w:rFonts w:ascii="仿宋_GB2312"/>
                  <w:szCs w:val="28"/>
                </w:rPr>
                <w:t>2.4.2.5.</w:t>
              </w:r>
              <w:r>
                <w:rPr>
                  <w:rFonts w:hint="eastAsia" w:ascii="仿宋_GB2312"/>
                  <w:szCs w:val="28"/>
                </w:rPr>
                <w:t>设计试验等费用</w:t>
              </w:r>
              <w:r>
                <w:tab/>
              </w:r>
              <w:r>
                <w:fldChar w:fldCharType="begin"/>
              </w:r>
              <w:r>
                <w:instrText xml:space="preserve"> PAGEREF _Toc17874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_Toc12665 </w:instrText>
              </w:r>
              <w:r>
                <w:fldChar w:fldCharType="separate"/>
              </w:r>
              <w:r>
                <w:rPr>
                  <w:rFonts w:ascii="仿宋_GB2312"/>
                  <w:szCs w:val="28"/>
                </w:rPr>
                <w:t>2.4.2.6.</w:t>
              </w:r>
              <w:r>
                <w:rPr>
                  <w:rFonts w:hint="eastAsia" w:ascii="仿宋_GB2312"/>
                  <w:szCs w:val="28"/>
                </w:rPr>
                <w:t>其他相关费用</w:t>
              </w:r>
              <w:r>
                <w:tab/>
              </w:r>
              <w:r>
                <w:fldChar w:fldCharType="begin"/>
              </w:r>
              <w:r>
                <w:instrText xml:space="preserve"> PAGEREF _Toc12665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_Toc14735 </w:instrText>
              </w:r>
              <w:r>
                <w:fldChar w:fldCharType="separate"/>
              </w:r>
              <w:r>
                <w:rPr>
                  <w:rFonts w:ascii="仿宋_GB2312"/>
                  <w:szCs w:val="28"/>
                </w:rPr>
                <w:t>2.4.3.</w:t>
              </w:r>
              <w:r>
                <w:rPr>
                  <w:rFonts w:hint="eastAsia" w:ascii="仿宋_GB2312"/>
                  <w:szCs w:val="28"/>
                </w:rPr>
                <w:t>委托外部研究开发费用的计算</w:t>
              </w:r>
              <w:r>
                <w:tab/>
              </w:r>
              <w:r>
                <w:fldChar w:fldCharType="begin"/>
              </w:r>
              <w:r>
                <w:instrText xml:space="preserve"> PAGEREF _Toc14735 \h </w:instrText>
              </w:r>
              <w:r>
                <w:fldChar w:fldCharType="separate"/>
              </w:r>
              <w:r>
                <w:t>13</w:t>
              </w:r>
              <w:r>
                <w:fldChar w:fldCharType="end"/>
              </w:r>
              <w:r>
                <w:fldChar w:fldCharType="end"/>
              </w:r>
            </w:p>
            <w:p>
              <w:pPr>
                <w:pStyle w:val="13"/>
                <w:tabs>
                  <w:tab w:val="right" w:leader="dot" w:pos="8731"/>
                </w:tabs>
              </w:pPr>
              <w:r>
                <w:fldChar w:fldCharType="begin"/>
              </w:r>
              <w:r>
                <w:instrText xml:space="preserve"> HYPERLINK \l _Toc19297 </w:instrText>
              </w:r>
              <w:r>
                <w:fldChar w:fldCharType="separate"/>
              </w:r>
              <w:r>
                <w:rPr>
                  <w:rFonts w:ascii="仿宋_GB2312"/>
                  <w:szCs w:val="28"/>
                </w:rPr>
                <w:t>2.4.4.</w:t>
              </w:r>
              <w:r>
                <w:rPr>
                  <w:rFonts w:hint="eastAsia" w:ascii="仿宋_GB2312"/>
                  <w:szCs w:val="28"/>
                </w:rPr>
                <w:t>可加计扣除的研发费用核算要求</w:t>
              </w:r>
              <w:r>
                <w:tab/>
              </w:r>
              <w:r>
                <w:fldChar w:fldCharType="begin"/>
              </w:r>
              <w:r>
                <w:instrText xml:space="preserve"> PAGEREF _Toc19297 \h </w:instrText>
              </w:r>
              <w:r>
                <w:fldChar w:fldCharType="separate"/>
              </w:r>
              <w:r>
                <w:t>14</w:t>
              </w:r>
              <w:r>
                <w:fldChar w:fldCharType="end"/>
              </w:r>
              <w:r>
                <w:fldChar w:fldCharType="end"/>
              </w:r>
            </w:p>
            <w:p>
              <w:pPr>
                <w:pStyle w:val="19"/>
                <w:tabs>
                  <w:tab w:val="right" w:leader="dot" w:pos="8731"/>
                </w:tabs>
              </w:pPr>
              <w:r>
                <w:fldChar w:fldCharType="begin"/>
              </w:r>
              <w:r>
                <w:instrText xml:space="preserve"> HYPERLINK \l _Toc13853 </w:instrText>
              </w:r>
              <w:r>
                <w:fldChar w:fldCharType="separate"/>
              </w:r>
              <w:r>
                <w:rPr>
                  <w:rFonts w:hint="eastAsia" w:ascii="黑体" w:hAnsi="黑体"/>
                  <w:szCs w:val="36"/>
                </w:rPr>
                <w:t xml:space="preserve">第三章  </w:t>
              </w:r>
              <w:r>
                <w:rPr>
                  <w:rFonts w:hint="eastAsia" w:ascii="黑体" w:hAnsi="黑体"/>
                  <w:szCs w:val="36"/>
                  <w:lang w:val="en-US" w:eastAsia="zh-CN"/>
                </w:rPr>
                <w:t>高端装备</w:t>
              </w:r>
              <w:r>
                <w:rPr>
                  <w:rFonts w:hint="eastAsia" w:ascii="黑体" w:hAnsi="黑体"/>
                  <w:szCs w:val="36"/>
                </w:rPr>
                <w:t>制造</w:t>
              </w:r>
              <w:r>
                <w:rPr>
                  <w:rFonts w:hint="eastAsia" w:ascii="黑体" w:hAnsi="黑体"/>
                  <w:szCs w:val="36"/>
                  <w:lang w:eastAsia="zh-CN"/>
                </w:rPr>
                <w:t>领域</w:t>
              </w:r>
              <w:r>
                <w:rPr>
                  <w:rFonts w:hint="eastAsia" w:ascii="黑体" w:hAnsi="黑体"/>
                  <w:szCs w:val="36"/>
                </w:rPr>
                <w:t>研发活动中的税务处理</w:t>
              </w:r>
              <w:r>
                <w:tab/>
              </w:r>
              <w:r>
                <w:fldChar w:fldCharType="begin"/>
              </w:r>
              <w:r>
                <w:instrText xml:space="preserve"> PAGEREF _Toc13853 \h </w:instrText>
              </w:r>
              <w:r>
                <w:fldChar w:fldCharType="separate"/>
              </w:r>
              <w:r>
                <w:t>15</w:t>
              </w:r>
              <w:r>
                <w:fldChar w:fldCharType="end"/>
              </w:r>
              <w:r>
                <w:fldChar w:fldCharType="end"/>
              </w:r>
            </w:p>
            <w:p>
              <w:pPr>
                <w:pStyle w:val="22"/>
                <w:tabs>
                  <w:tab w:val="right" w:leader="dot" w:pos="8731"/>
                </w:tabs>
              </w:pPr>
              <w:r>
                <w:fldChar w:fldCharType="begin"/>
              </w:r>
              <w:r>
                <w:instrText xml:space="preserve"> HYPERLINK \l _Toc31235 </w:instrText>
              </w:r>
              <w:r>
                <w:fldChar w:fldCharType="separate"/>
              </w:r>
              <w:r>
                <w:rPr>
                  <w:rFonts w:ascii="仿宋_GB2312"/>
                </w:rPr>
                <w:t>3.1.</w:t>
              </w:r>
              <w:r>
                <w:rPr>
                  <w:rFonts w:hint="eastAsia" w:ascii="仿宋_GB2312" w:hAnsi="仿宋_GB2312" w:eastAsia="仿宋_GB2312" w:cs="仿宋_GB2312"/>
                  <w:kern w:val="0"/>
                  <w:szCs w:val="28"/>
                  <w:highlight w:val="none"/>
                </w:rPr>
                <w:t>企业各阶段研发费用归集</w:t>
              </w:r>
              <w:r>
                <w:tab/>
              </w:r>
              <w:r>
                <w:fldChar w:fldCharType="begin"/>
              </w:r>
              <w:r>
                <w:instrText xml:space="preserve"> PAGEREF _Toc31235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_Toc13293 </w:instrText>
              </w:r>
              <w:r>
                <w:fldChar w:fldCharType="separate"/>
              </w:r>
              <w:r>
                <w:rPr>
                  <w:rFonts w:hint="eastAsia" w:ascii="仿宋_GB2312" w:hAnsi="仿宋_GB2312" w:eastAsia="仿宋_GB2312" w:cs="仿宋_GB2312"/>
                  <w:szCs w:val="28"/>
                  <w:highlight w:val="none"/>
                </w:rPr>
                <w:t>3.</w:t>
              </w:r>
              <w:r>
                <w:rPr>
                  <w:rFonts w:hint="eastAsia" w:ascii="仿宋_GB2312" w:hAnsi="仿宋_GB2312" w:eastAsia="仿宋_GB2312" w:cs="仿宋_GB2312"/>
                  <w:szCs w:val="28"/>
                  <w:highlight w:val="none"/>
                  <w:lang w:val="en-US" w:eastAsia="zh-CN"/>
                </w:rPr>
                <w:t>1</w:t>
              </w:r>
              <w:r>
                <w:rPr>
                  <w:rFonts w:hint="eastAsia" w:ascii="仿宋_GB2312" w:hAnsi="仿宋_GB2312" w:eastAsia="仿宋_GB2312" w:cs="仿宋_GB2312"/>
                  <w:szCs w:val="28"/>
                  <w:highlight w:val="none"/>
                </w:rPr>
                <w:t>.1.立项阶段</w:t>
              </w:r>
              <w:r>
                <w:tab/>
              </w:r>
              <w:r>
                <w:fldChar w:fldCharType="begin"/>
              </w:r>
              <w:r>
                <w:instrText xml:space="preserve"> PAGEREF _Toc13293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_Toc32649 </w:instrText>
              </w:r>
              <w:r>
                <w:fldChar w:fldCharType="separate"/>
              </w:r>
              <w:r>
                <w:rPr>
                  <w:rFonts w:hint="eastAsia" w:ascii="仿宋_GB2312" w:hAnsi="仿宋_GB2312" w:eastAsia="仿宋_GB2312" w:cs="仿宋_GB2312"/>
                  <w:szCs w:val="28"/>
                  <w:highlight w:val="none"/>
                </w:rPr>
                <w:t>3.</w:t>
              </w:r>
              <w:r>
                <w:rPr>
                  <w:rFonts w:hint="eastAsia" w:ascii="仿宋_GB2312" w:hAnsi="仿宋_GB2312" w:eastAsia="仿宋_GB2312" w:cs="仿宋_GB2312"/>
                  <w:szCs w:val="28"/>
                  <w:highlight w:val="none"/>
                  <w:lang w:eastAsia="zh-CN"/>
                </w:rPr>
                <w:t>1</w:t>
              </w:r>
              <w:r>
                <w:rPr>
                  <w:rFonts w:hint="eastAsia" w:ascii="仿宋_GB2312" w:hAnsi="仿宋_GB2312" w:eastAsia="仿宋_GB2312" w:cs="仿宋_GB2312"/>
                  <w:szCs w:val="28"/>
                  <w:highlight w:val="none"/>
                </w:rPr>
                <w:t>.2.研究阶段</w:t>
              </w:r>
              <w:r>
                <w:tab/>
              </w:r>
              <w:r>
                <w:fldChar w:fldCharType="begin"/>
              </w:r>
              <w:r>
                <w:instrText xml:space="preserve"> PAGEREF _Toc32649 \h </w:instrText>
              </w:r>
              <w:r>
                <w:fldChar w:fldCharType="separate"/>
              </w:r>
              <w:r>
                <w:t>18</w:t>
              </w:r>
              <w:r>
                <w:fldChar w:fldCharType="end"/>
              </w:r>
              <w:r>
                <w:fldChar w:fldCharType="end"/>
              </w:r>
            </w:p>
            <w:p>
              <w:pPr>
                <w:pStyle w:val="13"/>
                <w:tabs>
                  <w:tab w:val="right" w:leader="dot" w:pos="8731"/>
                </w:tabs>
              </w:pPr>
              <w:r>
                <w:fldChar w:fldCharType="begin"/>
              </w:r>
              <w:r>
                <w:instrText xml:space="preserve"> HYPERLINK \l _Toc21017 </w:instrText>
              </w:r>
              <w:r>
                <w:fldChar w:fldCharType="separate"/>
              </w:r>
              <w:r>
                <w:rPr>
                  <w:rFonts w:hint="eastAsia" w:ascii="仿宋_GB2312" w:hAnsi="仿宋_GB2312" w:eastAsia="仿宋_GB2312" w:cs="仿宋_GB2312"/>
                  <w:szCs w:val="28"/>
                  <w:highlight w:val="none"/>
                </w:rPr>
                <w:t>3.</w:t>
              </w:r>
              <w:r>
                <w:rPr>
                  <w:rFonts w:hint="eastAsia" w:ascii="仿宋_GB2312" w:hAnsi="仿宋_GB2312" w:eastAsia="仿宋_GB2312" w:cs="仿宋_GB2312"/>
                  <w:szCs w:val="28"/>
                  <w:highlight w:val="none"/>
                  <w:lang w:val="en-US" w:eastAsia="zh-CN"/>
                </w:rPr>
                <w:t>1</w:t>
              </w:r>
              <w:r>
                <w:rPr>
                  <w:rFonts w:hint="eastAsia" w:ascii="仿宋_GB2312" w:hAnsi="仿宋_GB2312" w:eastAsia="仿宋_GB2312" w:cs="仿宋_GB2312"/>
                  <w:szCs w:val="28"/>
                  <w:highlight w:val="none"/>
                </w:rPr>
                <w:t>.3.开发阶段</w:t>
              </w:r>
              <w:r>
                <w:tab/>
              </w:r>
              <w:r>
                <w:fldChar w:fldCharType="begin"/>
              </w:r>
              <w:r>
                <w:instrText xml:space="preserve"> PAGEREF _Toc21017 \h </w:instrText>
              </w:r>
              <w:r>
                <w:fldChar w:fldCharType="separate"/>
              </w:r>
              <w:r>
                <w:t>21</w:t>
              </w:r>
              <w:r>
                <w:fldChar w:fldCharType="end"/>
              </w:r>
              <w:r>
                <w:fldChar w:fldCharType="end"/>
              </w:r>
            </w:p>
            <w:p>
              <w:pPr>
                <w:pStyle w:val="13"/>
                <w:tabs>
                  <w:tab w:val="right" w:leader="dot" w:pos="8731"/>
                </w:tabs>
              </w:pPr>
              <w:r>
                <w:fldChar w:fldCharType="begin"/>
              </w:r>
              <w:r>
                <w:instrText xml:space="preserve"> HYPERLINK \l _Toc5616 </w:instrText>
              </w:r>
              <w:r>
                <w:fldChar w:fldCharType="separate"/>
              </w:r>
              <w:r>
                <w:rPr>
                  <w:rFonts w:hint="eastAsia" w:ascii="仿宋_GB2312" w:hAnsi="仿宋_GB2312" w:eastAsia="仿宋_GB2312" w:cs="仿宋_GB2312"/>
                  <w:szCs w:val="28"/>
                  <w:highlight w:val="none"/>
                </w:rPr>
                <w:t>3.</w:t>
              </w:r>
              <w:r>
                <w:rPr>
                  <w:rFonts w:hint="eastAsia" w:ascii="仿宋_GB2312" w:hAnsi="仿宋_GB2312" w:eastAsia="仿宋_GB2312" w:cs="仿宋_GB2312"/>
                  <w:szCs w:val="28"/>
                  <w:highlight w:val="none"/>
                  <w:lang w:val="en-US" w:eastAsia="zh-CN"/>
                </w:rPr>
                <w:t>1</w:t>
              </w:r>
              <w:r>
                <w:rPr>
                  <w:rFonts w:hint="eastAsia" w:ascii="仿宋_GB2312" w:hAnsi="仿宋_GB2312" w:eastAsia="仿宋_GB2312" w:cs="仿宋_GB2312"/>
                  <w:szCs w:val="28"/>
                  <w:highlight w:val="none"/>
                </w:rPr>
                <w:t>.4.后续跟踪阶段</w:t>
              </w:r>
              <w:r>
                <w:tab/>
              </w:r>
              <w:r>
                <w:fldChar w:fldCharType="begin"/>
              </w:r>
              <w:r>
                <w:instrText xml:space="preserve"> PAGEREF _Toc5616 \h </w:instrText>
              </w:r>
              <w:r>
                <w:fldChar w:fldCharType="separate"/>
              </w:r>
              <w:r>
                <w:t>25</w:t>
              </w:r>
              <w:r>
                <w:fldChar w:fldCharType="end"/>
              </w:r>
              <w:r>
                <w:fldChar w:fldCharType="end"/>
              </w:r>
            </w:p>
            <w:p>
              <w:pPr>
                <w:pStyle w:val="22"/>
                <w:tabs>
                  <w:tab w:val="right" w:leader="dot" w:pos="8731"/>
                </w:tabs>
              </w:pPr>
              <w:r>
                <w:fldChar w:fldCharType="begin"/>
              </w:r>
              <w:r>
                <w:instrText xml:space="preserve"> HYPERLINK \l _Toc17608 </w:instrText>
              </w:r>
              <w:r>
                <w:fldChar w:fldCharType="separate"/>
              </w:r>
              <w:r>
                <w:rPr>
                  <w:rFonts w:ascii="仿宋_GB2312"/>
                </w:rPr>
                <w:t>3.2.</w:t>
              </w:r>
              <w:r>
                <w:rPr>
                  <w:rFonts w:hint="eastAsia" w:ascii="仿宋_GB2312"/>
                </w:rPr>
                <w:t>不同研发活动形式的税务处理</w:t>
              </w:r>
              <w:r>
                <w:tab/>
              </w:r>
              <w:r>
                <w:fldChar w:fldCharType="begin"/>
              </w:r>
              <w:r>
                <w:instrText xml:space="preserve"> PAGEREF _Toc17608 \h </w:instrText>
              </w:r>
              <w:r>
                <w:fldChar w:fldCharType="separate"/>
              </w:r>
              <w:r>
                <w:t>29</w:t>
              </w:r>
              <w:r>
                <w:fldChar w:fldCharType="end"/>
              </w:r>
              <w:r>
                <w:fldChar w:fldCharType="end"/>
              </w:r>
            </w:p>
            <w:p>
              <w:pPr>
                <w:pStyle w:val="13"/>
                <w:tabs>
                  <w:tab w:val="right" w:leader="dot" w:pos="8731"/>
                </w:tabs>
              </w:pPr>
              <w:r>
                <w:fldChar w:fldCharType="begin"/>
              </w:r>
              <w:r>
                <w:instrText xml:space="preserve"> HYPERLINK \l _Toc603 </w:instrText>
              </w:r>
              <w:r>
                <w:fldChar w:fldCharType="separate"/>
              </w:r>
              <w:r>
                <w:rPr>
                  <w:rFonts w:ascii="仿宋_GB2312"/>
                  <w:szCs w:val="28"/>
                </w:rPr>
                <w:t>3.2.1.</w:t>
              </w:r>
              <w:r>
                <w:rPr>
                  <w:rFonts w:hint="eastAsia" w:ascii="仿宋_GB2312"/>
                  <w:szCs w:val="28"/>
                </w:rPr>
                <w:t>自主研发</w:t>
              </w:r>
              <w:r>
                <w:tab/>
              </w:r>
              <w:r>
                <w:fldChar w:fldCharType="begin"/>
              </w:r>
              <w:r>
                <w:instrText xml:space="preserve"> PAGEREF _Toc603 \h </w:instrText>
              </w:r>
              <w:r>
                <w:fldChar w:fldCharType="separate"/>
              </w:r>
              <w:r>
                <w:t>29</w:t>
              </w:r>
              <w:r>
                <w:fldChar w:fldCharType="end"/>
              </w:r>
              <w:r>
                <w:fldChar w:fldCharType="end"/>
              </w:r>
            </w:p>
            <w:p>
              <w:pPr>
                <w:pStyle w:val="13"/>
                <w:tabs>
                  <w:tab w:val="right" w:leader="dot" w:pos="8731"/>
                </w:tabs>
              </w:pPr>
              <w:r>
                <w:fldChar w:fldCharType="begin"/>
              </w:r>
              <w:r>
                <w:instrText xml:space="preserve"> HYPERLINK \l _Toc32706 </w:instrText>
              </w:r>
              <w:r>
                <w:fldChar w:fldCharType="separate"/>
              </w:r>
              <w:r>
                <w:rPr>
                  <w:rFonts w:ascii="仿宋_GB2312"/>
                  <w:szCs w:val="28"/>
                </w:rPr>
                <w:t>3.2.2.</w:t>
              </w:r>
              <w:r>
                <w:rPr>
                  <w:rFonts w:hint="eastAsia" w:ascii="仿宋_GB2312"/>
                  <w:szCs w:val="28"/>
                </w:rPr>
                <w:t>委托研发</w:t>
              </w:r>
              <w:r>
                <w:tab/>
              </w:r>
              <w:r>
                <w:fldChar w:fldCharType="begin"/>
              </w:r>
              <w:r>
                <w:instrText xml:space="preserve"> PAGEREF _Toc32706 \h </w:instrText>
              </w:r>
              <w:r>
                <w:fldChar w:fldCharType="separate"/>
              </w:r>
              <w:r>
                <w:t>30</w:t>
              </w:r>
              <w:r>
                <w:fldChar w:fldCharType="end"/>
              </w:r>
              <w:r>
                <w:fldChar w:fldCharType="end"/>
              </w:r>
            </w:p>
            <w:p>
              <w:pPr>
                <w:pStyle w:val="13"/>
                <w:tabs>
                  <w:tab w:val="right" w:leader="dot" w:pos="8731"/>
                </w:tabs>
              </w:pPr>
              <w:r>
                <w:fldChar w:fldCharType="begin"/>
              </w:r>
              <w:r>
                <w:instrText xml:space="preserve"> HYPERLINK \l _Toc26586 </w:instrText>
              </w:r>
              <w:r>
                <w:fldChar w:fldCharType="separate"/>
              </w:r>
              <w:r>
                <w:rPr>
                  <w:rFonts w:ascii="仿宋_GB2312"/>
                  <w:szCs w:val="28"/>
                </w:rPr>
                <w:t>3.2.3.</w:t>
              </w:r>
              <w:r>
                <w:rPr>
                  <w:rFonts w:hint="eastAsia" w:ascii="仿宋_GB2312"/>
                  <w:szCs w:val="28"/>
                </w:rPr>
                <w:t>合作研发</w:t>
              </w:r>
              <w:r>
                <w:tab/>
              </w:r>
              <w:r>
                <w:fldChar w:fldCharType="begin"/>
              </w:r>
              <w:r>
                <w:instrText xml:space="preserve"> PAGEREF _Toc26586 \h </w:instrText>
              </w:r>
              <w:r>
                <w:fldChar w:fldCharType="separate"/>
              </w:r>
              <w:r>
                <w:t>32</w:t>
              </w:r>
              <w:r>
                <w:fldChar w:fldCharType="end"/>
              </w:r>
              <w:r>
                <w:fldChar w:fldCharType="end"/>
              </w:r>
            </w:p>
            <w:p>
              <w:pPr>
                <w:pStyle w:val="13"/>
                <w:tabs>
                  <w:tab w:val="right" w:leader="dot" w:pos="8731"/>
                </w:tabs>
              </w:pPr>
              <w:r>
                <w:fldChar w:fldCharType="begin"/>
              </w:r>
              <w:r>
                <w:instrText xml:space="preserve"> HYPERLINK \l _Toc18073 </w:instrText>
              </w:r>
              <w:r>
                <w:fldChar w:fldCharType="separate"/>
              </w:r>
              <w:r>
                <w:rPr>
                  <w:rFonts w:ascii="仿宋_GB2312"/>
                  <w:szCs w:val="28"/>
                </w:rPr>
                <w:t>3.2.4.</w:t>
              </w:r>
              <w:r>
                <w:rPr>
                  <w:rFonts w:hint="eastAsia" w:ascii="仿宋_GB2312"/>
                  <w:szCs w:val="28"/>
                </w:rPr>
                <w:t>（集团）集中研发</w:t>
              </w:r>
              <w:r>
                <w:tab/>
              </w:r>
              <w:r>
                <w:fldChar w:fldCharType="begin"/>
              </w:r>
              <w:r>
                <w:instrText xml:space="preserve"> PAGEREF _Toc18073 \h </w:instrText>
              </w:r>
              <w:r>
                <w:fldChar w:fldCharType="separate"/>
              </w:r>
              <w:r>
                <w:t>33</w:t>
              </w:r>
              <w:r>
                <w:fldChar w:fldCharType="end"/>
              </w:r>
              <w:r>
                <w:fldChar w:fldCharType="end"/>
              </w:r>
            </w:p>
            <w:p>
              <w:pPr>
                <w:pStyle w:val="22"/>
                <w:tabs>
                  <w:tab w:val="right" w:leader="dot" w:pos="8731"/>
                </w:tabs>
              </w:pPr>
              <w:r>
                <w:fldChar w:fldCharType="begin"/>
              </w:r>
              <w:r>
                <w:instrText xml:space="preserve"> HYPERLINK \l _Toc32117 </w:instrText>
              </w:r>
              <w:r>
                <w:fldChar w:fldCharType="separate"/>
              </w:r>
              <w:r>
                <w:rPr>
                  <w:rFonts w:ascii="仿宋_GB2312"/>
                </w:rPr>
                <w:t>3.3.</w:t>
              </w:r>
              <w:r>
                <w:rPr>
                  <w:rFonts w:hint="eastAsia" w:ascii="仿宋_GB2312"/>
                </w:rPr>
                <w:t>其他情况的税务处理</w:t>
              </w:r>
              <w:r>
                <w:tab/>
              </w:r>
              <w:r>
                <w:fldChar w:fldCharType="begin"/>
              </w:r>
              <w:r>
                <w:instrText xml:space="preserve"> PAGEREF _Toc32117 \h </w:instrText>
              </w:r>
              <w:r>
                <w:fldChar w:fldCharType="separate"/>
              </w:r>
              <w:r>
                <w:t>34</w:t>
              </w:r>
              <w:r>
                <w:fldChar w:fldCharType="end"/>
              </w:r>
              <w:r>
                <w:fldChar w:fldCharType="end"/>
              </w:r>
            </w:p>
            <w:p>
              <w:pPr>
                <w:pStyle w:val="13"/>
                <w:tabs>
                  <w:tab w:val="right" w:leader="dot" w:pos="8731"/>
                </w:tabs>
              </w:pPr>
              <w:r>
                <w:fldChar w:fldCharType="begin"/>
              </w:r>
              <w:r>
                <w:instrText xml:space="preserve"> HYPERLINK \l _Toc22283 </w:instrText>
              </w:r>
              <w:r>
                <w:fldChar w:fldCharType="separate"/>
              </w:r>
              <w:r>
                <w:rPr>
                  <w:rFonts w:ascii="仿宋_GB2312"/>
                  <w:szCs w:val="28"/>
                </w:rPr>
                <w:t>3.3.1.</w:t>
              </w:r>
              <w:r>
                <w:rPr>
                  <w:rFonts w:hint="eastAsia" w:ascii="仿宋_GB2312"/>
                  <w:szCs w:val="28"/>
                </w:rPr>
                <w:t>财政性资金用于研发形成研发费用的处理</w:t>
              </w:r>
              <w:r>
                <w:tab/>
              </w:r>
              <w:r>
                <w:fldChar w:fldCharType="begin"/>
              </w:r>
              <w:r>
                <w:instrText xml:space="preserve"> PAGEREF _Toc22283 \h </w:instrText>
              </w:r>
              <w:r>
                <w:fldChar w:fldCharType="separate"/>
              </w:r>
              <w:r>
                <w:t>34</w:t>
              </w:r>
              <w:r>
                <w:fldChar w:fldCharType="end"/>
              </w:r>
              <w:r>
                <w:fldChar w:fldCharType="end"/>
              </w:r>
            </w:p>
            <w:p>
              <w:pPr>
                <w:pStyle w:val="13"/>
                <w:tabs>
                  <w:tab w:val="right" w:leader="dot" w:pos="8731"/>
                </w:tabs>
              </w:pPr>
              <w:r>
                <w:fldChar w:fldCharType="begin"/>
              </w:r>
              <w:r>
                <w:instrText xml:space="preserve"> HYPERLINK \l _Toc10618 </w:instrText>
              </w:r>
              <w:r>
                <w:fldChar w:fldCharType="separate"/>
              </w:r>
              <w:r>
                <w:rPr>
                  <w:rFonts w:ascii="仿宋_GB2312"/>
                  <w:szCs w:val="28"/>
                </w:rPr>
                <w:t>3.3.2.</w:t>
              </w:r>
              <w:r>
                <w:rPr>
                  <w:rFonts w:hint="eastAsia" w:ascii="仿宋_GB2312"/>
                  <w:szCs w:val="28"/>
                </w:rPr>
                <w:t>特殊收入的处理</w:t>
              </w:r>
              <w:r>
                <w:tab/>
              </w:r>
              <w:r>
                <w:fldChar w:fldCharType="begin"/>
              </w:r>
              <w:r>
                <w:instrText xml:space="preserve"> PAGEREF _Toc10618 \h </w:instrText>
              </w:r>
              <w:r>
                <w:fldChar w:fldCharType="separate"/>
              </w:r>
              <w:r>
                <w:t>34</w:t>
              </w:r>
              <w:r>
                <w:fldChar w:fldCharType="end"/>
              </w:r>
              <w:r>
                <w:fldChar w:fldCharType="end"/>
              </w:r>
            </w:p>
            <w:p>
              <w:pPr>
                <w:pStyle w:val="13"/>
                <w:tabs>
                  <w:tab w:val="right" w:leader="dot" w:pos="8731"/>
                </w:tabs>
              </w:pPr>
              <w:r>
                <w:fldChar w:fldCharType="begin"/>
              </w:r>
              <w:r>
                <w:instrText xml:space="preserve"> HYPERLINK \l _Toc18317 </w:instrText>
              </w:r>
              <w:r>
                <w:fldChar w:fldCharType="separate"/>
              </w:r>
              <w:r>
                <w:rPr>
                  <w:rFonts w:ascii="仿宋_GB2312"/>
                  <w:szCs w:val="28"/>
                </w:rPr>
                <w:t>3.3.3.</w:t>
              </w:r>
              <w:r>
                <w:rPr>
                  <w:rFonts w:hint="eastAsia" w:ascii="仿宋_GB2312"/>
                  <w:szCs w:val="28"/>
                </w:rPr>
                <w:t>直接形成产品或作为组成部分形成产品对外销售的处理</w:t>
              </w:r>
              <w:r>
                <w:tab/>
              </w:r>
              <w:r>
                <w:fldChar w:fldCharType="begin"/>
              </w:r>
              <w:r>
                <w:instrText xml:space="preserve"> PAGEREF _Toc18317 \h </w:instrText>
              </w:r>
              <w:r>
                <w:fldChar w:fldCharType="separate"/>
              </w:r>
              <w:r>
                <w:t>35</w:t>
              </w:r>
              <w:r>
                <w:fldChar w:fldCharType="end"/>
              </w:r>
              <w:r>
                <w:fldChar w:fldCharType="end"/>
              </w:r>
            </w:p>
            <w:p>
              <w:pPr>
                <w:pStyle w:val="13"/>
                <w:tabs>
                  <w:tab w:val="right" w:leader="dot" w:pos="8731"/>
                </w:tabs>
              </w:pPr>
              <w:r>
                <w:fldChar w:fldCharType="begin"/>
              </w:r>
              <w:r>
                <w:instrText xml:space="preserve"> HYPERLINK \l _Toc21603 </w:instrText>
              </w:r>
              <w:r>
                <w:fldChar w:fldCharType="separate"/>
              </w:r>
              <w:r>
                <w:rPr>
                  <w:rFonts w:ascii="仿宋_GB2312"/>
                  <w:szCs w:val="28"/>
                </w:rPr>
                <w:t>3.3.4.</w:t>
              </w:r>
              <w:r>
                <w:rPr>
                  <w:rFonts w:hint="eastAsia" w:ascii="仿宋_GB2312"/>
                  <w:szCs w:val="28"/>
                </w:rPr>
                <w:t>失败研发活动发生研发费用的处理</w:t>
              </w:r>
              <w:r>
                <w:tab/>
              </w:r>
              <w:r>
                <w:fldChar w:fldCharType="begin"/>
              </w:r>
              <w:r>
                <w:instrText xml:space="preserve"> PAGEREF _Toc21603 \h </w:instrText>
              </w:r>
              <w:r>
                <w:fldChar w:fldCharType="separate"/>
              </w:r>
              <w:r>
                <w:t>36</w:t>
              </w:r>
              <w:r>
                <w:fldChar w:fldCharType="end"/>
              </w:r>
              <w:r>
                <w:fldChar w:fldCharType="end"/>
              </w:r>
            </w:p>
            <w:p>
              <w:pPr>
                <w:pStyle w:val="13"/>
                <w:tabs>
                  <w:tab w:val="right" w:leader="dot" w:pos="8731"/>
                </w:tabs>
              </w:pPr>
              <w:r>
                <w:fldChar w:fldCharType="begin"/>
              </w:r>
              <w:r>
                <w:instrText xml:space="preserve"> HYPERLINK \l _Toc17186 </w:instrText>
              </w:r>
              <w:r>
                <w:fldChar w:fldCharType="separate"/>
              </w:r>
              <w:r>
                <w:rPr>
                  <w:rFonts w:ascii="仿宋_GB2312"/>
                  <w:szCs w:val="28"/>
                </w:rPr>
                <w:t>3.3.5.</w:t>
              </w:r>
              <w:r>
                <w:rPr>
                  <w:rFonts w:hint="eastAsia" w:ascii="仿宋_GB2312"/>
                  <w:szCs w:val="28"/>
                </w:rPr>
                <w:t>共用的人员、仪器、设备、无形资产的处理</w:t>
              </w:r>
              <w:r>
                <w:tab/>
              </w:r>
              <w:r>
                <w:fldChar w:fldCharType="begin"/>
              </w:r>
              <w:r>
                <w:instrText xml:space="preserve"> PAGEREF _Toc17186 \h </w:instrText>
              </w:r>
              <w:r>
                <w:fldChar w:fldCharType="separate"/>
              </w:r>
              <w:r>
                <w:t>36</w:t>
              </w:r>
              <w:r>
                <w:fldChar w:fldCharType="end"/>
              </w:r>
              <w:r>
                <w:fldChar w:fldCharType="end"/>
              </w:r>
            </w:p>
            <w:p>
              <w:pPr>
                <w:pStyle w:val="13"/>
                <w:tabs>
                  <w:tab w:val="right" w:leader="dot" w:pos="8731"/>
                </w:tabs>
              </w:pPr>
              <w:r>
                <w:fldChar w:fldCharType="begin"/>
              </w:r>
              <w:r>
                <w:instrText xml:space="preserve"> HYPERLINK \l _Toc6098 </w:instrText>
              </w:r>
              <w:r>
                <w:fldChar w:fldCharType="separate"/>
              </w:r>
              <w:r>
                <w:rPr>
                  <w:rFonts w:ascii="仿宋_GB2312"/>
                  <w:szCs w:val="28"/>
                </w:rPr>
                <w:t>3.3.6.</w:t>
              </w:r>
              <w:r>
                <w:rPr>
                  <w:rFonts w:hint="eastAsia" w:ascii="仿宋_GB2312"/>
                  <w:szCs w:val="28"/>
                </w:rPr>
                <w:t>研发费用的费用化或资本化的处理</w:t>
              </w:r>
              <w:r>
                <w:tab/>
              </w:r>
              <w:r>
                <w:fldChar w:fldCharType="begin"/>
              </w:r>
              <w:r>
                <w:instrText xml:space="preserve"> PAGEREF _Toc6098 \h </w:instrText>
              </w:r>
              <w:r>
                <w:fldChar w:fldCharType="separate"/>
              </w:r>
              <w:r>
                <w:t>36</w:t>
              </w:r>
              <w:r>
                <w:fldChar w:fldCharType="end"/>
              </w:r>
              <w:r>
                <w:fldChar w:fldCharType="end"/>
              </w:r>
            </w:p>
            <w:p>
              <w:pPr>
                <w:pStyle w:val="19"/>
                <w:tabs>
                  <w:tab w:val="right" w:leader="dot" w:pos="8731"/>
                </w:tabs>
              </w:pPr>
              <w:r>
                <w:fldChar w:fldCharType="begin"/>
              </w:r>
              <w:r>
                <w:instrText xml:space="preserve"> HYPERLINK \l _Toc21734 </w:instrText>
              </w:r>
              <w:r>
                <w:fldChar w:fldCharType="separate"/>
              </w:r>
              <w:r>
                <w:rPr>
                  <w:rFonts w:hint="eastAsia" w:ascii="黑体" w:hAnsi="黑体" w:cs="Times New Roman"/>
                  <w:szCs w:val="36"/>
                </w:rPr>
                <w:t>第四章  企业申报</w:t>
              </w:r>
              <w:r>
                <w:rPr>
                  <w:rFonts w:hint="eastAsia" w:ascii="黑体" w:hAnsi="黑体" w:cs="Times New Roman"/>
                  <w:szCs w:val="36"/>
                  <w:lang w:eastAsia="zh-CN"/>
                </w:rPr>
                <w:t>享受</w:t>
              </w:r>
              <w:r>
                <w:rPr>
                  <w:rFonts w:hint="eastAsia" w:ascii="黑体" w:hAnsi="黑体" w:cs="Times New Roman"/>
                  <w:szCs w:val="36"/>
                </w:rPr>
                <w:t>指引</w:t>
              </w:r>
              <w:r>
                <w:tab/>
              </w:r>
              <w:r>
                <w:fldChar w:fldCharType="begin"/>
              </w:r>
              <w:r>
                <w:instrText xml:space="preserve"> PAGEREF _Toc21734 \h </w:instrText>
              </w:r>
              <w:r>
                <w:fldChar w:fldCharType="separate"/>
              </w:r>
              <w:r>
                <w:t>38</w:t>
              </w:r>
              <w:r>
                <w:fldChar w:fldCharType="end"/>
              </w:r>
              <w:r>
                <w:fldChar w:fldCharType="end"/>
              </w:r>
            </w:p>
            <w:p>
              <w:pPr>
                <w:pStyle w:val="22"/>
                <w:tabs>
                  <w:tab w:val="right" w:leader="dot" w:pos="8731"/>
                </w:tabs>
              </w:pPr>
              <w:r>
                <w:fldChar w:fldCharType="begin"/>
              </w:r>
              <w:r>
                <w:instrText xml:space="preserve"> HYPERLINK \l _Toc21103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w:t>
              </w:r>
              <w:r>
                <w:rPr>
                  <w:rFonts w:hint="eastAsia" w:ascii="仿宋_GB2312" w:hAnsi="Calibri" w:eastAsia="仿宋_GB2312" w:cs="Times New Roman"/>
                  <w:bCs w:val="0"/>
                  <w:szCs w:val="28"/>
                </w:rPr>
                <w:t xml:space="preserve"> 研发支出辅助账填</w:t>
              </w:r>
              <w:r>
                <w:rPr>
                  <w:rFonts w:hint="eastAsia" w:ascii="仿宋_GB2312" w:hAnsi="Calibri" w:eastAsia="仿宋_GB2312" w:cs="Times New Roman"/>
                  <w:bCs w:val="0"/>
                  <w:szCs w:val="28"/>
                  <w:lang w:eastAsia="zh-CN"/>
                </w:rPr>
                <w:t>报方法及</w:t>
              </w:r>
              <w:r>
                <w:rPr>
                  <w:rFonts w:hint="eastAsia" w:ascii="仿宋_GB2312" w:hAnsi="Calibri" w:eastAsia="仿宋_GB2312" w:cs="Times New Roman"/>
                  <w:bCs w:val="0"/>
                  <w:szCs w:val="28"/>
                </w:rPr>
                <w:t>案例</w:t>
              </w:r>
              <w:r>
                <w:tab/>
              </w:r>
              <w:r>
                <w:fldChar w:fldCharType="begin"/>
              </w:r>
              <w:r>
                <w:instrText xml:space="preserve"> PAGEREF _Toc21103 \h </w:instrText>
              </w:r>
              <w:r>
                <w:fldChar w:fldCharType="separate"/>
              </w:r>
              <w:r>
                <w:t>38</w:t>
              </w:r>
              <w:r>
                <w:fldChar w:fldCharType="end"/>
              </w:r>
              <w:r>
                <w:fldChar w:fldCharType="end"/>
              </w:r>
            </w:p>
            <w:p>
              <w:pPr>
                <w:pStyle w:val="13"/>
                <w:tabs>
                  <w:tab w:val="right" w:leader="dot" w:pos="8731"/>
                </w:tabs>
              </w:pPr>
              <w:r>
                <w:fldChar w:fldCharType="begin"/>
              </w:r>
              <w:r>
                <w:instrText xml:space="preserve"> HYPERLINK \l _Toc18678 </w:instrText>
              </w:r>
              <w:r>
                <w:fldChar w:fldCharType="separate"/>
              </w:r>
              <w:r>
                <w:rPr>
                  <w:rFonts w:hint="eastAsia" w:ascii="仿宋_GB2312" w:eastAsia="仿宋_GB2312" w:cs="仿宋_GB2312"/>
                  <w:szCs w:val="28"/>
                  <w:lang w:val="en-US" w:eastAsia="zh-CN"/>
                </w:rPr>
                <w:t>4</w:t>
              </w:r>
              <w:r>
                <w:rPr>
                  <w:rFonts w:hint="eastAsia" w:ascii="仿宋_GB2312" w:eastAsia="仿宋_GB2312" w:cs="仿宋_GB2312"/>
                  <w:szCs w:val="28"/>
                </w:rPr>
                <w:t>.</w:t>
              </w:r>
              <w:r>
                <w:rPr>
                  <w:rFonts w:hint="eastAsia" w:ascii="仿宋_GB2312" w:eastAsia="仿宋_GB2312" w:cs="仿宋_GB2312"/>
                  <w:szCs w:val="28"/>
                  <w:lang w:val="en-US" w:eastAsia="zh-CN"/>
                </w:rPr>
                <w:t>1</w:t>
              </w:r>
              <w:r>
                <w:rPr>
                  <w:rFonts w:hint="eastAsia" w:ascii="仿宋_GB2312" w:eastAsia="仿宋_GB2312" w:cs="仿宋_GB2312"/>
                  <w:szCs w:val="28"/>
                </w:rPr>
                <w:t>.1. “研发支出”辅助账填写</w:t>
              </w:r>
              <w:r>
                <w:tab/>
              </w:r>
              <w:r>
                <w:fldChar w:fldCharType="begin"/>
              </w:r>
              <w:r>
                <w:instrText xml:space="preserve"> PAGEREF _Toc18678 \h </w:instrText>
              </w:r>
              <w:r>
                <w:fldChar w:fldCharType="separate"/>
              </w:r>
              <w:r>
                <w:t>39</w:t>
              </w:r>
              <w:r>
                <w:fldChar w:fldCharType="end"/>
              </w:r>
              <w:r>
                <w:fldChar w:fldCharType="end"/>
              </w:r>
            </w:p>
            <w:p>
              <w:pPr>
                <w:pStyle w:val="13"/>
                <w:tabs>
                  <w:tab w:val="right" w:leader="dot" w:pos="8731"/>
                </w:tabs>
              </w:pPr>
              <w:r>
                <w:fldChar w:fldCharType="begin"/>
              </w:r>
              <w:r>
                <w:instrText xml:space="preserve"> HYPERLINK \l _Toc12203 </w:instrText>
              </w:r>
              <w:r>
                <w:fldChar w:fldCharType="separate"/>
              </w:r>
              <w:r>
                <w:rPr>
                  <w:rFonts w:hint="eastAsia" w:ascii="仿宋_GB2312" w:eastAsia="仿宋_GB2312" w:cs="仿宋_GB2312"/>
                  <w:szCs w:val="28"/>
                  <w:lang w:val="en-US" w:eastAsia="zh-CN"/>
                </w:rPr>
                <w:t>4.1.2. “研发支出”汇总表填写</w:t>
              </w:r>
              <w:r>
                <w:tab/>
              </w:r>
              <w:r>
                <w:fldChar w:fldCharType="begin"/>
              </w:r>
              <w:r>
                <w:instrText xml:space="preserve"> PAGEREF _Toc12203 \h </w:instrText>
              </w:r>
              <w:r>
                <w:fldChar w:fldCharType="separate"/>
              </w:r>
              <w:r>
                <w:t>44</w:t>
              </w:r>
              <w:r>
                <w:fldChar w:fldCharType="end"/>
              </w:r>
              <w:r>
                <w:fldChar w:fldCharType="end"/>
              </w:r>
            </w:p>
            <w:p>
              <w:pPr>
                <w:pStyle w:val="22"/>
                <w:tabs>
                  <w:tab w:val="right" w:leader="dot" w:pos="8731"/>
                </w:tabs>
              </w:pPr>
              <w:r>
                <w:fldChar w:fldCharType="begin"/>
              </w:r>
              <w:r>
                <w:instrText xml:space="preserve"> HYPERLINK \l _Toc27322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rPr>
                <w:t>.企业申报享受基本流程</w:t>
              </w:r>
              <w:r>
                <w:rPr>
                  <w:rFonts w:hint="eastAsia" w:ascii="仿宋_GB2312" w:eastAsia="仿宋_GB2312" w:cs="仿宋_GB2312"/>
                  <w:szCs w:val="28"/>
                  <w:lang w:eastAsia="zh-CN"/>
                </w:rPr>
                <w:t>及办理方式</w:t>
              </w:r>
              <w:r>
                <w:tab/>
              </w:r>
              <w:r>
                <w:fldChar w:fldCharType="begin"/>
              </w:r>
              <w:r>
                <w:instrText xml:space="preserve"> PAGEREF _Toc27322 \h </w:instrText>
              </w:r>
              <w:r>
                <w:fldChar w:fldCharType="separate"/>
              </w:r>
              <w:r>
                <w:t>47</w:t>
              </w:r>
              <w:r>
                <w:fldChar w:fldCharType="end"/>
              </w:r>
              <w:r>
                <w:fldChar w:fldCharType="end"/>
              </w:r>
            </w:p>
            <w:p>
              <w:pPr>
                <w:pStyle w:val="13"/>
                <w:tabs>
                  <w:tab w:val="right" w:leader="dot" w:pos="8731"/>
                </w:tabs>
              </w:pPr>
              <w:r>
                <w:fldChar w:fldCharType="begin"/>
              </w:r>
              <w:r>
                <w:instrText xml:space="preserve"> HYPERLINK \l _Toc5879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bCs/>
                  <w:szCs w:val="28"/>
                  <w:lang w:val="en-US" w:eastAsia="zh-CN"/>
                </w:rPr>
                <w:t>.1.</w:t>
              </w:r>
              <w:r>
                <w:rPr>
                  <w:rFonts w:hint="eastAsia" w:ascii="仿宋_GB2312" w:eastAsia="仿宋_GB2312" w:cs="仿宋_GB2312"/>
                  <w:bCs/>
                  <w:szCs w:val="28"/>
                </w:rPr>
                <w:t>企业申报享受基本流程</w:t>
              </w:r>
              <w:r>
                <w:tab/>
              </w:r>
              <w:r>
                <w:fldChar w:fldCharType="begin"/>
              </w:r>
              <w:r>
                <w:instrText xml:space="preserve"> PAGEREF _Toc5879 \h </w:instrText>
              </w:r>
              <w:r>
                <w:fldChar w:fldCharType="separate"/>
              </w:r>
              <w:r>
                <w:t>47</w:t>
              </w:r>
              <w:r>
                <w:fldChar w:fldCharType="end"/>
              </w:r>
              <w:r>
                <w:fldChar w:fldCharType="end"/>
              </w:r>
            </w:p>
            <w:p>
              <w:pPr>
                <w:pStyle w:val="13"/>
                <w:tabs>
                  <w:tab w:val="right" w:leader="dot" w:pos="8731"/>
                </w:tabs>
              </w:pPr>
              <w:r>
                <w:fldChar w:fldCharType="begin"/>
              </w:r>
              <w:r>
                <w:instrText xml:space="preserve"> HYPERLINK \l _Toc3650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lang w:val="en-US" w:eastAsia="zh-CN"/>
                </w:rPr>
                <w:t>.</w:t>
              </w:r>
              <w:r>
                <w:rPr>
                  <w:rFonts w:hint="eastAsia" w:ascii="仿宋_GB2312" w:eastAsia="仿宋_GB2312" w:cs="仿宋_GB2312"/>
                  <w:szCs w:val="28"/>
                </w:rPr>
                <w:t>2.申报</w:t>
              </w:r>
              <w:r>
                <w:rPr>
                  <w:rFonts w:hint="eastAsia" w:ascii="仿宋_GB2312" w:eastAsia="仿宋_GB2312" w:cs="仿宋_GB2312"/>
                  <w:szCs w:val="28"/>
                  <w:lang w:eastAsia="zh-CN"/>
                </w:rPr>
                <w:t>办理</w:t>
              </w:r>
              <w:r>
                <w:rPr>
                  <w:rFonts w:hint="eastAsia" w:ascii="仿宋_GB2312" w:eastAsia="仿宋_GB2312" w:cs="仿宋_GB2312"/>
                  <w:szCs w:val="28"/>
                </w:rPr>
                <w:t>方式</w:t>
              </w:r>
              <w:r>
                <w:tab/>
              </w:r>
              <w:r>
                <w:fldChar w:fldCharType="begin"/>
              </w:r>
              <w:r>
                <w:instrText xml:space="preserve"> PAGEREF _Toc3650 \h </w:instrText>
              </w:r>
              <w:r>
                <w:fldChar w:fldCharType="separate"/>
              </w:r>
              <w:r>
                <w:t>48</w:t>
              </w:r>
              <w:r>
                <w:fldChar w:fldCharType="end"/>
              </w:r>
              <w:r>
                <w:fldChar w:fldCharType="end"/>
              </w:r>
            </w:p>
            <w:p>
              <w:pPr>
                <w:pStyle w:val="22"/>
                <w:tabs>
                  <w:tab w:val="right" w:leader="dot" w:pos="8731"/>
                </w:tabs>
              </w:pPr>
              <w:r>
                <w:fldChar w:fldCharType="begin"/>
              </w:r>
              <w:r>
                <w:instrText xml:space="preserve"> HYPERLINK \l _Toc30798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eastAsia="仿宋_GB2312" w:cs="仿宋_GB2312"/>
                  <w:szCs w:val="28"/>
                </w:rPr>
                <w:t>.申报表填列样式</w:t>
              </w:r>
              <w:r>
                <w:tab/>
              </w:r>
              <w:r>
                <w:fldChar w:fldCharType="begin"/>
              </w:r>
              <w:r>
                <w:instrText xml:space="preserve"> PAGEREF _Toc30798 \h </w:instrText>
              </w:r>
              <w:r>
                <w:fldChar w:fldCharType="separate"/>
              </w:r>
              <w:r>
                <w:t>49</w:t>
              </w:r>
              <w:r>
                <w:fldChar w:fldCharType="end"/>
              </w:r>
              <w:r>
                <w:fldChar w:fldCharType="end"/>
              </w:r>
            </w:p>
            <w:p>
              <w:pPr>
                <w:pStyle w:val="13"/>
                <w:tabs>
                  <w:tab w:val="right" w:leader="dot" w:pos="8731"/>
                </w:tabs>
              </w:pPr>
              <w:r>
                <w:fldChar w:fldCharType="begin"/>
              </w:r>
              <w:r>
                <w:instrText xml:space="preserve"> HYPERLINK \l _Toc16012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hAnsi="仿宋_GB2312" w:eastAsia="仿宋_GB2312" w:cs="仿宋_GB2312"/>
                  <w:bCs/>
                  <w:szCs w:val="28"/>
                </w:rPr>
                <w:t>.1.预缴申报阶段</w:t>
              </w:r>
              <w:r>
                <w:tab/>
              </w:r>
              <w:r>
                <w:fldChar w:fldCharType="begin"/>
              </w:r>
              <w:r>
                <w:instrText xml:space="preserve"> PAGEREF _Toc16012 \h </w:instrText>
              </w:r>
              <w:r>
                <w:fldChar w:fldCharType="separate"/>
              </w:r>
              <w:r>
                <w:t>49</w:t>
              </w:r>
              <w:r>
                <w:fldChar w:fldCharType="end"/>
              </w:r>
              <w:r>
                <w:fldChar w:fldCharType="end"/>
              </w:r>
            </w:p>
            <w:p>
              <w:pPr>
                <w:pStyle w:val="13"/>
                <w:tabs>
                  <w:tab w:val="right" w:leader="dot" w:pos="8731"/>
                </w:tabs>
              </w:pPr>
              <w:r>
                <w:fldChar w:fldCharType="begin"/>
              </w:r>
              <w:r>
                <w:instrText xml:space="preserve"> HYPERLINK \l _Toc16924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.2.</w:t>
              </w:r>
              <w:r>
                <w:rPr>
                  <w:rFonts w:hint="eastAsia" w:ascii="仿宋_GB2312" w:hAnsi="仿宋_GB2312" w:eastAsia="仿宋_GB2312" w:cs="仿宋_GB2312"/>
                  <w:bCs/>
                  <w:szCs w:val="28"/>
                </w:rPr>
                <w:t>汇算清缴申报阶段</w:t>
              </w:r>
              <w:r>
                <w:tab/>
              </w:r>
              <w:r>
                <w:fldChar w:fldCharType="begin"/>
              </w:r>
              <w:r>
                <w:instrText xml:space="preserve"> PAGEREF _Toc16924 \h </w:instrText>
              </w:r>
              <w:r>
                <w:fldChar w:fldCharType="separate"/>
              </w:r>
              <w:r>
                <w:t>57</w:t>
              </w:r>
              <w:r>
                <w:fldChar w:fldCharType="end"/>
              </w:r>
              <w:r>
                <w:fldChar w:fldCharType="end"/>
              </w:r>
            </w:p>
            <w:p>
              <w:pPr>
                <w:pStyle w:val="13"/>
                <w:tabs>
                  <w:tab w:val="right" w:leader="dot" w:pos="8731"/>
                </w:tabs>
              </w:pPr>
              <w:r>
                <w:fldChar w:fldCharType="begin"/>
              </w:r>
              <w:r>
                <w:instrText xml:space="preserve"> HYPERLINK \l _Toc19007 </w:instrText>
              </w:r>
              <w:r>
                <w:fldChar w:fldCharType="separate"/>
              </w:r>
              <w:r>
                <w:rPr>
                  <w:rFonts w:hint="eastAsia" w:ascii="仿宋_GB2312" w:eastAsia="仿宋_GB2312" w:cs="仿宋_GB2312"/>
                  <w:szCs w:val="28"/>
                </w:rPr>
                <w:t>4.3.</w:t>
              </w:r>
              <w:r>
                <w:rPr>
                  <w:rFonts w:hint="eastAsia" w:ascii="仿宋_GB2312" w:eastAsia="仿宋_GB2312" w:cs="仿宋_GB2312"/>
                  <w:szCs w:val="28"/>
                  <w:lang w:val="en-US" w:eastAsia="zh-CN"/>
                </w:rPr>
                <w:t>3</w:t>
              </w:r>
              <w:r>
                <w:rPr>
                  <w:rFonts w:hint="eastAsia" w:ascii="仿宋_GB2312" w:eastAsia="仿宋_GB2312" w:cs="仿宋_GB2312"/>
                  <w:szCs w:val="28"/>
                </w:rPr>
                <w:t>.</w:t>
              </w:r>
              <w:r>
                <w:rPr>
                  <w:rFonts w:hint="eastAsia" w:ascii="仿宋_GB2312" w:eastAsia="仿宋_GB2312" w:cs="仿宋_GB2312"/>
                  <w:szCs w:val="28"/>
                  <w:lang w:val="en-US" w:eastAsia="zh-CN"/>
                </w:rPr>
                <w:t>汇算清缴相关申报表</w:t>
              </w:r>
              <w:r>
                <w:tab/>
              </w:r>
              <w:r>
                <w:fldChar w:fldCharType="begin"/>
              </w:r>
              <w:r>
                <w:instrText xml:space="preserve"> PAGEREF _Toc19007 \h </w:instrText>
              </w:r>
              <w:r>
                <w:fldChar w:fldCharType="separate"/>
              </w:r>
              <w:r>
                <w:t>61</w:t>
              </w:r>
              <w:r>
                <w:fldChar w:fldCharType="end"/>
              </w:r>
              <w:r>
                <w:fldChar w:fldCharType="end"/>
              </w:r>
            </w:p>
            <w:p>
              <w:pPr>
                <w:pStyle w:val="22"/>
                <w:tabs>
                  <w:tab w:val="right" w:leader="dot" w:pos="8731"/>
                </w:tabs>
              </w:pPr>
              <w:r>
                <w:fldChar w:fldCharType="begin"/>
              </w:r>
              <w:r>
                <w:instrText xml:space="preserve"> HYPERLINK \l _Toc12638 </w:instrText>
              </w:r>
              <w:r>
                <w:fldChar w:fldCharType="separate"/>
              </w:r>
              <w:r>
                <w:rPr>
                  <w:rFonts w:hint="eastAsia" w:ascii="仿宋_GB2312" w:cs="仿宋_GB2312"/>
                  <w:szCs w:val="28"/>
                  <w:lang w:val="en-US" w:eastAsia="zh-CN"/>
                </w:rPr>
                <w:t>4</w:t>
              </w:r>
              <w:r>
                <w:rPr>
                  <w:rFonts w:hint="eastAsia" w:ascii="仿宋_GB2312" w:eastAsia="仿宋_GB2312" w:cs="仿宋_GB2312"/>
                  <w:szCs w:val="28"/>
                </w:rPr>
                <w:t>.</w:t>
              </w:r>
              <w:r>
                <w:rPr>
                  <w:rFonts w:hint="eastAsia" w:ascii="仿宋_GB2312" w:hAnsi="Calibri" w:cs="Calibri"/>
                  <w:bCs w:val="0"/>
                  <w:kern w:val="2"/>
                  <w:szCs w:val="28"/>
                  <w:lang w:val="en-US" w:eastAsia="zh-CN" w:bidi="ar-SA"/>
                </w:rPr>
                <w:t>4</w:t>
              </w:r>
              <w:r>
                <w:rPr>
                  <w:rFonts w:hint="eastAsia" w:ascii="仿宋_GB2312" w:hAnsi="Calibri" w:eastAsia="仿宋_GB2312" w:cs="Calibri"/>
                  <w:bCs w:val="0"/>
                  <w:kern w:val="2"/>
                  <w:szCs w:val="28"/>
                  <w:lang w:val="en-US" w:eastAsia="zh-CN" w:bidi="ar-SA"/>
                </w:rPr>
                <w:t>.申报管理要求</w:t>
              </w:r>
              <w:r>
                <w:tab/>
              </w:r>
              <w:r>
                <w:fldChar w:fldCharType="begin"/>
              </w:r>
              <w:r>
                <w:instrText xml:space="preserve"> PAGEREF _Toc12638 \h </w:instrText>
              </w:r>
              <w:r>
                <w:fldChar w:fldCharType="separate"/>
              </w:r>
              <w:r>
                <w:t>72</w:t>
              </w:r>
              <w:r>
                <w:fldChar w:fldCharType="end"/>
              </w:r>
              <w:r>
                <w:fldChar w:fldCharType="end"/>
              </w:r>
            </w:p>
            <w:p>
              <w:pPr>
                <w:pStyle w:val="13"/>
                <w:tabs>
                  <w:tab w:val="right" w:leader="dot" w:pos="8731"/>
                </w:tabs>
              </w:pPr>
              <w:r>
                <w:fldChar w:fldCharType="begin"/>
              </w:r>
              <w:r>
                <w:instrText xml:space="preserve"> HYPERLINK \l _Toc16377 </w:instrText>
              </w:r>
              <w:r>
                <w:fldChar w:fldCharType="separate"/>
              </w:r>
              <w:r>
                <w:rPr>
                  <w:rFonts w:hint="eastAsia" w:ascii="仿宋_GB2312" w:hAnsi="仿宋_GB2312" w:eastAsia="仿宋_GB2312" w:cs="仿宋_GB2312"/>
                  <w:bCs/>
                  <w:lang w:val="en-US" w:eastAsia="zh-CN"/>
                </w:rPr>
                <w:t>4.4.1 正确选择和填报享受优惠对应栏次</w:t>
              </w:r>
              <w:r>
                <w:tab/>
              </w:r>
              <w:r>
                <w:fldChar w:fldCharType="begin"/>
              </w:r>
              <w:r>
                <w:instrText xml:space="preserve"> PAGEREF _Toc16377 \h </w:instrText>
              </w:r>
              <w:r>
                <w:fldChar w:fldCharType="separate"/>
              </w:r>
              <w:r>
                <w:t>73</w:t>
              </w:r>
              <w:r>
                <w:fldChar w:fldCharType="end"/>
              </w:r>
              <w:r>
                <w:fldChar w:fldCharType="end"/>
              </w:r>
            </w:p>
            <w:p>
              <w:pPr>
                <w:pStyle w:val="13"/>
                <w:tabs>
                  <w:tab w:val="right" w:leader="dot" w:pos="8731"/>
                </w:tabs>
              </w:pPr>
              <w:r>
                <w:fldChar w:fldCharType="begin"/>
              </w:r>
              <w:r>
                <w:instrText xml:space="preserve"> HYPERLINK \l _Toc22933 </w:instrText>
              </w:r>
              <w:r>
                <w:fldChar w:fldCharType="separate"/>
              </w:r>
              <w:r>
                <w:rPr>
                  <w:rFonts w:hint="eastAsia" w:ascii="仿宋_GB2312" w:hAnsi="仿宋_GB2312" w:eastAsia="仿宋_GB2312" w:cs="仿宋_GB2312"/>
                  <w:bCs/>
                  <w:lang w:val="en-US" w:eastAsia="zh-CN"/>
                </w:rPr>
                <w:t>4.4.2 准确审核表间勾稽关系</w:t>
              </w:r>
              <w:r>
                <w:tab/>
              </w:r>
              <w:r>
                <w:fldChar w:fldCharType="begin"/>
              </w:r>
              <w:r>
                <w:instrText xml:space="preserve"> PAGEREF _Toc22933 \h </w:instrText>
              </w:r>
              <w:r>
                <w:fldChar w:fldCharType="separate"/>
              </w:r>
              <w:r>
                <w:t>74</w:t>
              </w:r>
              <w:r>
                <w:fldChar w:fldCharType="end"/>
              </w:r>
              <w:r>
                <w:fldChar w:fldCharType="end"/>
              </w:r>
            </w:p>
            <w:p>
              <w:pPr>
                <w:pStyle w:val="13"/>
                <w:tabs>
                  <w:tab w:val="right" w:leader="dot" w:pos="8731"/>
                </w:tabs>
              </w:pPr>
              <w:r>
                <w:fldChar w:fldCharType="begin"/>
              </w:r>
              <w:r>
                <w:instrText xml:space="preserve"> HYPERLINK \l _Toc3049 </w:instrText>
              </w:r>
              <w:r>
                <w:fldChar w:fldCharType="separate"/>
              </w:r>
              <w:r>
                <w:rPr>
                  <w:rFonts w:hint="eastAsia" w:ascii="仿宋_GB2312" w:hAnsi="仿宋_GB2312" w:eastAsia="仿宋_GB2312" w:cs="仿宋_GB2312"/>
                  <w:bCs/>
                  <w:lang w:val="en-US" w:eastAsia="zh-CN"/>
                </w:rPr>
                <w:t>4.4.3关注明细表填报数据异常问题</w:t>
              </w:r>
              <w:r>
                <w:tab/>
              </w:r>
              <w:r>
                <w:fldChar w:fldCharType="begin"/>
              </w:r>
              <w:r>
                <w:instrText xml:space="preserve"> PAGEREF _Toc3049 \h </w:instrText>
              </w:r>
              <w:r>
                <w:fldChar w:fldCharType="separate"/>
              </w:r>
              <w:r>
                <w:t>75</w:t>
              </w:r>
              <w:r>
                <w:fldChar w:fldCharType="end"/>
              </w:r>
              <w:r>
                <w:fldChar w:fldCharType="end"/>
              </w:r>
            </w:p>
            <w:p>
              <w:pPr>
                <w:pStyle w:val="22"/>
                <w:tabs>
                  <w:tab w:val="right" w:leader="dot" w:pos="8731"/>
                </w:tabs>
              </w:pPr>
              <w:r>
                <w:fldChar w:fldCharType="begin"/>
              </w:r>
              <w:r>
                <w:instrText xml:space="preserve"> HYPERLINK \l _Toc18725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eastAsia="zh-CN"/>
                </w:rPr>
                <w:t>申报</w:t>
              </w:r>
              <w:r>
                <w:rPr>
                  <w:rFonts w:hint="eastAsia" w:ascii="仿宋_GB2312" w:hAnsi="仿宋_GB2312" w:eastAsia="仿宋_GB2312" w:cs="仿宋_GB2312"/>
                  <w:bCs/>
                </w:rPr>
                <w:t>主要留存备查资料</w:t>
              </w:r>
              <w:r>
                <w:tab/>
              </w:r>
              <w:r>
                <w:fldChar w:fldCharType="begin"/>
              </w:r>
              <w:r>
                <w:instrText xml:space="preserve"> PAGEREF _Toc18725 \h </w:instrText>
              </w:r>
              <w:r>
                <w:fldChar w:fldCharType="separate"/>
              </w:r>
              <w:r>
                <w:t>75</w:t>
              </w:r>
              <w:r>
                <w:fldChar w:fldCharType="end"/>
              </w:r>
              <w:r>
                <w:fldChar w:fldCharType="end"/>
              </w:r>
            </w:p>
            <w:p>
              <w:pPr>
                <w:pStyle w:val="13"/>
                <w:tabs>
                  <w:tab w:val="right" w:leader="dot" w:pos="8731"/>
                </w:tabs>
              </w:pPr>
              <w:r>
                <w:fldChar w:fldCharType="begin"/>
              </w:r>
              <w:r>
                <w:instrText xml:space="preserve"> HYPERLINK \l _Toc24510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eastAsia="仿宋_GB2312"/>
                  <w:szCs w:val="28"/>
                </w:rPr>
                <w:t>1.汇算清缴</w:t>
              </w:r>
              <w:r>
                <w:rPr>
                  <w:rFonts w:hint="eastAsia" w:ascii="仿宋_GB2312" w:eastAsia="仿宋_GB2312"/>
                  <w:szCs w:val="28"/>
                  <w:lang w:eastAsia="zh-CN"/>
                </w:rPr>
                <w:t>留存备查资料</w:t>
              </w:r>
              <w:r>
                <w:tab/>
              </w:r>
              <w:r>
                <w:fldChar w:fldCharType="begin"/>
              </w:r>
              <w:r>
                <w:instrText xml:space="preserve"> PAGEREF _Toc24510 \h </w:instrText>
              </w:r>
              <w:r>
                <w:fldChar w:fldCharType="separate"/>
              </w:r>
              <w:r>
                <w:t>75</w:t>
              </w:r>
              <w:r>
                <w:fldChar w:fldCharType="end"/>
              </w:r>
              <w:r>
                <w:fldChar w:fldCharType="end"/>
              </w:r>
            </w:p>
            <w:p>
              <w:pPr>
                <w:pStyle w:val="13"/>
                <w:tabs>
                  <w:tab w:val="right" w:leader="dot" w:pos="8731"/>
                </w:tabs>
              </w:pPr>
              <w:r>
                <w:fldChar w:fldCharType="begin"/>
              </w:r>
              <w:r>
                <w:instrText xml:space="preserve"> HYPERLINK \l _Toc4152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_Toc4152 \h </w:instrText>
              </w:r>
              <w:r>
                <w:fldChar w:fldCharType="separate"/>
              </w:r>
              <w:r>
                <w:t>77</w:t>
              </w:r>
              <w:r>
                <w:fldChar w:fldCharType="end"/>
              </w:r>
              <w:r>
                <w:fldChar w:fldCharType="end"/>
              </w:r>
            </w:p>
            <w:p>
              <w:pPr>
                <w:pStyle w:val="19"/>
                <w:tabs>
                  <w:tab w:val="right" w:leader="dot" w:pos="8731"/>
                </w:tabs>
              </w:pPr>
              <w:r>
                <w:fldChar w:fldCharType="begin"/>
              </w:r>
              <w:r>
                <w:instrText xml:space="preserve"> HYPERLINK \l _Toc17512 </w:instrText>
              </w:r>
              <w:r>
                <w:fldChar w:fldCharType="separate"/>
              </w:r>
              <w:r>
                <w:rPr>
                  <w:rFonts w:hint="eastAsia" w:ascii="思源黑体" w:hAnsi="思源黑体" w:eastAsia="思源黑体"/>
                  <w:szCs w:val="36"/>
                </w:rPr>
                <w:t xml:space="preserve">第五章  </w:t>
              </w:r>
              <w:r>
                <w:rPr>
                  <w:rFonts w:hint="eastAsia" w:ascii="思源黑体" w:hAnsi="思源黑体" w:eastAsia="思源黑体"/>
                  <w:szCs w:val="36"/>
                  <w:lang w:eastAsia="zh-CN"/>
                </w:rPr>
                <w:t>企业申报后的</w:t>
              </w:r>
              <w:r>
                <w:rPr>
                  <w:rFonts w:hint="eastAsia" w:ascii="思源黑体" w:hAnsi="思源黑体" w:eastAsia="思源黑体"/>
                  <w:szCs w:val="36"/>
                </w:rPr>
                <w:t>注意事项</w:t>
              </w:r>
              <w:r>
                <w:tab/>
              </w:r>
              <w:r>
                <w:fldChar w:fldCharType="begin"/>
              </w:r>
              <w:r>
                <w:instrText xml:space="preserve"> PAGEREF _Toc17512 \h </w:instrText>
              </w:r>
              <w:r>
                <w:fldChar w:fldCharType="separate"/>
              </w:r>
              <w:r>
                <w:t>77</w:t>
              </w:r>
              <w:r>
                <w:fldChar w:fldCharType="end"/>
              </w:r>
              <w:r>
                <w:fldChar w:fldCharType="end"/>
              </w:r>
            </w:p>
            <w:p>
              <w:pPr>
                <w:pStyle w:val="22"/>
                <w:tabs>
                  <w:tab w:val="right" w:leader="dot" w:pos="8731"/>
                </w:tabs>
              </w:pPr>
              <w:r>
                <w:fldChar w:fldCharType="begin"/>
              </w:r>
              <w:r>
                <w:instrText xml:space="preserve"> HYPERLINK \l _Toc12205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.研发项目异议鉴定</w:t>
              </w:r>
              <w:r>
                <w:tab/>
              </w:r>
              <w:r>
                <w:fldChar w:fldCharType="begin"/>
              </w:r>
              <w:r>
                <w:instrText xml:space="preserve"> PAGEREF _Toc12205 \h </w:instrText>
              </w:r>
              <w:r>
                <w:fldChar w:fldCharType="separate"/>
              </w:r>
              <w:r>
                <w:t>77</w:t>
              </w:r>
              <w:r>
                <w:fldChar w:fldCharType="end"/>
              </w:r>
              <w:r>
                <w:fldChar w:fldCharType="end"/>
              </w:r>
            </w:p>
            <w:p>
              <w:pPr>
                <w:pStyle w:val="22"/>
                <w:tabs>
                  <w:tab w:val="right" w:leader="dot" w:pos="8731"/>
                </w:tabs>
              </w:pPr>
              <w:r>
                <w:fldChar w:fldCharType="begin"/>
              </w:r>
              <w:r>
                <w:instrText xml:space="preserve"> HYPERLINK \l _Toc3153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2</w:t>
              </w:r>
              <w:r>
                <w:rPr>
                  <w:rFonts w:hint="eastAsia" w:ascii="仿宋_GB2312" w:hAnsi="仿宋_GB2312" w:eastAsia="仿宋_GB2312" w:cs="仿宋_GB2312"/>
                  <w:bCs/>
                </w:rPr>
                <w:t>.项目鉴定共性问题</w:t>
              </w:r>
              <w:r>
                <w:tab/>
              </w:r>
              <w:r>
                <w:fldChar w:fldCharType="begin"/>
              </w:r>
              <w:r>
                <w:instrText xml:space="preserve"> PAGEREF _Toc3153 \h </w:instrText>
              </w:r>
              <w:r>
                <w:fldChar w:fldCharType="separate"/>
              </w:r>
              <w:r>
                <w:t>78</w:t>
              </w:r>
              <w:r>
                <w:fldChar w:fldCharType="end"/>
              </w:r>
              <w:r>
                <w:fldChar w:fldCharType="end"/>
              </w:r>
            </w:p>
            <w:p>
              <w:pPr>
                <w:pStyle w:val="22"/>
                <w:tabs>
                  <w:tab w:val="right" w:leader="dot" w:pos="8731"/>
                </w:tabs>
              </w:pPr>
              <w:r>
                <w:fldChar w:fldCharType="begin"/>
              </w:r>
              <w:r>
                <w:instrText xml:space="preserve"> HYPERLINK \l _Toc14655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3</w:t>
              </w:r>
              <w:r>
                <w:rPr>
                  <w:rFonts w:hint="eastAsia" w:ascii="仿宋_GB2312" w:hAnsi="仿宋_GB2312" w:eastAsia="仿宋_GB2312" w:cs="仿宋_GB2312"/>
                  <w:bCs/>
                </w:rPr>
                <w:t>.追溯享受规定</w:t>
              </w:r>
              <w:r>
                <w:tab/>
              </w:r>
              <w:r>
                <w:fldChar w:fldCharType="begin"/>
              </w:r>
              <w:r>
                <w:instrText xml:space="preserve"> PAGEREF _Toc14655 \h </w:instrText>
              </w:r>
              <w:r>
                <w:fldChar w:fldCharType="separate"/>
              </w:r>
              <w:r>
                <w:t>80</w:t>
              </w:r>
              <w:r>
                <w:fldChar w:fldCharType="end"/>
              </w:r>
              <w:r>
                <w:fldChar w:fldCharType="end"/>
              </w:r>
            </w:p>
            <w:p>
              <w:pPr>
                <w:pStyle w:val="22"/>
                <w:tabs>
                  <w:tab w:val="right" w:leader="dot" w:pos="8731"/>
                </w:tabs>
              </w:pPr>
              <w:r>
                <w:fldChar w:fldCharType="begin"/>
              </w:r>
              <w:r>
                <w:instrText xml:space="preserve"> HYPERLINK \l _Toc20310 </w:instrText>
              </w:r>
              <w:r>
                <w:fldChar w:fldCharType="separate"/>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.其他应注意事项</w:t>
              </w:r>
              <w:r>
                <w:tab/>
              </w:r>
              <w:r>
                <w:fldChar w:fldCharType="begin"/>
              </w:r>
              <w:r>
                <w:instrText xml:space="preserve"> PAGEREF _Toc20310 \h </w:instrText>
              </w:r>
              <w:r>
                <w:fldChar w:fldCharType="separate"/>
              </w:r>
              <w:r>
                <w:t>80</w:t>
              </w:r>
              <w:r>
                <w:fldChar w:fldCharType="end"/>
              </w:r>
              <w:r>
                <w:fldChar w:fldCharType="end"/>
              </w:r>
            </w:p>
            <w:p>
              <w:pPr>
                <w:pStyle w:val="19"/>
                <w:tabs>
                  <w:tab w:val="right" w:leader="dot" w:pos="8731"/>
                </w:tabs>
              </w:pPr>
              <w:r>
                <w:fldChar w:fldCharType="begin"/>
              </w:r>
              <w:r>
                <w:instrText xml:space="preserve"> HYPERLINK \l _Toc17951 </w:instrText>
              </w:r>
              <w:r>
                <w:fldChar w:fldCharType="separate"/>
              </w:r>
              <w:r>
                <w:rPr>
                  <w:rFonts w:hint="eastAsia" w:ascii="黑体" w:hAnsi="黑体" w:eastAsia="黑体" w:cs="黑体"/>
                  <w:bCs w:val="0"/>
                  <w:szCs w:val="36"/>
                  <w:highlight w:val="none"/>
                </w:rPr>
                <w:t>第六章 高端装备制造领域享受研发费加计扣除政策案例解析</w:t>
              </w:r>
              <w:r>
                <w:tab/>
              </w:r>
              <w:r>
                <w:fldChar w:fldCharType="begin"/>
              </w:r>
              <w:r>
                <w:instrText xml:space="preserve"> PAGEREF _Toc17951 \h </w:instrText>
              </w:r>
              <w:r>
                <w:fldChar w:fldCharType="separate"/>
              </w:r>
              <w:r>
                <w:t>83</w:t>
              </w:r>
              <w:r>
                <w:fldChar w:fldCharType="end"/>
              </w:r>
              <w:r>
                <w:fldChar w:fldCharType="end"/>
              </w:r>
            </w:p>
            <w:p>
              <w:pPr>
                <w:pStyle w:val="22"/>
                <w:tabs>
                  <w:tab w:val="right" w:leader="dot" w:pos="8731"/>
                </w:tabs>
              </w:pPr>
              <w:r>
                <w:fldChar w:fldCharType="begin"/>
              </w:r>
              <w:r>
                <w:instrText xml:space="preserve"> HYPERLINK \l _Toc18311 </w:instrText>
              </w:r>
              <w:r>
                <w:fldChar w:fldCharType="separate"/>
              </w:r>
              <w:r>
                <w:rPr>
                  <w:rFonts w:hint="eastAsia" w:ascii="仿宋_GB2312" w:hAnsi="仿宋_GB2312" w:eastAsia="仿宋_GB2312" w:cs="仿宋_GB2312"/>
                  <w:szCs w:val="28"/>
                  <w:highlight w:val="none"/>
                </w:rPr>
                <w:t>6.1.立项阶段</w:t>
              </w:r>
              <w:r>
                <w:tab/>
              </w:r>
              <w:r>
                <w:fldChar w:fldCharType="begin"/>
              </w:r>
              <w:r>
                <w:instrText xml:space="preserve"> PAGEREF _Toc18311 \h </w:instrText>
              </w:r>
              <w:r>
                <w:fldChar w:fldCharType="separate"/>
              </w:r>
              <w:r>
                <w:t>83</w:t>
              </w:r>
              <w:r>
                <w:fldChar w:fldCharType="end"/>
              </w:r>
              <w:r>
                <w:fldChar w:fldCharType="end"/>
              </w:r>
            </w:p>
            <w:p>
              <w:pPr>
                <w:pStyle w:val="22"/>
                <w:tabs>
                  <w:tab w:val="right" w:leader="dot" w:pos="8731"/>
                </w:tabs>
              </w:pPr>
              <w:r>
                <w:fldChar w:fldCharType="begin"/>
              </w:r>
              <w:r>
                <w:instrText xml:space="preserve"> HYPERLINK \l _Toc3258 </w:instrText>
              </w:r>
              <w:r>
                <w:fldChar w:fldCharType="separate"/>
              </w:r>
              <w:r>
                <w:rPr>
                  <w:rFonts w:hint="eastAsia" w:ascii="仿宋_GB2312" w:hAnsi="仿宋_GB2312" w:eastAsia="仿宋_GB2312" w:cs="仿宋_GB2312"/>
                  <w:szCs w:val="28"/>
                  <w:highlight w:val="none"/>
                </w:rPr>
                <w:t>6.2.研究阶段</w:t>
              </w:r>
              <w:r>
                <w:tab/>
              </w:r>
              <w:r>
                <w:fldChar w:fldCharType="begin"/>
              </w:r>
              <w:r>
                <w:instrText xml:space="preserve"> PAGEREF _Toc3258 \h </w:instrText>
              </w:r>
              <w:r>
                <w:fldChar w:fldCharType="separate"/>
              </w:r>
              <w:r>
                <w:t>85</w:t>
              </w:r>
              <w:r>
                <w:fldChar w:fldCharType="end"/>
              </w:r>
              <w:r>
                <w:fldChar w:fldCharType="end"/>
              </w:r>
            </w:p>
            <w:p>
              <w:pPr>
                <w:pStyle w:val="22"/>
                <w:tabs>
                  <w:tab w:val="right" w:leader="dot" w:pos="8731"/>
                </w:tabs>
              </w:pPr>
              <w:r>
                <w:fldChar w:fldCharType="begin"/>
              </w:r>
              <w:r>
                <w:instrText xml:space="preserve"> HYPERLINK \l _Toc10384 </w:instrText>
              </w:r>
              <w:r>
                <w:fldChar w:fldCharType="separate"/>
              </w:r>
              <w:r>
                <w:rPr>
                  <w:rFonts w:hint="eastAsia" w:ascii="仿宋_GB2312" w:hAnsi="仿宋_GB2312" w:eastAsia="仿宋_GB2312" w:cs="仿宋_GB2312"/>
                  <w:szCs w:val="28"/>
                  <w:highlight w:val="none"/>
                </w:rPr>
                <w:t>6.3.开发阶段</w:t>
              </w:r>
              <w:r>
                <w:tab/>
              </w:r>
              <w:r>
                <w:fldChar w:fldCharType="begin"/>
              </w:r>
              <w:r>
                <w:instrText xml:space="preserve"> PAGEREF _Toc10384 \h </w:instrText>
              </w:r>
              <w:r>
                <w:fldChar w:fldCharType="separate"/>
              </w:r>
              <w:r>
                <w:t>86</w:t>
              </w:r>
              <w:r>
                <w:fldChar w:fldCharType="end"/>
              </w:r>
              <w:r>
                <w:fldChar w:fldCharType="end"/>
              </w:r>
            </w:p>
            <w:p>
              <w:pPr>
                <w:pStyle w:val="22"/>
                <w:tabs>
                  <w:tab w:val="right" w:leader="dot" w:pos="8731"/>
                </w:tabs>
              </w:pPr>
              <w:r>
                <w:fldChar w:fldCharType="begin"/>
              </w:r>
              <w:r>
                <w:instrText xml:space="preserve"> HYPERLINK \l _Toc22486 </w:instrText>
              </w:r>
              <w:r>
                <w:fldChar w:fldCharType="separate"/>
              </w:r>
              <w:r>
                <w:rPr>
                  <w:rFonts w:hint="eastAsia" w:ascii="仿宋_GB2312" w:hAnsi="仿宋_GB2312" w:eastAsia="仿宋_GB2312" w:cs="仿宋_GB2312"/>
                  <w:szCs w:val="28"/>
                  <w:highlight w:val="none"/>
                </w:rPr>
                <w:t>6.4.后续跟踪阶段</w:t>
              </w:r>
              <w:r>
                <w:tab/>
              </w:r>
              <w:r>
                <w:fldChar w:fldCharType="begin"/>
              </w:r>
              <w:r>
                <w:instrText xml:space="preserve"> PAGEREF _Toc22486 \h </w:instrText>
              </w:r>
              <w:r>
                <w:fldChar w:fldCharType="separate"/>
              </w:r>
              <w:r>
                <w:t>87</w:t>
              </w:r>
              <w:r>
                <w:fldChar w:fldCharType="end"/>
              </w:r>
              <w:r>
                <w:fldChar w:fldCharType="end"/>
              </w:r>
            </w:p>
            <w:p>
              <w:pPr>
                <w:pStyle w:val="22"/>
                <w:tabs>
                  <w:tab w:val="right" w:leader="dot" w:pos="8731"/>
                </w:tabs>
              </w:pPr>
              <w:r>
                <w:fldChar w:fldCharType="begin"/>
              </w:r>
              <w:r>
                <w:instrText xml:space="preserve"> HYPERLINK \l _Toc10613 </w:instrText>
              </w:r>
              <w:r>
                <w:fldChar w:fldCharType="separate"/>
              </w:r>
              <w:r>
                <w:rPr>
                  <w:rFonts w:hint="eastAsia" w:ascii="仿宋_GB2312" w:hAnsi="仿宋_GB2312" w:eastAsia="仿宋_GB2312" w:cs="仿宋_GB2312"/>
                  <w:kern w:val="44"/>
                  <w:szCs w:val="28"/>
                  <w:highlight w:val="none"/>
                  <w:lang w:val="en-US"/>
                </w:rPr>
                <w:t>6.5.</w:t>
              </w:r>
              <w:r>
                <w:rPr>
                  <w:rFonts w:hint="eastAsia" w:ascii="仿宋_GB2312" w:hAnsi="仿宋_GB2312" w:eastAsia="仿宋_GB2312" w:cs="仿宋_GB2312"/>
                  <w:kern w:val="44"/>
                  <w:szCs w:val="28"/>
                  <w:highlight w:val="none"/>
                  <w:lang w:eastAsia="zh-CN"/>
                </w:rPr>
                <w:t>整个研发流程其他相关费用</w:t>
              </w:r>
              <w:r>
                <w:tab/>
              </w:r>
              <w:r>
                <w:fldChar w:fldCharType="begin"/>
              </w:r>
              <w:r>
                <w:instrText xml:space="preserve"> PAGEREF _Toc10613 \h </w:instrText>
              </w:r>
              <w:r>
                <w:fldChar w:fldCharType="separate"/>
              </w:r>
              <w:r>
                <w:t>88</w:t>
              </w:r>
              <w:r>
                <w:fldChar w:fldCharType="end"/>
              </w:r>
              <w:r>
                <w:fldChar w:fldCharType="end"/>
              </w:r>
            </w:p>
            <w:p>
              <w:pPr>
                <w:pStyle w:val="19"/>
                <w:tabs>
                  <w:tab w:val="right" w:leader="dot" w:pos="8731"/>
                </w:tabs>
              </w:pPr>
              <w:r>
                <w:fldChar w:fldCharType="begin"/>
              </w:r>
              <w:r>
                <w:instrText xml:space="preserve"> HYPERLINK \l _Toc274 </w:instrText>
              </w:r>
              <w:r>
                <w:fldChar w:fldCharType="separate"/>
              </w:r>
              <w:r>
                <w:rPr>
                  <w:rFonts w:hint="eastAsia" w:ascii="黑体" w:hAnsi="黑体"/>
                  <w:szCs w:val="36"/>
                </w:rPr>
                <w:t xml:space="preserve">第七章  </w:t>
              </w:r>
              <w:r>
                <w:rPr>
                  <w:rFonts w:hint="eastAsia" w:ascii="黑体" w:hAnsi="黑体"/>
                  <w:szCs w:val="36"/>
                  <w:lang w:val="en-US" w:eastAsia="zh-CN"/>
                </w:rPr>
                <w:t>高端装备</w:t>
              </w:r>
              <w:r>
                <w:rPr>
                  <w:rFonts w:hint="eastAsia" w:ascii="黑体" w:hAnsi="黑体"/>
                  <w:szCs w:val="36"/>
                </w:rPr>
                <w:t>制造</w:t>
              </w:r>
              <w:r>
                <w:rPr>
                  <w:rFonts w:hint="eastAsia" w:ascii="黑体" w:hAnsi="黑体"/>
                  <w:szCs w:val="36"/>
                  <w:lang w:eastAsia="zh-CN"/>
                </w:rPr>
                <w:t>领域</w:t>
              </w:r>
              <w:r>
                <w:rPr>
                  <w:rFonts w:hint="eastAsia" w:ascii="黑体" w:hAnsi="黑体"/>
                  <w:szCs w:val="36"/>
                </w:rPr>
                <w:t>享受研发费加计扣除政策的错误处理情形</w:t>
              </w:r>
              <w:r>
                <w:tab/>
              </w:r>
              <w:r>
                <w:fldChar w:fldCharType="begin"/>
              </w:r>
              <w:r>
                <w:instrText xml:space="preserve"> PAGEREF _Toc274 \h </w:instrText>
              </w:r>
              <w:r>
                <w:fldChar w:fldCharType="separate"/>
              </w:r>
              <w:r>
                <w:t>89</w:t>
              </w:r>
              <w:r>
                <w:fldChar w:fldCharType="end"/>
              </w:r>
              <w:r>
                <w:fldChar w:fldCharType="end"/>
              </w:r>
            </w:p>
            <w:p>
              <w:pPr>
                <w:pStyle w:val="22"/>
                <w:tabs>
                  <w:tab w:val="right" w:leader="dot" w:pos="8731"/>
                </w:tabs>
              </w:pPr>
              <w:r>
                <w:fldChar w:fldCharType="begin"/>
              </w:r>
              <w:r>
                <w:instrText xml:space="preserve"> HYPERLINK \l _Toc27420 </w:instrText>
              </w:r>
              <w:r>
                <w:fldChar w:fldCharType="separate"/>
              </w:r>
              <w:r>
                <w:rPr>
                  <w:rFonts w:hint="eastAsia" w:ascii="仿宋_GB2312" w:eastAsia="仿宋_GB2312"/>
                </w:rPr>
                <w:t>7.1.判断企业所属行业</w:t>
              </w:r>
              <w:r>
                <w:tab/>
              </w:r>
              <w:r>
                <w:fldChar w:fldCharType="begin"/>
              </w:r>
              <w:r>
                <w:instrText xml:space="preserve"> PAGEREF _Toc27420 \h </w:instrText>
              </w:r>
              <w:r>
                <w:fldChar w:fldCharType="separate"/>
              </w:r>
              <w:r>
                <w:t>90</w:t>
              </w:r>
              <w:r>
                <w:fldChar w:fldCharType="end"/>
              </w:r>
              <w:r>
                <w:fldChar w:fldCharType="end"/>
              </w:r>
            </w:p>
            <w:p>
              <w:pPr>
                <w:pStyle w:val="13"/>
                <w:tabs>
                  <w:tab w:val="right" w:leader="dot" w:pos="8731"/>
                </w:tabs>
              </w:pPr>
              <w:r>
                <w:fldChar w:fldCharType="begin"/>
              </w:r>
              <w:r>
                <w:instrText xml:space="preserve"> HYPERLINK \l _Toc9745 </w:instrText>
              </w:r>
              <w:r>
                <w:fldChar w:fldCharType="separate"/>
              </w:r>
              <w:r>
                <w:rPr>
                  <w:rFonts w:hint="eastAsia" w:ascii="仿宋_GB2312" w:eastAsia="仿宋_GB2312"/>
                  <w:kern w:val="2"/>
                  <w:szCs w:val="28"/>
                </w:rPr>
                <w:t>7.1.1.判断是否属于研发费用加计扣除政策适用行业</w:t>
              </w:r>
              <w:r>
                <w:tab/>
              </w:r>
              <w:r>
                <w:fldChar w:fldCharType="begin"/>
              </w:r>
              <w:r>
                <w:instrText xml:space="preserve"> PAGEREF _Toc9745 \h </w:instrText>
              </w:r>
              <w:r>
                <w:fldChar w:fldCharType="separate"/>
              </w:r>
              <w:r>
                <w:t>90</w:t>
              </w:r>
              <w:r>
                <w:fldChar w:fldCharType="end"/>
              </w:r>
              <w:r>
                <w:fldChar w:fldCharType="end"/>
              </w:r>
            </w:p>
            <w:p>
              <w:pPr>
                <w:pStyle w:val="13"/>
                <w:tabs>
                  <w:tab w:val="right" w:leader="dot" w:pos="8731"/>
                </w:tabs>
              </w:pPr>
              <w:r>
                <w:fldChar w:fldCharType="begin"/>
              </w:r>
              <w:r>
                <w:instrText xml:space="preserve"> HYPERLINK \l _Toc26346 </w:instrText>
              </w:r>
              <w:r>
                <w:fldChar w:fldCharType="separate"/>
              </w:r>
              <w:r>
                <w:rPr>
                  <w:rFonts w:hint="eastAsia" w:ascii="仿宋_GB2312" w:eastAsia="仿宋_GB2312"/>
                  <w:kern w:val="2"/>
                  <w:szCs w:val="28"/>
                </w:rPr>
                <w:t>7.1.2.判断是否属于制造业企业</w:t>
              </w:r>
              <w:r>
                <w:tab/>
              </w:r>
              <w:r>
                <w:fldChar w:fldCharType="begin"/>
              </w:r>
              <w:r>
                <w:instrText xml:space="preserve"> PAGEREF _Toc26346 \h </w:instrText>
              </w:r>
              <w:r>
                <w:fldChar w:fldCharType="separate"/>
              </w:r>
              <w:r>
                <w:t>91</w:t>
              </w:r>
              <w:r>
                <w:fldChar w:fldCharType="end"/>
              </w:r>
              <w:r>
                <w:fldChar w:fldCharType="end"/>
              </w:r>
            </w:p>
            <w:p>
              <w:pPr>
                <w:pStyle w:val="22"/>
                <w:tabs>
                  <w:tab w:val="right" w:leader="dot" w:pos="8731"/>
                </w:tabs>
              </w:pPr>
              <w:r>
                <w:fldChar w:fldCharType="begin"/>
              </w:r>
              <w:r>
                <w:instrText xml:space="preserve"> HYPERLINK \l _Toc30821 </w:instrText>
              </w:r>
              <w:r>
                <w:fldChar w:fldCharType="separate"/>
              </w:r>
              <w:r>
                <w:rPr>
                  <w:rFonts w:hint="eastAsia" w:ascii="仿宋_GB2312" w:eastAsia="仿宋_GB2312"/>
                </w:rPr>
                <w:t>7.2.判断是否属于研发费加计扣除政策的“研发活动”</w:t>
              </w:r>
              <w:r>
                <w:tab/>
              </w:r>
              <w:r>
                <w:fldChar w:fldCharType="begin"/>
              </w:r>
              <w:r>
                <w:instrText xml:space="preserve"> PAGEREF _Toc30821 \h </w:instrText>
              </w:r>
              <w:r>
                <w:fldChar w:fldCharType="separate"/>
              </w:r>
              <w:r>
                <w:t>91</w:t>
              </w:r>
              <w:r>
                <w:fldChar w:fldCharType="end"/>
              </w:r>
              <w:r>
                <w:fldChar w:fldCharType="end"/>
              </w:r>
            </w:p>
            <w:p>
              <w:pPr>
                <w:pStyle w:val="22"/>
                <w:tabs>
                  <w:tab w:val="right" w:leader="dot" w:pos="8731"/>
                </w:tabs>
              </w:pPr>
              <w:r>
                <w:fldChar w:fldCharType="begin"/>
              </w:r>
              <w:r>
                <w:instrText xml:space="preserve"> HYPERLINK \l _Toc27172 </w:instrText>
              </w:r>
              <w:r>
                <w:fldChar w:fldCharType="separate"/>
              </w:r>
              <w:r>
                <w:rPr>
                  <w:rFonts w:hint="eastAsia" w:ascii="仿宋_GB2312" w:eastAsia="仿宋_GB2312"/>
                </w:rPr>
                <w:t>7.3.</w:t>
              </w:r>
              <w:r>
                <w:rPr>
                  <w:rFonts w:hint="eastAsia" w:ascii="仿宋_GB2312" w:eastAsia="仿宋_GB2312"/>
                  <w:lang w:eastAsia="zh-CN"/>
                </w:rPr>
                <w:t>判断</w:t>
              </w:r>
              <w:r>
                <w:rPr>
                  <w:rFonts w:hint="eastAsia" w:ascii="仿宋_GB2312" w:eastAsia="仿宋_GB2312"/>
                </w:rPr>
                <w:t>研发费用归集口径</w:t>
              </w:r>
              <w:r>
                <w:tab/>
              </w:r>
              <w:r>
                <w:fldChar w:fldCharType="begin"/>
              </w:r>
              <w:r>
                <w:instrText xml:space="preserve"> PAGEREF _Toc27172 \h </w:instrText>
              </w:r>
              <w:r>
                <w:fldChar w:fldCharType="separate"/>
              </w:r>
              <w:r>
                <w:t>92</w:t>
              </w:r>
              <w:r>
                <w:fldChar w:fldCharType="end"/>
              </w:r>
              <w:r>
                <w:fldChar w:fldCharType="end"/>
              </w:r>
            </w:p>
            <w:p>
              <w:pPr>
                <w:pStyle w:val="22"/>
                <w:tabs>
                  <w:tab w:val="right" w:leader="dot" w:pos="8731"/>
                </w:tabs>
              </w:pPr>
              <w:r>
                <w:fldChar w:fldCharType="begin"/>
              </w:r>
              <w:r>
                <w:instrText xml:space="preserve"> HYPERLINK \l _Toc27600 </w:instrText>
              </w:r>
              <w:r>
                <w:fldChar w:fldCharType="separate"/>
              </w:r>
              <w:r>
                <w:rPr>
                  <w:rFonts w:hint="eastAsia" w:ascii="仿宋_GB2312" w:eastAsia="仿宋_GB2312"/>
                </w:rPr>
                <w:t>7.4.</w:t>
              </w:r>
              <w:r>
                <w:rPr>
                  <w:rFonts w:hint="eastAsia" w:ascii="仿宋_GB2312" w:eastAsia="仿宋_GB2312"/>
                  <w:lang w:eastAsia="zh-CN"/>
                </w:rPr>
                <w:t>判断研发项目</w:t>
              </w:r>
              <w:r>
                <w:rPr>
                  <w:rFonts w:hint="eastAsia" w:ascii="仿宋_GB2312" w:eastAsia="仿宋_GB2312"/>
                </w:rPr>
                <w:t>资本化</w:t>
              </w:r>
              <w:r>
                <w:tab/>
              </w:r>
              <w:r>
                <w:fldChar w:fldCharType="begin"/>
              </w:r>
              <w:r>
                <w:instrText xml:space="preserve"> PAGEREF _Toc27600 \h </w:instrText>
              </w:r>
              <w:r>
                <w:fldChar w:fldCharType="separate"/>
              </w:r>
              <w:r>
                <w:t>92</w:t>
              </w:r>
              <w:r>
                <w:fldChar w:fldCharType="end"/>
              </w:r>
              <w:r>
                <w:fldChar w:fldCharType="end"/>
              </w:r>
            </w:p>
            <w:p>
              <w:pPr>
                <w:pStyle w:val="22"/>
                <w:tabs>
                  <w:tab w:val="right" w:leader="dot" w:pos="8731"/>
                </w:tabs>
              </w:pPr>
              <w:r>
                <w:fldChar w:fldCharType="begin"/>
              </w:r>
              <w:r>
                <w:instrText xml:space="preserve"> HYPERLINK \l _Toc7569 </w:instrText>
              </w:r>
              <w:r>
                <w:fldChar w:fldCharType="separate"/>
              </w:r>
              <w:r>
                <w:rPr>
                  <w:rFonts w:hint="eastAsia" w:ascii="仿宋_GB2312" w:eastAsia="仿宋_GB2312"/>
                </w:rPr>
                <w:t>7.5.研发费用归集不合理</w:t>
              </w:r>
              <w:r>
                <w:tab/>
              </w:r>
              <w:r>
                <w:fldChar w:fldCharType="begin"/>
              </w:r>
              <w:r>
                <w:instrText xml:space="preserve"> PAGEREF _Toc7569 \h </w:instrText>
              </w:r>
              <w:r>
                <w:fldChar w:fldCharType="separate"/>
              </w:r>
              <w:r>
                <w:t>93</w:t>
              </w:r>
              <w:r>
                <w:fldChar w:fldCharType="end"/>
              </w:r>
              <w:r>
                <w:fldChar w:fldCharType="end"/>
              </w:r>
            </w:p>
            <w:p>
              <w:pPr>
                <w:pStyle w:val="22"/>
                <w:tabs>
                  <w:tab w:val="right" w:leader="dot" w:pos="8731"/>
                </w:tabs>
              </w:pPr>
              <w:r>
                <w:fldChar w:fldCharType="begin"/>
              </w:r>
              <w:r>
                <w:instrText xml:space="preserve"> HYPERLINK \l _Toc2932 </w:instrText>
              </w:r>
              <w:r>
                <w:fldChar w:fldCharType="separate"/>
              </w:r>
              <w:r>
                <w:rPr>
                  <w:rFonts w:hint="eastAsia" w:ascii="仿宋_GB2312" w:eastAsia="仿宋_GB2312"/>
                </w:rPr>
                <w:t>7.6.委托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r>
                <w:tab/>
              </w:r>
              <w:r>
                <w:fldChar w:fldCharType="begin"/>
              </w:r>
              <w:r>
                <w:instrText xml:space="preserve"> PAGEREF _Toc2932 \h </w:instrText>
              </w:r>
              <w:r>
                <w:fldChar w:fldCharType="separate"/>
              </w:r>
              <w:r>
                <w:t>96</w:t>
              </w:r>
              <w:r>
                <w:fldChar w:fldCharType="end"/>
              </w:r>
              <w:r>
                <w:fldChar w:fldCharType="end"/>
              </w:r>
            </w:p>
            <w:p>
              <w:pPr>
                <w:pStyle w:val="13"/>
                <w:tabs>
                  <w:tab w:val="right" w:leader="dot" w:pos="8731"/>
                </w:tabs>
              </w:pPr>
              <w:r>
                <w:fldChar w:fldCharType="begin"/>
              </w:r>
              <w:r>
                <w:instrText xml:space="preserve"> HYPERLINK \l _Toc520 </w:instrText>
              </w:r>
              <w:r>
                <w:fldChar w:fldCharType="separate"/>
              </w:r>
              <w:r>
                <w:rPr>
                  <w:rFonts w:hint="eastAsia" w:ascii="仿宋_GB2312" w:eastAsia="仿宋_GB2312"/>
                  <w:kern w:val="2"/>
                  <w:szCs w:val="28"/>
                </w:rPr>
                <w:t>7.6.1.委托境外单位研发的，可加计扣除金额计算不准确</w:t>
              </w:r>
              <w:r>
                <w:tab/>
              </w:r>
              <w:r>
                <w:fldChar w:fldCharType="begin"/>
              </w:r>
              <w:r>
                <w:instrText xml:space="preserve"> PAGEREF _Toc520 \h </w:instrText>
              </w:r>
              <w:r>
                <w:fldChar w:fldCharType="separate"/>
              </w:r>
              <w:r>
                <w:t>96</w:t>
              </w:r>
              <w:r>
                <w:fldChar w:fldCharType="end"/>
              </w:r>
              <w:r>
                <w:fldChar w:fldCharType="end"/>
              </w:r>
            </w:p>
            <w:p>
              <w:pPr>
                <w:pStyle w:val="13"/>
                <w:tabs>
                  <w:tab w:val="right" w:leader="dot" w:pos="8731"/>
                </w:tabs>
              </w:pPr>
              <w:r>
                <w:fldChar w:fldCharType="begin"/>
              </w:r>
              <w:r>
                <w:instrText xml:space="preserve"> HYPERLINK \l _Toc16519 </w:instrText>
              </w:r>
              <w:r>
                <w:fldChar w:fldCharType="separate"/>
              </w:r>
              <w:r>
                <w:rPr>
                  <w:rFonts w:hint="eastAsia" w:ascii="仿宋_GB2312" w:eastAsia="仿宋_GB2312"/>
                  <w:kern w:val="2"/>
                  <w:szCs w:val="28"/>
                </w:rPr>
                <w:t>7.6.2.对委托研发的研发费用支出明细情况涵盖的费用范围理解错误</w:t>
              </w:r>
              <w:r>
                <w:tab/>
              </w:r>
              <w:r>
                <w:fldChar w:fldCharType="begin"/>
              </w:r>
              <w:r>
                <w:instrText xml:space="preserve"> PAGEREF _Toc16519 \h </w:instrText>
              </w:r>
              <w:r>
                <w:fldChar w:fldCharType="separate"/>
              </w:r>
              <w:r>
                <w:t>96</w:t>
              </w:r>
              <w:r>
                <w:fldChar w:fldCharType="end"/>
              </w:r>
              <w:r>
                <w:fldChar w:fldCharType="end"/>
              </w:r>
            </w:p>
            <w:p>
              <w:pPr>
                <w:pStyle w:val="13"/>
                <w:tabs>
                  <w:tab w:val="right" w:leader="dot" w:pos="8731"/>
                </w:tabs>
              </w:pPr>
              <w:r>
                <w:fldChar w:fldCharType="begin"/>
              </w:r>
              <w:r>
                <w:instrText xml:space="preserve"> HYPERLINK \l _Toc13702 </w:instrText>
              </w:r>
              <w:r>
                <w:fldChar w:fldCharType="separate"/>
              </w:r>
              <w:r>
                <w:rPr>
                  <w:rFonts w:hint="eastAsia" w:ascii="仿宋_GB2312" w:eastAsia="仿宋_GB2312"/>
                  <w:kern w:val="2"/>
                  <w:szCs w:val="28"/>
                </w:rPr>
                <w:t>7.6.3.委托研发未按规定到科技行政主管部门进行登记</w:t>
              </w:r>
              <w:r>
                <w:tab/>
              </w:r>
              <w:r>
                <w:fldChar w:fldCharType="begin"/>
              </w:r>
              <w:r>
                <w:instrText xml:space="preserve"> PAGEREF _Toc13702 \h </w:instrText>
              </w:r>
              <w:r>
                <w:fldChar w:fldCharType="separate"/>
              </w:r>
              <w:r>
                <w:t>97</w:t>
              </w:r>
              <w:r>
                <w:fldChar w:fldCharType="end"/>
              </w:r>
              <w:r>
                <w:fldChar w:fldCharType="end"/>
              </w:r>
            </w:p>
            <w:p>
              <w:pPr>
                <w:pStyle w:val="22"/>
                <w:tabs>
                  <w:tab w:val="right" w:leader="dot" w:pos="8731"/>
                </w:tabs>
              </w:pPr>
              <w:r>
                <w:fldChar w:fldCharType="begin"/>
              </w:r>
              <w:r>
                <w:instrText xml:space="preserve"> HYPERLINK \l _Toc16261 </w:instrText>
              </w:r>
              <w:r>
                <w:fldChar w:fldCharType="separate"/>
              </w:r>
              <w:r>
                <w:rPr>
                  <w:rFonts w:hint="eastAsia" w:ascii="仿宋_GB2312" w:hAnsi="Arial" w:eastAsia="仿宋_GB2312" w:cs="Arial"/>
                  <w:bCs/>
                  <w:szCs w:val="28"/>
                  <w:lang w:val="en-US" w:eastAsia="zh-CN"/>
                </w:rPr>
                <w:t>7.7.判断科技型中小企业加计扣除100%政策适用</w:t>
              </w:r>
              <w:r>
                <w:tab/>
              </w:r>
              <w:r>
                <w:fldChar w:fldCharType="begin"/>
              </w:r>
              <w:r>
                <w:instrText xml:space="preserve"> PAGEREF _Toc16261 \h </w:instrText>
              </w:r>
              <w:r>
                <w:fldChar w:fldCharType="separate"/>
              </w:r>
              <w:r>
                <w:t>97</w:t>
              </w:r>
              <w:r>
                <w:fldChar w:fldCharType="end"/>
              </w:r>
              <w:r>
                <w:fldChar w:fldCharType="end"/>
              </w:r>
            </w:p>
            <w:p>
              <w:pPr>
                <w:pStyle w:val="22"/>
                <w:tabs>
                  <w:tab w:val="right" w:leader="dot" w:pos="8731"/>
                </w:tabs>
              </w:pPr>
              <w:r>
                <w:fldChar w:fldCharType="begin"/>
              </w:r>
              <w:r>
                <w:instrText xml:space="preserve"> HYPERLINK \l _Toc14148 </w:instrText>
              </w:r>
              <w:r>
                <w:fldChar w:fldCharType="separate"/>
              </w:r>
              <w:r>
                <w:rPr>
                  <w:rFonts w:hint="eastAsia" w:ascii="仿宋_GB2312" w:hAnsi="Arial" w:eastAsia="仿宋_GB2312" w:cs="Arial"/>
                  <w:bCs/>
                  <w:szCs w:val="28"/>
                  <w:lang w:val="en-US" w:eastAsia="zh-CN"/>
                </w:rPr>
                <w:t>7.8.预缴申报提前享受研发费用加计扣除错误处理</w:t>
              </w:r>
              <w:r>
                <w:tab/>
              </w:r>
              <w:r>
                <w:fldChar w:fldCharType="begin"/>
              </w:r>
              <w:r>
                <w:instrText xml:space="preserve"> PAGEREF _Toc14148 \h </w:instrText>
              </w:r>
              <w:r>
                <w:fldChar w:fldCharType="separate"/>
              </w:r>
              <w:r>
                <w:t>98</w:t>
              </w:r>
              <w:r>
                <w:fldChar w:fldCharType="end"/>
              </w:r>
              <w:r>
                <w:fldChar w:fldCharType="end"/>
              </w:r>
            </w:p>
            <w:p>
              <w:pPr>
                <w:pStyle w:val="19"/>
                <w:tabs>
                  <w:tab w:val="right" w:leader="dot" w:pos="8731"/>
                </w:tabs>
              </w:pPr>
              <w:r>
                <w:fldChar w:fldCharType="begin"/>
              </w:r>
              <w:r>
                <w:instrText xml:space="preserve"> HYPERLINK \l _Toc23749 </w:instrText>
              </w:r>
              <w:r>
                <w:fldChar w:fldCharType="separate"/>
              </w:r>
              <w:r>
                <w:rPr>
                  <w:rFonts w:hint="eastAsia" w:ascii="黑体" w:hAnsi="黑体" w:cs="宋体"/>
                  <w:szCs w:val="36"/>
                </w:rPr>
                <w:t>附录</w:t>
              </w:r>
              <w:r>
                <w:rPr>
                  <w:rFonts w:ascii="黑体" w:hAnsi="黑体" w:cs="宋体"/>
                  <w:szCs w:val="36"/>
                </w:rPr>
                <w:t>1</w:t>
              </w:r>
              <w:r>
                <w:rPr>
                  <w:rFonts w:hint="eastAsia" w:ascii="黑体" w:hAnsi="黑体" w:cs="宋体"/>
                  <w:szCs w:val="36"/>
                </w:rPr>
                <w:t>：研发费用加计扣除政策</w:t>
              </w:r>
              <w:r>
                <w:rPr>
                  <w:rFonts w:hint="eastAsia" w:ascii="黑体" w:hAnsi="黑体" w:cs="宋体"/>
                  <w:szCs w:val="36"/>
                  <w:lang w:eastAsia="zh-CN"/>
                </w:rPr>
                <w:t>申报</w:t>
              </w:r>
              <w:r>
                <w:rPr>
                  <w:rFonts w:hint="eastAsia" w:ascii="黑体" w:hAnsi="黑体" w:cs="宋体"/>
                  <w:szCs w:val="36"/>
                </w:rPr>
                <w:t>环节享受要点</w:t>
              </w:r>
              <w:r>
                <w:tab/>
              </w:r>
              <w:r>
                <w:fldChar w:fldCharType="begin"/>
              </w:r>
              <w:r>
                <w:instrText xml:space="preserve"> PAGEREF _Toc23749 \h </w:instrText>
              </w:r>
              <w:r>
                <w:fldChar w:fldCharType="separate"/>
              </w:r>
              <w:r>
                <w:t>99</w:t>
              </w:r>
              <w:r>
                <w:fldChar w:fldCharType="end"/>
              </w:r>
              <w:r>
                <w:fldChar w:fldCharType="end"/>
              </w:r>
            </w:p>
            <w:p>
              <w:pPr>
                <w:pStyle w:val="22"/>
                <w:tabs>
                  <w:tab w:val="right" w:leader="dot" w:pos="8731"/>
                </w:tabs>
              </w:pPr>
              <w:r>
                <w:fldChar w:fldCharType="begin"/>
              </w:r>
              <w:r>
                <w:instrText xml:space="preserve"> HYPERLINK \l _Toc7220 </w:instrText>
              </w:r>
              <w:r>
                <w:fldChar w:fldCharType="separate"/>
              </w:r>
              <w:r>
                <w:rPr>
                  <w:rFonts w:hint="eastAsia" w:ascii="仿宋_GB2312" w:hAnsi="Cambria" w:cs="仿宋_GB2312"/>
                  <w:lang w:val="en-US" w:eastAsia="zh-CN"/>
                </w:rPr>
                <w:t>1</w:t>
              </w:r>
              <w:r>
                <w:rPr>
                  <w:rFonts w:hint="eastAsia" w:ascii="仿宋_GB2312" w:hAnsi="Cambria" w:cs="仿宋_GB2312"/>
                </w:rPr>
                <w:t>.预缴</w:t>
              </w:r>
              <w:r>
                <w:rPr>
                  <w:rFonts w:hint="eastAsia" w:ascii="仿宋_GB2312" w:hAnsi="Cambria" w:cs="仿宋_GB2312"/>
                  <w:lang w:eastAsia="zh-CN"/>
                </w:rPr>
                <w:t>环节电子税务局申报范例</w:t>
              </w:r>
              <w:r>
                <w:tab/>
              </w:r>
              <w:r>
                <w:fldChar w:fldCharType="begin"/>
              </w:r>
              <w:r>
                <w:instrText xml:space="preserve"> PAGEREF _Toc7220 \h </w:instrText>
              </w:r>
              <w:r>
                <w:fldChar w:fldCharType="separate"/>
              </w:r>
              <w:r>
                <w:t>99</w:t>
              </w:r>
              <w:r>
                <w:fldChar w:fldCharType="end"/>
              </w:r>
              <w:r>
                <w:fldChar w:fldCharType="end"/>
              </w:r>
            </w:p>
            <w:p>
              <w:pPr>
                <w:pStyle w:val="22"/>
                <w:tabs>
                  <w:tab w:val="right" w:leader="dot" w:pos="8731"/>
                </w:tabs>
              </w:pPr>
              <w:r>
                <w:fldChar w:fldCharType="begin"/>
              </w:r>
              <w:r>
                <w:instrText xml:space="preserve"> HYPERLINK \l _Toc2950 </w:instrText>
              </w:r>
              <w:r>
                <w:fldChar w:fldCharType="separate"/>
              </w:r>
              <w:r>
                <w:rPr>
                  <w:rFonts w:hint="eastAsia" w:ascii="仿宋_GB2312" w:hAnsi="Cambria" w:cs="仿宋_GB2312"/>
                  <w:lang w:val="en-US" w:eastAsia="zh-CN"/>
                </w:rPr>
                <w:t>2</w:t>
              </w:r>
              <w:r>
                <w:rPr>
                  <w:rFonts w:hint="eastAsia" w:ascii="仿宋_GB2312" w:hAnsi="Cambria" w:cs="仿宋_GB2312"/>
                </w:rPr>
                <w:t>.</w:t>
              </w:r>
              <w:r>
                <w:rPr>
                  <w:rFonts w:hint="eastAsia" w:ascii="仿宋_GB2312" w:hAnsi="Cambria" w:cs="仿宋_GB2312"/>
                  <w:lang w:eastAsia="zh-CN"/>
                </w:rPr>
                <w:t>汇缴环节电子税务局申报范例</w:t>
              </w:r>
              <w:r>
                <w:tab/>
              </w:r>
              <w:r>
                <w:fldChar w:fldCharType="begin"/>
              </w:r>
              <w:r>
                <w:instrText xml:space="preserve"> PAGEREF _Toc2950 \h </w:instrText>
              </w:r>
              <w:r>
                <w:fldChar w:fldCharType="separate"/>
              </w:r>
              <w:r>
                <w:t>102</w:t>
              </w:r>
              <w:r>
                <w:fldChar w:fldCharType="end"/>
              </w:r>
              <w:r>
                <w:fldChar w:fldCharType="end"/>
              </w:r>
            </w:p>
            <w:p>
              <w:pPr>
                <w:pStyle w:val="19"/>
                <w:tabs>
                  <w:tab w:val="right" w:leader="dot" w:pos="8731"/>
                </w:tabs>
              </w:pPr>
              <w:r>
                <w:fldChar w:fldCharType="begin"/>
              </w:r>
              <w:r>
                <w:instrText xml:space="preserve"> HYPERLINK \l _Toc15460 </w:instrText>
              </w:r>
              <w:r>
                <w:fldChar w:fldCharType="separate"/>
              </w:r>
              <w:r>
                <w:rPr>
                  <w:rFonts w:hint="eastAsia" w:ascii="黑体" w:hAnsi="黑体" w:cs="宋体"/>
                  <w:szCs w:val="36"/>
                </w:rPr>
                <w:t>附录</w:t>
              </w:r>
              <w:r>
                <w:rPr>
                  <w:rFonts w:ascii="黑体" w:hAnsi="黑体" w:cs="宋体"/>
                  <w:szCs w:val="36"/>
                </w:rPr>
                <w:t>2</w:t>
              </w:r>
              <w:r>
                <w:rPr>
                  <w:rFonts w:hint="eastAsia" w:ascii="黑体" w:hAnsi="黑体" w:cs="宋体"/>
                  <w:szCs w:val="36"/>
                </w:rPr>
                <w:t>：研发费用加计扣除政策问答汇总</w:t>
              </w:r>
              <w:r>
                <w:tab/>
              </w:r>
              <w:r>
                <w:fldChar w:fldCharType="begin"/>
              </w:r>
              <w:r>
                <w:instrText xml:space="preserve"> PAGEREF _Toc15460 \h </w:instrText>
              </w:r>
              <w:r>
                <w:fldChar w:fldCharType="separate"/>
              </w:r>
              <w:r>
                <w:t>106</w:t>
              </w:r>
              <w:r>
                <w:fldChar w:fldCharType="end"/>
              </w:r>
              <w:r>
                <w:fldChar w:fldCharType="end"/>
              </w:r>
            </w:p>
            <w:p>
              <w:pPr>
                <w:pStyle w:val="22"/>
                <w:tabs>
                  <w:tab w:val="right" w:leader="dot" w:pos="8731"/>
                </w:tabs>
              </w:pPr>
              <w:r>
                <w:fldChar w:fldCharType="begin"/>
              </w:r>
              <w:r>
                <w:instrText xml:space="preserve"> HYPERLINK \l _Toc22073 </w:instrText>
              </w:r>
              <w:r>
                <w:fldChar w:fldCharType="separate"/>
              </w:r>
              <w:r>
                <w:rPr>
                  <w:rFonts w:hint="eastAsia" w:ascii="仿宋_GB2312" w:eastAsia="仿宋_GB2312"/>
                </w:rPr>
                <w:t>第一节</w:t>
              </w:r>
              <w:r>
                <w:rPr>
                  <w:rFonts w:ascii="仿宋_GB2312" w:eastAsia="仿宋_GB2312"/>
                </w:rPr>
                <w:t xml:space="preserve"> </w:t>
              </w:r>
              <w:r>
                <w:rPr>
                  <w:rFonts w:hint="eastAsia" w:ascii="仿宋_GB2312" w:eastAsia="仿宋_GB2312"/>
                </w:rPr>
                <w:t>研发活动方面</w:t>
              </w:r>
              <w:r>
                <w:tab/>
              </w:r>
              <w:r>
                <w:fldChar w:fldCharType="begin"/>
              </w:r>
              <w:r>
                <w:instrText xml:space="preserve"> PAGEREF _Toc22073 \h </w:instrText>
              </w:r>
              <w:r>
                <w:fldChar w:fldCharType="separate"/>
              </w:r>
              <w:r>
                <w:t>106</w:t>
              </w:r>
              <w:r>
                <w:fldChar w:fldCharType="end"/>
              </w:r>
              <w:r>
                <w:fldChar w:fldCharType="end"/>
              </w:r>
            </w:p>
            <w:p>
              <w:pPr>
                <w:pStyle w:val="22"/>
                <w:tabs>
                  <w:tab w:val="right" w:leader="dot" w:pos="8731"/>
                </w:tabs>
              </w:pPr>
              <w:r>
                <w:fldChar w:fldCharType="begin"/>
              </w:r>
              <w:r>
                <w:instrText xml:space="preserve"> HYPERLINK \l _Toc18589 </w:instrText>
              </w:r>
              <w:r>
                <w:fldChar w:fldCharType="separate"/>
              </w:r>
              <w:r>
                <w:rPr>
                  <w:rFonts w:hint="eastAsia" w:ascii="仿宋_GB2312" w:eastAsia="仿宋_GB2312" w:cs="仿宋_GB2312"/>
                </w:rPr>
                <w:t>第二节</w:t>
              </w:r>
              <w:r>
                <w:rPr>
                  <w:rFonts w:ascii="仿宋_GB2312" w:eastAsia="仿宋_GB2312" w:cs="仿宋_GB2312"/>
                </w:rPr>
                <w:t xml:space="preserve"> </w:t>
              </w:r>
              <w:r>
                <w:rPr>
                  <w:rFonts w:hint="eastAsia" w:ascii="仿宋_GB2312" w:eastAsia="仿宋_GB2312" w:cs="仿宋_GB2312"/>
                </w:rPr>
                <w:t>行业规定方面</w:t>
              </w:r>
              <w:r>
                <w:tab/>
              </w:r>
              <w:r>
                <w:fldChar w:fldCharType="begin"/>
              </w:r>
              <w:r>
                <w:instrText xml:space="preserve"> PAGEREF _Toc18589 \h </w:instrText>
              </w:r>
              <w:r>
                <w:fldChar w:fldCharType="separate"/>
              </w:r>
              <w:r>
                <w:t>107</w:t>
              </w:r>
              <w:r>
                <w:fldChar w:fldCharType="end"/>
              </w:r>
              <w:r>
                <w:fldChar w:fldCharType="end"/>
              </w:r>
            </w:p>
            <w:p>
              <w:pPr>
                <w:pStyle w:val="22"/>
                <w:tabs>
                  <w:tab w:val="right" w:leader="dot" w:pos="8731"/>
                </w:tabs>
              </w:pPr>
              <w:r>
                <w:fldChar w:fldCharType="begin"/>
              </w:r>
              <w:r>
                <w:instrText xml:space="preserve"> HYPERLINK \l _Toc8765 </w:instrText>
              </w:r>
              <w:r>
                <w:fldChar w:fldCharType="separate"/>
              </w:r>
              <w:r>
                <w:rPr>
                  <w:rFonts w:hint="eastAsia" w:ascii="仿宋_GB2312" w:eastAsia="仿宋_GB2312"/>
                </w:rPr>
                <w:t>第三节 研发费用方面</w:t>
              </w:r>
              <w:r>
                <w:tab/>
              </w:r>
              <w:r>
                <w:fldChar w:fldCharType="begin"/>
              </w:r>
              <w:r>
                <w:instrText xml:space="preserve"> PAGEREF _Toc8765 \h </w:instrText>
              </w:r>
              <w:r>
                <w:fldChar w:fldCharType="separate"/>
              </w:r>
              <w:r>
                <w:t>110</w:t>
              </w:r>
              <w:r>
                <w:fldChar w:fldCharType="end"/>
              </w:r>
              <w:r>
                <w:fldChar w:fldCharType="end"/>
              </w:r>
            </w:p>
            <w:p>
              <w:pPr>
                <w:pStyle w:val="22"/>
                <w:tabs>
                  <w:tab w:val="right" w:leader="dot" w:pos="8731"/>
                </w:tabs>
              </w:pPr>
              <w:r>
                <w:fldChar w:fldCharType="begin"/>
              </w:r>
              <w:r>
                <w:instrText xml:space="preserve"> HYPERLINK \l _Toc29097 </w:instrText>
              </w:r>
              <w:r>
                <w:fldChar w:fldCharType="separate"/>
              </w:r>
              <w:r>
                <w:rPr>
                  <w:rFonts w:hint="eastAsia" w:ascii="仿宋_GB2312" w:eastAsia="仿宋_GB2312" w:cs="仿宋_GB2312"/>
                </w:rPr>
                <w:t>第四节</w:t>
              </w:r>
              <w:r>
                <w:rPr>
                  <w:rFonts w:ascii="仿宋_GB2312" w:eastAsia="仿宋_GB2312" w:cs="仿宋_GB2312"/>
                </w:rPr>
                <w:t xml:space="preserve"> </w:t>
              </w:r>
              <w:r>
                <w:rPr>
                  <w:rFonts w:hint="eastAsia" w:ascii="仿宋_GB2312" w:eastAsia="仿宋_GB2312" w:cs="仿宋_GB2312"/>
                </w:rPr>
                <w:t>研发人员方面</w:t>
              </w:r>
              <w:r>
                <w:tab/>
              </w:r>
              <w:r>
                <w:fldChar w:fldCharType="begin"/>
              </w:r>
              <w:r>
                <w:instrText xml:space="preserve"> PAGEREF _Toc29097 \h </w:instrText>
              </w:r>
              <w:r>
                <w:fldChar w:fldCharType="separate"/>
              </w:r>
              <w:r>
                <w:t>119</w:t>
              </w:r>
              <w:r>
                <w:fldChar w:fldCharType="end"/>
              </w:r>
              <w:r>
                <w:fldChar w:fldCharType="end"/>
              </w:r>
            </w:p>
            <w:p>
              <w:pPr>
                <w:pStyle w:val="22"/>
                <w:tabs>
                  <w:tab w:val="right" w:leader="dot" w:pos="8731"/>
                </w:tabs>
              </w:pPr>
              <w:r>
                <w:fldChar w:fldCharType="begin"/>
              </w:r>
              <w:r>
                <w:instrText xml:space="preserve"> HYPERLINK \l _Toc25198 </w:instrText>
              </w:r>
              <w:r>
                <w:fldChar w:fldCharType="separate"/>
              </w:r>
              <w:r>
                <w:rPr>
                  <w:rFonts w:hint="eastAsia" w:ascii="仿宋_GB2312" w:eastAsia="仿宋_GB2312"/>
                </w:rPr>
                <w:t>第五节</w:t>
              </w:r>
              <w:r>
                <w:rPr>
                  <w:rFonts w:ascii="仿宋_GB2312" w:eastAsia="仿宋_GB2312"/>
                </w:rPr>
                <w:t xml:space="preserve"> </w:t>
              </w:r>
              <w:r>
                <w:rPr>
                  <w:rFonts w:hint="eastAsia" w:ascii="仿宋_GB2312" w:eastAsia="仿宋_GB2312"/>
                </w:rPr>
                <w:t>会计核算方面</w:t>
              </w:r>
              <w:r>
                <w:tab/>
              </w:r>
              <w:r>
                <w:fldChar w:fldCharType="begin"/>
              </w:r>
              <w:r>
                <w:instrText xml:space="preserve"> PAGEREF _Toc25198 \h </w:instrText>
              </w:r>
              <w:r>
                <w:fldChar w:fldCharType="separate"/>
              </w:r>
              <w:r>
                <w:t>121</w:t>
              </w:r>
              <w:r>
                <w:fldChar w:fldCharType="end"/>
              </w:r>
              <w:r>
                <w:fldChar w:fldCharType="end"/>
              </w:r>
            </w:p>
            <w:p>
              <w:pPr>
                <w:pStyle w:val="22"/>
                <w:tabs>
                  <w:tab w:val="right" w:leader="dot" w:pos="8731"/>
                </w:tabs>
              </w:pPr>
              <w:r>
                <w:fldChar w:fldCharType="begin"/>
              </w:r>
              <w:r>
                <w:instrText xml:space="preserve"> HYPERLINK \l _Toc22318 </w:instrText>
              </w:r>
              <w:r>
                <w:fldChar w:fldCharType="separate"/>
              </w:r>
              <w:r>
                <w:rPr>
                  <w:rFonts w:hint="eastAsia" w:ascii="仿宋_GB2312" w:eastAsia="仿宋_GB2312"/>
                </w:rPr>
                <w:t>第六节</w:t>
              </w:r>
              <w:r>
                <w:rPr>
                  <w:rFonts w:ascii="仿宋_GB2312" w:eastAsia="仿宋_GB2312"/>
                </w:rPr>
                <w:t xml:space="preserve"> </w:t>
              </w:r>
              <w:r>
                <w:rPr>
                  <w:rFonts w:hint="eastAsia" w:ascii="仿宋_GB2312" w:eastAsia="仿宋_GB2312"/>
                </w:rPr>
                <w:t>委托研发方面</w:t>
              </w:r>
              <w:r>
                <w:tab/>
              </w:r>
              <w:r>
                <w:fldChar w:fldCharType="begin"/>
              </w:r>
              <w:r>
                <w:instrText xml:space="preserve"> PAGEREF _Toc22318 \h </w:instrText>
              </w:r>
              <w:r>
                <w:fldChar w:fldCharType="separate"/>
              </w:r>
              <w:r>
                <w:t>122</w:t>
              </w:r>
              <w:r>
                <w:fldChar w:fldCharType="end"/>
              </w:r>
              <w:r>
                <w:fldChar w:fldCharType="end"/>
              </w:r>
            </w:p>
            <w:p>
              <w:pPr>
                <w:pStyle w:val="22"/>
                <w:tabs>
                  <w:tab w:val="right" w:leader="dot" w:pos="8731"/>
                </w:tabs>
              </w:pPr>
              <w:r>
                <w:fldChar w:fldCharType="begin"/>
              </w:r>
              <w:r>
                <w:instrText xml:space="preserve"> HYPERLINK \l _Toc14133 </w:instrText>
              </w:r>
              <w:r>
                <w:fldChar w:fldCharType="separate"/>
              </w:r>
              <w:r>
                <w:rPr>
                  <w:rFonts w:hint="eastAsia" w:ascii="仿宋_GB2312" w:eastAsia="仿宋_GB2312"/>
                </w:rPr>
                <w:t>第七节</w:t>
              </w:r>
              <w:r>
                <w:rPr>
                  <w:rFonts w:ascii="仿宋_GB2312" w:eastAsia="仿宋_GB2312"/>
                </w:rPr>
                <w:t xml:space="preserve"> </w:t>
              </w:r>
              <w:r>
                <w:rPr>
                  <w:rFonts w:hint="eastAsia" w:ascii="仿宋_GB2312" w:eastAsia="仿宋_GB2312"/>
                </w:rPr>
                <w:t>集团研发方面</w:t>
              </w:r>
              <w:r>
                <w:tab/>
              </w:r>
              <w:r>
                <w:fldChar w:fldCharType="begin"/>
              </w:r>
              <w:r>
                <w:instrText xml:space="preserve"> PAGEREF _Toc14133 \h </w:instrText>
              </w:r>
              <w:r>
                <w:fldChar w:fldCharType="separate"/>
              </w:r>
              <w:r>
                <w:t>125</w:t>
              </w:r>
              <w:r>
                <w:fldChar w:fldCharType="end"/>
              </w:r>
              <w:r>
                <w:fldChar w:fldCharType="end"/>
              </w:r>
            </w:p>
            <w:p>
              <w:pPr>
                <w:pStyle w:val="22"/>
                <w:tabs>
                  <w:tab w:val="right" w:leader="dot" w:pos="8731"/>
                </w:tabs>
              </w:pPr>
              <w:r>
                <w:fldChar w:fldCharType="begin"/>
              </w:r>
              <w:r>
                <w:instrText xml:space="preserve"> HYPERLINK \l _Toc25087 </w:instrText>
              </w:r>
              <w:r>
                <w:fldChar w:fldCharType="separate"/>
              </w:r>
              <w:r>
                <w:rPr>
                  <w:rFonts w:hint="eastAsia" w:ascii="仿宋_GB2312" w:hAnsi="Arial" w:eastAsia="仿宋_GB2312" w:cs="Arial"/>
                  <w:bCs/>
                  <w:szCs w:val="28"/>
                  <w:lang w:val="en-US" w:eastAsia="zh-CN"/>
                </w:rPr>
                <w:t>第</w:t>
              </w:r>
              <w:r>
                <w:rPr>
                  <w:rFonts w:hint="eastAsia" w:ascii="仿宋_GB2312" w:cs="Arial"/>
                  <w:bCs/>
                  <w:szCs w:val="28"/>
                  <w:lang w:val="en-US" w:eastAsia="zh-CN"/>
                </w:rPr>
                <w:t>八</w:t>
              </w:r>
              <w:r>
                <w:rPr>
                  <w:rFonts w:hint="eastAsia" w:ascii="仿宋_GB2312" w:hAnsi="Arial" w:eastAsia="仿宋_GB2312" w:cs="Arial"/>
                  <w:bCs/>
                  <w:szCs w:val="28"/>
                  <w:lang w:val="en-US" w:eastAsia="zh-CN"/>
                </w:rPr>
                <w:t>节</w:t>
              </w:r>
              <w:r>
                <w:rPr>
                  <w:rFonts w:hint="eastAsia" w:ascii="仿宋_GB2312" w:eastAsia="仿宋_GB2312"/>
                  <w:szCs w:val="28"/>
                  <w:lang w:val="en-US" w:eastAsia="zh-CN"/>
                </w:rPr>
                <w:t>科技型中小企业方面</w:t>
              </w:r>
              <w:r>
                <w:tab/>
              </w:r>
              <w:r>
                <w:fldChar w:fldCharType="begin"/>
              </w:r>
              <w:r>
                <w:instrText xml:space="preserve"> PAGEREF _Toc25087 \h </w:instrText>
              </w:r>
              <w:r>
                <w:fldChar w:fldCharType="separate"/>
              </w:r>
              <w:r>
                <w:t>126</w:t>
              </w:r>
              <w:r>
                <w:fldChar w:fldCharType="end"/>
              </w:r>
              <w:r>
                <w:fldChar w:fldCharType="end"/>
              </w:r>
            </w:p>
            <w:p>
              <w:pPr>
                <w:pStyle w:val="22"/>
                <w:tabs>
                  <w:tab w:val="right" w:leader="dot" w:pos="8731"/>
                </w:tabs>
              </w:pPr>
              <w:r>
                <w:fldChar w:fldCharType="begin"/>
              </w:r>
              <w:r>
                <w:instrText xml:space="preserve"> HYPERLINK \l _Toc12275 </w:instrText>
              </w:r>
              <w:r>
                <w:fldChar w:fldCharType="separate"/>
              </w:r>
              <w:r>
                <w:rPr>
                  <w:rFonts w:hint="eastAsia" w:ascii="仿宋_GB2312"/>
                  <w:szCs w:val="28"/>
                  <w:lang w:val="en-US" w:eastAsia="zh-CN"/>
                </w:rPr>
                <w:t>第九节</w:t>
              </w:r>
              <w:r>
                <w:rPr>
                  <w:rFonts w:hint="eastAsia" w:ascii="仿宋_GB2312" w:eastAsia="仿宋_GB2312"/>
                  <w:szCs w:val="28"/>
                  <w:lang w:val="en-US" w:eastAsia="zh-CN"/>
                </w:rPr>
                <w:t>预缴申报方面</w:t>
              </w:r>
              <w:r>
                <w:tab/>
              </w:r>
              <w:r>
                <w:fldChar w:fldCharType="begin"/>
              </w:r>
              <w:r>
                <w:instrText xml:space="preserve"> PAGEREF _Toc12275 \h </w:instrText>
              </w:r>
              <w:r>
                <w:fldChar w:fldCharType="separate"/>
              </w:r>
              <w:r>
                <w:t>129</w:t>
              </w:r>
              <w:r>
                <w:fldChar w:fldCharType="end"/>
              </w:r>
              <w:r>
                <w:fldChar w:fldCharType="end"/>
              </w:r>
            </w:p>
            <w:p>
              <w:pPr>
                <w:pStyle w:val="19"/>
                <w:tabs>
                  <w:tab w:val="right" w:leader="dot" w:pos="8731"/>
                </w:tabs>
              </w:pPr>
              <w:r>
                <w:fldChar w:fldCharType="begin"/>
              </w:r>
              <w:r>
                <w:instrText xml:space="preserve"> HYPERLINK \l _Toc3663 </w:instrText>
              </w:r>
              <w:r>
                <w:fldChar w:fldCharType="separate"/>
              </w:r>
              <w:r>
                <w:rPr>
                  <w:rFonts w:hint="eastAsia"/>
                  <w:bCs w:val="0"/>
                  <w:lang w:val="en-US" w:eastAsia="zh-CN"/>
                </w:rPr>
                <w:t>附录3 研发费用加计扣除税收政策涉及文件</w:t>
              </w:r>
              <w:r>
                <w:tab/>
              </w:r>
              <w:r>
                <w:fldChar w:fldCharType="begin"/>
              </w:r>
              <w:r>
                <w:instrText xml:space="preserve"> PAGEREF _Toc3663 \h </w:instrText>
              </w:r>
              <w:r>
                <w:fldChar w:fldCharType="separate"/>
              </w:r>
              <w:r>
                <w:t>131</w:t>
              </w:r>
              <w:r>
                <w:fldChar w:fldCharType="end"/>
              </w:r>
              <w:r>
                <w:fldChar w:fldCharType="end"/>
              </w:r>
            </w:p>
            <w:p>
              <w:r>
                <w:fldChar w:fldCharType="end"/>
              </w:r>
            </w:p>
          </w:sdtContent>
        </w:sdt>
        <w:p>
          <w:p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Pr>
        <w:pStyle w:val="3"/>
        <w:pageBreakBefore w:val="0"/>
        <w:widowControl w:val="0"/>
        <w:numPr>
          <w:ilvl w:val="0"/>
          <w:numId w:val="0"/>
        </w:numPr>
        <w:kinsoku/>
        <w:wordWrap/>
        <w:overflowPunct/>
        <w:topLinePunct w:val="0"/>
        <w:autoSpaceDE/>
        <w:autoSpaceDN/>
        <w:bidi w:val="0"/>
        <w:adjustRightInd/>
        <w:snapToGrid/>
        <w:spacing w:before="313" w:beforeLines="100" w:after="313" w:afterLines="100" w:line="520" w:lineRule="exact"/>
        <w:ind w:leftChars="0"/>
        <w:jc w:val="both"/>
        <w:textAlignment w:val="auto"/>
        <w:rPr>
          <w:rFonts w:ascii="仿宋_GB2312" w:eastAsia="仿宋_GB2312"/>
          <w:sz w:val="28"/>
          <w:szCs w:val="28"/>
        </w:rPr>
      </w:pPr>
      <w:bookmarkStart w:id="0" w:name="_Toc17250"/>
      <w:bookmarkStart w:id="1" w:name="_Toc31228"/>
      <w:bookmarkStart w:id="2" w:name="_Toc29598"/>
      <w:bookmarkStart w:id="3" w:name="_Toc686097486"/>
      <w:bookmarkStart w:id="4" w:name="_Toc25221"/>
      <w:bookmarkStart w:id="5" w:name="_Toc28273"/>
      <w:bookmarkStart w:id="6" w:name="_Toc21985"/>
      <w:r>
        <w:rPr>
          <w:rFonts w:hint="eastAsia" w:ascii="黑体" w:hAnsi="黑体"/>
          <w:b w:val="0"/>
          <w:color w:val="000000" w:themeColor="text1"/>
          <w:sz w:val="36"/>
          <w:szCs w:val="36"/>
          <w14:textFill>
            <w14:solidFill>
              <w14:schemeClr w14:val="tx1"/>
            </w14:solidFill>
          </w14:textFill>
        </w:rPr>
        <w:t xml:space="preserve"> </w:t>
      </w:r>
      <w:bookmarkEnd w:id="0"/>
      <w:bookmarkEnd w:id="1"/>
      <w:bookmarkEnd w:id="2"/>
      <w:bookmarkEnd w:id="3"/>
      <w:bookmarkEnd w:id="4"/>
      <w:bookmarkEnd w:id="5"/>
      <w:bookmarkEnd w:id="6"/>
      <w:bookmarkStart w:id="7" w:name="_Toc26834"/>
      <w:r>
        <w:rPr>
          <w:rFonts w:hint="eastAsia" w:ascii="黑体" w:hAnsi="黑体"/>
          <w:b w:val="0"/>
          <w:color w:val="000000" w:themeColor="text1"/>
          <w:sz w:val="36"/>
          <w:szCs w:val="36"/>
          <w:lang w:val="en-US" w:eastAsia="zh-CN"/>
          <w14:textFill>
            <w14:solidFill>
              <w14:schemeClr w14:val="tx1"/>
            </w14:solidFill>
          </w14:textFill>
        </w:rPr>
        <w:t xml:space="preserve">第一章  </w:t>
      </w:r>
      <w:r>
        <w:rPr>
          <w:rFonts w:hint="eastAsia" w:ascii="黑体" w:hAnsi="黑体" w:eastAsia="黑体" w:cs="黑体"/>
          <w:b w:val="0"/>
          <w:bCs w:val="0"/>
          <w:sz w:val="36"/>
          <w:szCs w:val="36"/>
        </w:rPr>
        <w:t>高端装备制造</w:t>
      </w:r>
      <w:r>
        <w:rPr>
          <w:rFonts w:hint="eastAsia" w:ascii="黑体" w:hAnsi="黑体" w:cs="黑体"/>
          <w:b w:val="0"/>
          <w:bCs w:val="0"/>
          <w:sz w:val="36"/>
          <w:szCs w:val="36"/>
          <w:lang w:eastAsia="zh-CN"/>
        </w:rPr>
        <w:t>领域</w:t>
      </w:r>
      <w:r>
        <w:rPr>
          <w:rFonts w:hint="eastAsia" w:ascii="黑体" w:hAnsi="黑体" w:eastAsia="黑体" w:cs="黑体"/>
          <w:b w:val="0"/>
          <w:bCs w:val="0"/>
          <w:sz w:val="36"/>
          <w:szCs w:val="36"/>
        </w:rPr>
        <w:t>研发概述</w:t>
      </w:r>
      <w:bookmarkEnd w:id="7"/>
    </w:p>
    <w:p>
      <w:pPr>
        <w:spacing w:line="480" w:lineRule="exact"/>
        <w:ind w:firstLine="560" w:firstLineChars="200"/>
        <w:jc w:val="left"/>
        <w:rPr>
          <w:rFonts w:hint="eastAsia" w:ascii="仿宋_GB2312" w:hAnsi="仿宋_GB2312" w:eastAsia="仿宋_GB2312" w:cs="仿宋_GB2312"/>
          <w:color w:val="000000" w:themeColor="text1"/>
          <w:sz w:val="28"/>
          <w:szCs w:val="28"/>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auto"/>
          <w:kern w:val="2"/>
          <w:sz w:val="28"/>
          <w:szCs w:val="28"/>
          <w:lang w:val="en-US" w:eastAsia="zh-CN" w:bidi="ar"/>
        </w:rPr>
      </w:pPr>
      <w:r>
        <w:rPr>
          <w:rFonts w:hint="eastAsia" w:ascii="仿宋_GB2312" w:hAnsi="仿宋_GB2312" w:eastAsia="仿宋_GB2312" w:cs="仿宋_GB2312"/>
          <w:color w:val="auto"/>
          <w:sz w:val="28"/>
          <w:szCs w:val="28"/>
          <w:highlight w:val="none"/>
        </w:rPr>
        <w:t>高端装备制造业又称先进装备制造业，是指生产制造高技术、高附加值的先进工业设施设备的行业</w:t>
      </w:r>
      <w:r>
        <w:rPr>
          <w:rFonts w:hint="eastAsia" w:ascii="仿宋_GB2312" w:hAnsi="仿宋_GB2312" w:eastAsia="仿宋_GB2312" w:cs="仿宋_GB2312"/>
          <w:color w:val="auto"/>
          <w:sz w:val="28"/>
          <w:szCs w:val="28"/>
          <w:highlight w:val="none"/>
          <w:lang w:eastAsia="zh-CN"/>
        </w:rPr>
        <w:t>，主要为航空、航天、船舶、轨道、汽车、电力等重点生产领域提供产品和服务支持，</w:t>
      </w:r>
      <w:r>
        <w:rPr>
          <w:rFonts w:hint="eastAsia" w:ascii="仿宋_GB2312" w:hAnsi="仿宋_GB2312" w:eastAsia="仿宋_GB2312" w:cs="仿宋_GB2312"/>
          <w:color w:val="auto"/>
          <w:sz w:val="28"/>
          <w:szCs w:val="28"/>
          <w:highlight w:val="none"/>
        </w:rPr>
        <w:t>包括传统产业转型升级和战略性新兴产业发展所需的高技术附加值装备</w:t>
      </w:r>
      <w:r>
        <w:rPr>
          <w:rFonts w:hint="eastAsia" w:ascii="仿宋_GB2312" w:hAnsi="仿宋_GB2312" w:eastAsia="仿宋_GB2312" w:cs="仿宋_GB2312"/>
          <w:color w:val="auto"/>
          <w:sz w:val="28"/>
          <w:szCs w:val="28"/>
          <w:highlight w:val="none"/>
          <w:lang w:eastAsia="zh-CN"/>
        </w:rPr>
        <w:t>，以技术更迭迅速为特征</w:t>
      </w:r>
      <w:r>
        <w:rPr>
          <w:rFonts w:hint="eastAsia" w:ascii="仿宋_GB2312" w:hAnsi="仿宋_GB2312" w:eastAsia="仿宋_GB2312" w:cs="仿宋_GB2312"/>
          <w:color w:val="auto"/>
          <w:sz w:val="28"/>
          <w:szCs w:val="28"/>
          <w:highlight w:val="none"/>
        </w:rPr>
        <w:t>。</w:t>
      </w:r>
      <w:r>
        <w:rPr>
          <w:rFonts w:hint="eastAsia" w:ascii="仿宋_GB2312" w:hAnsi="仿宋_GB2312" w:eastAsia="仿宋_GB2312" w:cs="仿宋_GB2312"/>
          <w:color w:val="auto"/>
          <w:sz w:val="28"/>
          <w:szCs w:val="28"/>
          <w:highlight w:val="none"/>
          <w:lang w:eastAsia="zh-CN"/>
        </w:rPr>
        <w:t>现今，我国高端装备制造企业已经逐步进入高铁、航天航空、卫星通讯、智能制造等高附加值产业环节。</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trike/>
          <w:dstrike w:val="0"/>
          <w:color w:val="FF0000"/>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高端装备制造业在国民经济中的地位日益凸出，国家亦不断完善</w:t>
      </w:r>
      <w:r>
        <w:rPr>
          <w:rFonts w:hint="eastAsia" w:ascii="仿宋_GB2312" w:hAnsi="仿宋_GB2312" w:eastAsia="仿宋_GB2312" w:cs="仿宋_GB2312"/>
          <w:color w:val="auto"/>
          <w:sz w:val="28"/>
          <w:szCs w:val="28"/>
          <w:highlight w:val="none"/>
        </w:rPr>
        <w:t>高端装备制造业</w:t>
      </w:r>
      <w:r>
        <w:rPr>
          <w:rFonts w:hint="eastAsia" w:ascii="仿宋_GB2312" w:hAnsi="仿宋_GB2312" w:eastAsia="仿宋_GB2312" w:cs="仿宋_GB2312"/>
          <w:color w:val="auto"/>
          <w:sz w:val="28"/>
          <w:szCs w:val="28"/>
          <w:highlight w:val="none"/>
          <w:lang w:eastAsia="zh-CN"/>
        </w:rPr>
        <w:t>的</w:t>
      </w:r>
      <w:r>
        <w:rPr>
          <w:rFonts w:hint="eastAsia" w:ascii="仿宋_GB2312" w:hAnsi="仿宋_GB2312" w:eastAsia="仿宋_GB2312" w:cs="仿宋_GB2312"/>
          <w:color w:val="auto"/>
          <w:sz w:val="28"/>
          <w:szCs w:val="28"/>
          <w:highlight w:val="none"/>
          <w:lang w:val="en-US" w:eastAsia="zh-CN"/>
        </w:rPr>
        <w:t>政策支持：国务院2015、2016分别发出《中国制造2025》与《“十三五”国家战略策行新兴产业发展规划》规划深度产业变革与开放合作，工信部、国家统计局、国家发改委等部门接连发布《高端制造再制造行动计划（2018-2020）》、《战略性新兴产业分类（2018）》、《重大技术装备进口税收政策管理办法》、《新型基础设施的范围》等一系列计划、指引性文件推动重点行业和领域的发展。在《中华人民共和国国民经济和社会发展第十四个五年规划和2035年远景目标纲要》中，中共中央提出要在高端装备制造等重点领域和关键环节部署一批重大科技攻关项目，努力攻克一批关键核心技术、“卡脖子”技术，加快关键零部件国产化替代，培育一批居于行业领先水平的国家级战略性新兴产业集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auto"/>
          <w:sz w:val="28"/>
          <w:szCs w:val="28"/>
          <w:highlight w:val="none"/>
          <w:lang w:val="en-US" w:eastAsia="zh-CN"/>
        </w:rPr>
        <w:t>目前，高端制造业企业基本在轨道交通装备产业、智能制造装备产业、航空装备产业、海洋工程装备产业、卫星及应用产业之中。根据调研情况，行业企业的</w:t>
      </w:r>
      <w:r>
        <w:rPr>
          <w:rFonts w:hint="eastAsia" w:ascii="仿宋_GB2312" w:hAnsi="仿宋_GB2312" w:eastAsia="仿宋_GB2312" w:cs="仿宋_GB2312"/>
          <w:color w:val="auto"/>
          <w:sz w:val="28"/>
          <w:szCs w:val="28"/>
          <w:highlight w:val="none"/>
          <w:lang w:eastAsia="zh-CN"/>
        </w:rPr>
        <w:t>研发活动基本由立项阶段、</w:t>
      </w:r>
      <w:r>
        <w:rPr>
          <w:rFonts w:hint="eastAsia" w:ascii="仿宋_GB2312" w:hAnsi="仿宋_GB2312" w:eastAsia="仿宋_GB2312" w:cs="仿宋_GB2312"/>
          <w:color w:val="auto"/>
          <w:sz w:val="28"/>
          <w:szCs w:val="28"/>
          <w:highlight w:val="none"/>
          <w:lang w:val="en-US" w:eastAsia="zh-CN"/>
        </w:rPr>
        <w:t>研究阶段、开发阶段、后续跟踪阶段</w:t>
      </w:r>
      <w:r>
        <w:rPr>
          <w:rFonts w:hint="eastAsia" w:ascii="仿宋_GB2312" w:hAnsi="仿宋_GB2312" w:eastAsia="仿宋_GB2312" w:cs="仿宋_GB2312"/>
          <w:color w:val="auto"/>
          <w:sz w:val="28"/>
          <w:szCs w:val="28"/>
          <w:highlight w:val="none"/>
          <w:lang w:eastAsia="zh-CN"/>
        </w:rPr>
        <w:t>四个阶段组成</w:t>
      </w:r>
      <w:r>
        <w:rPr>
          <w:rFonts w:hint="eastAsia" w:ascii="仿宋_GB2312" w:hAnsi="仿宋_GB2312" w:eastAsia="仿宋_GB2312" w:cs="仿宋_GB2312"/>
          <w:color w:val="auto"/>
          <w:sz w:val="28"/>
          <w:szCs w:val="28"/>
          <w:highlight w:val="none"/>
          <w:lang w:val="en-US" w:eastAsia="zh-CN"/>
        </w:rPr>
        <w:t>。其中，立项阶段有</w:t>
      </w:r>
      <w:r>
        <w:rPr>
          <w:rFonts w:hint="eastAsia" w:ascii="仿宋_GB2312" w:hAnsi="仿宋_GB2312" w:eastAsia="仿宋_GB2312" w:cs="仿宋_GB2312"/>
          <w:color w:val="auto"/>
          <w:sz w:val="28"/>
          <w:szCs w:val="28"/>
          <w:highlight w:val="none"/>
          <w:lang w:eastAsia="zh-CN"/>
        </w:rPr>
        <w:t>“市场调查”、“项目可行性研究”环节；研究阶段</w:t>
      </w:r>
      <w:r>
        <w:rPr>
          <w:rFonts w:hint="eastAsia" w:ascii="仿宋_GB2312" w:hAnsi="仿宋_GB2312" w:eastAsia="仿宋_GB2312" w:cs="仿宋_GB2312"/>
          <w:color w:val="auto"/>
          <w:sz w:val="28"/>
          <w:szCs w:val="28"/>
          <w:highlight w:val="none"/>
          <w:lang w:val="en-US" w:eastAsia="zh-CN"/>
        </w:rPr>
        <w:t>有</w:t>
      </w:r>
      <w:r>
        <w:rPr>
          <w:rFonts w:hint="eastAsia" w:ascii="仿宋_GB2312" w:hAnsi="仿宋_GB2312" w:eastAsia="仿宋_GB2312" w:cs="仿宋_GB2312"/>
          <w:color w:val="auto"/>
          <w:kern w:val="2"/>
          <w:sz w:val="28"/>
          <w:szCs w:val="28"/>
          <w:highlight w:val="none"/>
          <w:lang w:val="en-US" w:eastAsia="zh-CN" w:bidi="ar-SA"/>
        </w:rPr>
        <w:t>“需求分析”、“搭建框架与总体设计”、“详细设计”环节；开发阶段有</w:t>
      </w:r>
      <w:r>
        <w:rPr>
          <w:rFonts w:hint="eastAsia" w:ascii="仿宋_GB2312" w:hAnsi="仿宋_GB2312" w:eastAsia="仿宋_GB2312" w:cs="仿宋_GB2312"/>
          <w:color w:val="auto"/>
          <w:sz w:val="28"/>
          <w:szCs w:val="28"/>
          <w:highlight w:val="none"/>
          <w:lang w:eastAsia="zh-CN"/>
        </w:rPr>
        <w:t>“开发编码”与“软件测试与系统整合”环节；后续跟踪阶</w:t>
      </w:r>
      <w:r>
        <w:rPr>
          <w:rFonts w:hint="eastAsia" w:ascii="仿宋_GB2312" w:hAnsi="仿宋_GB2312" w:eastAsia="仿宋_GB2312" w:cs="仿宋_GB2312"/>
          <w:color w:val="auto"/>
          <w:sz w:val="28"/>
          <w:szCs w:val="28"/>
          <w:highlight w:val="none"/>
          <w:lang w:val="en-US" w:eastAsia="zh-CN"/>
        </w:rPr>
        <w:t>段有</w:t>
      </w:r>
      <w:r>
        <w:rPr>
          <w:rFonts w:hint="eastAsia" w:ascii="仿宋_GB2312" w:hAnsi="仿宋_GB2312" w:eastAsia="仿宋_GB2312" w:cs="仿宋_GB2312"/>
          <w:color w:val="auto"/>
          <w:sz w:val="28"/>
          <w:szCs w:val="28"/>
          <w:highlight w:val="none"/>
          <w:lang w:eastAsia="zh-CN"/>
        </w:rPr>
        <w:t>“试运行与功能优化”、“申请专利”、“验收”和“系统运行支持”环节。</w:t>
      </w:r>
      <w:r>
        <w:rPr>
          <w:rFonts w:hint="eastAsia" w:ascii="仿宋_GB2312" w:hAnsi="仿宋_GB2312" w:eastAsia="仿宋_GB2312" w:cs="仿宋_GB2312"/>
          <w:color w:val="auto"/>
          <w:sz w:val="28"/>
          <w:szCs w:val="28"/>
          <w:highlight w:val="none"/>
          <w:lang w:val="en-US" w:eastAsia="zh-CN"/>
        </w:rPr>
        <w:t>在各阶段中，费用占比最高为人员人工费用，其次是直接投入费用、折旧费用、其他相关费用。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本指引第二、四、五、七章是企业享受研发费加计扣除政策存在的共性涉税内容，具有普遍性参考意义；第三章和第六章则是以</w:t>
      </w:r>
      <w:r>
        <w:rPr>
          <w:rFonts w:hint="eastAsia" w:ascii="仿宋_GB2312" w:hAnsi="仿宋_GB2312" w:eastAsia="仿宋_GB2312" w:cs="仿宋_GB2312"/>
          <w:color w:val="auto"/>
          <w:sz w:val="28"/>
          <w:szCs w:val="28"/>
          <w:highlight w:val="none"/>
        </w:rPr>
        <w:t>高端装备制造业</w:t>
      </w:r>
      <w:r>
        <w:rPr>
          <w:rFonts w:hint="eastAsia" w:ascii="仿宋_GB2312" w:hAnsi="黑体" w:eastAsia="仿宋_GB2312"/>
          <w:color w:val="000000" w:themeColor="text1"/>
          <w:sz w:val="28"/>
          <w:szCs w:val="28"/>
          <w14:textFill>
            <w14:solidFill>
              <w14:schemeClr w14:val="tx1"/>
            </w14:solidFill>
          </w14:textFill>
        </w:rPr>
        <w:t>为代表，根据该行业研发活动的流程和特点组织编写，具有个性化和行业针对性。附录是我们总结归纳的研发费用加计扣除政策申报环节实操示范以及在编写指引过程中从各渠道所收集到的企业享受研发费用加计扣除政策的常见问题。</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rPr>
          <w:rFonts w:ascii="仿宋_GB2312" w:hAnsi="黑体" w:eastAsia="仿宋_GB2312"/>
          <w:color w:val="000000" w:themeColor="text1"/>
          <w:sz w:val="28"/>
          <w:szCs w:val="28"/>
          <w14:textFill>
            <w14:solidFill>
              <w14:schemeClr w14:val="tx1"/>
            </w14:solidFill>
          </w14:textFill>
        </w:rPr>
      </w:pPr>
    </w:p>
    <w:p>
      <w:pPr>
        <w:rPr>
          <w:rFonts w:hint="eastAsia" w:ascii="黑体" w:hAnsi="黑体"/>
          <w:b w:val="0"/>
          <w:color w:val="000000" w:themeColor="text1"/>
          <w:sz w:val="36"/>
          <w:szCs w:val="36"/>
          <w14:textFill>
            <w14:solidFill>
              <w14:schemeClr w14:val="tx1"/>
            </w14:solidFill>
          </w14:textFill>
        </w:rPr>
      </w:pPr>
      <w:bookmarkStart w:id="8" w:name="_Toc23141"/>
      <w:bookmarkStart w:id="9" w:name="_Toc27614"/>
      <w:bookmarkStart w:id="10" w:name="_Toc81551219"/>
      <w:bookmarkStart w:id="11" w:name="_Toc81821573"/>
      <w:bookmarkStart w:id="12" w:name="_Toc29480"/>
      <w:bookmarkStart w:id="13" w:name="_Toc1400746459"/>
      <w:bookmarkStart w:id="14" w:name="_Toc7235"/>
      <w:bookmarkStart w:id="15" w:name="_Toc20828"/>
      <w:bookmarkStart w:id="16" w:name="_Toc3871"/>
      <w:bookmarkStart w:id="17" w:name="_Toc1796"/>
      <w:r>
        <w:rPr>
          <w:rFonts w:hint="eastAsia" w:ascii="黑体" w:hAnsi="黑体"/>
          <w:b w:val="0"/>
          <w:color w:val="000000" w:themeColor="text1"/>
          <w:sz w:val="36"/>
          <w:szCs w:val="36"/>
          <w14:textFill>
            <w14:solidFill>
              <w14:schemeClr w14:val="tx1"/>
            </w14:solidFill>
          </w14:textFill>
        </w:rPr>
        <w:br w:type="page"/>
      </w:r>
    </w:p>
    <w:p>
      <w:pPr>
        <w:pStyle w:val="3"/>
        <w:pageBreakBefore w:val="0"/>
        <w:widowControl w:val="0"/>
        <w:numPr>
          <w:ilvl w:val="0"/>
          <w:numId w:val="0"/>
        </w:numPr>
        <w:kinsoku/>
        <w:wordWrap/>
        <w:overflowPunct/>
        <w:topLinePunct w:val="0"/>
        <w:autoSpaceDE/>
        <w:autoSpaceDN/>
        <w:bidi w:val="0"/>
        <w:adjustRightInd/>
        <w:snapToGrid/>
        <w:spacing w:before="313" w:beforeLines="100" w:after="313" w:afterLines="100" w:line="520" w:lineRule="exact"/>
        <w:ind w:leftChars="0"/>
        <w:jc w:val="both"/>
        <w:textAlignment w:val="auto"/>
        <w:rPr>
          <w:rFonts w:hint="eastAsia" w:ascii="黑体" w:hAnsi="黑体"/>
          <w:b w:val="0"/>
          <w:color w:val="000000" w:themeColor="text1"/>
          <w:sz w:val="36"/>
          <w:szCs w:val="36"/>
          <w14:textFill>
            <w14:solidFill>
              <w14:schemeClr w14:val="tx1"/>
            </w14:solidFill>
          </w14:textFill>
        </w:rPr>
      </w:pPr>
      <w:r>
        <w:rPr>
          <w:rFonts w:hint="eastAsia" w:ascii="黑体" w:hAnsi="黑体"/>
          <w:b w:val="0"/>
          <w:color w:val="000000" w:themeColor="text1"/>
          <w:sz w:val="36"/>
          <w:szCs w:val="36"/>
          <w14:textFill>
            <w14:solidFill>
              <w14:schemeClr w14:val="tx1"/>
            </w14:solidFill>
          </w14:textFill>
        </w:rPr>
        <w:t>第二章  研发费用加计扣除政策与企业研发活动</w:t>
      </w:r>
      <w:bookmarkEnd w:id="8"/>
      <w:bookmarkEnd w:id="9"/>
      <w:bookmarkEnd w:id="10"/>
      <w:bookmarkEnd w:id="11"/>
      <w:bookmarkEnd w:id="12"/>
      <w:bookmarkEnd w:id="13"/>
      <w:bookmarkEnd w:id="14"/>
      <w:bookmarkEnd w:id="15"/>
      <w:bookmarkEnd w:id="16"/>
      <w:bookmarkEnd w:id="17"/>
    </w:p>
    <w:p>
      <w:pPr>
        <w:spacing w:line="600" w:lineRule="exact"/>
      </w:pP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ascii="仿宋_GB2312"/>
          <w:color w:val="000000" w:themeColor="text1"/>
          <w:sz w:val="28"/>
          <w14:textFill>
            <w14:solidFill>
              <w14:schemeClr w14:val="tx1"/>
            </w14:solidFill>
          </w14:textFill>
        </w:rPr>
      </w:pPr>
      <w:bookmarkStart w:id="18" w:name="_Toc1629997999"/>
      <w:bookmarkStart w:id="19" w:name="_Toc7837"/>
      <w:bookmarkStart w:id="20" w:name="_Toc15350"/>
      <w:bookmarkStart w:id="21" w:name="_Toc5036"/>
      <w:bookmarkStart w:id="22" w:name="_Toc78452665"/>
      <w:bookmarkStart w:id="23" w:name="_Toc79483412"/>
      <w:bookmarkStart w:id="24" w:name="_Toc81551220"/>
      <w:bookmarkStart w:id="25" w:name="_Toc2396"/>
      <w:bookmarkStart w:id="26" w:name="_Toc14660"/>
      <w:bookmarkStart w:id="27" w:name="_Toc28071"/>
      <w:bookmarkStart w:id="28" w:name="_Toc15443"/>
      <w:bookmarkStart w:id="29" w:name="_Toc81821574"/>
      <w:r>
        <w:rPr>
          <w:rFonts w:hint="eastAsia" w:ascii="仿宋_GB2312"/>
          <w:color w:val="000000" w:themeColor="text1"/>
          <w:sz w:val="28"/>
          <w14:textFill>
            <w14:solidFill>
              <w14:schemeClr w14:val="tx1"/>
            </w14:solidFill>
          </w14:textFill>
        </w:rPr>
        <w:t>2.1.研发费用加计扣除政策内容</w:t>
      </w:r>
      <w:bookmarkEnd w:id="18"/>
      <w:bookmarkEnd w:id="19"/>
      <w:bookmarkEnd w:id="20"/>
      <w:bookmarkEnd w:id="21"/>
      <w:bookmarkEnd w:id="22"/>
      <w:bookmarkEnd w:id="23"/>
      <w:bookmarkEnd w:id="24"/>
      <w:bookmarkEnd w:id="25"/>
      <w:bookmarkEnd w:id="26"/>
      <w:bookmarkEnd w:id="27"/>
      <w:bookmarkEnd w:id="28"/>
      <w:bookmarkEnd w:id="29"/>
      <w:r>
        <w:rPr>
          <w:rFonts w:hint="eastAsia" w:ascii="仿宋_GB2312"/>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加计扣除</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形成无形资产的，按照无形资产成本的</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99</w:t>
      </w:r>
      <w:r>
        <w:rPr>
          <w:rFonts w:hint="eastAsia" w:ascii="仿宋_GB2312" w:hAnsi="黑体" w:eastAsia="仿宋_GB2312"/>
          <w:color w:val="000000" w:themeColor="text1"/>
          <w:sz w:val="28"/>
          <w:szCs w:val="28"/>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号）的有关规定：在</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日至</w:t>
      </w:r>
      <w:r>
        <w:rPr>
          <w:rFonts w:ascii="仿宋_GB2312" w:hAnsi="黑体" w:eastAsia="仿宋_GB2312"/>
          <w:color w:val="000000" w:themeColor="text1"/>
          <w:sz w:val="28"/>
          <w:szCs w:val="28"/>
          <w14:textFill>
            <w14:solidFill>
              <w14:schemeClr w14:val="tx1"/>
            </w14:solidFill>
          </w14:textFill>
        </w:rPr>
        <w:t>2023</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12</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31</w:t>
      </w:r>
      <w:r>
        <w:rPr>
          <w:rFonts w:hint="eastAsia" w:ascii="仿宋_GB2312" w:hAnsi="黑体" w:eastAsia="仿宋_GB2312"/>
          <w:color w:val="000000" w:themeColor="text1"/>
          <w:sz w:val="28"/>
          <w:szCs w:val="28"/>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14:textFill>
            <w14:solidFill>
              <w14:schemeClr w14:val="tx1"/>
            </w14:solidFill>
          </w14:textFill>
        </w:rPr>
        <w:t>175%</w:t>
      </w:r>
      <w:r>
        <w:rPr>
          <w:rFonts w:hint="eastAsia" w:ascii="仿宋_GB2312" w:hAnsi="黑体" w:eastAsia="仿宋_GB2312"/>
          <w:color w:val="000000" w:themeColor="text1"/>
          <w:sz w:val="28"/>
          <w:szCs w:val="28"/>
          <w14:textFill>
            <w14:solidFill>
              <w14:schemeClr w14:val="tx1"/>
            </w14:solidFill>
          </w14:textFill>
        </w:rPr>
        <w:t>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13</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文件</w:t>
      </w:r>
      <w:r>
        <w:rPr>
          <w:rFonts w:hint="eastAsia" w:ascii="仿宋_GB2312" w:hAnsi="黑体" w:eastAsia="仿宋_GB2312"/>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日起，再按照实际发生额的</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在税前加计扣除；形成无形资产的，自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日起，按照无形资产成本的</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在税前摊销。</w:t>
      </w:r>
      <w:r>
        <w:rPr>
          <w:rFonts w:hint="eastAsia" w:ascii="仿宋_GB2312" w:hAnsi="黑体" w:eastAsia="仿宋_GB2312" w:cs="Times New Roman"/>
          <w:color w:val="000000" w:themeColor="text1"/>
          <w:sz w:val="28"/>
          <w:szCs w:val="28"/>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为</w:t>
      </w:r>
      <w:r>
        <w:rPr>
          <w:rFonts w:hint="eastAsia" w:ascii="仿宋_GB2312" w:eastAsia="仿宋_GB2312"/>
          <w:color w:val="000000" w:themeColor="text1"/>
          <w:sz w:val="28"/>
          <w:szCs w:val="28"/>
          <w14:textFill>
            <w14:solidFill>
              <w14:schemeClr w14:val="tx1"/>
            </w14:solidFill>
          </w14:textFill>
        </w:rPr>
        <w:t>方便企业</w:t>
      </w:r>
      <w:r>
        <w:rPr>
          <w:rFonts w:hint="eastAsia" w:ascii="仿宋_GB2312" w:eastAsia="仿宋_GB2312"/>
          <w:color w:val="000000" w:themeColor="text1"/>
          <w:sz w:val="28"/>
          <w:szCs w:val="28"/>
          <w:lang w:eastAsia="zh-CN"/>
          <w14:textFill>
            <w14:solidFill>
              <w14:schemeClr w14:val="tx1"/>
            </w14:solidFill>
          </w14:textFill>
        </w:rPr>
        <w:t>季度</w:t>
      </w:r>
      <w:r>
        <w:rPr>
          <w:rFonts w:hint="eastAsia" w:ascii="仿宋_GB2312" w:eastAsia="仿宋_GB2312"/>
          <w:color w:val="000000" w:themeColor="text1"/>
          <w:sz w:val="28"/>
          <w:szCs w:val="28"/>
          <w14:textFill>
            <w14:solidFill>
              <w14:schemeClr w14:val="tx1"/>
            </w14:solidFill>
          </w14:textFill>
        </w:rPr>
        <w:t>享受研发费用加计扣</w:t>
      </w:r>
      <w:r>
        <w:rPr>
          <w:rFonts w:hint="eastAsia" w:ascii="仿宋_GB2312" w:hAnsi="黑体" w:eastAsia="仿宋_GB2312" w:cs="Times New Roman"/>
          <w:color w:val="000000" w:themeColor="text1"/>
          <w:sz w:val="28"/>
          <w:szCs w:val="28"/>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自2022年1月1日起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30" w:name="_Toc5404"/>
      <w:bookmarkStart w:id="31" w:name="_Toc11350"/>
      <w:bookmarkStart w:id="32" w:name="_Toc78452668"/>
      <w:bookmarkStart w:id="33" w:name="_Toc79483415"/>
      <w:bookmarkStart w:id="34" w:name="_Toc81551223"/>
      <w:bookmarkStart w:id="35" w:name="_Toc18149"/>
      <w:bookmarkStart w:id="36" w:name="_Toc81821577"/>
      <w:bookmarkStart w:id="37" w:name="_Toc2074968061"/>
      <w:bookmarkStart w:id="38" w:name="_Toc26417"/>
      <w:bookmarkStart w:id="39" w:name="_Toc6266"/>
      <w:bookmarkStart w:id="40" w:name="_Toc3806"/>
      <w:bookmarkStart w:id="41" w:name="_Toc15997"/>
      <w:r>
        <w:rPr>
          <w:rFonts w:hint="eastAsia" w:ascii="仿宋_GB2312"/>
          <w:color w:val="000000" w:themeColor="text1"/>
          <w:sz w:val="28"/>
          <w14:textFill>
            <w14:solidFill>
              <w14:schemeClr w14:val="tx1"/>
            </w14:solidFill>
          </w14:textFill>
        </w:rPr>
        <w:t>2.2.享受研发费加计扣除政策的基本流程</w:t>
      </w:r>
      <w:bookmarkEnd w:id="30"/>
      <w:bookmarkEnd w:id="31"/>
      <w:bookmarkEnd w:id="32"/>
      <w:bookmarkEnd w:id="33"/>
      <w:bookmarkEnd w:id="34"/>
      <w:bookmarkEnd w:id="35"/>
      <w:bookmarkEnd w:id="36"/>
      <w:bookmarkEnd w:id="37"/>
      <w:bookmarkEnd w:id="38"/>
      <w:bookmarkEnd w:id="39"/>
      <w:bookmarkEnd w:id="40"/>
      <w:bookmarkEnd w:id="4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在预缴时享受研发费用加计扣除优惠政策基本流程见下图：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rPr>
          <w:rFonts w:hint="eastAsia"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br w:type="page"/>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预缴享受研发费加计扣除政策基本流程</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274955</wp:posOffset>
            </wp:positionH>
            <wp:positionV relativeFrom="page">
              <wp:posOffset>1698625</wp:posOffset>
            </wp:positionV>
            <wp:extent cx="4838700" cy="5191125"/>
            <wp:effectExtent l="0" t="0" r="0" b="952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p>
    <w:p>
      <w:pPr>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黑体" w:hAnsi="黑体" w:eastAsia="黑体" w:cs="黑体"/>
          <w:bCs/>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spacing w:beforeLines="80" w:afterLines="80" w:line="480" w:lineRule="exact"/>
        <w:jc w:val="center"/>
        <w:rPr>
          <w:rFonts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19700" cy="6629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inline>
        </w:drawing>
      </w: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rFonts w:hint="eastAsia" w:ascii="仿宋_GB2312"/>
          <w:color w:val="000000" w:themeColor="text1"/>
          <w:sz w:val="28"/>
          <w14:textFill>
            <w14:solidFill>
              <w14:schemeClr w14:val="tx1"/>
            </w14:solidFill>
          </w14:textFill>
        </w:rPr>
      </w:pPr>
      <w:bookmarkStart w:id="42" w:name="_Toc1617"/>
      <w:bookmarkStart w:id="43" w:name="_Toc6909"/>
      <w:bookmarkStart w:id="44" w:name="_Toc39853436"/>
      <w:bookmarkStart w:id="45" w:name="_Toc1733"/>
      <w:bookmarkStart w:id="46" w:name="_Toc81821578"/>
      <w:bookmarkStart w:id="47" w:name="_Toc4067"/>
      <w:bookmarkStart w:id="48" w:name="_Toc81551224"/>
      <w:bookmarkStart w:id="49" w:name="_Toc56785461"/>
      <w:bookmarkStart w:id="50" w:name="_Toc78452669"/>
      <w:bookmarkStart w:id="51" w:name="_Toc14115"/>
      <w:bookmarkStart w:id="52" w:name="_Toc79483416"/>
      <w:bookmarkStart w:id="53" w:name="_Toc9092"/>
      <w:bookmarkStart w:id="54" w:name="_Toc2979"/>
      <w:bookmarkStart w:id="55" w:name="_Toc55891451"/>
      <w:bookmarkStart w:id="56" w:name="_Toc1001257594"/>
      <w:bookmarkStart w:id="57" w:name="_Toc29995"/>
      <w:bookmarkStart w:id="58" w:name="_Toc14059"/>
      <w:r>
        <w:rPr>
          <w:rFonts w:hint="eastAsia" w:ascii="仿宋_GB2312"/>
          <w:color w:val="000000" w:themeColor="text1"/>
          <w:sz w:val="28"/>
          <w14:textFill>
            <w14:solidFill>
              <w14:schemeClr w14:val="tx1"/>
            </w14:solidFill>
          </w14:textFill>
        </w:rPr>
        <w:br w:type="page"/>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r>
        <w:rPr>
          <w:rFonts w:hint="eastAsia" w:ascii="仿宋_GB2312"/>
          <w:color w:val="000000" w:themeColor="text1"/>
          <w:sz w:val="28"/>
          <w14:textFill>
            <w14:solidFill>
              <w14:schemeClr w14:val="tx1"/>
            </w14:solidFill>
          </w14:textFill>
        </w:rPr>
        <w:t>2.3.税收方面对研发活动的界定</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14:textFill>
            <w14:solidFill>
              <w14:schemeClr w14:val="tx1"/>
            </w14:solidFill>
          </w14:textFill>
        </w:rPr>
        <w:t>2015</w:t>
      </w: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119</w:t>
      </w:r>
      <w:r>
        <w:rPr>
          <w:rFonts w:hint="eastAsia" w:ascii="仿宋_GB2312" w:hAnsi="宋体" w:eastAsia="仿宋_GB2312" w:cs="仿宋_GB2312"/>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在享受研发费加计扣除政策时应注意：</w:t>
      </w:r>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sz w:val="28"/>
          <w:szCs w:val="28"/>
        </w:rPr>
      </w:pPr>
      <w:bookmarkStart w:id="59" w:name="_Toc78452670"/>
      <w:bookmarkStart w:id="60" w:name="_Toc454524466"/>
      <w:bookmarkStart w:id="61" w:name="_Toc55891452"/>
      <w:bookmarkStart w:id="62" w:name="_Toc24467"/>
      <w:bookmarkStart w:id="63" w:name="_Toc1810"/>
      <w:bookmarkStart w:id="64" w:name="_Toc8557"/>
      <w:bookmarkStart w:id="65" w:name="_Toc79483417"/>
      <w:bookmarkStart w:id="66" w:name="_Toc9037"/>
      <w:bookmarkStart w:id="67" w:name="_Toc13994"/>
      <w:bookmarkStart w:id="68" w:name="_Toc16348"/>
      <w:bookmarkStart w:id="69" w:name="_Toc81821579"/>
      <w:bookmarkStart w:id="70" w:name="_Toc81551225"/>
      <w:bookmarkStart w:id="71" w:name="_Toc31886"/>
      <w:bookmarkStart w:id="72" w:name="_Toc56785462"/>
      <w:bookmarkStart w:id="73" w:name="_Toc23024"/>
      <w:r>
        <w:rPr>
          <w:rFonts w:hint="eastAsia" w:ascii="仿宋_GB2312" w:hAnsi="仿宋_GB2312" w:eastAsia="仿宋_GB2312" w:cs="仿宋_GB2312"/>
          <w:sz w:val="28"/>
          <w:szCs w:val="28"/>
        </w:rPr>
        <w:t>2.3.1.不适用加计扣除的活动</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）企业产品（服务）的常规性升级；</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）对某项科研成果的直接应用，如直接采用公开的新工艺、材料、装置、产品、服务或知识等；</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）企业在商品化后为顾客提供的技术支持活动；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宋体" w:eastAsia="仿宋_GB2312" w:cs="仿宋_GB2312"/>
          <w:color w:val="000000" w:themeColor="text1"/>
          <w:sz w:val="28"/>
          <w:szCs w:val="28"/>
          <w14:textFill>
            <w14:solidFill>
              <w14:schemeClr w14:val="tx1"/>
            </w14:solidFill>
          </w14:textFill>
        </w:rPr>
        <w:t>）对现存产品、服务、技术、材料或工艺流程进行的重复或简单改变；</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宋体" w:eastAsia="仿宋_GB2312" w:cs="仿宋_GB2312"/>
          <w:color w:val="000000" w:themeColor="text1"/>
          <w:sz w:val="28"/>
          <w:szCs w:val="28"/>
          <w14:textFill>
            <w14:solidFill>
              <w14:schemeClr w14:val="tx1"/>
            </w14:solidFill>
          </w14:textFill>
        </w:rPr>
        <w:t>）市场调查研究、效率调查或管理研究；</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宋体" w:eastAsia="仿宋_GB2312" w:cs="仿宋_GB2312"/>
          <w:color w:val="000000" w:themeColor="text1"/>
          <w:sz w:val="28"/>
          <w:szCs w:val="28"/>
          <w14:textFill>
            <w14:solidFill>
              <w14:schemeClr w14:val="tx1"/>
            </w14:solidFill>
          </w14:textFill>
        </w:rPr>
        <w:t>）作为工业（服务）流程环节或常规的质量控制、测试分析、维修维护；</w:t>
      </w:r>
    </w:p>
    <w:p>
      <w:pPr>
        <w:pStyle w:val="24"/>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sz w:val="28"/>
          <w:szCs w:val="28"/>
        </w:rPr>
      </w:pPr>
      <w:bookmarkStart w:id="74" w:name="_Toc81551226"/>
      <w:bookmarkStart w:id="75" w:name="_Toc12598"/>
      <w:bookmarkStart w:id="76" w:name="_Toc78452671"/>
      <w:bookmarkStart w:id="77" w:name="_Toc12095"/>
      <w:bookmarkStart w:id="78" w:name="_Toc5555"/>
      <w:bookmarkStart w:id="79" w:name="_Toc593367683"/>
      <w:bookmarkStart w:id="80" w:name="_Toc26959"/>
      <w:bookmarkStart w:id="81" w:name="_Toc13508"/>
      <w:bookmarkStart w:id="82" w:name="_Toc70"/>
      <w:bookmarkStart w:id="83" w:name="_Toc55891453"/>
      <w:bookmarkStart w:id="84" w:name="_Toc11223"/>
      <w:bookmarkStart w:id="85" w:name="_Toc31676"/>
      <w:bookmarkStart w:id="86" w:name="_Toc79483418"/>
      <w:bookmarkStart w:id="87" w:name="_Toc81821580"/>
      <w:bookmarkStart w:id="88" w:name="_Toc56785463"/>
      <w:r>
        <w:rPr>
          <w:rFonts w:hint="eastAsia" w:ascii="仿宋_GB2312" w:hAnsi="仿宋_GB2312" w:eastAsia="仿宋_GB2312" w:cs="仿宋_GB2312"/>
          <w:sz w:val="28"/>
          <w:szCs w:val="28"/>
        </w:rPr>
        <w:t>2.3.2.不适用加计扣除的行业</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pPr>
        <w:pStyle w:val="24"/>
        <w:pageBreakBefore w:val="0"/>
        <w:widowControl w:val="0"/>
        <w:kinsoku/>
        <w:wordWrap/>
        <w:overflowPunct/>
        <w:topLinePunct w:val="0"/>
        <w:autoSpaceDE/>
        <w:autoSpaceDN/>
        <w:bidi w:val="0"/>
        <w:adjustRightInd/>
        <w:snapToGrid/>
        <w:spacing w:line="520" w:lineRule="exact"/>
        <w:ind w:left="560" w:hanging="560" w:hangingChars="200"/>
        <w:jc w:val="both"/>
        <w:textAlignment w:val="auto"/>
        <w:rPr>
          <w:rFonts w:ascii="仿宋_GB2312" w:hAnsi="Times New Roman"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14:textFill>
            <w14:solidFill>
              <w14:schemeClr w14:val="tx1"/>
            </w14:solidFill>
          </w14:textFill>
        </w:rPr>
        <w:t>50%</w:t>
      </w:r>
      <w:r>
        <w:rPr>
          <w:rFonts w:hint="eastAsia" w:ascii="仿宋_GB2312" w:hAnsi="宋体" w:eastAsia="仿宋_GB2312" w:cs="仿宋_GB2312"/>
          <w:color w:val="000000" w:themeColor="text1"/>
          <w:sz w:val="28"/>
          <w:szCs w:val="28"/>
          <w14:textFill>
            <w14:solidFill>
              <w14:schemeClr w14:val="tx1"/>
            </w14:solidFill>
          </w14:textFill>
        </w:rPr>
        <w:t>（不含）以上的，不适用研发费用加计扣除政策：</w:t>
      </w:r>
    </w:p>
    <w:p>
      <w:pPr>
        <w:pStyle w:val="24"/>
        <w:pageBreakBefore w:val="0"/>
        <w:widowControl w:val="0"/>
        <w:kinsoku/>
        <w:wordWrap/>
        <w:overflowPunct/>
        <w:topLinePunct w:val="0"/>
        <w:autoSpaceDE/>
        <w:autoSpaceDN/>
        <w:bidi w:val="0"/>
        <w:adjustRightInd/>
        <w:snapToGrid/>
        <w:spacing w:line="520" w:lineRule="exact"/>
        <w:ind w:left="560" w:hanging="560" w:hanging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烟草制造业；</w:t>
      </w:r>
    </w:p>
    <w:p>
      <w:pPr>
        <w:pStyle w:val="24"/>
        <w:pageBreakBefore w:val="0"/>
        <w:widowControl w:val="0"/>
        <w:kinsoku/>
        <w:wordWrap/>
        <w:overflowPunct/>
        <w:topLinePunct w:val="0"/>
        <w:autoSpaceDE/>
        <w:autoSpaceDN/>
        <w:bidi w:val="0"/>
        <w:adjustRightInd/>
        <w:snapToGrid/>
        <w:spacing w:line="520" w:lineRule="exact"/>
        <w:ind w:left="560" w:hanging="560" w:hanging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住宿和餐饮业；</w:t>
      </w:r>
    </w:p>
    <w:p>
      <w:pPr>
        <w:pStyle w:val="24"/>
        <w:pageBreakBefore w:val="0"/>
        <w:widowControl w:val="0"/>
        <w:kinsoku/>
        <w:wordWrap/>
        <w:overflowPunct/>
        <w:topLinePunct w:val="0"/>
        <w:autoSpaceDE/>
        <w:autoSpaceDN/>
        <w:bidi w:val="0"/>
        <w:adjustRightInd/>
        <w:snapToGrid/>
        <w:spacing w:line="520" w:lineRule="exact"/>
        <w:ind w:left="560" w:hanging="560" w:hanging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批发和零售业；</w:t>
      </w:r>
    </w:p>
    <w:p>
      <w:pPr>
        <w:pStyle w:val="24"/>
        <w:pageBreakBefore w:val="0"/>
        <w:widowControl w:val="0"/>
        <w:kinsoku/>
        <w:wordWrap/>
        <w:overflowPunct/>
        <w:topLinePunct w:val="0"/>
        <w:autoSpaceDE/>
        <w:autoSpaceDN/>
        <w:bidi w:val="0"/>
        <w:adjustRightInd/>
        <w:snapToGrid/>
        <w:spacing w:line="520" w:lineRule="exact"/>
        <w:ind w:left="560" w:hanging="560" w:hanging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房地产业；</w:t>
      </w:r>
    </w:p>
    <w:p>
      <w:pPr>
        <w:pStyle w:val="24"/>
        <w:pageBreakBefore w:val="0"/>
        <w:widowControl w:val="0"/>
        <w:kinsoku/>
        <w:wordWrap/>
        <w:overflowPunct/>
        <w:topLinePunct w:val="0"/>
        <w:autoSpaceDE/>
        <w:autoSpaceDN/>
        <w:bidi w:val="0"/>
        <w:adjustRightInd/>
        <w:snapToGrid/>
        <w:spacing w:line="520" w:lineRule="exact"/>
        <w:ind w:left="560" w:hanging="560" w:hanging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租赁和商务服务业；</w:t>
      </w:r>
    </w:p>
    <w:p>
      <w:pPr>
        <w:pStyle w:val="24"/>
        <w:pageBreakBefore w:val="0"/>
        <w:widowControl w:val="0"/>
        <w:kinsoku/>
        <w:wordWrap/>
        <w:overflowPunct/>
        <w:topLinePunct w:val="0"/>
        <w:autoSpaceDE/>
        <w:autoSpaceDN/>
        <w:bidi w:val="0"/>
        <w:adjustRightInd/>
        <w:snapToGrid/>
        <w:spacing w:line="520" w:lineRule="exact"/>
        <w:ind w:left="560" w:hanging="560" w:hanging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娱乐业；</w:t>
      </w:r>
    </w:p>
    <w:p>
      <w:pPr>
        <w:pStyle w:val="24"/>
        <w:pageBreakBefore w:val="0"/>
        <w:widowControl w:val="0"/>
        <w:kinsoku/>
        <w:wordWrap/>
        <w:overflowPunct/>
        <w:topLinePunct w:val="0"/>
        <w:autoSpaceDE/>
        <w:autoSpaceDN/>
        <w:bidi w:val="0"/>
        <w:adjustRightInd/>
        <w:snapToGrid/>
        <w:spacing w:line="520" w:lineRule="exact"/>
        <w:ind w:left="560" w:hanging="560" w:hanging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财政部和国家税务总局规定的其他行业。</w:t>
      </w:r>
    </w:p>
    <w:p>
      <w:pPr>
        <w:pStyle w:val="24"/>
        <w:pageBreakBefore w:val="0"/>
        <w:widowControl w:val="0"/>
        <w:kinsoku/>
        <w:wordWrap/>
        <w:overflowPunct/>
        <w:topLinePunct w:val="0"/>
        <w:autoSpaceDE/>
        <w:autoSpaceDN/>
        <w:bidi w:val="0"/>
        <w:adjustRightInd/>
        <w:snapToGrid/>
        <w:spacing w:line="520" w:lineRule="exact"/>
        <w:ind w:left="560" w:hanging="560" w:hanging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14:textFill>
            <w14:solidFill>
              <w14:schemeClr w14:val="tx1"/>
            </w14:solidFill>
          </w14:textFill>
        </w:rPr>
        <w:t>GB/4754-2017</w:t>
      </w:r>
      <w:r>
        <w:rPr>
          <w:rFonts w:hint="eastAsia" w:ascii="仿宋_GB2312" w:hAnsi="宋体" w:eastAsia="仿宋_GB2312" w:cs="仿宋_GB2312"/>
          <w:color w:val="000000" w:themeColor="text1"/>
          <w:sz w:val="28"/>
          <w:szCs w:val="28"/>
          <w14:textFill>
            <w14:solidFill>
              <w14:schemeClr w14:val="tx1"/>
            </w14:solidFill>
          </w14:textFill>
        </w:rPr>
        <w:t>）》为准，并随之更新。</w:t>
      </w:r>
    </w:p>
    <w:p>
      <w:pPr>
        <w:pStyle w:val="24"/>
        <w:pageBreakBefore w:val="0"/>
        <w:widowControl w:val="0"/>
        <w:kinsoku/>
        <w:wordWrap/>
        <w:overflowPunct/>
        <w:topLinePunct w:val="0"/>
        <w:autoSpaceDE/>
        <w:autoSpaceDN/>
        <w:bidi w:val="0"/>
        <w:adjustRightInd/>
        <w:snapToGrid/>
        <w:spacing w:line="520" w:lineRule="exact"/>
        <w:ind w:left="560" w:hanging="560" w:hanging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例如：某食品贸易公司</w:t>
      </w:r>
      <w:r>
        <w:rPr>
          <w:rFonts w:ascii="仿宋_GB2312" w:hAnsi="宋体" w:eastAsia="仿宋_GB2312" w:cs="仿宋_GB2312"/>
          <w:color w:val="000000" w:themeColor="text1"/>
          <w:sz w:val="28"/>
          <w:szCs w:val="28"/>
          <w14:textFill>
            <w14:solidFill>
              <w14:schemeClr w14:val="tx1"/>
            </w14:solidFill>
          </w14:textFill>
        </w:rPr>
        <w:t>2021</w:t>
      </w:r>
      <w:r>
        <w:rPr>
          <w:rFonts w:hint="eastAsia" w:ascii="仿宋_GB2312" w:hAnsi="宋体" w:eastAsia="仿宋_GB2312" w:cs="仿宋_GB2312"/>
          <w:color w:val="000000" w:themeColor="text1"/>
          <w:sz w:val="28"/>
          <w:szCs w:val="28"/>
          <w14:textFill>
            <w14:solidFill>
              <w14:schemeClr w14:val="tx1"/>
            </w14:solidFill>
          </w14:textFill>
        </w:rPr>
        <w:t>年度取得收入</w:t>
      </w:r>
      <w:r>
        <w:rPr>
          <w:rFonts w:ascii="仿宋_GB2312" w:hAnsi="宋体" w:eastAsia="仿宋_GB2312" w:cs="仿宋_GB2312"/>
          <w:color w:val="000000" w:themeColor="text1"/>
          <w:sz w:val="28"/>
          <w:szCs w:val="28"/>
          <w14:textFill>
            <w14:solidFill>
              <w14:schemeClr w14:val="tx1"/>
            </w14:solidFill>
          </w14:textFill>
        </w:rPr>
        <w:t>3500</w:t>
      </w:r>
      <w:r>
        <w:rPr>
          <w:rFonts w:hint="eastAsia" w:ascii="仿宋_GB2312" w:hAnsi="宋体" w:eastAsia="仿宋_GB2312" w:cs="仿宋_GB2312"/>
          <w:color w:val="000000" w:themeColor="text1"/>
          <w:sz w:val="28"/>
          <w:szCs w:val="28"/>
          <w14:textFill>
            <w14:solidFill>
              <w14:schemeClr w14:val="tx1"/>
            </w14:solidFill>
          </w14:textFill>
        </w:rPr>
        <w:t>万元，其中零售收入</w:t>
      </w:r>
      <w:r>
        <w:rPr>
          <w:rFonts w:ascii="仿宋_GB2312" w:hAnsi="宋体" w:eastAsia="仿宋_GB2312" w:cs="仿宋_GB2312"/>
          <w:color w:val="000000" w:themeColor="text1"/>
          <w:sz w:val="28"/>
          <w:szCs w:val="28"/>
          <w14:textFill>
            <w14:solidFill>
              <w14:schemeClr w14:val="tx1"/>
            </w14:solidFill>
          </w14:textFill>
        </w:rPr>
        <w:t>2000</w:t>
      </w:r>
      <w:r>
        <w:rPr>
          <w:rFonts w:hint="eastAsia" w:ascii="仿宋_GB2312" w:hAnsi="宋体" w:eastAsia="仿宋_GB2312" w:cs="仿宋_GB2312"/>
          <w:color w:val="000000" w:themeColor="text1"/>
          <w:sz w:val="28"/>
          <w:szCs w:val="28"/>
          <w14:textFill>
            <w14:solidFill>
              <w14:schemeClr w14:val="tx1"/>
            </w14:solidFill>
          </w14:textFill>
        </w:rPr>
        <w:t>万元，兼营生产烘烤食品取得销售收入</w:t>
      </w:r>
      <w:r>
        <w:rPr>
          <w:rFonts w:ascii="仿宋_GB2312" w:hAnsi="宋体" w:eastAsia="仿宋_GB2312" w:cs="仿宋_GB2312"/>
          <w:color w:val="000000" w:themeColor="text1"/>
          <w:sz w:val="28"/>
          <w:szCs w:val="28"/>
          <w14:textFill>
            <w14:solidFill>
              <w14:schemeClr w14:val="tx1"/>
            </w14:solidFill>
          </w14:textFill>
        </w:rPr>
        <w:t>500</w:t>
      </w:r>
      <w:r>
        <w:rPr>
          <w:rFonts w:hint="eastAsia" w:ascii="仿宋_GB2312" w:hAnsi="宋体" w:eastAsia="仿宋_GB2312" w:cs="仿宋_GB2312"/>
          <w:color w:val="000000" w:themeColor="text1"/>
          <w:sz w:val="28"/>
          <w:szCs w:val="28"/>
          <w14:textFill>
            <w14:solidFill>
              <w14:schemeClr w14:val="tx1"/>
            </w14:solidFill>
          </w14:textFill>
        </w:rPr>
        <w:t>万元，取得投资收益</w:t>
      </w:r>
      <w:r>
        <w:rPr>
          <w:rFonts w:ascii="仿宋_GB2312" w:hAnsi="宋体" w:eastAsia="仿宋_GB2312" w:cs="仿宋_GB2312"/>
          <w:color w:val="000000" w:themeColor="text1"/>
          <w:sz w:val="28"/>
          <w:szCs w:val="28"/>
          <w14:textFill>
            <w14:solidFill>
              <w14:schemeClr w14:val="tx1"/>
            </w14:solidFill>
          </w14:textFill>
        </w:rPr>
        <w:t>800</w:t>
      </w:r>
      <w:r>
        <w:rPr>
          <w:rFonts w:hint="eastAsia" w:ascii="仿宋_GB2312" w:hAnsi="宋体" w:eastAsia="仿宋_GB2312" w:cs="仿宋_GB2312"/>
          <w:color w:val="000000" w:themeColor="text1"/>
          <w:sz w:val="28"/>
          <w:szCs w:val="28"/>
          <w14:textFill>
            <w14:solidFill>
              <w14:schemeClr w14:val="tx1"/>
            </w14:solidFill>
          </w14:textFill>
        </w:rPr>
        <w:t>万元，取得作不征税收入</w:t>
      </w:r>
      <w:r>
        <w:rPr>
          <w:rFonts w:ascii="仿宋_GB2312" w:hAnsi="宋体" w:eastAsia="仿宋_GB2312" w:cs="仿宋_GB2312"/>
          <w:color w:val="000000" w:themeColor="text1"/>
          <w:sz w:val="28"/>
          <w:szCs w:val="28"/>
          <w14:textFill>
            <w14:solidFill>
              <w14:schemeClr w14:val="tx1"/>
            </w14:solidFill>
          </w14:textFill>
        </w:rPr>
        <w:t>200</w:t>
      </w:r>
      <w:r>
        <w:rPr>
          <w:rFonts w:hint="eastAsia" w:ascii="仿宋_GB2312" w:hAnsi="宋体" w:eastAsia="仿宋_GB2312" w:cs="仿宋_GB2312"/>
          <w:color w:val="000000" w:themeColor="text1"/>
          <w:sz w:val="28"/>
          <w:szCs w:val="28"/>
          <w14:textFill>
            <w14:solidFill>
              <w14:schemeClr w14:val="tx1"/>
            </w14:solidFill>
          </w14:textFill>
        </w:rPr>
        <w:t>万元。</w:t>
      </w:r>
    </w:p>
    <w:p>
      <w:pPr>
        <w:pStyle w:val="5"/>
        <w:pageBreakBefore w:val="0"/>
        <w:widowControl w:val="0"/>
        <w:kinsoku/>
        <w:wordWrap/>
        <w:overflowPunct/>
        <w:topLinePunct w:val="0"/>
        <w:autoSpaceDE/>
        <w:autoSpaceDN/>
        <w:bidi w:val="0"/>
        <w:adjustRightInd/>
        <w:snapToGrid/>
        <w:spacing w:before="0" w:after="0" w:line="520" w:lineRule="exact"/>
        <w:ind w:left="560" w:hanging="560" w:hangingChars="200"/>
        <w:textAlignment w:val="auto"/>
        <w:outlineLvl w:val="2"/>
        <w:rPr>
          <w:rFonts w:hint="eastAsia" w:ascii="仿宋_GB2312" w:hAnsi="宋体" w:eastAsia="仿宋_GB2312" w:cs="仿宋_GB2312"/>
          <w:b w:val="0"/>
          <w:bCs w:val="0"/>
          <w:color w:val="000000" w:themeColor="text1"/>
          <w:kern w:val="0"/>
          <w:sz w:val="28"/>
          <w:szCs w:val="28"/>
          <w:highlight w:val="none"/>
          <w:lang w:val="en-US" w:eastAsia="zh-CN" w:bidi="ar-SA"/>
          <w14:textFill>
            <w14:solidFill>
              <w14:schemeClr w14:val="tx1"/>
            </w14:solidFill>
          </w14:textFill>
        </w:rPr>
      </w:pPr>
      <w:bookmarkStart w:id="89" w:name="_Toc30749"/>
      <w:bookmarkStart w:id="90" w:name="_Toc24811"/>
      <w:bookmarkStart w:id="91" w:name="_Toc81551227"/>
      <w:bookmarkStart w:id="92" w:name="_Toc30785"/>
      <w:bookmarkStart w:id="93" w:name="_Toc1964075160"/>
      <w:bookmarkStart w:id="94" w:name="_Toc6955"/>
      <w:bookmarkStart w:id="95" w:name="_Toc81821581"/>
      <w:bookmarkStart w:id="96" w:name="_Toc17450"/>
      <w:bookmarkStart w:id="97" w:name="_Toc31257"/>
      <w:bookmarkStart w:id="98" w:name="_Toc13449"/>
      <w:bookmarkStart w:id="99" w:name="_Toc28022"/>
      <w:r>
        <w:rPr>
          <w:rFonts w:hint="eastAsia" w:ascii="仿宋_GB2312" w:hAnsi="宋体" w:eastAsia="仿宋_GB2312" w:cs="仿宋_GB2312"/>
          <w:b w:val="0"/>
          <w:bCs w:val="0"/>
          <w:color w:val="000000" w:themeColor="text1"/>
          <w:kern w:val="0"/>
          <w:sz w:val="28"/>
          <w:szCs w:val="28"/>
          <w:highlight w:val="none"/>
          <w:lang w:val="en-US" w:eastAsia="zh-CN" w:bidi="ar-SA"/>
          <w14:textFill>
            <w14:solidFill>
              <w14:schemeClr w14:val="tx1"/>
            </w14:solidFill>
          </w14:textFill>
        </w:rPr>
        <w:t>零售收入占比=2000÷（3500-800-200）=80%，该企业属于批发零售行业（投资收益、不征税收入不计算在主营业务收入中），不得享受研发费用加计扣除优惠政策。</w:t>
      </w:r>
      <w:bookmarkEnd w:id="89"/>
      <w:bookmarkEnd w:id="90"/>
    </w:p>
    <w:p>
      <w:pPr>
        <w:pStyle w:val="5"/>
        <w:keepNext/>
        <w:keepLines/>
        <w:pageBreakBefore w:val="0"/>
        <w:widowControl w:val="0"/>
        <w:kinsoku/>
        <w:wordWrap/>
        <w:overflowPunct/>
        <w:topLinePunct w:val="0"/>
        <w:autoSpaceDE/>
        <w:autoSpaceDN/>
        <w:bidi w:val="0"/>
        <w:adjustRightInd/>
        <w:snapToGrid/>
        <w:spacing w:before="157" w:beforeLines="50" w:after="469" w:afterLines="150" w:line="520" w:lineRule="exact"/>
        <w:textAlignment w:val="auto"/>
        <w:outlineLvl w:val="2"/>
        <w:rPr>
          <w:rFonts w:ascii="仿宋_GB2312"/>
          <w:color w:val="000000" w:themeColor="text1"/>
          <w:sz w:val="28"/>
          <w:szCs w:val="28"/>
          <w14:textFill>
            <w14:solidFill>
              <w14:schemeClr w14:val="tx1"/>
            </w14:solidFill>
          </w14:textFill>
        </w:rPr>
      </w:pPr>
      <w:bookmarkStart w:id="100" w:name="_Toc10077"/>
      <w:r>
        <w:rPr>
          <w:rFonts w:ascii="仿宋_GB2312"/>
          <w:color w:val="000000" w:themeColor="text1"/>
          <w:sz w:val="28"/>
          <w:szCs w:val="28"/>
          <w14:textFill>
            <w14:solidFill>
              <w14:schemeClr w14:val="tx1"/>
            </w14:solidFill>
          </w14:textFill>
        </w:rPr>
        <w:t>2.3.3.</w:t>
      </w:r>
      <w:r>
        <w:rPr>
          <w:rFonts w:hint="eastAsia" w:ascii="仿宋_GB2312"/>
          <w:color w:val="000000" w:themeColor="text1"/>
          <w:sz w:val="28"/>
          <w:szCs w:val="28"/>
          <w14:textFill>
            <w14:solidFill>
              <w14:schemeClr w14:val="tx1"/>
            </w14:solidFill>
          </w14:textFill>
        </w:rPr>
        <w:t>不适用加计扣除的企业</w:t>
      </w:r>
      <w:bookmarkEnd w:id="91"/>
      <w:bookmarkEnd w:id="92"/>
      <w:bookmarkEnd w:id="93"/>
      <w:bookmarkEnd w:id="94"/>
      <w:bookmarkEnd w:id="95"/>
      <w:bookmarkEnd w:id="96"/>
      <w:bookmarkEnd w:id="97"/>
      <w:bookmarkEnd w:id="98"/>
      <w:bookmarkEnd w:id="99"/>
      <w:bookmarkEnd w:id="100"/>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）会计核算不健全、不能准确归集研发费用的企业；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）企业所得税实行核定征收的企业；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）非居民企业。</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101" w:name="_Toc55891455"/>
      <w:bookmarkStart w:id="102" w:name="_Toc15426"/>
      <w:bookmarkStart w:id="103" w:name="_Toc16294"/>
      <w:bookmarkStart w:id="104" w:name="_Toc1089"/>
      <w:bookmarkStart w:id="105" w:name="_Toc21276"/>
      <w:bookmarkStart w:id="106" w:name="_Toc40698104"/>
      <w:bookmarkStart w:id="107" w:name="_Toc1240076083"/>
      <w:bookmarkStart w:id="108" w:name="_Toc56785046"/>
      <w:bookmarkStart w:id="109" w:name="_Toc2442"/>
      <w:bookmarkStart w:id="110" w:name="_Toc23660"/>
      <w:bookmarkStart w:id="111" w:name="_Toc19490"/>
      <w:bookmarkStart w:id="112" w:name="_Toc16120"/>
      <w:bookmarkStart w:id="113" w:name="_Toc25147"/>
      <w:r>
        <w:rPr>
          <w:rFonts w:hint="eastAsia" w:ascii="仿宋_GB2312"/>
          <w:color w:val="000000" w:themeColor="text1"/>
          <w:sz w:val="28"/>
          <w14:textFill>
            <w14:solidFill>
              <w14:schemeClr w14:val="tx1"/>
            </w14:solidFill>
          </w14:textFill>
        </w:rPr>
        <w:t>2.4.可加计扣除的研发费用</w:t>
      </w:r>
      <w:bookmarkEnd w:id="101"/>
      <w:bookmarkEnd w:id="102"/>
      <w:bookmarkEnd w:id="103"/>
      <w:bookmarkEnd w:id="104"/>
      <w:bookmarkEnd w:id="105"/>
      <w:bookmarkEnd w:id="106"/>
      <w:bookmarkEnd w:id="107"/>
      <w:bookmarkEnd w:id="108"/>
      <w:bookmarkEnd w:id="109"/>
      <w:bookmarkEnd w:id="110"/>
      <w:bookmarkEnd w:id="111"/>
      <w:bookmarkEnd w:id="112"/>
      <w:bookmarkEnd w:id="113"/>
      <w:bookmarkStart w:id="114" w:name="_Toc13199"/>
      <w:bookmarkStart w:id="115" w:name="_Toc56785047"/>
      <w:bookmarkStart w:id="116" w:name="_Toc40698105"/>
      <w:bookmarkStart w:id="117" w:name="_Toc17521"/>
      <w:bookmarkStart w:id="118" w:name="_Toc55891456"/>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ind w:firstLine="0" w:firstLineChars="0"/>
        <w:jc w:val="left"/>
        <w:textAlignment w:val="auto"/>
        <w:outlineLvl w:val="2"/>
        <w:rPr>
          <w:rFonts w:ascii="仿宋_GB2312"/>
          <w:color w:val="000000" w:themeColor="text1"/>
          <w:sz w:val="28"/>
          <w:szCs w:val="28"/>
          <w14:textFill>
            <w14:solidFill>
              <w14:schemeClr w14:val="tx1"/>
            </w14:solidFill>
          </w14:textFill>
        </w:rPr>
      </w:pPr>
      <w:bookmarkStart w:id="119" w:name="_Toc8732"/>
      <w:bookmarkStart w:id="120" w:name="_Toc3778"/>
      <w:bookmarkStart w:id="121" w:name="_Toc20478"/>
      <w:bookmarkStart w:id="122" w:name="_Toc629932846"/>
      <w:bookmarkStart w:id="123" w:name="_Toc32148"/>
      <w:bookmarkStart w:id="124" w:name="_Toc21792"/>
      <w:bookmarkStart w:id="125" w:name="_Toc10040"/>
      <w:bookmarkStart w:id="126" w:name="_Toc24856"/>
      <w:r>
        <w:rPr>
          <w:rFonts w:ascii="仿宋_GB2312"/>
          <w:color w:val="000000" w:themeColor="text1"/>
          <w:sz w:val="28"/>
          <w:szCs w:val="28"/>
          <w14:textFill>
            <w14:solidFill>
              <w14:schemeClr w14:val="tx1"/>
            </w14:solidFill>
          </w14:textFill>
        </w:rPr>
        <w:t>2.4.1.</w:t>
      </w:r>
      <w:r>
        <w:rPr>
          <w:rFonts w:hint="eastAsia" w:ascii="仿宋_GB2312"/>
          <w:color w:val="000000" w:themeColor="text1"/>
          <w:sz w:val="28"/>
          <w:szCs w:val="28"/>
          <w14:textFill>
            <w14:solidFill>
              <w14:schemeClr w14:val="tx1"/>
            </w14:solidFill>
          </w14:textFill>
        </w:rPr>
        <w:t>研发费加计扣除政策口径的研发费用</w:t>
      </w:r>
      <w:bookmarkEnd w:id="114"/>
      <w:bookmarkEnd w:id="115"/>
      <w:bookmarkEnd w:id="116"/>
      <w:bookmarkEnd w:id="117"/>
      <w:bookmarkEnd w:id="118"/>
      <w:bookmarkEnd w:id="119"/>
      <w:bookmarkEnd w:id="120"/>
      <w:bookmarkEnd w:id="121"/>
      <w:bookmarkEnd w:id="122"/>
      <w:bookmarkEnd w:id="123"/>
      <w:bookmarkEnd w:id="124"/>
      <w:bookmarkEnd w:id="125"/>
      <w:bookmarkEnd w:id="12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ind w:firstLine="0" w:firstLineChars="0"/>
        <w:jc w:val="left"/>
        <w:textAlignment w:val="auto"/>
        <w:outlineLvl w:val="2"/>
        <w:rPr>
          <w:rFonts w:ascii="仿宋_GB2312"/>
          <w:color w:val="000000" w:themeColor="text1"/>
          <w:sz w:val="28"/>
          <w:szCs w:val="28"/>
          <w14:textFill>
            <w14:solidFill>
              <w14:schemeClr w14:val="tx1"/>
            </w14:solidFill>
          </w14:textFill>
        </w:rPr>
      </w:pPr>
      <w:bookmarkStart w:id="127" w:name="_Toc55891459"/>
      <w:bookmarkStart w:id="128" w:name="_Toc26291"/>
      <w:bookmarkStart w:id="129" w:name="_Toc26416"/>
      <w:bookmarkStart w:id="130" w:name="_Toc186963012"/>
      <w:bookmarkStart w:id="131" w:name="_Toc39853439"/>
      <w:bookmarkStart w:id="132" w:name="_Toc12050"/>
      <w:bookmarkStart w:id="133" w:name="_Toc23270"/>
      <w:bookmarkStart w:id="134" w:name="_Toc854"/>
      <w:bookmarkStart w:id="135" w:name="_Toc22261"/>
      <w:bookmarkStart w:id="136" w:name="_Toc40698108"/>
      <w:bookmarkStart w:id="137" w:name="_Toc3585"/>
      <w:bookmarkStart w:id="138" w:name="_Toc56785050"/>
      <w:bookmarkStart w:id="139" w:name="_Toc3472"/>
      <w:r>
        <w:rPr>
          <w:rFonts w:ascii="仿宋_GB2312"/>
          <w:color w:val="000000" w:themeColor="text1"/>
          <w:sz w:val="28"/>
          <w:szCs w:val="28"/>
          <w14:textFill>
            <w14:solidFill>
              <w14:schemeClr w14:val="tx1"/>
            </w14:solidFill>
          </w14:textFill>
        </w:rPr>
        <w:t>2.4.2.</w:t>
      </w:r>
      <w:r>
        <w:rPr>
          <w:rFonts w:hint="eastAsia" w:ascii="仿宋_GB2312"/>
          <w:color w:val="000000" w:themeColor="text1"/>
          <w:sz w:val="28"/>
          <w:szCs w:val="28"/>
          <w14:textFill>
            <w14:solidFill>
              <w14:schemeClr w14:val="tx1"/>
            </w14:solidFill>
          </w14:textFill>
        </w:rPr>
        <w:t>研发费用归集的口径及差异比较</w:t>
      </w:r>
      <w:bookmarkEnd w:id="127"/>
      <w:bookmarkEnd w:id="128"/>
      <w:bookmarkEnd w:id="129"/>
      <w:bookmarkEnd w:id="130"/>
      <w:bookmarkEnd w:id="131"/>
      <w:bookmarkEnd w:id="132"/>
      <w:bookmarkEnd w:id="133"/>
      <w:bookmarkEnd w:id="134"/>
      <w:bookmarkEnd w:id="135"/>
      <w:bookmarkEnd w:id="136"/>
      <w:bookmarkEnd w:id="137"/>
      <w:bookmarkEnd w:id="138"/>
      <w:bookmarkEnd w:id="13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bookmarkStart w:id="140" w:name="_Toc40698109"/>
      <w:r>
        <w:rPr>
          <w:rFonts w:hint="eastAsia" w:ascii="仿宋_GB2312" w:hAnsi="仿宋" w:eastAsia="仿宋_GB2312"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14:textFill>
            <w14:solidFill>
              <w14:schemeClr w14:val="tx1"/>
            </w14:solidFill>
          </w14:textFill>
        </w:rPr>
        <w:t>2007</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194</w:t>
      </w:r>
      <w:r>
        <w:rPr>
          <w:rFonts w:hint="eastAsia" w:ascii="仿宋_GB2312" w:hAnsi="仿宋" w:eastAsia="仿宋_GB2312" w:cs="仿宋"/>
          <w:color w:val="000000" w:themeColor="text1"/>
          <w:sz w:val="28"/>
          <w:szCs w:val="28"/>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14:textFill>
            <w14:solidFill>
              <w14:schemeClr w14:val="tx1"/>
            </w14:solidFill>
          </w14:textFill>
        </w:rPr>
        <w:t>2016</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195</w:t>
      </w:r>
      <w:r>
        <w:rPr>
          <w:rFonts w:hint="eastAsia" w:ascii="仿宋_GB2312" w:hAnsi="仿宋" w:eastAsia="仿宋_GB2312" w:cs="仿宋"/>
          <w:color w:val="000000" w:themeColor="text1"/>
          <w:sz w:val="28"/>
          <w:szCs w:val="28"/>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119</w:t>
      </w:r>
      <w:r>
        <w:rPr>
          <w:rFonts w:hint="eastAsia" w:ascii="仿宋_GB2312" w:hAnsi="仿宋" w:eastAsia="仿宋_GB2312" w:cs="仿宋"/>
          <w:color w:val="000000" w:themeColor="text1"/>
          <w:sz w:val="28"/>
          <w:szCs w:val="28"/>
          <w14:textFill>
            <w14:solidFill>
              <w14:schemeClr w14:val="tx1"/>
            </w14:solidFill>
          </w14:textFill>
        </w:rPr>
        <w:t>号文件、国家税务总局公告</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号和国家税务总局公告</w:t>
      </w:r>
      <w:r>
        <w:rPr>
          <w:rFonts w:ascii="仿宋_GB2312" w:hAnsi="仿宋" w:eastAsia="仿宋_GB2312" w:cs="仿宋"/>
          <w:color w:val="000000" w:themeColor="text1"/>
          <w:sz w:val="28"/>
          <w:szCs w:val="28"/>
          <w14:textFill>
            <w14:solidFill>
              <w14:schemeClr w14:val="tx1"/>
            </w14:solidFill>
          </w14:textFill>
        </w:rPr>
        <w:t>2017</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40</w:t>
      </w:r>
      <w:r>
        <w:rPr>
          <w:rFonts w:hint="eastAsia" w:ascii="仿宋_GB2312" w:hAnsi="仿宋" w:eastAsia="仿宋_GB2312" w:cs="仿宋"/>
          <w:color w:val="000000" w:themeColor="text1"/>
          <w:sz w:val="28"/>
          <w:szCs w:val="28"/>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14:textFill>
            <w14:solidFill>
              <w14:schemeClr w14:val="tx1"/>
            </w14:solidFill>
          </w14:textFill>
        </w:rPr>
        <w:t>形成差异的主要原因如下：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w:t>
      </w:r>
      <w:r>
        <w:rPr>
          <w:rFonts w:hint="eastAsia" w:ascii="仿宋_GB2312" w:eastAsia="仿宋_GB2312"/>
          <w:b/>
          <w:color w:val="000000" w:themeColor="text1"/>
          <w:sz w:val="28"/>
          <w:szCs w:val="28"/>
          <w14:textFill>
            <w14:solidFill>
              <w14:schemeClr w14:val="tx1"/>
            </w14:solidFill>
          </w14:textFill>
        </w:rPr>
        <w:t>）会计口径的研发费用，</w:t>
      </w:r>
      <w:r>
        <w:rPr>
          <w:rFonts w:hint="eastAsia" w:ascii="仿宋_GB2312" w:eastAsia="仿宋_GB2312"/>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2</w:t>
      </w:r>
      <w:r>
        <w:rPr>
          <w:rFonts w:hint="eastAsia" w:ascii="仿宋_GB2312" w:eastAsia="仿宋_GB2312"/>
          <w:b/>
          <w:color w:val="000000" w:themeColor="text1"/>
          <w:sz w:val="28"/>
          <w:szCs w:val="28"/>
          <w14:textFill>
            <w14:solidFill>
              <w14:schemeClr w14:val="tx1"/>
            </w14:solidFill>
          </w14:textFill>
        </w:rPr>
        <w:t>）高新技术企业认定口径的研发费用，</w:t>
      </w:r>
      <w:r>
        <w:rPr>
          <w:rFonts w:hint="eastAsia" w:ascii="仿宋_GB2312" w:eastAsia="仿宋_GB2312"/>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3</w:t>
      </w:r>
      <w:r>
        <w:rPr>
          <w:rFonts w:hint="eastAsia" w:ascii="仿宋_GB2312" w:eastAsia="仿宋_GB2312"/>
          <w:b/>
          <w:color w:val="000000" w:themeColor="text1"/>
          <w:sz w:val="28"/>
          <w:szCs w:val="28"/>
          <w14:textFill>
            <w14:solidFill>
              <w14:schemeClr w14:val="tx1"/>
            </w14:solidFill>
          </w14:textFill>
        </w:rPr>
        <w:t>）研发费用加计扣除政策口径的研发费用，</w:t>
      </w:r>
      <w:r>
        <w:rPr>
          <w:rFonts w:hint="eastAsia" w:ascii="仿宋_GB2312" w:eastAsia="仿宋_GB2312"/>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40"/>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bookmarkStart w:id="141" w:name="_Toc5304"/>
      <w:bookmarkStart w:id="142" w:name="_Toc29353"/>
      <w:bookmarkStart w:id="143" w:name="_Toc13378"/>
      <w:bookmarkStart w:id="144" w:name="_Toc27952"/>
      <w:bookmarkStart w:id="145" w:name="_Toc21742"/>
      <w:bookmarkStart w:id="146" w:name="_Toc32375"/>
      <w:bookmarkStart w:id="147" w:name="_Toc56785051"/>
      <w:bookmarkStart w:id="148" w:name="_Toc20362"/>
      <w:bookmarkStart w:id="149" w:name="_Toc9972"/>
      <w:bookmarkStart w:id="150" w:name="_Toc518767123"/>
      <w:bookmarkStart w:id="151" w:name="_Toc55891460"/>
      <w:r>
        <w:rPr>
          <w:rFonts w:ascii="仿宋_GB2312"/>
          <w:color w:val="000000" w:themeColor="text1"/>
          <w:sz w:val="28"/>
          <w:szCs w:val="28"/>
          <w14:textFill>
            <w14:solidFill>
              <w14:schemeClr w14:val="tx1"/>
            </w14:solidFill>
          </w14:textFill>
        </w:rPr>
        <w:t>2.4.2.1.</w:t>
      </w:r>
      <w:r>
        <w:rPr>
          <w:rFonts w:hint="eastAsia" w:ascii="仿宋_GB2312"/>
          <w:color w:val="000000" w:themeColor="text1"/>
          <w:sz w:val="28"/>
          <w:szCs w:val="28"/>
          <w14:textFill>
            <w14:solidFill>
              <w14:schemeClr w14:val="tx1"/>
            </w14:solidFill>
          </w14:textFill>
        </w:rPr>
        <w:t>人员人工费用</w:t>
      </w:r>
      <w:bookmarkEnd w:id="141"/>
      <w:bookmarkEnd w:id="142"/>
      <w:bookmarkEnd w:id="143"/>
      <w:bookmarkEnd w:id="144"/>
      <w:bookmarkEnd w:id="145"/>
      <w:bookmarkEnd w:id="146"/>
      <w:bookmarkEnd w:id="147"/>
      <w:bookmarkEnd w:id="148"/>
      <w:bookmarkEnd w:id="149"/>
      <w:bookmarkEnd w:id="150"/>
      <w:bookmarkEnd w:id="151"/>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天以上，包括在职、兼职和临时聘用人员。</w:t>
      </w:r>
    </w:p>
    <w:p>
      <w:pPr>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会计核算</w:t>
            </w:r>
          </w:p>
        </w:tc>
        <w:tc>
          <w:tcPr>
            <w:tcW w:w="2845"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高新技术企业认定</w:t>
            </w:r>
          </w:p>
        </w:tc>
        <w:tc>
          <w:tcPr>
            <w:tcW w:w="2724"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企业</w:t>
            </w:r>
            <w:r>
              <w:rPr>
                <w:rFonts w:hint="eastAsia" w:ascii="仿宋_GB2312" w:hAnsi="仿宋_GB2312" w:eastAsia="仿宋_GB2312" w:cs="仿宋_GB2312"/>
                <w:b/>
                <w:color w:val="000000" w:themeColor="text1"/>
                <w:kern w:val="0"/>
                <w:szCs w:val="21"/>
                <w14:textFill>
                  <w14:solidFill>
                    <w14:schemeClr w14:val="tx1"/>
                  </w14:solidFill>
                </w14:textFill>
              </w:rPr>
              <w:t>在职研发人员</w:t>
            </w:r>
            <w:r>
              <w:rPr>
                <w:rFonts w:hint="eastAsia" w:ascii="仿宋_GB2312" w:hAnsi="仿宋_GB2312" w:eastAsia="仿宋_GB2312" w:cs="仿宋_GB2312"/>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845"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企业</w:t>
            </w:r>
            <w:r>
              <w:rPr>
                <w:rFonts w:hint="eastAsia" w:ascii="仿宋_GB2312" w:hAnsi="仿宋_GB2312" w:eastAsia="仿宋_GB2312" w:cs="仿宋_GB2312"/>
                <w:b/>
                <w:color w:val="000000" w:themeColor="text1"/>
                <w:kern w:val="0"/>
                <w:szCs w:val="21"/>
                <w14:textFill>
                  <w14:solidFill>
                    <w14:schemeClr w14:val="tx1"/>
                  </w14:solidFill>
                </w14:textFill>
              </w:rPr>
              <w:t>科技人员</w:t>
            </w:r>
            <w:r>
              <w:rPr>
                <w:rFonts w:hint="eastAsia" w:ascii="仿宋_GB2312" w:hAnsi="仿宋_GB2312" w:eastAsia="仿宋_GB2312" w:cs="仿宋_GB2312"/>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2724"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b/>
                <w:color w:val="000000" w:themeColor="text1"/>
                <w:kern w:val="0"/>
                <w:szCs w:val="21"/>
                <w14:textFill>
                  <w14:solidFill>
                    <w14:schemeClr w14:val="tx1"/>
                  </w14:solidFill>
                </w14:textFill>
              </w:rPr>
              <w:t>直接从事研发</w:t>
            </w:r>
            <w:r>
              <w:rPr>
                <w:rFonts w:hint="eastAsia" w:ascii="仿宋_GB2312" w:hAnsi="仿宋_GB2312" w:eastAsia="仿宋_GB2312" w:cs="仿宋_GB2312"/>
                <w:b/>
                <w:bCs/>
                <w:color w:val="000000" w:themeColor="text1"/>
                <w:kern w:val="0"/>
                <w:szCs w:val="21"/>
                <w14:textFill>
                  <w14:solidFill>
                    <w14:schemeClr w14:val="tx1"/>
                  </w14:solidFill>
                </w14:textFill>
              </w:rPr>
              <w:t>活动</w:t>
            </w:r>
            <w:r>
              <w:rPr>
                <w:rFonts w:hint="eastAsia" w:ascii="仿宋_GB2312" w:hAnsi="仿宋_GB2312" w:eastAsia="仿宋_GB2312" w:cs="仿宋_GB2312"/>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spacing w:beforeLines="50" w:line="480" w:lineRule="exact"/>
        <w:ind w:firstLine="560" w:firstLineChars="200"/>
        <w:jc w:val="center"/>
        <w:rPr>
          <w:rFonts w:hint="eastAsia" w:ascii="仿宋_GB2312" w:hAnsi="仿宋" w:eastAsia="仿宋_GB2312" w:cs="仿宋"/>
          <w:b/>
          <w:bCs/>
          <w:color w:val="000000" w:themeColor="text1"/>
          <w:sz w:val="28"/>
          <w:szCs w:val="28"/>
          <w14:textFill>
            <w14:solidFill>
              <w14:schemeClr w14:val="tx1"/>
            </w14:solidFill>
          </w14:textFill>
        </w:rPr>
      </w:pPr>
      <w:bookmarkStart w:id="152" w:name="_Toc4069811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高新技术企业如果存在累计工作时间未达到</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52"/>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bookmarkStart w:id="153" w:name="_Toc1558"/>
      <w:bookmarkStart w:id="154" w:name="_Toc16601"/>
      <w:bookmarkStart w:id="155" w:name="_Toc135429441"/>
      <w:bookmarkStart w:id="156" w:name="_Toc3943"/>
      <w:bookmarkStart w:id="157" w:name="_Toc56785052"/>
      <w:bookmarkStart w:id="158" w:name="_Toc32570"/>
      <w:bookmarkStart w:id="159" w:name="_Toc4738"/>
      <w:bookmarkStart w:id="160" w:name="_Toc15402"/>
      <w:bookmarkStart w:id="161" w:name="_Toc55891461"/>
      <w:bookmarkStart w:id="162" w:name="_Toc2700"/>
      <w:bookmarkStart w:id="163" w:name="_Toc32414"/>
      <w:r>
        <w:rPr>
          <w:rFonts w:ascii="仿宋_GB2312"/>
          <w:color w:val="000000" w:themeColor="text1"/>
          <w:sz w:val="28"/>
          <w:szCs w:val="28"/>
          <w14:textFill>
            <w14:solidFill>
              <w14:schemeClr w14:val="tx1"/>
            </w14:solidFill>
          </w14:textFill>
        </w:rPr>
        <w:t>2.4.2.2.</w:t>
      </w:r>
      <w:r>
        <w:rPr>
          <w:rFonts w:hint="eastAsia" w:ascii="仿宋_GB2312"/>
          <w:color w:val="000000" w:themeColor="text1"/>
          <w:sz w:val="28"/>
          <w:szCs w:val="28"/>
          <w14:textFill>
            <w14:solidFill>
              <w14:schemeClr w14:val="tx1"/>
            </w14:solidFill>
          </w14:textFill>
        </w:rPr>
        <w:t>直接投入费用</w:t>
      </w:r>
      <w:bookmarkEnd w:id="153"/>
      <w:bookmarkEnd w:id="154"/>
      <w:bookmarkEnd w:id="155"/>
      <w:bookmarkEnd w:id="156"/>
      <w:bookmarkEnd w:id="157"/>
      <w:bookmarkEnd w:id="158"/>
      <w:bookmarkEnd w:id="159"/>
      <w:bookmarkEnd w:id="160"/>
      <w:bookmarkEnd w:id="161"/>
      <w:bookmarkEnd w:id="162"/>
      <w:bookmarkEnd w:id="16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14:textFill>
            <w14:solidFill>
              <w14:schemeClr w14:val="tx1"/>
            </w14:solidFill>
          </w14:textFill>
        </w:rPr>
        <w:t>会计核算口径中</w:t>
      </w:r>
      <w:r>
        <w:rPr>
          <w:rFonts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用于研发活动的</w:t>
      </w:r>
      <w:r>
        <w:rPr>
          <w:rFonts w:hint="eastAsia" w:ascii="仿宋_GB2312" w:hAnsi="仿宋" w:eastAsia="仿宋_GB2312" w:cs="仿宋"/>
          <w:color w:val="000000" w:themeColor="text1"/>
          <w:sz w:val="28"/>
          <w:szCs w:val="28"/>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14:textFill>
            <w14:solidFill>
              <w14:schemeClr w14:val="tx1"/>
            </w14:solidFill>
          </w14:textFill>
        </w:rPr>
        <w:t>计入研发费用；对</w:t>
      </w:r>
      <w:r>
        <w:rPr>
          <w:rFonts w:hint="eastAsia" w:ascii="仿宋_GB2312" w:hAnsi="仿宋" w:eastAsia="仿宋_GB2312" w:cs="仿宋"/>
          <w:color w:val="000000" w:themeColor="text1"/>
          <w:sz w:val="28"/>
          <w:szCs w:val="28"/>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lang w:eastAsia="zh-CN"/>
          <w14:textFill>
            <w14:solidFill>
              <w14:schemeClr w14:val="tx1"/>
            </w14:solidFill>
          </w14:textFill>
        </w:rPr>
        <w:t>得</w:t>
      </w:r>
      <w:r>
        <w:rPr>
          <w:rFonts w:hint="eastAsia" w:ascii="仿宋_GB2312" w:hAnsi="仿宋" w:eastAsia="仿宋_GB2312" w:cs="仿宋"/>
          <w:color w:val="000000" w:themeColor="text1"/>
          <w:sz w:val="28"/>
          <w:szCs w:val="28"/>
          <w14:textFill>
            <w14:solidFill>
              <w14:schemeClr w14:val="tx1"/>
            </w14:solidFill>
          </w14:textFill>
        </w:rPr>
        <w:t>计入，</w:t>
      </w:r>
      <w:r>
        <w:rPr>
          <w:rFonts w:hint="eastAsia" w:ascii="仿宋_GB2312" w:hAnsi="仿宋" w:eastAsia="仿宋_GB2312" w:cs="仿宋"/>
          <w:color w:val="000000" w:themeColor="text1"/>
          <w:sz w:val="28"/>
          <w:szCs w:val="28"/>
          <w:lang w:eastAsia="zh-CN"/>
          <w14:textFill>
            <w14:solidFill>
              <w14:schemeClr w14:val="tx1"/>
            </w14:solidFill>
          </w14:textFill>
        </w:rPr>
        <w:t>而</w:t>
      </w:r>
      <w:r>
        <w:rPr>
          <w:rFonts w:hint="eastAsia" w:ascii="仿宋_GB2312" w:hAnsi="仿宋" w:eastAsia="仿宋_GB2312" w:cs="仿宋"/>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lang w:eastAsia="zh-CN"/>
          <w14:textFill>
            <w14:solidFill>
              <w14:schemeClr w14:val="tx1"/>
            </w14:solidFill>
          </w14:textFill>
        </w:rPr>
        <w:t>可</w:t>
      </w:r>
      <w:r>
        <w:rPr>
          <w:rFonts w:hint="eastAsia" w:ascii="仿宋_GB2312" w:hAnsi="仿宋" w:eastAsia="仿宋_GB2312" w:cs="仿宋"/>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会计核算</w:t>
            </w:r>
          </w:p>
        </w:tc>
        <w:tc>
          <w:tcPr>
            <w:tcW w:w="2700" w:type="dxa"/>
            <w:tcBorders>
              <w:top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（1）研发活动直接消耗的材料、燃料和动力费用。</w:t>
            </w:r>
          </w:p>
        </w:tc>
        <w:tc>
          <w:tcPr>
            <w:tcW w:w="2700" w:type="dxa"/>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（1）研发活动直接消耗的材料、燃料和动力费用。</w:t>
            </w:r>
          </w:p>
        </w:tc>
        <w:tc>
          <w:tcPr>
            <w:tcW w:w="2700" w:type="dxa"/>
            <w:tcBorders>
              <w:righ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（2）用于中间试验和产品试制的模具、工艺装备开发及制造费，样品、样机及一般测试手段购置费，试制产品的检验费等。</w:t>
            </w:r>
          </w:p>
        </w:tc>
        <w:tc>
          <w:tcPr>
            <w:tcW w:w="2700" w:type="dxa"/>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c>
          <w:tcPr>
            <w:tcW w:w="2700" w:type="dxa"/>
            <w:tcBorders>
              <w:righ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（3）用于研发活动的仪器、设备、</w:t>
            </w:r>
            <w:r>
              <w:rPr>
                <w:rFonts w:hint="eastAsia" w:ascii="仿宋_GB2312" w:hAnsi="仿宋_GB2312" w:eastAsia="仿宋_GB2312" w:cs="仿宋_GB2312"/>
                <w:b/>
                <w:color w:val="000000" w:themeColor="text1"/>
                <w:kern w:val="0"/>
                <w:szCs w:val="21"/>
                <w14:textFill>
                  <w14:solidFill>
                    <w14:schemeClr w14:val="tx1"/>
                  </w14:solidFill>
                </w14:textFill>
              </w:rPr>
              <w:t>房屋</w:t>
            </w:r>
            <w:r>
              <w:rPr>
                <w:rFonts w:hint="eastAsia" w:ascii="仿宋_GB2312" w:hAnsi="仿宋_GB2312" w:eastAsia="仿宋_GB2312" w:cs="仿宋_GB2312"/>
                <w:color w:val="000000" w:themeColor="text1"/>
                <w:kern w:val="0"/>
                <w:szCs w:val="21"/>
                <w14:textFill>
                  <w14:solidFill>
                    <w14:schemeClr w14:val="tx1"/>
                  </w14:solidFill>
                </w14:textFill>
              </w:rPr>
              <w:t>等固定资产的租赁费，设备调整及检验费，以及相关固定资产的运行维护、维修等费用。</w:t>
            </w:r>
          </w:p>
        </w:tc>
        <w:tc>
          <w:tcPr>
            <w:tcW w:w="2700" w:type="dxa"/>
            <w:tcBorders>
              <w:bottom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（3）用于研发活动的仪器、设备的运行维护、调整、检验、检测、维修等费用，以及通过经营租赁方式租入的用于研发活动的固定资产租赁费。</w:t>
            </w:r>
          </w:p>
        </w:tc>
        <w:tc>
          <w:tcPr>
            <w:tcW w:w="2700" w:type="dxa"/>
            <w:tcBorders>
              <w:bottom w:val="single" w:color="auto" w:sz="12" w:space="0"/>
              <w:right w:val="single" w:color="auto" w:sz="12" w:space="0"/>
            </w:tcBorders>
            <w:vAlign w:val="center"/>
          </w:tcPr>
          <w:p>
            <w:pPr>
              <w:spacing w:line="320" w:lineRule="exact"/>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（3）用于研发活动的仪器、设备的运行维护、调整、检验、维修等费用，以及通过经营租赁方式租入的用于研发活动的仪器、设备租赁费。</w:t>
            </w:r>
          </w:p>
        </w:tc>
      </w:tr>
    </w:tbl>
    <w:p>
      <w:pPr>
        <w:spacing w:beforeLines="50" w:line="480" w:lineRule="exact"/>
        <w:ind w:firstLine="560" w:firstLineChars="200"/>
        <w:rPr>
          <w:rFonts w:hint="eastAsia" w:ascii="仿宋_GB2312" w:hAnsi="仿宋" w:eastAsia="仿宋_GB2312" w:cs="仿宋"/>
          <w:b/>
          <w:bCs/>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bookmarkStart w:id="164" w:name="_Toc1977432714"/>
      <w:bookmarkStart w:id="165" w:name="_Toc6478"/>
      <w:bookmarkStart w:id="166" w:name="_Toc11967"/>
      <w:bookmarkStart w:id="167" w:name="_Toc28184"/>
      <w:bookmarkStart w:id="168" w:name="_Toc6008"/>
      <w:bookmarkStart w:id="169" w:name="_Toc21122"/>
      <w:bookmarkStart w:id="170" w:name="_Toc19001"/>
      <w:bookmarkStart w:id="171" w:name="_Toc32476"/>
      <w:bookmarkStart w:id="172" w:name="_Toc56785053"/>
      <w:bookmarkStart w:id="173" w:name="_Toc9556"/>
      <w:bookmarkStart w:id="174" w:name="_Toc55891462"/>
      <w:r>
        <w:rPr>
          <w:rFonts w:ascii="仿宋_GB2312"/>
          <w:color w:val="000000" w:themeColor="text1"/>
          <w:sz w:val="28"/>
          <w:szCs w:val="28"/>
          <w14:textFill>
            <w14:solidFill>
              <w14:schemeClr w14:val="tx1"/>
            </w14:solidFill>
          </w14:textFill>
        </w:rPr>
        <w:t>2.4.2.3.</w:t>
      </w:r>
      <w:r>
        <w:rPr>
          <w:rFonts w:hint="eastAsia" w:ascii="仿宋_GB2312"/>
          <w:color w:val="000000" w:themeColor="text1"/>
          <w:sz w:val="28"/>
          <w:szCs w:val="28"/>
          <w14:textFill>
            <w14:solidFill>
              <w14:schemeClr w14:val="tx1"/>
            </w14:solidFill>
          </w14:textFill>
        </w:rPr>
        <w:t>折旧费用与长期待摊费用</w:t>
      </w:r>
      <w:bookmarkEnd w:id="164"/>
      <w:bookmarkEnd w:id="165"/>
      <w:bookmarkEnd w:id="166"/>
      <w:bookmarkEnd w:id="167"/>
      <w:bookmarkEnd w:id="168"/>
      <w:bookmarkEnd w:id="169"/>
      <w:bookmarkEnd w:id="170"/>
      <w:bookmarkEnd w:id="171"/>
      <w:bookmarkEnd w:id="172"/>
      <w:bookmarkEnd w:id="173"/>
      <w:bookmarkEnd w:id="17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14:textFill>
            <w14:solidFill>
              <w14:schemeClr w14:val="tx1"/>
            </w14:solidFill>
          </w14:textFill>
        </w:rPr>
        <w:t>高新技术企业认定口径，但</w:t>
      </w:r>
      <w:r>
        <w:rPr>
          <w:rFonts w:hint="eastAsia" w:ascii="仿宋_GB2312" w:hAnsi="仿宋" w:eastAsia="仿宋_GB2312" w:cs="仿宋"/>
          <w:color w:val="000000" w:themeColor="text1"/>
          <w:sz w:val="28"/>
          <w:szCs w:val="28"/>
          <w14:textFill>
            <w14:solidFill>
              <w14:schemeClr w14:val="tx1"/>
            </w14:solidFill>
          </w14:textFill>
        </w:rPr>
        <w:t>不计入加计扣除税收规定口径。</w:t>
      </w:r>
    </w:p>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会计核算</w:t>
            </w:r>
          </w:p>
        </w:tc>
        <w:tc>
          <w:tcPr>
            <w:tcW w:w="2880" w:type="dxa"/>
            <w:tcBorders>
              <w:top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 w:val="21"/>
                <w:szCs w:val="21"/>
                <w14:textFill>
                  <w14:solidFill>
                    <w14:schemeClr w14:val="tx1"/>
                  </w14:solidFill>
                </w14:textFill>
              </w:rPr>
            </w:pPr>
            <w:r>
              <w:rPr>
                <w:rFonts w:hint="eastAsia" w:ascii="仿宋_GB2312" w:hAnsi="仿宋_GB2312" w:eastAsia="仿宋_GB2312" w:cs="仿宋_GB2312"/>
                <w:b/>
                <w:bCs/>
                <w:color w:val="000000" w:themeColor="text1"/>
                <w:kern w:val="0"/>
                <w:sz w:val="21"/>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vMerge w:val="restart"/>
            <w:tcBorders>
              <w:left w:val="single" w:color="auto" w:sz="12" w:space="0"/>
              <w:bottom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用于研发活动的仪器、设备、</w:t>
            </w:r>
            <w:r>
              <w:rPr>
                <w:rFonts w:hint="eastAsia" w:ascii="仿宋_GB2312" w:hAnsi="仿宋_GB2312" w:eastAsia="仿宋_GB2312" w:cs="仿宋_GB2312"/>
                <w:b/>
                <w:color w:val="000000" w:themeColor="text1"/>
                <w:kern w:val="0"/>
                <w:sz w:val="21"/>
                <w:szCs w:val="21"/>
                <w14:textFill>
                  <w14:solidFill>
                    <w14:schemeClr w14:val="tx1"/>
                  </w14:solidFill>
                </w14:textFill>
              </w:rPr>
              <w:t>房屋</w:t>
            </w:r>
            <w:r>
              <w:rPr>
                <w:rFonts w:hint="eastAsia" w:ascii="仿宋_GB2312" w:hAnsi="仿宋_GB2312" w:eastAsia="仿宋_GB2312" w:cs="仿宋_GB2312"/>
                <w:color w:val="000000" w:themeColor="text1"/>
                <w:kern w:val="0"/>
                <w:sz w:val="21"/>
                <w:szCs w:val="21"/>
                <w14:textFill>
                  <w14:solidFill>
                    <w14:schemeClr w14:val="tx1"/>
                  </w14:solidFill>
                </w14:textFill>
              </w:rPr>
              <w:t>等固定资产的折旧费。</w:t>
            </w:r>
          </w:p>
        </w:tc>
        <w:tc>
          <w:tcPr>
            <w:tcW w:w="2880" w:type="dxa"/>
            <w:tcBorders>
              <w:bottom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用于研究开发活动的仪器、设备和在用建筑物的折旧费。</w:t>
            </w:r>
          </w:p>
        </w:tc>
        <w:tc>
          <w:tcPr>
            <w:tcW w:w="2700" w:type="dxa"/>
            <w:vMerge w:val="restart"/>
            <w:tcBorders>
              <w:bottom w:val="single" w:color="auto" w:sz="12" w:space="0"/>
              <w:righ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jc w:val="center"/>
        </w:trPr>
        <w:tc>
          <w:tcPr>
            <w:tcW w:w="2700" w:type="dxa"/>
            <w:vMerge w:val="continue"/>
            <w:tcBorders>
              <w:top w:val="single" w:color="auto" w:sz="12" w:space="0"/>
              <w:left w:val="single" w:color="auto" w:sz="12" w:space="0"/>
              <w:bottom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2880" w:type="dxa"/>
            <w:tcBorders>
              <w:top w:val="single" w:color="auto" w:sz="12" w:space="0"/>
              <w:bottom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研发设施的改建、改装、装修和修理过程中发生的</w:t>
            </w:r>
            <w:r>
              <w:rPr>
                <w:rFonts w:hint="eastAsia" w:ascii="仿宋_GB2312" w:hAnsi="仿宋_GB2312" w:eastAsia="仿宋_GB2312" w:cs="仿宋_GB2312"/>
                <w:b/>
                <w:color w:val="000000" w:themeColor="text1"/>
                <w:kern w:val="0"/>
                <w:sz w:val="21"/>
                <w:szCs w:val="21"/>
                <w14:textFill>
                  <w14:solidFill>
                    <w14:schemeClr w14:val="tx1"/>
                  </w14:solidFill>
                </w14:textFill>
              </w:rPr>
              <w:t>长期待摊费用</w:t>
            </w: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2700" w:type="dxa"/>
            <w:vMerge w:val="continue"/>
            <w:tcBorders>
              <w:top w:val="single" w:color="auto" w:sz="12" w:space="0"/>
              <w:bottom w:val="single" w:color="auto" w:sz="12" w:space="0"/>
              <w:righ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r>
    </w:tbl>
    <w:p>
      <w:pPr>
        <w:pStyle w:val="5"/>
        <w:pageBreakBefore w:val="0"/>
        <w:widowControl w:val="0"/>
        <w:kinsoku/>
        <w:wordWrap/>
        <w:overflowPunct/>
        <w:topLinePunct w:val="0"/>
        <w:autoSpaceDE/>
        <w:autoSpaceDN/>
        <w:bidi w:val="0"/>
        <w:adjustRightInd/>
        <w:snapToGrid/>
        <w:spacing w:before="0" w:after="0" w:line="280" w:lineRule="exact"/>
        <w:ind w:firstLine="0" w:firstLineChars="0"/>
        <w:jc w:val="center"/>
        <w:textAlignment w:val="auto"/>
        <w:outlineLvl w:val="9"/>
        <w:rPr>
          <w:rFonts w:hint="eastAsia" w:ascii="仿宋_GB2312" w:hAnsi="仿宋_GB2312" w:eastAsia="仿宋_GB2312" w:cs="仿宋_GB2312"/>
          <w:color w:val="000000" w:themeColor="text1"/>
          <w:sz w:val="21"/>
          <w:szCs w:val="21"/>
          <w14:textFill>
            <w14:solidFill>
              <w14:schemeClr w14:val="tx1"/>
            </w14:solidFill>
          </w14:textFill>
        </w:rPr>
      </w:pPr>
      <w:bookmarkStart w:id="175" w:name="_Toc19959"/>
      <w:bookmarkStart w:id="176" w:name="_Toc15124"/>
      <w:bookmarkStart w:id="177" w:name="_Toc28748"/>
      <w:bookmarkStart w:id="178" w:name="_Toc6264"/>
      <w:bookmarkStart w:id="179" w:name="_Toc56785054"/>
      <w:bookmarkStart w:id="180" w:name="_Toc254703226"/>
      <w:bookmarkStart w:id="181" w:name="_Toc55891463"/>
      <w:bookmarkStart w:id="182" w:name="_Toc9504"/>
      <w:bookmarkStart w:id="183" w:name="_Toc25347"/>
      <w:bookmarkStart w:id="184" w:name="_Toc26267"/>
      <w:bookmarkStart w:id="185" w:name="_Toc21343"/>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2.4.2.4.</w:t>
      </w:r>
      <w:r>
        <w:rPr>
          <w:rFonts w:hint="eastAsia" w:ascii="仿宋_GB2312"/>
          <w:color w:val="000000" w:themeColor="text1"/>
          <w:sz w:val="28"/>
          <w:szCs w:val="28"/>
          <w14:textFill>
            <w14:solidFill>
              <w14:schemeClr w14:val="tx1"/>
            </w14:solidFill>
          </w14:textFill>
        </w:rPr>
        <w:t>无形资产摊销</w:t>
      </w:r>
      <w:bookmarkEnd w:id="175"/>
      <w:bookmarkEnd w:id="176"/>
      <w:bookmarkEnd w:id="177"/>
      <w:bookmarkEnd w:id="178"/>
      <w:bookmarkEnd w:id="179"/>
      <w:bookmarkEnd w:id="180"/>
      <w:bookmarkEnd w:id="181"/>
      <w:bookmarkEnd w:id="182"/>
      <w:bookmarkEnd w:id="183"/>
      <w:bookmarkEnd w:id="184"/>
      <w:bookmarkEnd w:id="185"/>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会计核算口径和加计扣除税收规定口径的研发费用包含“专利权”摊销</w:t>
      </w:r>
      <w:r>
        <w:rPr>
          <w:rFonts w:ascii="仿宋_GB2312" w:hAnsi="仿宋" w:eastAsia="仿宋_GB2312" w:cs="仿宋"/>
          <w:color w:val="000000" w:themeColor="text1"/>
          <w:sz w:val="28"/>
          <w:szCs w:val="28"/>
          <w14:textFill>
            <w14:solidFill>
              <w14:schemeClr w14:val="tx1"/>
            </w14:solidFill>
          </w14:textFill>
        </w:rPr>
        <w:t xml:space="preserve">, </w:t>
      </w:r>
      <w:r>
        <w:rPr>
          <w:rFonts w:hint="eastAsia" w:ascii="仿宋_GB2312" w:hAnsi="仿宋" w:eastAsia="仿宋_GB2312" w:cs="仿宋"/>
          <w:color w:val="000000" w:themeColor="text1"/>
          <w:sz w:val="28"/>
          <w:szCs w:val="28"/>
          <w14:textFill>
            <w14:solidFill>
              <w14:schemeClr w14:val="tx1"/>
            </w14:solidFill>
          </w14:textFill>
        </w:rPr>
        <w:t>而高新技术企业认定口径的研发费用包含“知识产权”摊销，二者存在一定差异。</w:t>
      </w:r>
    </w:p>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会计核算</w:t>
            </w:r>
          </w:p>
        </w:tc>
        <w:tc>
          <w:tcPr>
            <w:tcW w:w="2880" w:type="dxa"/>
            <w:tcBorders>
              <w:top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bottom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用于研发活动的软件、</w:t>
            </w:r>
            <w:r>
              <w:rPr>
                <w:rFonts w:hint="eastAsia" w:ascii="仿宋_GB2312" w:hAnsi="仿宋_GB2312" w:eastAsia="仿宋_GB2312" w:cs="仿宋_GB2312"/>
                <w:b/>
                <w:color w:val="000000" w:themeColor="text1"/>
                <w:kern w:val="0"/>
                <w:szCs w:val="21"/>
                <w14:textFill>
                  <w14:solidFill>
                    <w14:schemeClr w14:val="tx1"/>
                  </w14:solidFill>
                </w14:textFill>
              </w:rPr>
              <w:t>专利权</w:t>
            </w:r>
            <w:r>
              <w:rPr>
                <w:rFonts w:hint="eastAsia" w:ascii="仿宋_GB2312" w:hAnsi="仿宋_GB2312" w:eastAsia="仿宋_GB2312" w:cs="仿宋_GB2312"/>
                <w:color w:val="000000" w:themeColor="text1"/>
                <w:kern w:val="0"/>
                <w:szCs w:val="21"/>
                <w14:textFill>
                  <w14:solidFill>
                    <w14:schemeClr w14:val="tx1"/>
                  </w14:solidFill>
                </w14:textFill>
              </w:rPr>
              <w:t>、非专利技术</w:t>
            </w:r>
            <w:r>
              <w:rPr>
                <w:rFonts w:hint="eastAsia" w:ascii="仿宋_GB2312" w:hAnsi="仿宋_GB2312" w:eastAsia="仿宋_GB2312" w:cs="仿宋_GB2312"/>
                <w:color w:val="000000" w:themeColor="text1"/>
                <w:szCs w:val="21"/>
                <w14:textFill>
                  <w14:solidFill>
                    <w14:schemeClr w14:val="tx1"/>
                  </w14:solidFill>
                </w14:textFill>
              </w:rPr>
              <w:t>(包括专有技术、许可证、设计和计算方法等)</w:t>
            </w:r>
            <w:r>
              <w:rPr>
                <w:rFonts w:hint="eastAsia" w:ascii="仿宋_GB2312" w:hAnsi="仿宋_GB2312" w:eastAsia="仿宋_GB2312" w:cs="仿宋_GB2312"/>
                <w:color w:val="000000" w:themeColor="text1"/>
                <w:kern w:val="0"/>
                <w:szCs w:val="21"/>
                <w14:textFill>
                  <w14:solidFill>
                    <w14:schemeClr w14:val="tx1"/>
                  </w14:solidFill>
                </w14:textFill>
              </w:rPr>
              <w:t>等无形资产的摊销费用。</w:t>
            </w:r>
          </w:p>
        </w:tc>
        <w:tc>
          <w:tcPr>
            <w:tcW w:w="2880" w:type="dxa"/>
            <w:tcBorders>
              <w:bottom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用于研究开发活动的软件、</w:t>
            </w:r>
            <w:r>
              <w:rPr>
                <w:rFonts w:hint="eastAsia" w:ascii="仿宋_GB2312" w:hAnsi="仿宋_GB2312" w:eastAsia="仿宋_GB2312" w:cs="仿宋_GB2312"/>
                <w:b/>
                <w:color w:val="000000" w:themeColor="text1"/>
                <w:kern w:val="0"/>
                <w:szCs w:val="21"/>
                <w14:textFill>
                  <w14:solidFill>
                    <w14:schemeClr w14:val="tx1"/>
                  </w14:solidFill>
                </w14:textFill>
              </w:rPr>
              <w:t>知识产权</w:t>
            </w:r>
            <w:r>
              <w:rPr>
                <w:rFonts w:hint="eastAsia" w:ascii="仿宋_GB2312" w:hAnsi="仿宋_GB2312" w:eastAsia="仿宋_GB2312" w:cs="仿宋_GB2312"/>
                <w:color w:val="000000" w:themeColor="text1"/>
                <w:kern w:val="0"/>
                <w:szCs w:val="21"/>
                <w14:textFill>
                  <w14:solidFill>
                    <w14:schemeClr w14:val="tx1"/>
                  </w14:solidFill>
                </w14:textFill>
              </w:rPr>
              <w:t>、非专利技术（包括专有技术、许可证、设计和计算方法等）的摊销费用。</w:t>
            </w:r>
          </w:p>
        </w:tc>
        <w:tc>
          <w:tcPr>
            <w:tcW w:w="2700" w:type="dxa"/>
            <w:tcBorders>
              <w:bottom w:val="single" w:color="auto" w:sz="12" w:space="0"/>
              <w:righ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用于研发活动的软件、</w:t>
            </w:r>
            <w:r>
              <w:rPr>
                <w:rFonts w:hint="eastAsia" w:ascii="仿宋_GB2312" w:hAnsi="仿宋_GB2312" w:eastAsia="仿宋_GB2312" w:cs="仿宋_GB2312"/>
                <w:b/>
                <w:color w:val="000000" w:themeColor="text1"/>
                <w:kern w:val="0"/>
                <w:szCs w:val="21"/>
                <w14:textFill>
                  <w14:solidFill>
                    <w14:schemeClr w14:val="tx1"/>
                  </w14:solidFill>
                </w14:textFill>
              </w:rPr>
              <w:t>专利权</w:t>
            </w:r>
            <w:r>
              <w:rPr>
                <w:rFonts w:hint="eastAsia" w:ascii="仿宋_GB2312" w:hAnsi="仿宋_GB2312" w:eastAsia="仿宋_GB2312" w:cs="仿宋_GB2312"/>
                <w:color w:val="000000" w:themeColor="text1"/>
                <w:kern w:val="0"/>
                <w:szCs w:val="21"/>
                <w14:textFill>
                  <w14:solidFill>
                    <w14:schemeClr w14:val="tx1"/>
                  </w14:solidFill>
                </w14:textFill>
              </w:rPr>
              <w:t>、非专利技术（包括许可证、专有技术、设计和计算方法等）的摊销费用。</w:t>
            </w:r>
          </w:p>
        </w:tc>
      </w:tr>
    </w:tbl>
    <w:p>
      <w:pPr>
        <w:pStyle w:val="5"/>
        <w:pageBreakBefore w:val="0"/>
        <w:widowControl w:val="0"/>
        <w:kinsoku/>
        <w:wordWrap/>
        <w:overflowPunct/>
        <w:topLinePunct w:val="0"/>
        <w:autoSpaceDE/>
        <w:autoSpaceDN/>
        <w:bidi w:val="0"/>
        <w:adjustRightInd/>
        <w:snapToGrid/>
        <w:spacing w:before="0" w:after="0" w:line="280" w:lineRule="exact"/>
        <w:ind w:firstLine="0" w:firstLineChars="0"/>
        <w:jc w:val="center"/>
        <w:textAlignment w:val="auto"/>
        <w:outlineLvl w:val="9"/>
        <w:rPr>
          <w:rFonts w:ascii="仿宋_GB2312"/>
          <w:color w:val="000000" w:themeColor="text1"/>
          <w:sz w:val="28"/>
          <w:szCs w:val="28"/>
          <w14:textFill>
            <w14:solidFill>
              <w14:schemeClr w14:val="tx1"/>
            </w14:solidFill>
          </w14:textFill>
        </w:rPr>
      </w:pPr>
      <w:bookmarkStart w:id="186" w:name="_Toc25468"/>
      <w:bookmarkStart w:id="187" w:name="_Toc24255"/>
      <w:bookmarkStart w:id="188" w:name="_Toc8354"/>
      <w:bookmarkStart w:id="189" w:name="_Toc862210911"/>
      <w:bookmarkStart w:id="190" w:name="_Toc12681"/>
      <w:bookmarkStart w:id="191" w:name="_Toc19877"/>
      <w:bookmarkStart w:id="192" w:name="_Toc56785055"/>
      <w:bookmarkStart w:id="193" w:name="_Toc55891464"/>
      <w:bookmarkStart w:id="194" w:name="_Toc13265"/>
      <w:bookmarkStart w:id="195" w:name="_Toc12823"/>
      <w:bookmarkStart w:id="196" w:name="_Toc17874"/>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2.4.2.5.</w:t>
      </w:r>
      <w:r>
        <w:rPr>
          <w:rFonts w:hint="eastAsia" w:ascii="仿宋_GB2312"/>
          <w:color w:val="000000" w:themeColor="text1"/>
          <w:sz w:val="28"/>
          <w:szCs w:val="28"/>
          <w14:textFill>
            <w14:solidFill>
              <w14:schemeClr w14:val="tx1"/>
            </w14:solidFill>
          </w14:textFill>
        </w:rPr>
        <w:t>设计试验等费用</w:t>
      </w:r>
      <w:bookmarkEnd w:id="186"/>
      <w:bookmarkEnd w:id="187"/>
      <w:bookmarkEnd w:id="188"/>
      <w:bookmarkEnd w:id="189"/>
      <w:bookmarkEnd w:id="190"/>
      <w:bookmarkEnd w:id="191"/>
      <w:bookmarkEnd w:id="192"/>
      <w:bookmarkEnd w:id="193"/>
      <w:bookmarkEnd w:id="194"/>
      <w:bookmarkEnd w:id="195"/>
      <w:bookmarkEnd w:id="19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14:textFill>
            <w14:solidFill>
              <w14:schemeClr w14:val="tx1"/>
            </w14:solidFill>
          </w14:textFill>
        </w:rPr>
        <w:t>高新技术企业认定口径的研发费用包含装备调试费用和田间试验费，而加计扣除税收规定口径的研发费用范围限于正列举范围。</w:t>
      </w:r>
    </w:p>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br w:type="page"/>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符合会计核算常规的设计试验费用。</w:t>
            </w:r>
          </w:p>
        </w:tc>
        <w:tc>
          <w:tcPr>
            <w:tcW w:w="288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符合条件的设计费用、</w:t>
            </w:r>
            <w:r>
              <w:rPr>
                <w:rFonts w:hint="eastAsia" w:cs="仿宋" w:asciiTheme="minorEastAsia" w:hAnsiTheme="minorEastAsia" w:eastAsiaTheme="minorEastAsia"/>
                <w:b/>
                <w:color w:val="000000" w:themeColor="text1"/>
                <w:kern w:val="0"/>
                <w:szCs w:val="21"/>
                <w14:textFill>
                  <w14:solidFill>
                    <w14:schemeClr w14:val="tx1"/>
                  </w14:solidFill>
                </w14:textFill>
              </w:rPr>
              <w:t>装备调试费用</w:t>
            </w:r>
            <w:r>
              <w:rPr>
                <w:rFonts w:hint="eastAsia" w:cs="仿宋" w:asciiTheme="minorEastAsia" w:hAnsiTheme="minorEastAsia" w:eastAsiaTheme="minorEastAsia"/>
                <w:color w:val="000000" w:themeColor="text1"/>
                <w:kern w:val="0"/>
                <w:szCs w:val="21"/>
                <w14:textFill>
                  <w14:solidFill>
                    <w14:schemeClr w14:val="tx1"/>
                  </w14:solidFill>
                </w14:textFill>
              </w:rPr>
              <w:t>、试验费用（包括新药研制的临床试验费、勘探开发技术的现场试验费、</w:t>
            </w:r>
            <w:r>
              <w:rPr>
                <w:rFonts w:hint="eastAsia" w:cs="仿宋" w:asciiTheme="minorEastAsia" w:hAnsiTheme="minorEastAsia" w:eastAsiaTheme="minorEastAsia"/>
                <w:b/>
                <w:color w:val="000000" w:themeColor="text1"/>
                <w:kern w:val="0"/>
                <w:szCs w:val="21"/>
                <w14:textFill>
                  <w14:solidFill>
                    <w14:schemeClr w14:val="tx1"/>
                  </w14:solidFill>
                </w14:textFill>
              </w:rPr>
              <w:t>田间试验费</w:t>
            </w:r>
            <w:r>
              <w:rPr>
                <w:rFonts w:hint="eastAsia" w:cs="仿宋" w:asciiTheme="minorEastAsia" w:hAnsiTheme="minorEastAsia" w:eastAsiaTheme="minorEastAsia"/>
                <w:color w:val="000000" w:themeColor="text1"/>
                <w:kern w:val="0"/>
                <w:szCs w:val="21"/>
                <w14:textFill>
                  <w14:solidFill>
                    <w14:schemeClr w14:val="tx1"/>
                  </w14:solidFill>
                </w14:textFill>
              </w:rPr>
              <w:t>等）。</w:t>
            </w:r>
          </w:p>
        </w:tc>
        <w:tc>
          <w:tcPr>
            <w:tcW w:w="2700"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新产品设计费、新工艺规程制定费、新药研制的临床试验费、勘探开发技术的现场试验费。</w:t>
            </w:r>
          </w:p>
        </w:tc>
      </w:tr>
    </w:tbl>
    <w:p>
      <w:pPr>
        <w:pStyle w:val="5"/>
        <w:pageBreakBefore w:val="0"/>
        <w:widowControl w:val="0"/>
        <w:kinsoku/>
        <w:wordWrap/>
        <w:overflowPunct/>
        <w:topLinePunct w:val="0"/>
        <w:autoSpaceDE/>
        <w:autoSpaceDN/>
        <w:bidi w:val="0"/>
        <w:adjustRightInd/>
        <w:snapToGrid/>
        <w:spacing w:before="0" w:after="0" w:line="520" w:lineRule="exact"/>
        <w:ind w:firstLine="0" w:firstLineChars="0"/>
        <w:jc w:val="center"/>
        <w:textAlignment w:val="auto"/>
        <w:outlineLvl w:val="9"/>
        <w:rPr>
          <w:rFonts w:ascii="仿宋_GB2312"/>
          <w:color w:val="000000" w:themeColor="text1"/>
          <w:sz w:val="28"/>
          <w:szCs w:val="28"/>
          <w14:textFill>
            <w14:solidFill>
              <w14:schemeClr w14:val="tx1"/>
            </w14:solidFill>
          </w14:textFill>
        </w:rPr>
      </w:pPr>
      <w:bookmarkStart w:id="197" w:name="_Toc4426"/>
      <w:bookmarkStart w:id="198" w:name="_Toc23647"/>
      <w:bookmarkStart w:id="199" w:name="_Toc56785056"/>
      <w:bookmarkStart w:id="200" w:name="_Toc15981"/>
      <w:bookmarkStart w:id="201" w:name="_Toc5621"/>
      <w:bookmarkStart w:id="202" w:name="_Toc12917"/>
      <w:bookmarkStart w:id="203" w:name="_Toc17016"/>
      <w:bookmarkStart w:id="204" w:name="_Toc2106614868"/>
      <w:bookmarkStart w:id="205" w:name="_Toc6945"/>
      <w:bookmarkStart w:id="206" w:name="_Toc55891465"/>
      <w:bookmarkStart w:id="207" w:name="_Toc12665"/>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2.4.2.6.</w:t>
      </w:r>
      <w:r>
        <w:rPr>
          <w:rFonts w:hint="eastAsia" w:ascii="仿宋_GB2312"/>
          <w:color w:val="000000" w:themeColor="text1"/>
          <w:sz w:val="28"/>
          <w:szCs w:val="28"/>
          <w14:textFill>
            <w14:solidFill>
              <w14:schemeClr w14:val="tx1"/>
            </w14:solidFill>
          </w14:textFill>
        </w:rPr>
        <w:t>其他相关费用</w:t>
      </w:r>
      <w:bookmarkEnd w:id="197"/>
      <w:bookmarkEnd w:id="198"/>
      <w:bookmarkEnd w:id="199"/>
      <w:bookmarkEnd w:id="200"/>
      <w:bookmarkEnd w:id="201"/>
      <w:bookmarkEnd w:id="202"/>
      <w:bookmarkEnd w:id="203"/>
      <w:bookmarkEnd w:id="204"/>
      <w:bookmarkEnd w:id="205"/>
      <w:bookmarkEnd w:id="206"/>
      <w:bookmarkEnd w:id="20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10%</w:t>
      </w:r>
      <w:r>
        <w:rPr>
          <w:rFonts w:hint="eastAsia" w:ascii="仿宋_GB2312" w:hAnsi="仿宋" w:eastAsia="仿宋_GB2312" w:cs="仿宋"/>
          <w:color w:val="000000" w:themeColor="text1"/>
          <w:sz w:val="28"/>
          <w:szCs w:val="28"/>
          <w14:textFill>
            <w14:solidFill>
              <w14:schemeClr w14:val="tx1"/>
            </w14:solidFill>
          </w14:textFill>
        </w:rPr>
        <w:t>，并且加计扣除研发费用范围限于正列举范围。</w:t>
      </w:r>
    </w:p>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tcBorders>
              <w:top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bottom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cs="仿宋" w:asciiTheme="minorEastAsia" w:hAnsiTheme="minorEastAsia" w:eastAsiaTheme="minorEastAsia"/>
                <w:b/>
                <w:color w:val="000000" w:themeColor="text1"/>
                <w:kern w:val="0"/>
                <w:szCs w:val="21"/>
                <w14:textFill>
                  <w14:solidFill>
                    <w14:schemeClr w14:val="tx1"/>
                  </w14:solidFill>
                </w14:textFill>
              </w:rPr>
              <w:t>办公费</w:t>
            </w: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hint="eastAsia" w:cs="仿宋" w:asciiTheme="minorEastAsia" w:hAnsiTheme="minorEastAsia" w:eastAsiaTheme="minorEastAsia"/>
                <w:b/>
                <w:color w:val="000000" w:themeColor="text1"/>
                <w:kern w:val="0"/>
                <w:szCs w:val="21"/>
                <w14:textFill>
                  <w14:solidFill>
                    <w14:schemeClr w14:val="tx1"/>
                  </w14:solidFill>
                </w14:textFill>
              </w:rPr>
              <w:t>外事费</w:t>
            </w:r>
            <w:r>
              <w:rPr>
                <w:rFonts w:hint="eastAsia" w:cs="仿宋" w:asciiTheme="minorEastAsia" w:hAnsiTheme="minorEastAsia" w:eastAsiaTheme="minorEastAsia"/>
                <w:color w:val="000000" w:themeColor="text1"/>
                <w:kern w:val="0"/>
                <w:szCs w:val="21"/>
                <w14:textFill>
                  <w14:solidFill>
                    <w14:schemeClr w14:val="tx1"/>
                  </w14:solidFill>
                </w14:textFill>
              </w:rPr>
              <w:t>、研发人员</w:t>
            </w:r>
            <w:r>
              <w:rPr>
                <w:rFonts w:hint="eastAsia" w:cs="仿宋" w:asciiTheme="minorEastAsia" w:hAnsiTheme="minorEastAsia" w:eastAsiaTheme="minorEastAsia"/>
                <w:b/>
                <w:color w:val="000000" w:themeColor="text1"/>
                <w:kern w:val="0"/>
                <w:szCs w:val="21"/>
                <w14:textFill>
                  <w14:solidFill>
                    <w14:schemeClr w14:val="tx1"/>
                  </w14:solidFill>
                </w14:textFill>
              </w:rPr>
              <w:t>培训费、培养费</w:t>
            </w:r>
            <w:r>
              <w:rPr>
                <w:rFonts w:hint="eastAsia" w:cs="仿宋" w:asciiTheme="minorEastAsia" w:hAnsiTheme="minorEastAsia" w:eastAsiaTheme="minorEastAsia"/>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880" w:type="dxa"/>
            <w:tcBorders>
              <w:bottom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cs="仿宋" w:asciiTheme="minorEastAsia" w:hAnsiTheme="minorEastAsia" w:eastAsiaTheme="minorEastAsia"/>
                <w:b/>
                <w:bCs/>
                <w:color w:val="000000" w:themeColor="text1"/>
                <w:kern w:val="0"/>
                <w:szCs w:val="21"/>
                <w14:textFill>
                  <w14:solidFill>
                    <w14:schemeClr w14:val="tx1"/>
                  </w14:solidFill>
                </w14:textFill>
              </w:rPr>
              <w:t>此项费用一般不得超过研究开发总费用的</w:t>
            </w:r>
            <w:r>
              <w:rPr>
                <w:rFonts w:cs="仿宋" w:asciiTheme="minorEastAsia" w:hAnsiTheme="minorEastAsia" w:eastAsiaTheme="minorEastAsia"/>
                <w:b/>
                <w:bCs/>
                <w:color w:val="000000" w:themeColor="text1"/>
                <w:kern w:val="0"/>
                <w:szCs w:val="21"/>
                <w14:textFill>
                  <w14:solidFill>
                    <w14:schemeClr w14:val="tx1"/>
                  </w14:solidFill>
                </w14:textFill>
              </w:rPr>
              <w:t>20%</w:t>
            </w:r>
            <w:r>
              <w:rPr>
                <w:rFonts w:hint="eastAsia" w:cs="仿宋" w:asciiTheme="minorEastAsia" w:hAnsiTheme="minorEastAsia" w:eastAsiaTheme="minorEastAsia"/>
                <w:color w:val="000000" w:themeColor="text1"/>
                <w:kern w:val="0"/>
                <w:szCs w:val="21"/>
                <w14:textFill>
                  <w14:solidFill>
                    <w14:schemeClr w14:val="tx1"/>
                  </w14:solidFill>
                </w14:textFill>
              </w:rPr>
              <w:t>，另有规定的除外。</w:t>
            </w:r>
          </w:p>
        </w:tc>
        <w:tc>
          <w:tcPr>
            <w:tcW w:w="2700" w:type="dxa"/>
            <w:tcBorders>
              <w:bottom w:val="single" w:color="auto" w:sz="12" w:space="0"/>
              <w:righ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cs="仿宋" w:asciiTheme="minorEastAsia" w:hAnsiTheme="minorEastAsia" w:eastAsiaTheme="minorEastAsia"/>
                <w:b/>
                <w:bCs/>
                <w:color w:val="000000" w:themeColor="text1"/>
                <w:kern w:val="0"/>
                <w:szCs w:val="21"/>
                <w14:textFill>
                  <w14:solidFill>
                    <w14:schemeClr w14:val="tx1"/>
                  </w14:solidFill>
                </w14:textFill>
              </w:rPr>
              <w:t>此项费用总额不得超过可加计扣除研发费用总额的</w:t>
            </w:r>
            <w:r>
              <w:rPr>
                <w:rFonts w:cs="仿宋" w:asciiTheme="minorEastAsia" w:hAnsiTheme="minorEastAsia" w:eastAsiaTheme="minorEastAsia"/>
                <w:b/>
                <w:bCs/>
                <w:color w:val="000000" w:themeColor="text1"/>
                <w:kern w:val="0"/>
                <w:szCs w:val="21"/>
                <w14:textFill>
                  <w14:solidFill>
                    <w14:schemeClr w14:val="tx1"/>
                  </w14:solidFill>
                </w14:textFill>
              </w:rPr>
              <w:t>10%</w:t>
            </w:r>
            <w:r>
              <w:rPr>
                <w:rFonts w:hint="eastAsia" w:cs="仿宋" w:asciiTheme="minorEastAsia" w:hAnsiTheme="minorEastAsia" w:eastAsiaTheme="minorEastAsia"/>
                <w:b/>
                <w:bCs/>
                <w:color w:val="000000" w:themeColor="text1"/>
                <w:kern w:val="0"/>
                <w:szCs w:val="21"/>
                <w14:textFill>
                  <w14:solidFill>
                    <w14:schemeClr w14:val="tx1"/>
                  </w14:solidFill>
                </w14:textFill>
              </w:rPr>
              <w:t>。</w:t>
            </w:r>
          </w:p>
        </w:tc>
      </w:tr>
    </w:tbl>
    <w:p>
      <w:pPr>
        <w:pStyle w:val="5"/>
        <w:pageBreakBefore w:val="0"/>
        <w:widowControl w:val="0"/>
        <w:kinsoku/>
        <w:wordWrap/>
        <w:overflowPunct/>
        <w:topLinePunct w:val="0"/>
        <w:autoSpaceDE/>
        <w:autoSpaceDN/>
        <w:bidi w:val="0"/>
        <w:adjustRightInd/>
        <w:snapToGrid/>
        <w:spacing w:before="0" w:after="0" w:line="280" w:lineRule="exact"/>
        <w:ind w:firstLine="0" w:firstLineChars="0"/>
        <w:jc w:val="center"/>
        <w:textAlignment w:val="auto"/>
        <w:outlineLvl w:val="2"/>
        <w:rPr>
          <w:rFonts w:ascii="仿宋_GB2312"/>
          <w:color w:val="000000" w:themeColor="text1"/>
          <w:sz w:val="28"/>
          <w:szCs w:val="28"/>
          <w14:textFill>
            <w14:solidFill>
              <w14:schemeClr w14:val="tx1"/>
            </w14:solidFill>
          </w14:textFill>
        </w:rPr>
      </w:pPr>
      <w:bookmarkStart w:id="208" w:name="_Toc15581"/>
      <w:bookmarkStart w:id="209" w:name="_Toc5377"/>
      <w:bookmarkStart w:id="210" w:name="_Toc29299"/>
      <w:bookmarkStart w:id="211" w:name="_Toc12264"/>
      <w:bookmarkStart w:id="212" w:name="_Toc313198387"/>
      <w:bookmarkStart w:id="213" w:name="_Toc22231"/>
      <w:bookmarkStart w:id="214" w:name="_Toc30185"/>
      <w:bookmarkStart w:id="215" w:name="_Toc14735"/>
      <w:bookmarkStart w:id="216" w:name="_Toc55891457"/>
      <w:bookmarkStart w:id="217" w:name="_Toc56785048"/>
      <w:bookmarkStart w:id="218" w:name="_Toc21266"/>
      <w:bookmarkStart w:id="219" w:name="_Toc10913"/>
      <w:bookmarkStart w:id="220" w:name="_Toc40698106"/>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Ansi="仿宋" w:cs="仿宋"/>
          <w:color w:val="000000" w:themeColor="text1"/>
          <w:szCs w:val="28"/>
          <w14:textFill>
            <w14:solidFill>
              <w14:schemeClr w14:val="tx1"/>
            </w14:solidFill>
          </w14:textFill>
        </w:rPr>
      </w:pPr>
      <w:r>
        <w:rPr>
          <w:rFonts w:ascii="仿宋_GB2312"/>
          <w:color w:val="000000" w:themeColor="text1"/>
          <w:sz w:val="28"/>
          <w:szCs w:val="28"/>
          <w14:textFill>
            <w14:solidFill>
              <w14:schemeClr w14:val="tx1"/>
            </w14:solidFill>
          </w14:textFill>
        </w:rPr>
        <w:t>2.4.3.</w:t>
      </w:r>
      <w:r>
        <w:rPr>
          <w:rFonts w:hint="eastAsia" w:ascii="仿宋_GB2312"/>
          <w:color w:val="000000" w:themeColor="text1"/>
          <w:sz w:val="28"/>
          <w:szCs w:val="28"/>
          <w14:textFill>
            <w14:solidFill>
              <w14:schemeClr w14:val="tx1"/>
            </w14:solidFill>
          </w14:textFill>
        </w:rPr>
        <w:t>委托外部研究开发费用的计算</w:t>
      </w:r>
      <w:bookmarkEnd w:id="208"/>
      <w:bookmarkEnd w:id="209"/>
      <w:bookmarkEnd w:id="210"/>
      <w:bookmarkEnd w:id="211"/>
      <w:bookmarkEnd w:id="212"/>
      <w:bookmarkEnd w:id="213"/>
      <w:bookmarkEnd w:id="214"/>
      <w:bookmarkEnd w:id="21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14:textFill>
            <w14:solidFill>
              <w14:schemeClr w14:val="tx1"/>
            </w14:solidFill>
          </w14:textFill>
        </w:rPr>
        <w:t>委托境内研发费用</w:t>
      </w:r>
      <w:r>
        <w:rPr>
          <w:rFonts w:hint="eastAsia" w:ascii="仿宋_GB2312" w:hAnsi="仿宋" w:eastAsia="仿宋_GB2312" w:cs="仿宋"/>
          <w:color w:val="000000" w:themeColor="text1"/>
          <w:sz w:val="28"/>
          <w:szCs w:val="28"/>
          <w14:textFill>
            <w14:solidFill>
              <w14:schemeClr w14:val="tx1"/>
            </w14:solidFill>
          </w14:textFill>
        </w:rPr>
        <w:t>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加计扣除，</w:t>
      </w:r>
      <w:r>
        <w:rPr>
          <w:rFonts w:hint="eastAsia" w:ascii="仿宋_GB2312" w:eastAsia="仿宋_GB2312"/>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eastAsia="仿宋_GB2312"/>
          <w:color w:val="000000" w:themeColor="text1"/>
          <w:sz w:val="28"/>
          <w:szCs w:val="28"/>
          <w14:textFill>
            <w14:solidFill>
              <w14:schemeClr w14:val="tx1"/>
            </w14:solidFill>
          </w14:textFill>
        </w:rPr>
      </w:pPr>
    </w:p>
    <w:tbl>
      <w:tblPr>
        <w:tblStyle w:val="25"/>
        <w:tblW w:w="84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7"/>
        <w:gridCol w:w="3075"/>
        <w:gridCol w:w="3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17" w:type="dxa"/>
            <w:tcBorders>
              <w:top w:val="single" w:color="auto" w:sz="12" w:space="0"/>
              <w:lef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会计核算</w:t>
            </w:r>
          </w:p>
        </w:tc>
        <w:tc>
          <w:tcPr>
            <w:tcW w:w="3075" w:type="dxa"/>
            <w:tcBorders>
              <w:top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高新技术企业认定</w:t>
            </w:r>
          </w:p>
        </w:tc>
        <w:tc>
          <w:tcPr>
            <w:tcW w:w="3705" w:type="dxa"/>
            <w:tcBorders>
              <w:top w:val="single" w:color="auto" w:sz="12" w:space="0"/>
              <w:right w:val="single" w:color="auto" w:sz="12" w:space="0"/>
            </w:tcBorders>
            <w:vAlign w:val="center"/>
          </w:tcPr>
          <w:p>
            <w:pPr>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Cs w:val="21"/>
                <w14:textFill>
                  <w14:solidFill>
                    <w14:schemeClr w14:val="tx1"/>
                  </w14:solidFill>
                </w14:textFill>
              </w:rPr>
            </w:pPr>
            <w:r>
              <w:rPr>
                <w:rFonts w:hint="eastAsia" w:ascii="仿宋_GB2312" w:hAnsi="仿宋_GB2312" w:eastAsia="仿宋_GB2312" w:cs="仿宋_GB2312"/>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17" w:type="dxa"/>
            <w:tcBorders>
              <w:left w:val="single" w:color="auto" w:sz="12" w:space="0"/>
              <w:bottom w:val="single" w:color="auto" w:sz="12" w:space="0"/>
            </w:tcBorders>
            <w:vAlign w:val="top"/>
          </w:tcPr>
          <w:p>
            <w:pPr>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p>
          <w:p>
            <w:pPr>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075" w:type="dxa"/>
            <w:tcBorders>
              <w:bottom w:val="single" w:color="auto" w:sz="12" w:space="0"/>
            </w:tcBorders>
            <w:vAlign w:val="top"/>
          </w:tcPr>
          <w:p>
            <w:pPr>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p>
          <w:p>
            <w:pPr>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3705" w:type="dxa"/>
            <w:tcBorders>
              <w:bottom w:val="single" w:color="auto" w:sz="12" w:space="0"/>
              <w:right w:val="single" w:color="auto" w:sz="12" w:space="0"/>
            </w:tcBorders>
            <w:vAlign w:val="top"/>
          </w:tcPr>
          <w:p>
            <w:pPr>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p>
          <w:p>
            <w:pPr>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委托外部研究开发费用实际发生额应按照独立交易原则确定。</w:t>
            </w:r>
          </w:p>
        </w:tc>
      </w:tr>
    </w:tbl>
    <w:p>
      <w:pPr>
        <w:pStyle w:val="5"/>
        <w:pageBreakBefore w:val="0"/>
        <w:widowControl w:val="0"/>
        <w:kinsoku/>
        <w:wordWrap/>
        <w:overflowPunct/>
        <w:topLinePunct w:val="0"/>
        <w:autoSpaceDE/>
        <w:autoSpaceDN/>
        <w:bidi w:val="0"/>
        <w:adjustRightInd/>
        <w:snapToGrid/>
        <w:spacing w:before="0" w:after="0" w:line="280" w:lineRule="exact"/>
        <w:ind w:firstLine="0" w:firstLineChars="0"/>
        <w:jc w:val="center"/>
        <w:textAlignment w:val="auto"/>
        <w:outlineLvl w:val="2"/>
        <w:rPr>
          <w:rFonts w:ascii="仿宋_GB2312"/>
          <w:color w:val="000000" w:themeColor="text1"/>
          <w:sz w:val="28"/>
          <w:szCs w:val="28"/>
          <w14:textFill>
            <w14:solidFill>
              <w14:schemeClr w14:val="tx1"/>
            </w14:solidFill>
          </w14:textFill>
        </w:rPr>
      </w:pPr>
      <w:bookmarkStart w:id="221" w:name="_Toc4985"/>
      <w:bookmarkStart w:id="222" w:name="_Toc17496"/>
      <w:bookmarkStart w:id="223" w:name="_Toc19297"/>
      <w:bookmarkStart w:id="224" w:name="_Toc5060"/>
      <w:bookmarkStart w:id="225" w:name="_Toc6153"/>
      <w:bookmarkStart w:id="226" w:name="_Toc442871512"/>
      <w:bookmarkStart w:id="227" w:name="_Toc30423"/>
      <w:bookmarkStart w:id="228" w:name="_Toc29658"/>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r>
        <w:rPr>
          <w:rFonts w:ascii="仿宋_GB2312"/>
          <w:color w:val="000000" w:themeColor="text1"/>
          <w:sz w:val="28"/>
          <w:szCs w:val="28"/>
          <w14:textFill>
            <w14:solidFill>
              <w14:schemeClr w14:val="tx1"/>
            </w14:solidFill>
          </w14:textFill>
        </w:rPr>
        <w:t>2.4.4.</w:t>
      </w:r>
      <w:r>
        <w:rPr>
          <w:rFonts w:hint="eastAsia" w:ascii="仿宋_GB2312"/>
          <w:color w:val="000000" w:themeColor="text1"/>
          <w:sz w:val="28"/>
          <w:szCs w:val="28"/>
          <w14:textFill>
            <w14:solidFill>
              <w14:schemeClr w14:val="tx1"/>
            </w14:solidFill>
          </w14:textFill>
        </w:rPr>
        <w:t>可加计扣除的研发费用核算要求</w:t>
      </w:r>
      <w:bookmarkEnd w:id="216"/>
      <w:bookmarkEnd w:id="217"/>
      <w:bookmarkEnd w:id="218"/>
      <w:bookmarkEnd w:id="219"/>
      <w:bookmarkEnd w:id="220"/>
      <w:bookmarkEnd w:id="221"/>
      <w:bookmarkEnd w:id="222"/>
      <w:bookmarkEnd w:id="223"/>
      <w:bookmarkEnd w:id="224"/>
      <w:bookmarkEnd w:id="225"/>
      <w:bookmarkEnd w:id="226"/>
      <w:bookmarkEnd w:id="227"/>
      <w:bookmarkEnd w:id="228"/>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w:t>
      </w:r>
      <w:r>
        <w:rPr>
          <w:rFonts w:hint="eastAsia" w:ascii="仿宋_GB2312" w:hAnsi="仿宋" w:eastAsia="仿宋_GB2312"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号公告发布的</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版研发支出辅助账（样式）</w:t>
      </w:r>
    </w:p>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项目编号：        项目名称：       完成情况：     支出类型：           金额单位：元</w:t>
      </w:r>
    </w:p>
    <w:tbl>
      <w:tblPr>
        <w:tblStyle w:val="25"/>
        <w:tblW w:w="8578" w:type="dxa"/>
        <w:jc w:val="center"/>
        <w:tblLayout w:type="autofit"/>
        <w:tblCellMar>
          <w:top w:w="0" w:type="dxa"/>
          <w:left w:w="108" w:type="dxa"/>
          <w:bottom w:w="0" w:type="dxa"/>
          <w:right w:w="108" w:type="dxa"/>
        </w:tblCellMar>
      </w:tblPr>
      <w:tblGrid>
        <w:gridCol w:w="426"/>
        <w:gridCol w:w="426"/>
        <w:gridCol w:w="426"/>
        <w:gridCol w:w="426"/>
        <w:gridCol w:w="578"/>
        <w:gridCol w:w="578"/>
        <w:gridCol w:w="580"/>
        <w:gridCol w:w="580"/>
        <w:gridCol w:w="580"/>
        <w:gridCol w:w="580"/>
        <w:gridCol w:w="580"/>
        <w:gridCol w:w="581"/>
        <w:gridCol w:w="1144"/>
        <w:gridCol w:w="1093"/>
      </w:tblGrid>
      <w:tr>
        <w:tblPrEx>
          <w:tblCellMar>
            <w:top w:w="0" w:type="dxa"/>
            <w:left w:w="108" w:type="dxa"/>
            <w:bottom w:w="0" w:type="dxa"/>
            <w:right w:w="108" w:type="dxa"/>
          </w:tblCellMar>
        </w:tblPrEx>
        <w:trPr>
          <w:trHeight w:val="409" w:hRule="atLeast"/>
          <w:jc w:val="center"/>
        </w:trPr>
        <w:tc>
          <w:tcPr>
            <w:tcW w:w="1684" w:type="dxa"/>
            <w:gridSpan w:val="4"/>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color w:val="000000" w:themeColor="text1"/>
                <w:kern w:val="0"/>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凭证信息</w:t>
            </w:r>
          </w:p>
        </w:tc>
        <w:tc>
          <w:tcPr>
            <w:tcW w:w="58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会计凭证记载金额</w:t>
            </w:r>
          </w:p>
        </w:tc>
        <w:tc>
          <w:tcPr>
            <w:tcW w:w="58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税法规定的归集金额</w:t>
            </w:r>
          </w:p>
        </w:tc>
        <w:tc>
          <w:tcPr>
            <w:tcW w:w="5734" w:type="dxa"/>
            <w:gridSpan w:val="8"/>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color w:val="000000" w:themeColor="text1"/>
                <w:kern w:val="0"/>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费用明细（税法规定）</w:t>
            </w:r>
          </w:p>
        </w:tc>
      </w:tr>
      <w:tr>
        <w:tblPrEx>
          <w:tblCellMar>
            <w:top w:w="0" w:type="dxa"/>
            <w:left w:w="108" w:type="dxa"/>
            <w:bottom w:w="0" w:type="dxa"/>
            <w:right w:w="108" w:type="dxa"/>
          </w:tblCellMar>
        </w:tblPrEx>
        <w:trPr>
          <w:trHeight w:val="389" w:hRule="atLeast"/>
          <w:jc w:val="center"/>
        </w:trPr>
        <w:tc>
          <w:tcPr>
            <w:tcW w:w="1684" w:type="dxa"/>
            <w:gridSpan w:val="4"/>
            <w:vMerge w:val="continue"/>
            <w:tcBorders>
              <w:top w:val="single" w:color="auto" w:sz="8"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人员人工费用</w:t>
            </w:r>
          </w:p>
        </w:tc>
        <w:tc>
          <w:tcPr>
            <w:tcW w:w="581"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直接投入费用</w:t>
            </w:r>
          </w:p>
        </w:tc>
        <w:tc>
          <w:tcPr>
            <w:tcW w:w="581"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折旧费用</w:t>
            </w:r>
          </w:p>
        </w:tc>
        <w:tc>
          <w:tcPr>
            <w:tcW w:w="581"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无形资产摊销</w:t>
            </w:r>
          </w:p>
        </w:tc>
        <w:tc>
          <w:tcPr>
            <w:tcW w:w="581"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新产品设计费等</w:t>
            </w:r>
          </w:p>
        </w:tc>
        <w:tc>
          <w:tcPr>
            <w:tcW w:w="582" w:type="dxa"/>
            <w:vMerge w:val="restart"/>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其他相关费用</w:t>
            </w:r>
          </w:p>
        </w:tc>
        <w:tc>
          <w:tcPr>
            <w:tcW w:w="2247" w:type="dxa"/>
            <w:gridSpan w:val="2"/>
            <w:tcBorders>
              <w:top w:val="single" w:color="auto" w:sz="4"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委托研发费用</w:t>
            </w:r>
          </w:p>
        </w:tc>
      </w:tr>
      <w:tr>
        <w:tblPrEx>
          <w:tblCellMar>
            <w:top w:w="0" w:type="dxa"/>
            <w:left w:w="108" w:type="dxa"/>
            <w:bottom w:w="0" w:type="dxa"/>
            <w:right w:w="108" w:type="dxa"/>
          </w:tblCellMar>
        </w:tblPrEx>
        <w:trPr>
          <w:trHeight w:val="1745" w:hRule="atLeast"/>
          <w:jc w:val="center"/>
        </w:trPr>
        <w:tc>
          <w:tcPr>
            <w:tcW w:w="421"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日期</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种类</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号数</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摘要</w:t>
            </w:r>
          </w:p>
        </w:tc>
        <w:tc>
          <w:tcPr>
            <w:tcW w:w="58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2"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委托境内机构或个人进行研发活动所发生的费用</w:t>
            </w:r>
          </w:p>
        </w:tc>
        <w:tc>
          <w:tcPr>
            <w:tcW w:w="109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301" w:hRule="exact"/>
          <w:jc w:val="center"/>
        </w:trPr>
        <w:tc>
          <w:tcPr>
            <w:tcW w:w="421"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09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58" w:hRule="exact"/>
          <w:jc w:val="center"/>
        </w:trPr>
        <w:tc>
          <w:tcPr>
            <w:tcW w:w="421"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09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26" w:hRule="exact"/>
          <w:jc w:val="center"/>
        </w:trPr>
        <w:tc>
          <w:tcPr>
            <w:tcW w:w="421"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09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2" w:hRule="exact"/>
          <w:jc w:val="center"/>
        </w:trPr>
        <w:tc>
          <w:tcPr>
            <w:tcW w:w="421"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8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1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09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11" w:hRule="exact"/>
          <w:jc w:val="center"/>
        </w:trPr>
        <w:tc>
          <w:tcPr>
            <w:tcW w:w="421"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09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279" w:hRule="exact"/>
          <w:jc w:val="center"/>
        </w:trPr>
        <w:tc>
          <w:tcPr>
            <w:tcW w:w="421"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09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306" w:hRule="exact"/>
          <w:jc w:val="center"/>
        </w:trPr>
        <w:tc>
          <w:tcPr>
            <w:tcW w:w="421"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42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09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335" w:hRule="exact"/>
          <w:jc w:val="center"/>
        </w:trPr>
        <w:tc>
          <w:tcPr>
            <w:tcW w:w="1684" w:type="dxa"/>
            <w:gridSpan w:val="4"/>
            <w:tcBorders>
              <w:top w:val="single" w:color="auto" w:sz="4" w:space="0"/>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合计金额</w:t>
            </w:r>
          </w:p>
        </w:tc>
        <w:tc>
          <w:tcPr>
            <w:tcW w:w="58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58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14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c>
          <w:tcPr>
            <w:tcW w:w="1098"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　</w:t>
            </w:r>
          </w:p>
        </w:tc>
      </w:tr>
    </w:tbl>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会计主管：                                                     录入人：</w:t>
      </w:r>
    </w:p>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黑体" w:hAnsi="黑体" w:eastAsia="黑体" w:cs="宋体"/>
          <w:color w:val="000000" w:themeColor="text1"/>
          <w:kern w:val="0"/>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版研发支出辅助账汇总表（样式）</w:t>
      </w:r>
    </w:p>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sz w:val="18"/>
          <w:szCs w:val="18"/>
          <w14:textFill>
            <w14:solidFill>
              <w14:schemeClr w14:val="tx1"/>
            </w14:solidFill>
          </w14:textFill>
        </w:rPr>
      </w:pPr>
      <w:r>
        <w:rPr>
          <w:rFonts w:hint="eastAsia" w:ascii="仿宋_GB2312" w:hAnsi="仿宋_GB2312" w:eastAsia="仿宋_GB2312" w:cs="仿宋_GB2312"/>
          <w:color w:val="000000" w:themeColor="text1"/>
          <w:sz w:val="18"/>
          <w:szCs w:val="18"/>
          <w14:textFill>
            <w14:solidFill>
              <w14:schemeClr w14:val="tx1"/>
            </w14:solidFill>
          </w14:textFill>
        </w:rPr>
        <w:t>纳税人识别号（统一社会信用代码）：          纳税人名称：     属期：         金额单位：元</w:t>
      </w:r>
    </w:p>
    <w:tbl>
      <w:tblPr>
        <w:tblStyle w:val="25"/>
        <w:tblW w:w="0" w:type="auto"/>
        <w:jc w:val="center"/>
        <w:tblLayout w:type="fixed"/>
        <w:tblCellMar>
          <w:top w:w="0" w:type="dxa"/>
          <w:left w:w="108" w:type="dxa"/>
          <w:bottom w:w="0" w:type="dxa"/>
          <w:right w:w="108" w:type="dxa"/>
        </w:tblCellMar>
      </w:tblPr>
      <w:tblGrid>
        <w:gridCol w:w="429"/>
        <w:gridCol w:w="429"/>
        <w:gridCol w:w="429"/>
        <w:gridCol w:w="429"/>
        <w:gridCol w:w="497"/>
        <w:gridCol w:w="452"/>
        <w:gridCol w:w="452"/>
        <w:gridCol w:w="430"/>
        <w:gridCol w:w="452"/>
        <w:gridCol w:w="430"/>
        <w:gridCol w:w="348"/>
        <w:gridCol w:w="600"/>
        <w:gridCol w:w="600"/>
        <w:gridCol w:w="780"/>
        <w:gridCol w:w="810"/>
        <w:gridCol w:w="600"/>
        <w:gridCol w:w="780"/>
      </w:tblGrid>
      <w:tr>
        <w:tblPrEx>
          <w:tblCellMar>
            <w:top w:w="0" w:type="dxa"/>
            <w:left w:w="108" w:type="dxa"/>
            <w:bottom w:w="0" w:type="dxa"/>
            <w:right w:w="108" w:type="dxa"/>
          </w:tblCellMar>
        </w:tblPrEx>
        <w:trPr>
          <w:trHeight w:val="570" w:hRule="atLeast"/>
          <w:jc w:val="center"/>
        </w:trPr>
        <w:tc>
          <w:tcPr>
            <w:tcW w:w="429"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项目编号</w:t>
            </w:r>
          </w:p>
        </w:tc>
        <w:tc>
          <w:tcPr>
            <w:tcW w:w="42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项目名称</w:t>
            </w:r>
          </w:p>
        </w:tc>
        <w:tc>
          <w:tcPr>
            <w:tcW w:w="42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完成情况</w:t>
            </w:r>
          </w:p>
        </w:tc>
        <w:tc>
          <w:tcPr>
            <w:tcW w:w="42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支出类型</w:t>
            </w:r>
          </w:p>
        </w:tc>
        <w:tc>
          <w:tcPr>
            <w:tcW w:w="497"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允许加计扣除金额合计</w:t>
            </w:r>
          </w:p>
        </w:tc>
        <w:tc>
          <w:tcPr>
            <w:tcW w:w="452"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人员人工费用</w:t>
            </w:r>
          </w:p>
        </w:tc>
        <w:tc>
          <w:tcPr>
            <w:tcW w:w="452"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直接投入费用</w:t>
            </w:r>
          </w:p>
        </w:tc>
        <w:tc>
          <w:tcPr>
            <w:tcW w:w="43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折旧费用</w:t>
            </w:r>
          </w:p>
        </w:tc>
        <w:tc>
          <w:tcPr>
            <w:tcW w:w="452"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无形资产摊销</w:t>
            </w:r>
          </w:p>
        </w:tc>
        <w:tc>
          <w:tcPr>
            <w:tcW w:w="43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设计费等</w:t>
            </w:r>
          </w:p>
        </w:tc>
        <w:tc>
          <w:tcPr>
            <w:tcW w:w="348"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前五项小计</w:t>
            </w:r>
          </w:p>
        </w:tc>
        <w:tc>
          <w:tcPr>
            <w:tcW w:w="1200"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其他相关费用及限额</w:t>
            </w:r>
          </w:p>
        </w:tc>
        <w:tc>
          <w:tcPr>
            <w:tcW w:w="2970"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委托研发费用及限额</w:t>
            </w:r>
          </w:p>
        </w:tc>
      </w:tr>
      <w:tr>
        <w:tblPrEx>
          <w:tblCellMar>
            <w:top w:w="0" w:type="dxa"/>
            <w:left w:w="108" w:type="dxa"/>
            <w:bottom w:w="0" w:type="dxa"/>
            <w:right w:w="108" w:type="dxa"/>
          </w:tblCellMar>
        </w:tblPrEx>
        <w:trPr>
          <w:trHeight w:val="1902" w:hRule="atLeast"/>
          <w:jc w:val="center"/>
        </w:trPr>
        <w:tc>
          <w:tcPr>
            <w:tcW w:w="429"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97"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5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5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3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5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3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48"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60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其他相关费用合计</w:t>
            </w: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经限额调整后的其他相关费用</w:t>
            </w:r>
          </w:p>
        </w:tc>
        <w:tc>
          <w:tcPr>
            <w:tcW w:w="7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委托境内机构或个人进行研发活动所发生的费用</w:t>
            </w:r>
          </w:p>
        </w:tc>
        <w:tc>
          <w:tcPr>
            <w:tcW w:w="81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允许加计扣除的委托境内机构或个人进行研发活动所发生的费用</w:t>
            </w: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委托境外机构进行研发活动所发生的费用</w:t>
            </w:r>
          </w:p>
        </w:tc>
        <w:tc>
          <w:tcPr>
            <w:tcW w:w="780"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280" w:hRule="atLeast"/>
          <w:jc w:val="center"/>
        </w:trPr>
        <w:tc>
          <w:tcPr>
            <w:tcW w:w="429"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97"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1</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2</w:t>
            </w:r>
          </w:p>
        </w:tc>
        <w:tc>
          <w:tcPr>
            <w:tcW w:w="4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3</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4</w:t>
            </w:r>
          </w:p>
        </w:tc>
        <w:tc>
          <w:tcPr>
            <w:tcW w:w="4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5</w:t>
            </w:r>
          </w:p>
        </w:tc>
        <w:tc>
          <w:tcPr>
            <w:tcW w:w="34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6</w:t>
            </w: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7.1</w:t>
            </w: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7.2</w:t>
            </w:r>
          </w:p>
        </w:tc>
        <w:tc>
          <w:tcPr>
            <w:tcW w:w="7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8.1</w:t>
            </w:r>
          </w:p>
        </w:tc>
        <w:tc>
          <w:tcPr>
            <w:tcW w:w="81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8.2</w:t>
            </w: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8.3</w:t>
            </w:r>
          </w:p>
        </w:tc>
        <w:tc>
          <w:tcPr>
            <w:tcW w:w="78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8.4</w:t>
            </w:r>
          </w:p>
        </w:tc>
      </w:tr>
      <w:tr>
        <w:tblPrEx>
          <w:tblCellMar>
            <w:top w:w="0" w:type="dxa"/>
            <w:left w:w="108" w:type="dxa"/>
            <w:bottom w:w="0" w:type="dxa"/>
            <w:right w:w="108" w:type="dxa"/>
          </w:tblCellMar>
        </w:tblPrEx>
        <w:trPr>
          <w:trHeight w:val="227" w:hRule="atLeast"/>
          <w:jc w:val="center"/>
        </w:trPr>
        <w:tc>
          <w:tcPr>
            <w:tcW w:w="429"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9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34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7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81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78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227" w:hRule="atLeast"/>
          <w:jc w:val="center"/>
        </w:trPr>
        <w:tc>
          <w:tcPr>
            <w:tcW w:w="429"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9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34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81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78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227" w:hRule="atLeast"/>
          <w:jc w:val="center"/>
        </w:trPr>
        <w:tc>
          <w:tcPr>
            <w:tcW w:w="429"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9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34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81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78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227" w:hRule="atLeast"/>
          <w:jc w:val="center"/>
        </w:trPr>
        <w:tc>
          <w:tcPr>
            <w:tcW w:w="429"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9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4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34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81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c>
          <w:tcPr>
            <w:tcW w:w="78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r>
              <w:rPr>
                <w:rFonts w:hint="eastAsia" w:ascii="仿宋_GB2312" w:hAnsi="仿宋_GB2312" w:eastAsia="仿宋_GB2312" w:cs="仿宋_GB2312"/>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227" w:hRule="atLeast"/>
          <w:jc w:val="center"/>
        </w:trPr>
        <w:tc>
          <w:tcPr>
            <w:tcW w:w="1716"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资本化金额小计</w:t>
            </w:r>
          </w:p>
        </w:tc>
        <w:tc>
          <w:tcPr>
            <w:tcW w:w="49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4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1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78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r>
      <w:tr>
        <w:tblPrEx>
          <w:tblCellMar>
            <w:top w:w="0" w:type="dxa"/>
            <w:left w:w="108" w:type="dxa"/>
            <w:bottom w:w="0" w:type="dxa"/>
            <w:right w:w="108" w:type="dxa"/>
          </w:tblCellMar>
        </w:tblPrEx>
        <w:trPr>
          <w:trHeight w:val="227" w:hRule="atLeast"/>
          <w:jc w:val="center"/>
        </w:trPr>
        <w:tc>
          <w:tcPr>
            <w:tcW w:w="1716"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费用化金额小计</w:t>
            </w:r>
          </w:p>
        </w:tc>
        <w:tc>
          <w:tcPr>
            <w:tcW w:w="49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4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1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78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r>
      <w:tr>
        <w:tblPrEx>
          <w:tblCellMar>
            <w:top w:w="0" w:type="dxa"/>
            <w:left w:w="108" w:type="dxa"/>
            <w:bottom w:w="0" w:type="dxa"/>
            <w:right w:w="108" w:type="dxa"/>
          </w:tblCellMar>
        </w:tblPrEx>
        <w:trPr>
          <w:trHeight w:val="227" w:hRule="atLeast"/>
          <w:jc w:val="center"/>
        </w:trPr>
        <w:tc>
          <w:tcPr>
            <w:tcW w:w="1716"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其中：其他事项</w:t>
            </w:r>
          </w:p>
        </w:tc>
        <w:tc>
          <w:tcPr>
            <w:tcW w:w="49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4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7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1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78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r>
      <w:tr>
        <w:tblPrEx>
          <w:tblCellMar>
            <w:top w:w="0" w:type="dxa"/>
            <w:left w:w="108" w:type="dxa"/>
            <w:bottom w:w="0" w:type="dxa"/>
            <w:right w:w="108" w:type="dxa"/>
          </w:tblCellMar>
        </w:tblPrEx>
        <w:trPr>
          <w:trHeight w:val="227" w:hRule="atLeast"/>
          <w:jc w:val="center"/>
        </w:trPr>
        <w:tc>
          <w:tcPr>
            <w:tcW w:w="1716"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金额合计</w:t>
            </w:r>
          </w:p>
        </w:tc>
        <w:tc>
          <w:tcPr>
            <w:tcW w:w="497"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3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5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43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348"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78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81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6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c>
          <w:tcPr>
            <w:tcW w:w="780"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jc w:val="center"/>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　</w:t>
            </w:r>
          </w:p>
        </w:tc>
      </w:tr>
    </w:tbl>
    <w:p>
      <w:pPr>
        <w:pStyle w:val="3"/>
        <w:pageBreakBefore w:val="0"/>
        <w:widowControl w:val="0"/>
        <w:numPr>
          <w:ilvl w:val="0"/>
          <w:numId w:val="0"/>
        </w:numPr>
        <w:kinsoku/>
        <w:wordWrap/>
        <w:overflowPunct/>
        <w:topLinePunct w:val="0"/>
        <w:autoSpaceDE/>
        <w:autoSpaceDN/>
        <w:bidi w:val="0"/>
        <w:adjustRightInd/>
        <w:snapToGrid/>
        <w:spacing w:before="313" w:beforeLines="100" w:after="313" w:afterLines="100" w:line="520" w:lineRule="exact"/>
        <w:ind w:leftChars="0"/>
        <w:jc w:val="both"/>
        <w:textAlignment w:val="auto"/>
      </w:pPr>
      <w:bookmarkStart w:id="229" w:name="_Toc13853"/>
      <w:bookmarkStart w:id="230" w:name="_Toc23437"/>
      <w:bookmarkStart w:id="231" w:name="_Toc78452690"/>
      <w:bookmarkStart w:id="232" w:name="_Toc10967"/>
      <w:bookmarkStart w:id="233" w:name="_Toc1107589439"/>
      <w:bookmarkStart w:id="234" w:name="_Toc4876"/>
      <w:bookmarkStart w:id="235" w:name="_Toc6741"/>
      <w:bookmarkStart w:id="236" w:name="_Toc8928"/>
      <w:bookmarkStart w:id="237" w:name="_Toc5315"/>
      <w:r>
        <w:rPr>
          <w:rFonts w:hint="eastAsia" w:ascii="黑体" w:hAnsi="黑体"/>
          <w:b w:val="0"/>
          <w:color w:val="000000" w:themeColor="text1"/>
          <w:sz w:val="36"/>
          <w:szCs w:val="36"/>
          <w14:textFill>
            <w14:solidFill>
              <w14:schemeClr w14:val="tx1"/>
            </w14:solidFill>
          </w14:textFill>
        </w:rPr>
        <w:t xml:space="preserve">第三章  </w:t>
      </w:r>
      <w:r>
        <w:rPr>
          <w:rFonts w:hint="eastAsia" w:ascii="黑体" w:hAnsi="黑体"/>
          <w:b w:val="0"/>
          <w:color w:val="000000" w:themeColor="text1"/>
          <w:sz w:val="36"/>
          <w:szCs w:val="36"/>
          <w:lang w:val="en-US" w:eastAsia="zh-CN"/>
          <w14:textFill>
            <w14:solidFill>
              <w14:schemeClr w14:val="tx1"/>
            </w14:solidFill>
          </w14:textFill>
        </w:rPr>
        <w:t>高端装备</w:t>
      </w:r>
      <w:r>
        <w:rPr>
          <w:rFonts w:hint="eastAsia" w:ascii="黑体" w:hAnsi="黑体"/>
          <w:b w:val="0"/>
          <w:color w:val="000000" w:themeColor="text1"/>
          <w:sz w:val="36"/>
          <w:szCs w:val="36"/>
          <w14:textFill>
            <w14:solidFill>
              <w14:schemeClr w14:val="tx1"/>
            </w14:solidFill>
          </w14:textFill>
        </w:rPr>
        <w:t>制造</w:t>
      </w:r>
      <w:r>
        <w:rPr>
          <w:rFonts w:hint="eastAsia" w:ascii="黑体" w:hAnsi="黑体"/>
          <w:b w:val="0"/>
          <w:color w:val="000000" w:themeColor="text1"/>
          <w:sz w:val="36"/>
          <w:szCs w:val="36"/>
          <w:lang w:eastAsia="zh-CN"/>
          <w14:textFill>
            <w14:solidFill>
              <w14:schemeClr w14:val="tx1"/>
            </w14:solidFill>
          </w14:textFill>
        </w:rPr>
        <w:t>领域</w:t>
      </w:r>
      <w:r>
        <w:rPr>
          <w:rFonts w:hint="eastAsia" w:ascii="黑体" w:hAnsi="黑体"/>
          <w:b w:val="0"/>
          <w:color w:val="000000" w:themeColor="text1"/>
          <w:sz w:val="36"/>
          <w:szCs w:val="36"/>
          <w14:textFill>
            <w14:solidFill>
              <w14:schemeClr w14:val="tx1"/>
            </w14:solidFill>
          </w14:textFill>
        </w:rPr>
        <w:t>研发活动中的税务处理</w:t>
      </w:r>
      <w:bookmarkEnd w:id="229"/>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ind w:firstLine="0" w:firstLineChars="0"/>
        <w:jc w:val="both"/>
        <w:textAlignment w:val="auto"/>
        <w:rPr>
          <w:rFonts w:hint="eastAsia" w:ascii="仿宋_GB2312" w:hAnsi="仿宋_GB2312" w:eastAsia="仿宋_GB2312" w:cs="仿宋_GB2312"/>
          <w:b/>
          <w:color w:val="000000" w:themeColor="text1"/>
          <w:sz w:val="28"/>
          <w:szCs w:val="28"/>
          <w:highlight w:val="none"/>
          <w14:textFill>
            <w14:solidFill>
              <w14:schemeClr w14:val="tx1"/>
            </w14:solidFill>
          </w14:textFill>
        </w:rPr>
      </w:pPr>
      <w:bookmarkStart w:id="238" w:name="_Toc31235"/>
      <w:bookmarkStart w:id="239" w:name="_Toc21224"/>
      <w:bookmarkStart w:id="240" w:name="_Toc2818"/>
      <w:bookmarkStart w:id="241" w:name="_Toc78452685"/>
      <w:bookmarkStart w:id="242" w:name="_Toc12296"/>
      <w:bookmarkStart w:id="243" w:name="_Toc12541"/>
      <w:bookmarkStart w:id="244" w:name="_Toc29376"/>
      <w:bookmarkStart w:id="245" w:name="_Toc31856"/>
      <w:bookmarkStart w:id="246" w:name="_Toc257912155"/>
      <w:bookmarkStart w:id="247" w:name="_Toc28996"/>
      <w:r>
        <w:rPr>
          <w:rFonts w:ascii="仿宋_GB2312"/>
          <w:color w:val="000000" w:themeColor="text1"/>
          <w:sz w:val="28"/>
          <w14:textFill>
            <w14:solidFill>
              <w14:schemeClr w14:val="tx1"/>
            </w14:solidFill>
          </w14:textFill>
        </w:rPr>
        <w:t>3.1.</w:t>
      </w:r>
      <w:bookmarkStart w:id="248" w:name="_Toc13263"/>
      <w:r>
        <w:rPr>
          <w:rFonts w:hint="eastAsia" w:ascii="仿宋_GB2312" w:hAnsi="仿宋_GB2312" w:eastAsia="仿宋_GB2312" w:cs="仿宋_GB2312"/>
          <w:kern w:val="0"/>
          <w:sz w:val="28"/>
          <w:szCs w:val="28"/>
          <w:highlight w:val="none"/>
        </w:rPr>
        <w:t>企业各阶段研发费用归集</w:t>
      </w:r>
      <w:bookmarkEnd w:id="238"/>
      <w:bookmarkEnd w:id="248"/>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sz w:val="28"/>
          <w:szCs w:val="28"/>
          <w:highlight w:val="none"/>
        </w:rPr>
      </w:pPr>
      <w:bookmarkStart w:id="249" w:name="_Toc32040"/>
      <w:bookmarkStart w:id="250" w:name="_Toc13293"/>
      <w:r>
        <w:rPr>
          <w:rFonts w:hint="eastAsia" w:ascii="仿宋_GB2312" w:hAnsi="仿宋_GB2312" w:eastAsia="仿宋_GB2312" w:cs="仿宋_GB2312"/>
          <w:sz w:val="28"/>
          <w:szCs w:val="28"/>
          <w:highlight w:val="none"/>
        </w:rPr>
        <w:t>3.</w:t>
      </w:r>
      <w:r>
        <w:rPr>
          <w:rFonts w:hint="eastAsia" w:ascii="仿宋_GB2312" w:hAnsi="仿宋_GB2312" w:eastAsia="仿宋_GB2312" w:cs="仿宋_GB2312"/>
          <w:sz w:val="28"/>
          <w:szCs w:val="28"/>
          <w:highlight w:val="none"/>
          <w:lang w:val="en-US" w:eastAsia="zh-CN"/>
        </w:rPr>
        <w:t>1</w:t>
      </w:r>
      <w:r>
        <w:rPr>
          <w:rFonts w:hint="eastAsia" w:ascii="仿宋_GB2312" w:hAnsi="仿宋_GB2312" w:eastAsia="仿宋_GB2312" w:cs="仿宋_GB2312"/>
          <w:sz w:val="28"/>
          <w:szCs w:val="28"/>
          <w:highlight w:val="none"/>
        </w:rPr>
        <w:t>.1.立项阶段</w:t>
      </w:r>
      <w:bookmarkEnd w:id="249"/>
      <w:bookmarkEnd w:id="2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eastAsia="zh-CN"/>
        </w:rPr>
        <w:t>本阶段主要涉及“市场调查”和“项目可行性研究”两大环节。通过对</w:t>
      </w:r>
      <w:r>
        <w:rPr>
          <w:rFonts w:hint="eastAsia" w:ascii="仿宋_GB2312" w:hAnsi="仿宋_GB2312" w:eastAsia="仿宋_GB2312" w:cs="仿宋_GB2312"/>
          <w:sz w:val="28"/>
          <w:szCs w:val="28"/>
          <w:highlight w:val="none"/>
        </w:rPr>
        <w:t>公司新研发项目概念设想</w:t>
      </w:r>
      <w:r>
        <w:rPr>
          <w:rFonts w:hint="eastAsia" w:ascii="仿宋_GB2312" w:hAnsi="仿宋_GB2312" w:eastAsia="仿宋_GB2312" w:cs="仿宋_GB2312"/>
          <w:sz w:val="28"/>
          <w:szCs w:val="28"/>
          <w:highlight w:val="none"/>
          <w:lang w:eastAsia="zh-CN"/>
        </w:rPr>
        <w:t>开展</w:t>
      </w:r>
      <w:r>
        <w:rPr>
          <w:rFonts w:hint="eastAsia" w:ascii="仿宋_GB2312" w:hAnsi="仿宋_GB2312" w:eastAsia="仿宋_GB2312" w:cs="仿宋_GB2312"/>
          <w:sz w:val="28"/>
          <w:szCs w:val="28"/>
          <w:highlight w:val="none"/>
        </w:rPr>
        <w:t>市场调研</w:t>
      </w:r>
      <w:r>
        <w:rPr>
          <w:rFonts w:hint="eastAsia" w:ascii="仿宋_GB2312" w:hAnsi="仿宋_GB2312" w:eastAsia="仿宋_GB2312" w:cs="仿宋_GB2312"/>
          <w:sz w:val="28"/>
          <w:szCs w:val="28"/>
          <w:highlight w:val="none"/>
          <w:lang w:eastAsia="zh-CN"/>
        </w:rPr>
        <w:t>，了解客户需求，</w:t>
      </w:r>
      <w:r>
        <w:rPr>
          <w:rFonts w:hint="eastAsia" w:ascii="仿宋_GB2312" w:hAnsi="仿宋_GB2312" w:eastAsia="仿宋_GB2312" w:cs="仿宋_GB2312"/>
          <w:sz w:val="28"/>
          <w:szCs w:val="28"/>
          <w:highlight w:val="none"/>
        </w:rPr>
        <w:t>确保公司的新研发思路和新产品概念设想能够充分融合技术和经营的可行性</w:t>
      </w:r>
      <w:r>
        <w:rPr>
          <w:rFonts w:hint="eastAsia" w:ascii="仿宋_GB2312" w:hAnsi="仿宋_GB2312" w:eastAsia="仿宋_GB2312" w:cs="仿宋_GB2312"/>
          <w:sz w:val="28"/>
          <w:szCs w:val="28"/>
          <w:highlight w:val="none"/>
          <w:lang w:eastAsia="zh-CN"/>
        </w:rPr>
        <w:t>；项目可行性研究</w:t>
      </w:r>
      <w:r>
        <w:rPr>
          <w:rFonts w:hint="eastAsia" w:ascii="仿宋_GB2312" w:hAnsi="仿宋_GB2312" w:eastAsia="仿宋_GB2312" w:cs="仿宋_GB2312"/>
          <w:sz w:val="28"/>
          <w:szCs w:val="28"/>
          <w:highlight w:val="none"/>
        </w:rPr>
        <w:t>主要是为了合理计划新研发项目及新产品的开发资源投入，控制开发项目风险，确保分析过程中提出的技术可行性方案能够实现</w:t>
      </w:r>
      <w:r>
        <w:rPr>
          <w:rFonts w:hint="eastAsia" w:ascii="仿宋_GB2312" w:hAnsi="仿宋_GB2312" w:eastAsia="仿宋_GB2312" w:cs="仿宋_GB2312"/>
          <w:sz w:val="28"/>
          <w:szCs w:val="28"/>
          <w:highlight w:val="none"/>
          <w:lang w:eastAsia="zh-CN"/>
        </w:rPr>
        <w:t>；当</w:t>
      </w:r>
      <w:r>
        <w:rPr>
          <w:rFonts w:hint="eastAsia" w:ascii="仿宋_GB2312" w:hAnsi="仿宋_GB2312" w:eastAsia="仿宋_GB2312" w:cs="仿宋_GB2312"/>
          <w:sz w:val="28"/>
          <w:szCs w:val="28"/>
          <w:highlight w:val="none"/>
        </w:rPr>
        <w:t>公司高层对该研发项目与新产品达成一致意见，立项评审通过后出具研发项目决议书，正式立项。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kern w:val="2"/>
          <w:sz w:val="28"/>
          <w:szCs w:val="28"/>
          <w:highlight w:val="none"/>
          <w:lang w:val="en-US" w:eastAsia="zh-CN" w:bidi="ar"/>
        </w:rPr>
      </w:pPr>
      <w:r>
        <w:rPr>
          <w:rFonts w:hint="eastAsia" w:ascii="仿宋_GB2312" w:hAnsi="仿宋_GB2312" w:eastAsia="仿宋_GB2312" w:cs="仿宋_GB2312"/>
          <w:b/>
          <w:bCs/>
          <w:color w:val="000000"/>
          <w:kern w:val="2"/>
          <w:sz w:val="28"/>
          <w:szCs w:val="28"/>
          <w:highlight w:val="none"/>
          <w:lang w:val="en-US" w:eastAsia="zh-CN" w:bidi="ar"/>
        </w:rPr>
        <w:t>3.1.1.1.本阶段可加计扣除的研发费用及注意事项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企业本阶段涉及的加计扣除费用主要为人员人工费用和其他相关费用。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3.1.1.1.1.人员人工费用</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kern w:val="2"/>
          <w:sz w:val="28"/>
          <w:szCs w:val="28"/>
          <w:highlight w:val="none"/>
          <w:lang w:val="en-US" w:eastAsia="zh-CN" w:bidi="ar-SA"/>
        </w:rPr>
      </w:pPr>
      <w:r>
        <w:rPr>
          <w:rFonts w:hint="eastAsia" w:ascii="仿宋_GB2312" w:hAnsi="仿宋_GB2312" w:eastAsia="仿宋_GB2312" w:cs="仿宋_GB2312"/>
          <w:kern w:val="2"/>
          <w:sz w:val="28"/>
          <w:szCs w:val="28"/>
          <w:highlight w:val="none"/>
          <w:lang w:val="en-US" w:eastAsia="zh-CN" w:bidi="ar-SA"/>
        </w:rPr>
        <w:t>指直接从事研发活动人员的工资薪金、基本养老保险费、基本医疗保险费、失业保险费、工伤保险费、生育保险费和住房公积金，以及外聘研发人员的劳务费用。</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kern w:val="2"/>
          <w:sz w:val="28"/>
          <w:szCs w:val="28"/>
          <w:highlight w:val="none"/>
          <w:lang w:val="en-US" w:eastAsia="zh-CN" w:bidi="ar-SA"/>
        </w:rPr>
      </w:pPr>
      <w:r>
        <w:rPr>
          <w:rFonts w:hint="eastAsia" w:ascii="仿宋_GB2312" w:hAnsi="仿宋_GB2312" w:eastAsia="仿宋_GB2312" w:cs="仿宋_GB2312"/>
          <w:kern w:val="2"/>
          <w:sz w:val="28"/>
          <w:szCs w:val="28"/>
          <w:highlight w:val="none"/>
          <w:lang w:val="en-US" w:eastAsia="zh-CN" w:bidi="ar-SA"/>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r>
        <w:rPr>
          <w:rFonts w:hint="eastAsia" w:ascii="仿宋_GB2312" w:hAnsi="仿宋_GB2312" w:eastAsia="仿宋_GB2312" w:cs="仿宋_GB2312"/>
          <w:kern w:val="2"/>
          <w:sz w:val="28"/>
          <w:szCs w:val="28"/>
          <w:highlight w:val="none"/>
          <w:lang w:val="en-US" w:eastAsia="zh-CN" w:bidi="ar-SA"/>
        </w:rPr>
        <w:br w:type="textWrapping"/>
      </w:r>
      <w:r>
        <w:rPr>
          <w:rFonts w:hint="eastAsia" w:ascii="仿宋_GB2312" w:hAnsi="仿宋_GB2312" w:eastAsia="仿宋_GB2312" w:cs="仿宋_GB2312"/>
          <w:kern w:val="2"/>
          <w:sz w:val="28"/>
          <w:szCs w:val="28"/>
          <w:highlight w:val="none"/>
          <w:lang w:val="en-US" w:eastAsia="zh-CN" w:bidi="ar-SA"/>
        </w:rPr>
        <w:t>　　接受劳务派遣的企业按照协议（合同）约定支付给劳务派遣企业，且由劳务派遣企业实际支付给外聘研发人员的工资薪金等费用，属于外聘研发人员的劳务费用。</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kern w:val="2"/>
          <w:sz w:val="28"/>
          <w:szCs w:val="28"/>
          <w:highlight w:val="none"/>
          <w:lang w:val="en-US" w:eastAsia="zh-CN" w:bidi="ar-SA"/>
        </w:rPr>
      </w:pPr>
      <w:r>
        <w:rPr>
          <w:rFonts w:hint="eastAsia" w:ascii="仿宋_GB2312" w:hAnsi="仿宋_GB2312" w:eastAsia="仿宋_GB2312" w:cs="仿宋_GB2312"/>
          <w:kern w:val="2"/>
          <w:sz w:val="28"/>
          <w:szCs w:val="28"/>
          <w:highlight w:val="none"/>
          <w:lang w:val="en-US" w:eastAsia="zh-CN" w:bidi="ar-SA"/>
        </w:rPr>
        <w:t>B.工资薪金包括按规定可以在税前扣除的对研发人员股权激励的支出。</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kern w:val="2"/>
          <w:sz w:val="28"/>
          <w:szCs w:val="28"/>
          <w:highlight w:val="none"/>
          <w:lang w:val="en-US" w:eastAsia="zh-CN" w:bidi="ar-SA"/>
        </w:rPr>
      </w:pPr>
      <w:r>
        <w:rPr>
          <w:rFonts w:hint="eastAsia" w:ascii="仿宋_GB2312" w:hAnsi="仿宋_GB2312" w:eastAsia="仿宋_GB2312" w:cs="仿宋_GB2312"/>
          <w:kern w:val="2"/>
          <w:sz w:val="28"/>
          <w:szCs w:val="28"/>
          <w:highlight w:val="none"/>
          <w:lang w:val="en-US" w:eastAsia="zh-CN" w:bidi="ar-SA"/>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3.1.1.1.2.其他相关费用</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kern w:val="2"/>
          <w:sz w:val="28"/>
          <w:szCs w:val="28"/>
          <w:highlight w:val="none"/>
          <w:lang w:val="en-US" w:eastAsia="zh-CN" w:bidi="ar-SA"/>
        </w:rPr>
      </w:pPr>
      <w:r>
        <w:rPr>
          <w:rFonts w:hint="eastAsia" w:ascii="仿宋_GB2312" w:hAnsi="仿宋_GB2312" w:eastAsia="仿宋_GB2312" w:cs="仿宋_GB2312"/>
          <w:kern w:val="2"/>
          <w:sz w:val="28"/>
          <w:szCs w:val="28"/>
          <w:highlight w:val="none"/>
          <w:lang w:val="en-US" w:eastAsia="zh-CN" w:bidi="ar-SA"/>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kern w:val="2"/>
          <w:sz w:val="28"/>
          <w:szCs w:val="28"/>
          <w:highlight w:val="none"/>
          <w:lang w:val="en-US" w:eastAsia="zh-CN" w:bidi="ar-SA"/>
        </w:rPr>
      </w:pPr>
      <w:r>
        <w:rPr>
          <w:rFonts w:hint="eastAsia" w:ascii="仿宋_GB2312" w:hAnsi="仿宋_GB2312" w:eastAsia="仿宋_GB2312" w:cs="仿宋_GB2312"/>
          <w:kern w:val="2"/>
          <w:sz w:val="28"/>
          <w:szCs w:val="28"/>
          <w:highlight w:val="none"/>
          <w:lang w:val="en-US" w:eastAsia="zh-CN" w:bidi="ar-SA"/>
        </w:rPr>
        <w:t>此类费用总额不得超过可加计扣除研发费用总额的10%。此类费用总额不得超过可加计扣除研发费用总额的10%。国家税务总局公告2021年第28号公告明确了该限额的计算：企业在一个纳税年度内同时开展多项研发活动的，统一计算全部研发项目“其他相关费用”限额。当“其他相关费用”实际发生数小于限额时，按实际发生数计算税前加计扣除额；当“其他相关费用”实际发生数大于限额时，按限额计算税前加计扣除额。</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3.1.1.2.备查资料留存及注意事项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kern w:val="2"/>
          <w:sz w:val="28"/>
          <w:szCs w:val="28"/>
          <w:highlight w:val="none"/>
          <w:lang w:val="en-US" w:eastAsia="zh-CN" w:bidi="ar-SA"/>
        </w:rPr>
      </w:pPr>
      <w:r>
        <w:rPr>
          <w:rFonts w:hint="eastAsia" w:ascii="仿宋_GB2312" w:hAnsi="仿宋_GB2312" w:eastAsia="仿宋_GB2312" w:cs="仿宋_GB2312"/>
          <w:kern w:val="2"/>
          <w:sz w:val="28"/>
          <w:szCs w:val="28"/>
          <w:highlight w:val="none"/>
          <w:lang w:val="en-US" w:eastAsia="zh-CN" w:bidi="ar-SA"/>
        </w:rPr>
        <w:t>企业在立项阶段应注意收集和留存：</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kern w:val="2"/>
          <w:sz w:val="28"/>
          <w:szCs w:val="28"/>
          <w:highlight w:val="none"/>
          <w:lang w:val="en-US" w:eastAsia="zh-CN" w:bidi="ar-SA"/>
        </w:rPr>
      </w:pPr>
      <w:r>
        <w:rPr>
          <w:rFonts w:hint="eastAsia" w:ascii="仿宋_GB2312" w:hAnsi="仿宋_GB2312" w:eastAsia="仿宋_GB2312" w:cs="仿宋_GB2312"/>
          <w:kern w:val="2"/>
          <w:sz w:val="28"/>
          <w:szCs w:val="28"/>
          <w:highlight w:val="none"/>
          <w:lang w:val="en-US" w:eastAsia="zh-CN" w:bidi="ar-SA"/>
        </w:rPr>
        <w:t>研究开发项目计划书和企业有权部门关于研究开发项目立项的决议文件；研究开发专门机构或项目组的编制情况和研发人员名单；从事研发活动人员（包括外聘人员）的费用分配说明（包括工作使用情况记录及费用分配计算证据材料）；相关费用税前扣除凭证等。</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3.1.1.3.其他应注意事项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kern w:val="2"/>
          <w:sz w:val="28"/>
          <w:szCs w:val="28"/>
          <w:highlight w:val="none"/>
          <w:lang w:val="en-US" w:eastAsia="zh-CN" w:bidi="ar-SA"/>
        </w:rPr>
      </w:pPr>
      <w:r>
        <w:rPr>
          <w:rFonts w:hint="eastAsia" w:ascii="仿宋_GB2312" w:hAnsi="仿宋_GB2312" w:eastAsia="仿宋_GB2312" w:cs="仿宋_GB2312"/>
          <w:kern w:val="2"/>
          <w:sz w:val="28"/>
          <w:szCs w:val="28"/>
          <w:highlight w:val="none"/>
          <w:lang w:val="en-US" w:eastAsia="zh-CN" w:bidi="ar-SA"/>
        </w:rPr>
        <w:t>企业在立项阶段一般都会涉及市场调研，要注意企业的市场调查研究活动不适用税前加计扣除政策。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kern w:val="2"/>
          <w:sz w:val="28"/>
          <w:szCs w:val="28"/>
          <w:highlight w:val="none"/>
          <w:lang w:val="en-US" w:eastAsia="zh-CN" w:bidi="ar-SA"/>
        </w:rPr>
      </w:pPr>
      <w:r>
        <w:rPr>
          <w:rFonts w:hint="eastAsia" w:ascii="仿宋_GB2312" w:hAnsi="仿宋_GB2312" w:eastAsia="仿宋_GB2312" w:cs="仿宋_GB2312"/>
          <w:kern w:val="2"/>
          <w:sz w:val="28"/>
          <w:szCs w:val="28"/>
          <w:highlight w:val="none"/>
          <w:lang w:val="en-US" w:eastAsia="zh-CN" w:bidi="ar-SA"/>
        </w:rPr>
        <w:t>允许扣除的研发费用范围采取的是正列举方式，没有列举的加计扣除项目不可以享受加计扣除优惠。</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sz w:val="28"/>
          <w:szCs w:val="28"/>
          <w:highlight w:val="none"/>
        </w:rPr>
      </w:pPr>
      <w:bookmarkStart w:id="251" w:name="_Toc14993"/>
      <w:bookmarkStart w:id="252" w:name="_Toc32649"/>
      <w:r>
        <w:rPr>
          <w:rFonts w:hint="eastAsia" w:ascii="仿宋_GB2312" w:hAnsi="仿宋_GB2312" w:eastAsia="仿宋_GB2312" w:cs="仿宋_GB2312"/>
          <w:sz w:val="28"/>
          <w:szCs w:val="28"/>
          <w:highlight w:val="none"/>
        </w:rPr>
        <w:t>3.</w:t>
      </w:r>
      <w:r>
        <w:rPr>
          <w:rFonts w:hint="eastAsia" w:ascii="仿宋_GB2312" w:hAnsi="仿宋_GB2312" w:eastAsia="仿宋_GB2312" w:cs="仿宋_GB2312"/>
          <w:sz w:val="28"/>
          <w:szCs w:val="28"/>
          <w:highlight w:val="none"/>
          <w:lang w:eastAsia="zh-CN"/>
        </w:rPr>
        <w:t>1</w:t>
      </w:r>
      <w:r>
        <w:rPr>
          <w:rFonts w:hint="eastAsia" w:ascii="仿宋_GB2312" w:hAnsi="仿宋_GB2312" w:eastAsia="仿宋_GB2312" w:cs="仿宋_GB2312"/>
          <w:sz w:val="28"/>
          <w:szCs w:val="28"/>
          <w:highlight w:val="none"/>
        </w:rPr>
        <w:t>.2.研究阶段</w:t>
      </w:r>
      <w:bookmarkEnd w:id="251"/>
      <w:bookmarkEnd w:id="252"/>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kern w:val="2"/>
          <w:sz w:val="28"/>
          <w:szCs w:val="28"/>
          <w:highlight w:val="none"/>
          <w:lang w:val="en-US" w:eastAsia="zh-CN" w:bidi="ar-SA"/>
        </w:rPr>
        <w:t>本阶段主要涉及“需求分析”、“搭建框架与总体设计”与“详细设计”环节。</w:t>
      </w:r>
      <w:r>
        <w:rPr>
          <w:rFonts w:hint="eastAsia" w:ascii="仿宋_GB2312" w:hAnsi="仿宋_GB2312" w:eastAsia="仿宋_GB2312" w:cs="仿宋_GB2312"/>
          <w:sz w:val="28"/>
          <w:szCs w:val="28"/>
          <w:highlight w:val="none"/>
        </w:rPr>
        <w:t>通过</w:t>
      </w:r>
      <w:r>
        <w:rPr>
          <w:rFonts w:hint="eastAsia" w:ascii="仿宋_GB2312" w:hAnsi="仿宋_GB2312" w:eastAsia="仿宋_GB2312" w:cs="仿宋_GB2312"/>
          <w:sz w:val="28"/>
          <w:szCs w:val="28"/>
          <w:highlight w:val="none"/>
          <w:lang w:eastAsia="zh-CN"/>
        </w:rPr>
        <w:t>需求分析、</w:t>
      </w:r>
      <w:r>
        <w:rPr>
          <w:rFonts w:hint="eastAsia" w:ascii="仿宋_GB2312" w:hAnsi="仿宋_GB2312" w:eastAsia="仿宋_GB2312" w:cs="仿宋_GB2312"/>
          <w:sz w:val="28"/>
          <w:szCs w:val="28"/>
          <w:highlight w:val="none"/>
        </w:rPr>
        <w:t>查阅文献资料以及咨询专家</w:t>
      </w:r>
      <w:r>
        <w:rPr>
          <w:rFonts w:hint="eastAsia" w:ascii="仿宋_GB2312" w:hAnsi="仿宋_GB2312" w:eastAsia="仿宋_GB2312" w:cs="仿宋_GB2312"/>
          <w:sz w:val="28"/>
          <w:szCs w:val="28"/>
          <w:highlight w:val="none"/>
          <w:lang w:eastAsia="zh-CN"/>
        </w:rPr>
        <w:t>，做出几</w:t>
      </w:r>
      <w:r>
        <w:rPr>
          <w:rFonts w:hint="eastAsia" w:ascii="仿宋_GB2312" w:hAnsi="仿宋_GB2312" w:eastAsia="仿宋_GB2312" w:cs="仿宋_GB2312"/>
          <w:sz w:val="28"/>
          <w:szCs w:val="28"/>
          <w:highlight w:val="none"/>
        </w:rPr>
        <w:t>何设计确保每一个产品的子系统的功能专门化</w:t>
      </w:r>
      <w:r>
        <w:rPr>
          <w:rFonts w:hint="eastAsia" w:ascii="仿宋_GB2312" w:hAnsi="仿宋_GB2312" w:eastAsia="仿宋_GB2312" w:cs="仿宋_GB2312"/>
          <w:sz w:val="28"/>
          <w:szCs w:val="28"/>
          <w:highlight w:val="none"/>
          <w:lang w:eastAsia="zh-CN"/>
        </w:rPr>
        <w:t>以及</w:t>
      </w:r>
      <w:r>
        <w:rPr>
          <w:rFonts w:hint="eastAsia" w:ascii="仿宋_GB2312" w:hAnsi="仿宋_GB2312" w:eastAsia="仿宋_GB2312" w:cs="仿宋_GB2312"/>
          <w:sz w:val="28"/>
          <w:szCs w:val="28"/>
          <w:highlight w:val="none"/>
        </w:rPr>
        <w:t>整合、装配过程的基本流程图</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sz w:val="28"/>
          <w:szCs w:val="28"/>
          <w:highlight w:val="none"/>
        </w:rPr>
        <w:t>确定高端装备产品的</w:t>
      </w:r>
      <w:r>
        <w:rPr>
          <w:rFonts w:hint="eastAsia" w:ascii="仿宋_GB2312" w:hAnsi="仿宋_GB2312" w:eastAsia="仿宋_GB2312" w:cs="仿宋_GB2312"/>
          <w:sz w:val="28"/>
          <w:szCs w:val="28"/>
          <w:highlight w:val="none"/>
          <w:lang w:eastAsia="zh-CN"/>
        </w:rPr>
        <w:t>全部</w:t>
      </w:r>
      <w:r>
        <w:rPr>
          <w:rFonts w:hint="eastAsia" w:ascii="仿宋_GB2312" w:hAnsi="仿宋_GB2312" w:eastAsia="仿宋_GB2312" w:cs="仿宋_GB2312"/>
          <w:sz w:val="28"/>
          <w:szCs w:val="28"/>
          <w:highlight w:val="none"/>
        </w:rPr>
        <w:t>非标准部件</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sz w:val="28"/>
          <w:szCs w:val="28"/>
          <w:highlight w:val="none"/>
        </w:rPr>
        <w:t>从供应商处购买的标准部件的尺寸、材料和公差的完整项目</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sz w:val="28"/>
          <w:szCs w:val="28"/>
          <w:highlight w:val="none"/>
        </w:rPr>
        <w:t>建立流程计划，并</w:t>
      </w:r>
      <w:r>
        <w:rPr>
          <w:rFonts w:hint="eastAsia" w:ascii="仿宋_GB2312" w:hAnsi="仿宋_GB2312" w:eastAsia="仿宋_GB2312" w:cs="仿宋_GB2312"/>
          <w:sz w:val="28"/>
          <w:szCs w:val="28"/>
          <w:highlight w:val="none"/>
          <w:lang w:eastAsia="zh-CN"/>
        </w:rPr>
        <w:t>针对</w:t>
      </w:r>
      <w:r>
        <w:rPr>
          <w:rFonts w:hint="eastAsia" w:ascii="仿宋_GB2312" w:hAnsi="仿宋_GB2312" w:eastAsia="仿宋_GB2312" w:cs="仿宋_GB2312"/>
          <w:sz w:val="28"/>
          <w:szCs w:val="28"/>
          <w:highlight w:val="none"/>
        </w:rPr>
        <w:t>即将在高端装备生产系统中制造的部件</w:t>
      </w:r>
      <w:r>
        <w:rPr>
          <w:rFonts w:hint="eastAsia" w:ascii="仿宋_GB2312" w:hAnsi="仿宋_GB2312" w:eastAsia="仿宋_GB2312" w:cs="仿宋_GB2312"/>
          <w:sz w:val="28"/>
          <w:szCs w:val="28"/>
          <w:highlight w:val="none"/>
          <w:lang w:eastAsia="zh-CN"/>
        </w:rPr>
        <w:t>进行</w:t>
      </w:r>
      <w:r>
        <w:rPr>
          <w:rFonts w:hint="eastAsia" w:ascii="仿宋_GB2312" w:hAnsi="仿宋_GB2312" w:eastAsia="仿宋_GB2312" w:cs="仿宋_GB2312"/>
          <w:sz w:val="28"/>
          <w:szCs w:val="28"/>
          <w:highlight w:val="none"/>
        </w:rPr>
        <w:t>工具</w:t>
      </w:r>
      <w:r>
        <w:rPr>
          <w:rFonts w:hint="eastAsia" w:ascii="仿宋_GB2312" w:hAnsi="仿宋_GB2312" w:eastAsia="仿宋_GB2312" w:cs="仿宋_GB2312"/>
          <w:sz w:val="28"/>
          <w:szCs w:val="28"/>
          <w:highlight w:val="none"/>
          <w:lang w:eastAsia="zh-CN"/>
        </w:rPr>
        <w:t>设计</w:t>
      </w:r>
      <w:r>
        <w:rPr>
          <w:rFonts w:hint="eastAsia" w:ascii="仿宋_GB2312" w:hAnsi="仿宋_GB2312" w:eastAsia="仿宋_GB2312" w:cs="仿宋_GB2312"/>
          <w:sz w:val="28"/>
          <w:szCs w:val="28"/>
          <w:highlight w:val="none"/>
        </w:rPr>
        <w:t>。</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3.1.2.1.本阶段可加计扣除的研发费用及注意事项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可扣除的加计扣除费用包括人员人工费用、直接投入费用、新工艺规程制定费、其他相关费用等。</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3.1.2.1.1.人员人工费用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接受劳务派遣的企业按照协议（合同）约定支付给劳务派遣企业，且由劳务派遣企业实际支付给外聘研发人员的工资薪金等费用，属于外聘研发人员的劳务费用。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sz w:val="28"/>
          <w:szCs w:val="28"/>
        </w:rPr>
        <w:t>未参与研发活动的后勤人员、行政人员、生产工人不能计算为直接从事研发活动人员，该部分人员的相关费用不得计入研发费加计扣除的人员人工费</w:t>
      </w:r>
      <w:r>
        <w:rPr>
          <w:rFonts w:hint="eastAsia" w:ascii="仿宋_GB2312" w:hAnsi="仿宋_GB2312" w:eastAsia="仿宋_GB2312" w:cs="仿宋_GB2312"/>
          <w:color w:val="000000"/>
          <w:kern w:val="2"/>
          <w:sz w:val="28"/>
          <w:szCs w:val="28"/>
          <w:highlight w:val="none"/>
          <w:lang w:val="en-US" w:eastAsia="zh-CN" w:bidi="ar"/>
        </w:rPr>
        <w:t>。</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B.工资薪金包括按规定可以在税前扣除的对研发人员股权激励的支出。</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3.1.2.1.2.直接投入费用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A.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用于研发活动的仪器、设备不包括房屋建筑物。</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B.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3.1.2.1.3.新产品设计费、新工艺规程制定费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指企业在新产品设计、新工艺规程制定过程中发生的与开展该项活动有关的各类费用。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3.1.2.1.4.其他相关费用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研发人员的职工福利费、补充养老保险费、补充医疗保险费在其他相关费用进行核算。</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3.1.2.2.备查资料留存及注意事项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企业在研究阶段应注意收集和留存：</w:t>
      </w:r>
    </w:p>
    <w:p>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从事研发活动人员（包括外聘人员）和用于研发活动的仪器、设备、无形资产的费用分配说明（包括工作使用情况记录及费用分配计算证据材料）；</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B、研究开发专门机构或项目组的编制情况和研发人员名单，如有变动应及时更新。</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C.发生委托研发的：经科技行政主管部门登记的委托研究开发项目的合同；境内受托研发个人出具的发票等合法有效凭证；受托研发关联方提供的研发项目费用支出明细情况；</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如：委托方委托关联方开展研发活动的，委托方需保留委托方研发过程中实际发生的研发项目费用支出明细情况，研发活动阶段应注意向委托方索要相关费用支出明细材料；集中研发项目的，保留集中研发项目研发费决算表、集中研发项目费用分摊明细情况表和实际分享收益比例等资料；“研发支出”辅助账及汇总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D.相关费用税前扣除凭证等。</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leftChars="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3.1.2.3.其他应注意事项</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A.其他费用总额不得超过可加计扣除研发费用总额的10%。</w:t>
      </w:r>
    </w:p>
    <w:p>
      <w:pPr>
        <w:keepNext w:val="0"/>
        <w:keepLines w:val="0"/>
        <w:pageBreakBefore w:val="0"/>
        <w:widowControl w:val="0"/>
        <w:numPr>
          <w:ilvl w:val="0"/>
          <w:numId w:val="0"/>
        </w:numPr>
        <w:suppressLineNumbers w:val="0"/>
        <w:tabs>
          <w:tab w:val="left" w:pos="0"/>
        </w:tabs>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B.聘请专业机构做分析、评估，相关费用可纳入“其他费用—咨询专家”。</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C.当企业采取外购已有成果，再进一步研发时，可能要对该成果进行分析、评议、鉴定等操作。若该步骤必须的，相关费用计入“其他费用”，否则不能加计扣除。</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D.委托境外研发机构、境内个人和机构进行研发，按实际发生额的80%加计扣除，受托方不得再进行加计扣除。委托外部研究开发费用实际发生额应按照独立交易原则确定。企业共同合作开发的项目，由合作各方就自身实际承担的研发费用分别计算扣除。</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color w:val="000000"/>
          <w:kern w:val="2"/>
          <w:sz w:val="28"/>
          <w:szCs w:val="28"/>
          <w:highlight w:val="none"/>
          <w:lang w:val="en-US" w:eastAsia="zh-CN" w:bidi="ar"/>
        </w:rPr>
        <w:t>E.是否取得政府相关补助补贴。</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ind w:firstLine="0" w:firstLineChars="0"/>
        <w:textAlignment w:val="auto"/>
        <w:rPr>
          <w:rFonts w:hint="eastAsia" w:ascii="仿宋_GB2312" w:hAnsi="仿宋_GB2312" w:eastAsia="仿宋_GB2312" w:cs="仿宋_GB2312"/>
          <w:sz w:val="28"/>
          <w:szCs w:val="28"/>
          <w:highlight w:val="none"/>
        </w:rPr>
      </w:pPr>
      <w:bookmarkStart w:id="253" w:name="_Toc11561"/>
      <w:bookmarkStart w:id="254" w:name="_Toc21017"/>
      <w:r>
        <w:rPr>
          <w:rFonts w:hint="eastAsia" w:ascii="仿宋_GB2312" w:hAnsi="仿宋_GB2312" w:eastAsia="仿宋_GB2312" w:cs="仿宋_GB2312"/>
          <w:sz w:val="28"/>
          <w:szCs w:val="28"/>
          <w:highlight w:val="none"/>
        </w:rPr>
        <w:t>3.</w:t>
      </w:r>
      <w:r>
        <w:rPr>
          <w:rFonts w:hint="eastAsia" w:ascii="仿宋_GB2312" w:hAnsi="仿宋_GB2312" w:eastAsia="仿宋_GB2312" w:cs="仿宋_GB2312"/>
          <w:sz w:val="28"/>
          <w:szCs w:val="28"/>
          <w:highlight w:val="none"/>
          <w:lang w:val="en-US" w:eastAsia="zh-CN"/>
        </w:rPr>
        <w:t>1</w:t>
      </w:r>
      <w:r>
        <w:rPr>
          <w:rFonts w:hint="eastAsia" w:ascii="仿宋_GB2312" w:hAnsi="仿宋_GB2312" w:eastAsia="仿宋_GB2312" w:cs="仿宋_GB2312"/>
          <w:sz w:val="28"/>
          <w:szCs w:val="28"/>
          <w:highlight w:val="none"/>
        </w:rPr>
        <w:t>.3.开发阶段</w:t>
      </w:r>
      <w:bookmarkEnd w:id="253"/>
      <w:bookmarkEnd w:id="2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eastAsia="zh-CN"/>
        </w:rPr>
        <w:t>本阶段主要涉及“开发编码”与“软件测试与系统整合”环节。</w:t>
      </w:r>
      <w:r>
        <w:rPr>
          <w:rFonts w:hint="eastAsia" w:ascii="仿宋_GB2312" w:hAnsi="仿宋_GB2312" w:eastAsia="仿宋_GB2312" w:cs="仿宋_GB2312"/>
          <w:sz w:val="28"/>
          <w:szCs w:val="28"/>
          <w:highlight w:val="none"/>
        </w:rPr>
        <w:t>高端装备制造企业会将想要实现的设计和要验证的功能开发编码，通过相应的软件测试，形成最终确定的电路板，并将其修改为实际的尺寸大小，并与其他相应的设计内容进行整合，形成一份可供试产验证的整机，该电路板将成为日后高端装备产品的核心技术。</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3.1.3.1.本阶段可加计扣除的研发费用及注意事项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此阶段包括人员人工费用、直接投入费用、折旧费用、摊销费用、设计费用、其他费用、委托研发等各类费用。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3.1.3.1.1.无形资产摊销费用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指用于研发活动的软件、专利权、非专利技术(包括许可证、专有技术、设计和计算方法等)的摊销费用。</w:t>
      </w:r>
      <w:r>
        <w:rPr>
          <w:rFonts w:hint="eastAsia" w:ascii="仿宋_GB2312" w:hAnsi="仿宋_GB2312" w:eastAsia="仿宋_GB2312" w:cs="仿宋_GB2312"/>
          <w:color w:val="000000"/>
          <w:kern w:val="2"/>
          <w:sz w:val="28"/>
          <w:szCs w:val="28"/>
          <w:highlight w:val="none"/>
          <w:lang w:val="en-US" w:eastAsia="zh-CN" w:bidi="ar"/>
        </w:rPr>
        <w:br w:type="textWrapping"/>
      </w:r>
      <w:r>
        <w:rPr>
          <w:rFonts w:hint="eastAsia" w:ascii="仿宋_GB2312" w:hAnsi="仿宋_GB2312" w:eastAsia="仿宋_GB2312" w:cs="仿宋_GB2312"/>
          <w:color w:val="000000"/>
          <w:kern w:val="2"/>
          <w:sz w:val="28"/>
          <w:szCs w:val="28"/>
          <w:highlight w:val="none"/>
          <w:lang w:val="en-US" w:eastAsia="zh-CN" w:bidi="ar"/>
        </w:rPr>
        <w:t>　　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B.用于研发活动的无形资产，符合税法规定且选择缩短摊销年限的，在享受研发费用税前加计扣除政策时，就税前扣除的摊销部分计算加计扣除。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3.1.3.1.2.人员人工费用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接受劳务派遣的企业按照协议（合同）约定支付给劳务派遣企业，且由劳务派遣企业实际支付给外聘研发人员的工资薪金等费用，属于外聘研发人员的劳务费用。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sz w:val="28"/>
          <w:szCs w:val="28"/>
        </w:rPr>
        <w:t>未参与研发活动的后勤人员、行政人员、生产工人不能计算为直接从事研发活动人员，该部分人员的相关费用不得计入研发费加计扣除的人员人工费</w:t>
      </w:r>
      <w:r>
        <w:rPr>
          <w:rFonts w:hint="eastAsia" w:ascii="仿宋_GB2312" w:hAnsi="仿宋_GB2312" w:eastAsia="仿宋_GB2312" w:cs="仿宋_GB2312"/>
          <w:color w:val="000000"/>
          <w:kern w:val="2"/>
          <w:sz w:val="28"/>
          <w:szCs w:val="28"/>
          <w:highlight w:val="none"/>
          <w:lang w:val="en-US" w:eastAsia="zh-CN" w:bidi="ar"/>
        </w:rPr>
        <w:t>。</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B.工资薪金包括按规定可以在税前扣除的对研发人员股权激励的支出。</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3.1.3.1.3.直接投入费用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A.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用于研发活动的仪器、设备不包括房屋建筑物。</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B.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3.1.3.1.4.折旧费用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指用于研发活动的仪器、设备的折旧费。</w:t>
      </w:r>
    </w:p>
    <w:p>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用于研发活动的仪器、设备，同时用于非研发活动的，企业应对其仪器设备使用情况做必要记录，并将其实际发生的折旧费按实际工时占比等合理方法在研发费用和生产经营费用间分配，未分配的不得加计扣除。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B.企业用于研发活动的仪器、设备，符合税法规定且选择加速折旧优惠政策的，在享受研发费用税前加计扣除政策时，就税前扣除的折旧部分计算加计扣除。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3.1.3.1.5.新产品设计费、新工艺规程制定费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指企业在新产品设计、新工艺规程制定过程中发生的与开展该项活动有关的各类费用。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3.1.3.1.6.其他相关费用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研发人员的职工福利费、补充养老保险费、补充医疗保险费在其他相关费用进行核算。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b/>
          <w:bCs/>
          <w:color w:val="000000"/>
          <w:kern w:val="2"/>
          <w:sz w:val="28"/>
          <w:szCs w:val="28"/>
          <w:highlight w:val="none"/>
          <w:lang w:val="en-US" w:eastAsia="zh-CN" w:bidi="ar"/>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b/>
          <w:bCs/>
          <w:color w:val="000000"/>
          <w:kern w:val="2"/>
          <w:sz w:val="28"/>
          <w:szCs w:val="28"/>
          <w:highlight w:val="none"/>
          <w:lang w:val="en-US" w:eastAsia="zh-CN" w:bidi="ar"/>
        </w:rPr>
      </w:pPr>
      <w:r>
        <w:rPr>
          <w:rFonts w:hint="eastAsia" w:ascii="仿宋_GB2312" w:hAnsi="仿宋_GB2312" w:eastAsia="仿宋_GB2312" w:cs="仿宋_GB2312"/>
          <w:b/>
          <w:bCs/>
          <w:color w:val="000000"/>
          <w:kern w:val="2"/>
          <w:sz w:val="28"/>
          <w:szCs w:val="28"/>
          <w:highlight w:val="none"/>
          <w:lang w:val="en-US" w:eastAsia="zh-CN" w:bidi="ar"/>
        </w:rPr>
        <w:t>3.1.3.2.备查资料留存及注意事项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A.自主、委托、合作研究开发专门机构或项目组的编制情况和研发人员名单；</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如本阶段研发人员有变动等情况，应及时更新机构或项目组的编制情况和研发人员名单。</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B.委托方委托关联方开展研发活动的，委托方需保留委托方研发过程中实际发生的研发项目费用支出明细情况，研发活动阶段应注意向委托方索要相关费用支出明细材料；</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C.从事研发活动的人员（包括外聘人员）和用于研发活动的仪器、设备、无形资产的费用分配说明（包括工作使用情况记录及费用分配计算证据材料）；</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D.集中研发项目研发费决算表、集中研发项目费用分摊明细情况表和实际分享收益比例等资料；</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E.“研发支出”辅助账及汇总表。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3.1.3.3.其他应注意事项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A.详细登记辅助账，以便后续归集申报；</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B.明确费用分配方式，以便按对象正确归集；</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C.注意企业取得研发过程中形成的下脚料、残次品、中间试制品等特殊收入的处理；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s="仿宋_GB2312"/>
          <w:sz w:val="28"/>
          <w:szCs w:val="28"/>
          <w:highlight w:val="none"/>
        </w:rPr>
      </w:pPr>
      <w:r>
        <w:rPr>
          <w:rFonts w:hint="eastAsia" w:ascii="仿宋_GB2312" w:hAnsi="仿宋_GB2312" w:eastAsia="仿宋_GB2312" w:cs="仿宋_GB2312"/>
          <w:color w:val="000000"/>
          <w:kern w:val="2"/>
          <w:sz w:val="28"/>
          <w:szCs w:val="28"/>
          <w:highlight w:val="none"/>
          <w:lang w:val="en-US" w:eastAsia="zh-CN" w:bidi="ar"/>
        </w:rPr>
        <w:t>D.注意部分费用是否属于其他费用的正列举范围，不属于不能加计扣除。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ind w:firstLine="0" w:firstLineChars="0"/>
        <w:textAlignment w:val="auto"/>
        <w:rPr>
          <w:rFonts w:hint="eastAsia" w:ascii="仿宋_GB2312" w:hAnsi="仿宋_GB2312" w:eastAsia="仿宋_GB2312" w:cs="仿宋_GB2312"/>
          <w:sz w:val="28"/>
          <w:szCs w:val="28"/>
          <w:highlight w:val="none"/>
        </w:rPr>
      </w:pPr>
      <w:bookmarkStart w:id="255" w:name="_Toc12119"/>
      <w:bookmarkStart w:id="256" w:name="_Toc5616"/>
      <w:r>
        <w:rPr>
          <w:rFonts w:hint="eastAsia" w:ascii="仿宋_GB2312" w:hAnsi="仿宋_GB2312" w:eastAsia="仿宋_GB2312" w:cs="仿宋_GB2312"/>
          <w:sz w:val="28"/>
          <w:szCs w:val="28"/>
          <w:highlight w:val="none"/>
        </w:rPr>
        <w:t>3.</w:t>
      </w:r>
      <w:r>
        <w:rPr>
          <w:rFonts w:hint="eastAsia" w:ascii="仿宋_GB2312" w:hAnsi="仿宋_GB2312" w:eastAsia="仿宋_GB2312" w:cs="仿宋_GB2312"/>
          <w:sz w:val="28"/>
          <w:szCs w:val="28"/>
          <w:highlight w:val="none"/>
          <w:lang w:val="en-US" w:eastAsia="zh-CN"/>
        </w:rPr>
        <w:t>1</w:t>
      </w:r>
      <w:r>
        <w:rPr>
          <w:rFonts w:hint="eastAsia" w:ascii="仿宋_GB2312" w:hAnsi="仿宋_GB2312" w:eastAsia="仿宋_GB2312" w:cs="仿宋_GB2312"/>
          <w:sz w:val="28"/>
          <w:szCs w:val="28"/>
          <w:highlight w:val="none"/>
        </w:rPr>
        <w:t>.4.后续跟踪阶段</w:t>
      </w:r>
      <w:bookmarkEnd w:id="255"/>
      <w:bookmarkEnd w:id="25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eastAsia="zh-CN"/>
        </w:rPr>
        <w:t>本阶段主要涉及“试运行与功能优化”、“申请专利”、“验收”和“系统运行支持”环节。在试运行中能够让</w:t>
      </w:r>
      <w:r>
        <w:rPr>
          <w:rFonts w:hint="eastAsia" w:ascii="仿宋_GB2312" w:hAnsi="仿宋_GB2312" w:eastAsia="仿宋_GB2312" w:cs="仿宋_GB2312"/>
          <w:sz w:val="28"/>
          <w:szCs w:val="28"/>
          <w:highlight w:val="none"/>
        </w:rPr>
        <w:t>新产品设计中的问题通过生产验证而被发现和纠正</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sz w:val="28"/>
          <w:szCs w:val="28"/>
          <w:highlight w:val="none"/>
        </w:rPr>
        <w:t>当试生产完成后，开发公司即进入申请专利阶段，确保对该开发产品享有专利权</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sz w:val="28"/>
          <w:szCs w:val="28"/>
          <w:highlight w:val="none"/>
        </w:rPr>
        <w:t>当产品完成验收即将进入量产前，高端装备制造企业会将相应的资源进行最终整合，确保为生产该产品的系统运行足够顺畅，资源消耗足够低，并最终促进企业智能制造战略的进一步发展。</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3.1.4.1.本阶段可加计扣除的研发费用及注意事项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此阶段的费用包括人员人工费用、直接投入费用、折旧费用、摊销费用、试验费用和调试费用、其他费用、委托研发等各类费用。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3.1.4.1.1.无形资产摊销费用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指用于研发活动的软件、专利权、非专利技术(包括许可证、专有技术、设计和计算方法等)的摊销费用。</w:t>
      </w:r>
      <w:r>
        <w:rPr>
          <w:rFonts w:hint="eastAsia" w:ascii="仿宋_GB2312" w:hAnsi="仿宋_GB2312" w:eastAsia="仿宋_GB2312" w:cs="仿宋_GB2312"/>
          <w:color w:val="000000"/>
          <w:kern w:val="2"/>
          <w:sz w:val="28"/>
          <w:szCs w:val="28"/>
          <w:highlight w:val="none"/>
          <w:lang w:val="en-US" w:eastAsia="zh-CN" w:bidi="ar"/>
        </w:rPr>
        <w:br w:type="textWrapping"/>
      </w:r>
      <w:r>
        <w:rPr>
          <w:rFonts w:hint="eastAsia" w:ascii="仿宋_GB2312" w:hAnsi="仿宋_GB2312" w:eastAsia="仿宋_GB2312" w:cs="仿宋_GB2312"/>
          <w:color w:val="000000"/>
          <w:kern w:val="2"/>
          <w:sz w:val="28"/>
          <w:szCs w:val="28"/>
          <w:highlight w:val="none"/>
          <w:lang w:val="en-US" w:eastAsia="zh-CN" w:bidi="ar"/>
        </w:rPr>
        <w:t>　　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B.用于研发活动的无形资产，符合税法规定且选择缩短摊销年限的，在享受研发费用税前加计扣除政策时，就税前扣除的摊销部分计算加计扣除。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3.1.4.1.2.人员人工费用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接受劳务派遣的企业按照协议（合同）约定支付给劳务派遣企业，且由劳务派遣企业实际支付给外聘研发人员的工资薪金等费用，属于外聘研发人员的劳务费用。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sz w:val="28"/>
          <w:szCs w:val="28"/>
        </w:rPr>
        <w:t>未参与研发活动的后勤人员、行政人员、生产工人不能计算为直接从事研发活动人员，该部分人员的相关费用不得计入研发费加计扣除的人员人工费</w:t>
      </w:r>
      <w:r>
        <w:rPr>
          <w:rFonts w:hint="eastAsia" w:ascii="仿宋_GB2312" w:hAnsi="仿宋_GB2312" w:eastAsia="仿宋_GB2312" w:cs="仿宋_GB2312"/>
          <w:color w:val="000000"/>
          <w:kern w:val="2"/>
          <w:sz w:val="28"/>
          <w:szCs w:val="28"/>
          <w:highlight w:val="none"/>
          <w:lang w:val="en-US" w:eastAsia="zh-CN" w:bidi="ar"/>
        </w:rPr>
        <w:t>。</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B.工资薪金包括按规定可以在税前扣除的对研发人员股权激励的支出。</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3.1.4.1.3.直接投入费用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A.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用于研发活动的仪器、设备不包括房屋建筑物。</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B.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3.1.4.1.4.折旧费用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指用于研发活动的仪器、设备的折旧费。</w:t>
      </w:r>
    </w:p>
    <w:p>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用于研发活动的仪器、设备，同时用于非研发活动的，企业应对其仪器设备使用情况做必要记录，并将其实际发生的折旧费按实际工时占比等合理方法在研发费用和生产经营费用间分配，未分配的不得加计扣除。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B.企业用于研发活动的仪器、设备，符合税法规定且选择加速折旧优惠政策的，在享受研发费用税前加计扣除政策时，就税前扣除的折旧部分计算加计扣除。</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3.1.4.1.5.新产品设计费、新工艺规程制定费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指企业在新产品设计、新工艺规程制定过程中发生的与开展该项活动有关的各类费用。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3.1.4.1.6.其他相关费用</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研发人员的职工福利费、补充养老保险费、补充医疗保险费在其他相关费用进行核算。</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kern w:val="2"/>
          <w:sz w:val="28"/>
          <w:szCs w:val="28"/>
          <w:highlight w:val="none"/>
          <w:lang w:val="en-US" w:eastAsia="zh-CN" w:bidi="ar"/>
        </w:rPr>
      </w:pPr>
      <w:r>
        <w:rPr>
          <w:rFonts w:hint="eastAsia" w:ascii="仿宋_GB2312" w:hAnsi="仿宋_GB2312" w:eastAsia="仿宋_GB2312" w:cs="仿宋_GB2312"/>
          <w:b/>
          <w:bCs/>
          <w:color w:val="000000"/>
          <w:kern w:val="2"/>
          <w:sz w:val="28"/>
          <w:szCs w:val="28"/>
          <w:highlight w:val="none"/>
          <w:lang w:val="en-US" w:eastAsia="zh-CN" w:bidi="ar"/>
        </w:rPr>
        <w:t>3.1.4.2.备查资料留存及注意事项（同3.1.3.2.）</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eastAsia" w:ascii="仿宋_GB2312" w:hAnsi="仿宋_GB2312" w:eastAsia="仿宋_GB2312" w:cs="仿宋_GB2312"/>
          <w:b/>
          <w:bCs/>
          <w:color w:val="000000"/>
          <w:sz w:val="28"/>
          <w:szCs w:val="28"/>
          <w:highlight w:val="none"/>
          <w:lang w:val="en-US"/>
        </w:rPr>
      </w:pPr>
      <w:r>
        <w:rPr>
          <w:rFonts w:hint="eastAsia" w:ascii="仿宋_GB2312" w:hAnsi="仿宋_GB2312" w:eastAsia="仿宋_GB2312" w:cs="仿宋_GB2312"/>
          <w:b/>
          <w:bCs/>
          <w:color w:val="000000"/>
          <w:kern w:val="2"/>
          <w:sz w:val="28"/>
          <w:szCs w:val="28"/>
          <w:highlight w:val="none"/>
          <w:lang w:val="en-US" w:eastAsia="zh-CN" w:bidi="ar"/>
        </w:rPr>
        <w:t>3.1.4.3.其他应注意事项</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both"/>
        <w:textAlignment w:val="auto"/>
        <w:rPr>
          <w:rFonts w:hint="default"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A.一般情况下，当企业研发产品达到批量生产条件（或商品化后），则本项目研发阶段结束，在商品化后为顾客提供的技术支持活动不适用税前加计扣除政策。</w:t>
      </w:r>
      <w:r>
        <w:rPr>
          <w:rFonts w:hint="eastAsia" w:ascii="仿宋_GB2312" w:hAnsi="仿宋_GB2312" w:eastAsia="仿宋_GB2312" w:cs="仿宋_GB2312"/>
          <w:color w:val="000000"/>
          <w:kern w:val="2"/>
          <w:sz w:val="28"/>
          <w:szCs w:val="28"/>
          <w:highlight w:val="none"/>
          <w:lang w:val="en-US" w:eastAsia="zh-CN" w:bidi="ar"/>
        </w:rPr>
        <w:br w:type="textWrapping"/>
      </w:r>
      <w:r>
        <w:rPr>
          <w:rFonts w:hint="eastAsia" w:ascii="仿宋_GB2312" w:hAnsi="仿宋_GB2312" w:eastAsia="仿宋_GB2312" w:cs="仿宋_GB2312"/>
          <w:color w:val="000000"/>
          <w:kern w:val="2"/>
          <w:sz w:val="28"/>
          <w:szCs w:val="28"/>
          <w:highlight w:val="none"/>
          <w:lang w:val="en-US" w:eastAsia="zh-CN" w:bidi="ar"/>
        </w:rPr>
        <w:t xml:space="preserve">    B.</w:t>
      </w:r>
      <w:r>
        <w:rPr>
          <w:rFonts w:hint="eastAsia" w:ascii="仿宋_GB2312" w:hAnsi="黑体" w:eastAsia="仿宋_GB2312" w:cs="Times New Roman"/>
          <w:color w:val="000000" w:themeColor="text1"/>
          <w:sz w:val="28"/>
          <w:szCs w:val="28"/>
          <w:lang w:val="en-US" w:eastAsia="zh-CN"/>
          <w14:textFill>
            <w14:solidFill>
              <w14:schemeClr w14:val="tx1"/>
            </w14:solidFill>
          </w14:textFill>
        </w:rPr>
        <w:t>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C.自2021年1月1日起,制造业企业开展研发活动中实际发生的研发费用,未形成无形资产计入当期损益的，在按规定据实扣除的基础上，再按照实际发生额的100%在税前加计扣除；形成无形资产的，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default"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kern w:val="2"/>
          <w:sz w:val="28"/>
          <w:szCs w:val="28"/>
          <w:highlight w:val="none"/>
          <w:lang w:val="en-US" w:eastAsia="zh-CN" w:bidi="ar"/>
        </w:rPr>
        <w:t>D.</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bookmarkEnd w:id="239"/>
      <w:bookmarkEnd w:id="240"/>
      <w:bookmarkEnd w:id="241"/>
      <w:bookmarkEnd w:id="242"/>
      <w:bookmarkEnd w:id="243"/>
      <w:bookmarkEnd w:id="244"/>
      <w:bookmarkEnd w:id="245"/>
      <w:bookmarkEnd w:id="246"/>
      <w:bookmarkEnd w:id="247"/>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257" w:name="_Toc17608"/>
      <w:r>
        <w:rPr>
          <w:rFonts w:ascii="仿宋_GB2312"/>
          <w:color w:val="000000" w:themeColor="text1"/>
          <w:sz w:val="28"/>
          <w14:textFill>
            <w14:solidFill>
              <w14:schemeClr w14:val="tx1"/>
            </w14:solidFill>
          </w14:textFill>
        </w:rPr>
        <w:t>3.2.</w:t>
      </w:r>
      <w:r>
        <w:rPr>
          <w:rFonts w:hint="eastAsia" w:ascii="仿宋_GB2312"/>
          <w:color w:val="000000" w:themeColor="text1"/>
          <w:sz w:val="28"/>
          <w14:textFill>
            <w14:solidFill>
              <w14:schemeClr w14:val="tx1"/>
            </w14:solidFill>
          </w14:textFill>
        </w:rPr>
        <w:t>不同研发活动形式的税务处理</w:t>
      </w:r>
      <w:bookmarkEnd w:id="230"/>
      <w:bookmarkEnd w:id="231"/>
      <w:bookmarkEnd w:id="232"/>
      <w:bookmarkEnd w:id="233"/>
      <w:bookmarkEnd w:id="234"/>
      <w:bookmarkEnd w:id="235"/>
      <w:bookmarkEnd w:id="236"/>
      <w:bookmarkEnd w:id="237"/>
      <w:bookmarkEnd w:id="257"/>
      <w:r>
        <w:rPr>
          <w:rFonts w:ascii="仿宋_GB2312"/>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258" w:name="_Toc8720"/>
      <w:bookmarkStart w:id="259" w:name="_Toc1351"/>
      <w:bookmarkStart w:id="260" w:name="_Toc25350"/>
      <w:bookmarkStart w:id="261" w:name="_Toc30508"/>
      <w:bookmarkStart w:id="262" w:name="_Toc8228"/>
      <w:bookmarkStart w:id="263" w:name="_Toc20737"/>
      <w:bookmarkStart w:id="264" w:name="_Toc603"/>
      <w:bookmarkStart w:id="265" w:name="_Toc78452691"/>
      <w:bookmarkStart w:id="266" w:name="_Toc867449077"/>
      <w:r>
        <w:rPr>
          <w:rFonts w:ascii="仿宋_GB2312"/>
          <w:color w:val="000000" w:themeColor="text1"/>
          <w:sz w:val="28"/>
          <w:szCs w:val="28"/>
          <w14:textFill>
            <w14:solidFill>
              <w14:schemeClr w14:val="tx1"/>
            </w14:solidFill>
          </w14:textFill>
        </w:rPr>
        <w:t>3.2.1.</w:t>
      </w:r>
      <w:r>
        <w:rPr>
          <w:rFonts w:hint="eastAsia" w:ascii="仿宋_GB2312"/>
          <w:color w:val="000000" w:themeColor="text1"/>
          <w:sz w:val="28"/>
          <w:szCs w:val="28"/>
          <w14:textFill>
            <w14:solidFill>
              <w14:schemeClr w14:val="tx1"/>
            </w14:solidFill>
          </w14:textFill>
        </w:rPr>
        <w:t>自主研发</w:t>
      </w:r>
      <w:bookmarkEnd w:id="258"/>
      <w:bookmarkEnd w:id="259"/>
      <w:bookmarkEnd w:id="260"/>
      <w:bookmarkEnd w:id="261"/>
      <w:bookmarkEnd w:id="262"/>
      <w:bookmarkEnd w:id="263"/>
      <w:bookmarkEnd w:id="264"/>
      <w:bookmarkEnd w:id="265"/>
      <w:bookmarkEnd w:id="26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bookmarkStart w:id="267" w:name="_Toc78452692"/>
      <w:r>
        <w:rPr>
          <w:rFonts w:hint="eastAsia" w:ascii="仿宋_GB2312" w:hAnsi="黑体" w:eastAsia="仿宋_GB2312" w:cs="Times New Roman"/>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则该企业当年度可加计扣除的研发费用＝（125-25）＋（95-15）＝180万元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该企业当年度加计扣除金额＝180*100%＝180万元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268" w:name="_Toc32706"/>
      <w:bookmarkStart w:id="269" w:name="_Toc2097641303"/>
      <w:bookmarkStart w:id="270" w:name="_Toc1999"/>
      <w:bookmarkStart w:id="271" w:name="_Toc2623"/>
      <w:bookmarkStart w:id="272" w:name="_Toc18292"/>
      <w:bookmarkStart w:id="273" w:name="_Toc32029"/>
      <w:bookmarkStart w:id="274" w:name="_Toc6841"/>
      <w:bookmarkStart w:id="275" w:name="_Toc6560"/>
      <w:r>
        <w:rPr>
          <w:rFonts w:ascii="仿宋_GB2312"/>
          <w:color w:val="000000" w:themeColor="text1"/>
          <w:sz w:val="28"/>
          <w:szCs w:val="28"/>
          <w14:textFill>
            <w14:solidFill>
              <w14:schemeClr w14:val="tx1"/>
            </w14:solidFill>
          </w14:textFill>
        </w:rPr>
        <w:t>3.2.2.</w:t>
      </w:r>
      <w:r>
        <w:rPr>
          <w:rFonts w:hint="eastAsia" w:ascii="仿宋_GB2312"/>
          <w:color w:val="000000" w:themeColor="text1"/>
          <w:sz w:val="28"/>
          <w:szCs w:val="28"/>
          <w14:textFill>
            <w14:solidFill>
              <w14:schemeClr w14:val="tx1"/>
            </w14:solidFill>
          </w14:textFill>
        </w:rPr>
        <w:t>委托研发</w:t>
      </w:r>
      <w:bookmarkEnd w:id="267"/>
      <w:bookmarkEnd w:id="268"/>
      <w:bookmarkEnd w:id="269"/>
      <w:bookmarkEnd w:id="270"/>
      <w:bookmarkEnd w:id="271"/>
      <w:bookmarkEnd w:id="272"/>
      <w:bookmarkEnd w:id="273"/>
      <w:bookmarkEnd w:id="274"/>
      <w:bookmarkEnd w:id="27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（3）研究开发费用实际发生额应按照独立交易原则确定。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3.2.2.1.</w:t>
      </w:r>
      <w:r>
        <w:rPr>
          <w:rFonts w:hint="eastAsia" w:ascii="仿宋_GB2312" w:hAnsi="黑体" w:eastAsia="仿宋_GB2312"/>
          <w:b/>
          <w:color w:val="000000" w:themeColor="text1"/>
          <w:sz w:val="28"/>
          <w:szCs w:val="28"/>
          <w14:textFill>
            <w14:solidFill>
              <w14:schemeClr w14:val="tx1"/>
            </w14:solidFill>
          </w14:textFill>
        </w:rPr>
        <w:t>委托境内研发（个人或机构）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号）相关规定，企业委托外部机构或个人进行研发活动所发生的费用，按照费用实际发生额的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计入委托方研发费用并计算加计扣除，受托方不得再进行加计扣除。委托外部研究开发费用实际发生额应按照独立交易原则确定。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3.2.2.2.</w:t>
      </w:r>
      <w:r>
        <w:rPr>
          <w:rFonts w:hint="eastAsia" w:ascii="仿宋_GB2312" w:hAnsi="黑体" w:eastAsia="仿宋_GB2312"/>
          <w:b/>
          <w:color w:val="000000" w:themeColor="text1"/>
          <w:sz w:val="28"/>
          <w:szCs w:val="28"/>
          <w14:textFill>
            <w14:solidFill>
              <w14:schemeClr w14:val="tx1"/>
            </w14:solidFill>
          </w14:textFill>
        </w:rPr>
        <w:t>委托境外研发（机构）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税务处理：根据《财政部税务总局科技部关于企业委托境外研究开发费用税前加计扣除有关政策问题的通知》（财税〔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64</w:t>
      </w:r>
      <w:r>
        <w:rPr>
          <w:rFonts w:hint="eastAsia" w:ascii="仿宋_GB2312" w:hAnsi="黑体" w:eastAsia="仿宋_GB2312"/>
          <w:color w:val="000000" w:themeColor="text1"/>
          <w:sz w:val="28"/>
          <w:szCs w:val="28"/>
          <w14:textFill>
            <w14:solidFill>
              <w14:schemeClr w14:val="tx1"/>
            </w14:solidFill>
          </w14:textFill>
        </w:rPr>
        <w:t>号）规定，委托境外进行研发活动所发生的费用，按照费用实际发生额的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上述费用实际发生额应按照独立交易原则确定。委托方与受托方存在关联关系的，受托方应向委托方提供研发项目费用支出明细情况。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委托境外个人进行的研发活动不适用加计扣除政策。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w:t>
      </w:r>
      <w:r>
        <w:rPr>
          <w:rFonts w:hint="eastAsia" w:ascii="仿宋_GB2312" w:hAnsi="黑体" w:eastAsia="仿宋_GB2312"/>
          <w:color w:val="000000" w:themeColor="text1"/>
          <w:sz w:val="28"/>
          <w:szCs w:val="28"/>
          <w:lang w:eastAsia="zh-CN"/>
          <w14:textFill>
            <w14:solidFill>
              <w14:schemeClr w14:val="tx1"/>
            </w14:solidFill>
          </w14:textFill>
        </w:rPr>
        <w:t>企</w:t>
      </w:r>
      <w:r>
        <w:rPr>
          <w:rFonts w:hint="eastAsia" w:ascii="仿宋_GB2312" w:hAnsi="黑体" w:eastAsia="仿宋_GB2312"/>
          <w:color w:val="000000" w:themeColor="text1"/>
          <w:sz w:val="28"/>
          <w:szCs w:val="28"/>
          <w14:textFill>
            <w14:solidFill>
              <w14:schemeClr w14:val="tx1"/>
            </w14:solidFill>
          </w14:textFill>
        </w:rPr>
        <w:t>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年可加计扣除的委托境外研发费用为73.33万元。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3.2.2.3.</w:t>
      </w:r>
      <w:r>
        <w:rPr>
          <w:rFonts w:hint="eastAsia" w:ascii="仿宋_GB2312" w:hAnsi="黑体" w:eastAsia="仿宋_GB2312"/>
          <w:b/>
          <w:color w:val="000000" w:themeColor="text1"/>
          <w:sz w:val="28"/>
          <w:szCs w:val="28"/>
          <w14:textFill>
            <w14:solidFill>
              <w14:schemeClr w14:val="tx1"/>
            </w14:solidFill>
          </w14:textFill>
        </w:rPr>
        <w:t>委托关联方</w:t>
      </w:r>
      <w:r>
        <w:rPr>
          <w:rFonts w:hint="eastAsia" w:ascii="仿宋_GB2312" w:hAnsi="黑体" w:eastAsia="仿宋_GB2312"/>
          <w:b/>
          <w:color w:val="000000" w:themeColor="text1"/>
          <w:sz w:val="28"/>
          <w:szCs w:val="28"/>
          <w:lang w:eastAsia="zh-CN"/>
          <w14:textFill>
            <w14:solidFill>
              <w14:schemeClr w14:val="tx1"/>
            </w14:solidFill>
          </w14:textFill>
        </w:rPr>
        <w:t>、非关联方</w:t>
      </w:r>
      <w:r>
        <w:rPr>
          <w:rFonts w:hint="eastAsia" w:ascii="仿宋_GB2312" w:hAnsi="黑体" w:eastAsia="仿宋_GB2312"/>
          <w:b/>
          <w:color w:val="000000" w:themeColor="text1"/>
          <w:sz w:val="28"/>
          <w:szCs w:val="28"/>
          <w14:textFill>
            <w14:solidFill>
              <w14:schemeClr w14:val="tx1"/>
            </w14:solidFill>
          </w14:textFill>
        </w:rPr>
        <w:t>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税务处理：委托方委托关联方开展研发活动的，受托方需向委托方提供研发过程中实际发生的研发项目费用支出明细情况。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规定，除委托方与受托方存在关联关系情况外，委托方加计扣除时不再需要提供研发项目的费用支出明细情况。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举例：A企业为制造业企业，202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年，A企业可加计扣除的金额为100×80%×100%＝80万元，B企业应向A企业提供实际发生费用90万元的情况。</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276" w:name="_Toc1965830369"/>
      <w:bookmarkStart w:id="277" w:name="_Toc20517"/>
      <w:bookmarkStart w:id="278" w:name="_Toc11988"/>
      <w:bookmarkStart w:id="279" w:name="_Toc78452693"/>
      <w:bookmarkStart w:id="280" w:name="_Toc13855"/>
      <w:bookmarkStart w:id="281" w:name="_Toc5023"/>
      <w:bookmarkStart w:id="282" w:name="_Toc26586"/>
      <w:bookmarkStart w:id="283" w:name="_Toc3553"/>
      <w:bookmarkStart w:id="284" w:name="_Toc21"/>
      <w:r>
        <w:rPr>
          <w:rFonts w:ascii="仿宋_GB2312"/>
          <w:color w:val="000000" w:themeColor="text1"/>
          <w:sz w:val="28"/>
          <w:szCs w:val="28"/>
          <w14:textFill>
            <w14:solidFill>
              <w14:schemeClr w14:val="tx1"/>
            </w14:solidFill>
          </w14:textFill>
        </w:rPr>
        <w:t>3.2.3.</w:t>
      </w:r>
      <w:r>
        <w:rPr>
          <w:rFonts w:hint="eastAsia" w:ascii="仿宋_GB2312"/>
          <w:color w:val="000000" w:themeColor="text1"/>
          <w:sz w:val="28"/>
          <w:szCs w:val="28"/>
          <w14:textFill>
            <w14:solidFill>
              <w14:schemeClr w14:val="tx1"/>
            </w14:solidFill>
          </w14:textFill>
        </w:rPr>
        <w:t>合作研发</w:t>
      </w:r>
      <w:bookmarkEnd w:id="276"/>
      <w:bookmarkEnd w:id="277"/>
      <w:bookmarkEnd w:id="278"/>
      <w:bookmarkEnd w:id="279"/>
      <w:bookmarkEnd w:id="280"/>
      <w:bookmarkEnd w:id="281"/>
      <w:bookmarkEnd w:id="282"/>
      <w:bookmarkEnd w:id="283"/>
      <w:bookmarkEnd w:id="28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合作研发需提供经科技行政主管部门登记的合作研究开发项目的合同留存备查。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285" w:name="_Toc11004"/>
      <w:bookmarkStart w:id="286" w:name="_Toc15704"/>
      <w:bookmarkStart w:id="287" w:name="_Toc18073"/>
      <w:bookmarkStart w:id="288" w:name="_Toc675102688"/>
      <w:bookmarkStart w:id="289" w:name="_Toc22754"/>
      <w:bookmarkStart w:id="290" w:name="_Toc78452694"/>
      <w:bookmarkStart w:id="291" w:name="_Toc29344"/>
      <w:bookmarkStart w:id="292" w:name="_Toc6647"/>
      <w:bookmarkStart w:id="293" w:name="_Toc2925"/>
      <w:r>
        <w:rPr>
          <w:rFonts w:ascii="仿宋_GB2312"/>
          <w:color w:val="000000" w:themeColor="text1"/>
          <w:sz w:val="28"/>
          <w:szCs w:val="28"/>
          <w14:textFill>
            <w14:solidFill>
              <w14:schemeClr w14:val="tx1"/>
            </w14:solidFill>
          </w14:textFill>
        </w:rPr>
        <w:t>3.2.4.</w:t>
      </w:r>
      <w:r>
        <w:rPr>
          <w:rFonts w:hint="eastAsia" w:ascii="仿宋_GB2312"/>
          <w:color w:val="000000" w:themeColor="text1"/>
          <w:sz w:val="28"/>
          <w:szCs w:val="28"/>
          <w14:textFill>
            <w14:solidFill>
              <w14:schemeClr w14:val="tx1"/>
            </w14:solidFill>
          </w14:textFill>
        </w:rPr>
        <w:t>（集团）集中研发</w:t>
      </w:r>
      <w:bookmarkEnd w:id="285"/>
      <w:bookmarkEnd w:id="286"/>
      <w:bookmarkEnd w:id="287"/>
      <w:bookmarkEnd w:id="288"/>
      <w:bookmarkEnd w:id="289"/>
      <w:bookmarkEnd w:id="290"/>
      <w:bookmarkEnd w:id="291"/>
      <w:bookmarkEnd w:id="292"/>
      <w:bookmarkEnd w:id="29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ascii="仿宋_GB2312"/>
          <w:color w:val="000000" w:themeColor="text1"/>
          <w:sz w:val="28"/>
          <w14:textFill>
            <w14:solidFill>
              <w14:schemeClr w14:val="tx1"/>
            </w14:solidFill>
          </w14:textFill>
        </w:rPr>
      </w:pPr>
      <w:bookmarkStart w:id="294" w:name="_Toc78452695"/>
      <w:bookmarkStart w:id="295" w:name="_Toc1665"/>
      <w:bookmarkStart w:id="296" w:name="_Toc15456"/>
      <w:bookmarkStart w:id="297" w:name="_Toc268"/>
      <w:bookmarkStart w:id="298" w:name="_Toc32117"/>
      <w:bookmarkStart w:id="299" w:name="_Toc1294770115"/>
      <w:bookmarkStart w:id="300" w:name="_Toc30195"/>
      <w:bookmarkStart w:id="301" w:name="_Toc15218"/>
      <w:bookmarkStart w:id="302" w:name="_Toc16667"/>
      <w:r>
        <w:rPr>
          <w:rFonts w:ascii="仿宋_GB2312"/>
          <w:color w:val="000000" w:themeColor="text1"/>
          <w:sz w:val="28"/>
          <w14:textFill>
            <w14:solidFill>
              <w14:schemeClr w14:val="tx1"/>
            </w14:solidFill>
          </w14:textFill>
        </w:rPr>
        <w:t>3.3.</w:t>
      </w:r>
      <w:r>
        <w:rPr>
          <w:rFonts w:hint="eastAsia" w:ascii="仿宋_GB2312"/>
          <w:color w:val="000000" w:themeColor="text1"/>
          <w:sz w:val="28"/>
          <w14:textFill>
            <w14:solidFill>
              <w14:schemeClr w14:val="tx1"/>
            </w14:solidFill>
          </w14:textFill>
        </w:rPr>
        <w:t>其他情况的税务处理</w:t>
      </w:r>
      <w:bookmarkEnd w:id="294"/>
      <w:bookmarkEnd w:id="295"/>
      <w:bookmarkEnd w:id="296"/>
      <w:bookmarkEnd w:id="297"/>
      <w:bookmarkEnd w:id="298"/>
      <w:bookmarkEnd w:id="299"/>
      <w:bookmarkEnd w:id="300"/>
      <w:bookmarkEnd w:id="301"/>
      <w:bookmarkEnd w:id="302"/>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03" w:name="_Toc28717"/>
      <w:bookmarkStart w:id="304" w:name="_Toc27777"/>
      <w:bookmarkStart w:id="305" w:name="_Toc9902"/>
      <w:bookmarkStart w:id="306" w:name="_Toc25583"/>
      <w:bookmarkStart w:id="307" w:name="_Toc12739"/>
      <w:bookmarkStart w:id="308" w:name="_Toc78452696"/>
      <w:bookmarkStart w:id="309" w:name="_Toc5521"/>
      <w:bookmarkStart w:id="310" w:name="_Toc749527754"/>
      <w:bookmarkStart w:id="311" w:name="_Toc22283"/>
      <w:r>
        <w:rPr>
          <w:rFonts w:ascii="仿宋_GB2312"/>
          <w:color w:val="000000" w:themeColor="text1"/>
          <w:sz w:val="28"/>
          <w:szCs w:val="28"/>
          <w14:textFill>
            <w14:solidFill>
              <w14:schemeClr w14:val="tx1"/>
            </w14:solidFill>
          </w14:textFill>
        </w:rPr>
        <w:t>3.3.1.</w:t>
      </w:r>
      <w:r>
        <w:rPr>
          <w:rFonts w:hint="eastAsia" w:ascii="仿宋_GB2312"/>
          <w:color w:val="000000" w:themeColor="text1"/>
          <w:sz w:val="28"/>
          <w:szCs w:val="28"/>
          <w14:textFill>
            <w14:solidFill>
              <w14:schemeClr w14:val="tx1"/>
            </w14:solidFill>
          </w14:textFill>
        </w:rPr>
        <w:t>财政性资金用于研发形成研发费用的处理</w:t>
      </w:r>
      <w:bookmarkEnd w:id="303"/>
      <w:bookmarkEnd w:id="304"/>
      <w:bookmarkEnd w:id="305"/>
      <w:bookmarkEnd w:id="306"/>
      <w:bookmarkEnd w:id="307"/>
      <w:bookmarkEnd w:id="308"/>
      <w:bookmarkEnd w:id="309"/>
      <w:bookmarkEnd w:id="310"/>
      <w:bookmarkEnd w:id="311"/>
      <w:r>
        <w:rPr>
          <w:rFonts w:ascii="仿宋_GB2312"/>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97</w:t>
      </w:r>
      <w:r>
        <w:rPr>
          <w:rFonts w:hint="eastAsia" w:ascii="仿宋_GB2312" w:hAnsi="黑体" w:eastAsia="仿宋_GB2312"/>
          <w:color w:val="000000" w:themeColor="text1"/>
          <w:sz w:val="28"/>
          <w:szCs w:val="28"/>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年发生研发支出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万元，取得政府补助</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100%=150</w:t>
      </w:r>
      <w:r>
        <w:rPr>
          <w:rFonts w:hint="eastAsia" w:ascii="仿宋_GB2312" w:hAnsi="黑体" w:eastAsia="仿宋_GB2312"/>
          <w:color w:val="000000" w:themeColor="text1"/>
          <w:sz w:val="28"/>
          <w:szCs w:val="28"/>
          <w14:textFill>
            <w14:solidFill>
              <w14:schemeClr w14:val="tx1"/>
            </w14:solidFill>
          </w14:textFill>
        </w:rPr>
        <w:t>万元；若企业取得的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100%=200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12" w:name="_Toc32252"/>
      <w:bookmarkStart w:id="313" w:name="_Toc28240"/>
      <w:bookmarkStart w:id="314" w:name="_Toc7831"/>
      <w:bookmarkStart w:id="315" w:name="_Toc10618"/>
      <w:bookmarkStart w:id="316" w:name="_Toc26903"/>
      <w:bookmarkStart w:id="317" w:name="_Toc78452697"/>
      <w:bookmarkStart w:id="318" w:name="_Toc16149"/>
      <w:bookmarkStart w:id="319" w:name="_Toc10360"/>
      <w:bookmarkStart w:id="320" w:name="_Toc173888176"/>
      <w:r>
        <w:rPr>
          <w:rFonts w:ascii="仿宋_GB2312"/>
          <w:color w:val="000000" w:themeColor="text1"/>
          <w:sz w:val="28"/>
          <w:szCs w:val="28"/>
          <w14:textFill>
            <w14:solidFill>
              <w14:schemeClr w14:val="tx1"/>
            </w14:solidFill>
          </w14:textFill>
        </w:rPr>
        <w:t>3.3.2.</w:t>
      </w:r>
      <w:r>
        <w:rPr>
          <w:rFonts w:hint="eastAsia" w:ascii="仿宋_GB2312"/>
          <w:color w:val="000000" w:themeColor="text1"/>
          <w:sz w:val="28"/>
          <w:szCs w:val="28"/>
          <w14:textFill>
            <w14:solidFill>
              <w14:schemeClr w14:val="tx1"/>
            </w14:solidFill>
          </w14:textFill>
        </w:rPr>
        <w:t>特殊收入的处理</w:t>
      </w:r>
      <w:bookmarkEnd w:id="312"/>
      <w:bookmarkEnd w:id="313"/>
      <w:bookmarkEnd w:id="314"/>
      <w:bookmarkEnd w:id="315"/>
      <w:bookmarkEnd w:id="316"/>
      <w:bookmarkEnd w:id="317"/>
      <w:bookmarkEnd w:id="318"/>
      <w:bookmarkEnd w:id="319"/>
      <w:bookmarkEnd w:id="32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年研发某工艺技术，发生费用化的研发费用</w:t>
      </w:r>
      <w:r>
        <w:rPr>
          <w:rFonts w:ascii="仿宋_GB2312" w:hAnsi="黑体" w:eastAsia="仿宋_GB2312"/>
          <w:color w:val="000000" w:themeColor="text1"/>
          <w:sz w:val="28"/>
          <w:szCs w:val="28"/>
          <w14:textFill>
            <w14:solidFill>
              <w14:schemeClr w14:val="tx1"/>
            </w14:solidFill>
          </w14:textFill>
        </w:rPr>
        <w:t>500</w:t>
      </w:r>
      <w:r>
        <w:rPr>
          <w:rFonts w:hint="eastAsia" w:ascii="仿宋_GB2312" w:hAnsi="黑体" w:eastAsia="仿宋_GB2312"/>
          <w:color w:val="000000" w:themeColor="text1"/>
          <w:sz w:val="28"/>
          <w:szCs w:val="28"/>
          <w14:textFill>
            <w14:solidFill>
              <w14:schemeClr w14:val="tx1"/>
            </w14:solidFill>
          </w14:textFill>
        </w:rPr>
        <w:t>万元（均符合加计扣除相关规定），当年处置以前年度研发过程中形成下脚料、残次品、中间试制品一批，取得收入</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万元，则</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年度该企业可加计扣除的研发费用为</w:t>
      </w:r>
      <w:r>
        <w:rPr>
          <w:rFonts w:ascii="仿宋_GB2312" w:hAnsi="黑体" w:eastAsia="仿宋_GB2312"/>
          <w:color w:val="000000" w:themeColor="text1"/>
          <w:sz w:val="28"/>
          <w:szCs w:val="28"/>
          <w14:textFill>
            <w14:solidFill>
              <w14:schemeClr w14:val="tx1"/>
            </w14:solidFill>
          </w14:textFill>
        </w:rPr>
        <w:t>500-100=400</w:t>
      </w:r>
      <w:r>
        <w:rPr>
          <w:rFonts w:hint="eastAsia" w:ascii="仿宋_GB2312" w:hAnsi="黑体" w:eastAsia="仿宋_GB2312"/>
          <w:color w:val="000000" w:themeColor="text1"/>
          <w:sz w:val="28"/>
          <w:szCs w:val="28"/>
          <w14:textFill>
            <w14:solidFill>
              <w14:schemeClr w14:val="tx1"/>
            </w14:solidFill>
          </w14:textFill>
        </w:rPr>
        <w:t>万元，加计扣除额为</w:t>
      </w:r>
      <w:r>
        <w:rPr>
          <w:rFonts w:ascii="仿宋_GB2312" w:hAnsi="黑体" w:eastAsia="仿宋_GB2312"/>
          <w:color w:val="000000" w:themeColor="text1"/>
          <w:sz w:val="28"/>
          <w:szCs w:val="28"/>
          <w14:textFill>
            <w14:solidFill>
              <w14:schemeClr w14:val="tx1"/>
            </w14:solidFill>
          </w14:textFill>
        </w:rPr>
        <w:t>400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100%=400</w:t>
      </w:r>
      <w:r>
        <w:rPr>
          <w:rFonts w:hint="eastAsia" w:ascii="仿宋_GB2312" w:hAnsi="黑体" w:eastAsia="仿宋_GB2312"/>
          <w:color w:val="000000" w:themeColor="text1"/>
          <w:sz w:val="28"/>
          <w:szCs w:val="28"/>
          <w14:textFill>
            <w14:solidFill>
              <w14:schemeClr w14:val="tx1"/>
            </w14:solidFill>
          </w14:textFill>
        </w:rPr>
        <w:t>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21" w:name="_Toc1960814112"/>
      <w:bookmarkStart w:id="322" w:name="_Toc20967"/>
      <w:bookmarkStart w:id="323" w:name="_Toc24682"/>
      <w:bookmarkStart w:id="324" w:name="_Toc23659"/>
      <w:bookmarkStart w:id="325" w:name="_Toc4929"/>
      <w:bookmarkStart w:id="326" w:name="_Toc18317"/>
      <w:bookmarkStart w:id="327" w:name="_Toc11293"/>
      <w:bookmarkStart w:id="328" w:name="_Toc78452698"/>
      <w:bookmarkStart w:id="329" w:name="_Toc30624"/>
      <w:r>
        <w:rPr>
          <w:rFonts w:ascii="仿宋_GB2312"/>
          <w:color w:val="000000" w:themeColor="text1"/>
          <w:sz w:val="28"/>
          <w:szCs w:val="28"/>
          <w14:textFill>
            <w14:solidFill>
              <w14:schemeClr w14:val="tx1"/>
            </w14:solidFill>
          </w14:textFill>
        </w:rPr>
        <w:t>3.3.3.</w:t>
      </w:r>
      <w:r>
        <w:rPr>
          <w:rFonts w:hint="eastAsia" w:ascii="仿宋_GB2312"/>
          <w:color w:val="000000" w:themeColor="text1"/>
          <w:sz w:val="28"/>
          <w:szCs w:val="28"/>
          <w14:textFill>
            <w14:solidFill>
              <w14:schemeClr w14:val="tx1"/>
            </w14:solidFill>
          </w14:textFill>
        </w:rPr>
        <w:t>直接形成产品或作为组成部分形成产品对外销售的处理</w:t>
      </w:r>
      <w:bookmarkEnd w:id="321"/>
      <w:bookmarkEnd w:id="322"/>
      <w:bookmarkEnd w:id="323"/>
      <w:bookmarkEnd w:id="324"/>
      <w:bookmarkEnd w:id="325"/>
      <w:bookmarkEnd w:id="326"/>
      <w:bookmarkEnd w:id="327"/>
      <w:bookmarkEnd w:id="328"/>
      <w:bookmarkEnd w:id="32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b/>
          <w:bCs/>
          <w:color w:val="000000" w:themeColor="text1"/>
          <w:sz w:val="28"/>
          <w:szCs w:val="28"/>
          <w14:textFill>
            <w14:solidFill>
              <w14:schemeClr w14:val="tx1"/>
            </w14:solidFill>
          </w14:textFill>
        </w:rPr>
        <w:t>举例：</w:t>
      </w:r>
      <w:r>
        <w:rPr>
          <w:rFonts w:hint="eastAsia" w:ascii="仿宋_GB2312" w:hAnsi="黑体" w:eastAsia="仿宋_GB2312"/>
          <w:color w:val="000000" w:themeColor="text1"/>
          <w:sz w:val="28"/>
          <w:szCs w:val="28"/>
          <w14:textFill>
            <w14:solidFill>
              <w14:schemeClr w14:val="tx1"/>
            </w14:solidFill>
          </w14:textFill>
        </w:rPr>
        <w:t>2019年，某制造企业与其客户签订合同生产某设备，该设备某项关键技术需要进行研发，企业对该研发项目进行自主研发项目立项（X项目）。假设生产周期为3年。当年该企业发生研发支出100万元，其中X项目领用材料30万元。假设全部费用化，不考虑其他因素。因此可加计扣除的研发费用为100万元，实际加计扣除额75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。（2019年研发费加计扣除比例为75%）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2020年</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企业发生研发支出80万元，其中X项目领用材料20万元（研发成功并交付生产部门）。假设全部费用化，不考虑其他因素。当年可加计扣除研发费用为80万元，实际加计扣除额60万元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。（2020年研发费加计扣除比例为75%）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2021年10月完工并按合同约定交付给客户，取得设备价款1000万元。当年发生研发支出150万元。假设全部费用化，不考虑其他因素。2021年可加计研发费用为150-30-20=100万元，实际加计扣除额100万元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。（2021年制造业研发费加计扣除比例为100%）</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30" w:name="_Toc1066"/>
      <w:bookmarkStart w:id="331" w:name="_Toc25165"/>
      <w:bookmarkStart w:id="332" w:name="_Toc29172"/>
      <w:bookmarkStart w:id="333" w:name="_Toc78452699"/>
      <w:bookmarkStart w:id="334" w:name="_Toc29676"/>
      <w:bookmarkStart w:id="335" w:name="_Toc21603"/>
      <w:bookmarkStart w:id="336" w:name="_Toc29024"/>
      <w:bookmarkStart w:id="337" w:name="_Toc25228"/>
      <w:bookmarkStart w:id="338" w:name="_Toc118733522"/>
      <w:r>
        <w:rPr>
          <w:rFonts w:ascii="仿宋_GB2312"/>
          <w:color w:val="000000" w:themeColor="text1"/>
          <w:sz w:val="28"/>
          <w:szCs w:val="28"/>
          <w14:textFill>
            <w14:solidFill>
              <w14:schemeClr w14:val="tx1"/>
            </w14:solidFill>
          </w14:textFill>
        </w:rPr>
        <w:t>3.3.4.</w:t>
      </w:r>
      <w:r>
        <w:rPr>
          <w:rFonts w:hint="eastAsia" w:ascii="仿宋_GB2312"/>
          <w:color w:val="000000" w:themeColor="text1"/>
          <w:sz w:val="28"/>
          <w:szCs w:val="28"/>
          <w14:textFill>
            <w14:solidFill>
              <w14:schemeClr w14:val="tx1"/>
            </w14:solidFill>
          </w14:textFill>
        </w:rPr>
        <w:t>失败研发活动发生研发费用的处理</w:t>
      </w:r>
      <w:bookmarkEnd w:id="330"/>
      <w:bookmarkEnd w:id="331"/>
      <w:bookmarkEnd w:id="332"/>
      <w:bookmarkEnd w:id="333"/>
      <w:bookmarkEnd w:id="334"/>
      <w:bookmarkEnd w:id="335"/>
      <w:bookmarkEnd w:id="336"/>
      <w:bookmarkEnd w:id="337"/>
      <w:bookmarkEnd w:id="33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号）相关规定，失败的研发活动所发生的研发费用可享受税前加计扣除政策。</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39" w:name="_Toc31988"/>
      <w:bookmarkStart w:id="340" w:name="_Toc9704"/>
      <w:bookmarkStart w:id="341" w:name="_Toc78452700"/>
      <w:bookmarkStart w:id="342" w:name="_Toc28069"/>
      <w:bookmarkStart w:id="343" w:name="_Toc18296"/>
      <w:bookmarkStart w:id="344" w:name="_Toc17186"/>
      <w:bookmarkStart w:id="345" w:name="_Toc11754"/>
      <w:bookmarkStart w:id="346" w:name="_Toc31672"/>
      <w:bookmarkStart w:id="347" w:name="_Toc541996191"/>
      <w:r>
        <w:rPr>
          <w:rFonts w:ascii="仿宋_GB2312"/>
          <w:color w:val="000000" w:themeColor="text1"/>
          <w:sz w:val="28"/>
          <w:szCs w:val="28"/>
          <w14:textFill>
            <w14:solidFill>
              <w14:schemeClr w14:val="tx1"/>
            </w14:solidFill>
          </w14:textFill>
        </w:rPr>
        <w:t>3.3.5.</w:t>
      </w:r>
      <w:r>
        <w:rPr>
          <w:rFonts w:hint="eastAsia" w:ascii="仿宋_GB2312"/>
          <w:color w:val="000000" w:themeColor="text1"/>
          <w:sz w:val="28"/>
          <w:szCs w:val="28"/>
          <w14:textFill>
            <w14:solidFill>
              <w14:schemeClr w14:val="tx1"/>
            </w14:solidFill>
          </w14:textFill>
        </w:rPr>
        <w:t>共用的人员、仪器、设备、无形资产的处理</w:t>
      </w:r>
      <w:bookmarkEnd w:id="339"/>
      <w:bookmarkEnd w:id="340"/>
      <w:bookmarkEnd w:id="341"/>
      <w:bookmarkEnd w:id="342"/>
      <w:bookmarkEnd w:id="343"/>
      <w:bookmarkEnd w:id="344"/>
      <w:bookmarkEnd w:id="345"/>
      <w:bookmarkEnd w:id="346"/>
      <w:bookmarkEnd w:id="34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348" w:name="_Toc10542"/>
      <w:bookmarkStart w:id="349" w:name="_Toc11791"/>
      <w:bookmarkStart w:id="350" w:name="_Toc6098"/>
      <w:bookmarkStart w:id="351" w:name="_Toc1851835210"/>
      <w:bookmarkStart w:id="352" w:name="_Toc25617"/>
      <w:bookmarkStart w:id="353" w:name="_Toc14101"/>
      <w:bookmarkStart w:id="354" w:name="_Toc5763"/>
      <w:bookmarkStart w:id="355" w:name="_Toc78452701"/>
      <w:bookmarkStart w:id="356" w:name="_Toc17739"/>
      <w:r>
        <w:rPr>
          <w:rFonts w:ascii="仿宋_GB2312"/>
          <w:color w:val="000000" w:themeColor="text1"/>
          <w:sz w:val="28"/>
          <w:szCs w:val="28"/>
          <w14:textFill>
            <w14:solidFill>
              <w14:schemeClr w14:val="tx1"/>
            </w14:solidFill>
          </w14:textFill>
        </w:rPr>
        <w:t>3.3.6.</w:t>
      </w:r>
      <w:r>
        <w:rPr>
          <w:rFonts w:hint="eastAsia" w:ascii="仿宋_GB2312"/>
          <w:color w:val="000000" w:themeColor="text1"/>
          <w:sz w:val="28"/>
          <w:szCs w:val="28"/>
          <w14:textFill>
            <w14:solidFill>
              <w14:schemeClr w14:val="tx1"/>
            </w14:solidFill>
          </w14:textFill>
        </w:rPr>
        <w:t>研发费用的费用化或资本化的处理</w:t>
      </w:r>
      <w:bookmarkEnd w:id="348"/>
      <w:bookmarkEnd w:id="349"/>
      <w:bookmarkEnd w:id="350"/>
      <w:bookmarkEnd w:id="351"/>
      <w:bookmarkEnd w:id="352"/>
      <w:bookmarkEnd w:id="353"/>
      <w:bookmarkEnd w:id="354"/>
      <w:bookmarkEnd w:id="355"/>
      <w:bookmarkEnd w:id="35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无形资产》第</w:t>
      </w:r>
      <w:r>
        <w:rPr>
          <w:rFonts w:ascii="仿宋_GB2312" w:hAnsi="黑体" w:eastAsia="仿宋_GB2312"/>
          <w:color w:val="000000" w:themeColor="text1"/>
          <w:sz w:val="28"/>
          <w:szCs w:val="28"/>
          <w14:textFill>
            <w14:solidFill>
              <w14:schemeClr w14:val="tx1"/>
            </w14:solidFill>
          </w14:textFill>
        </w:rPr>
        <w:t>7</w:t>
      </w:r>
      <w:r>
        <w:rPr>
          <w:rFonts w:hint="eastAsia" w:ascii="仿宋_GB2312" w:hAnsi="黑体" w:eastAsia="仿宋_GB2312"/>
          <w:color w:val="000000" w:themeColor="text1"/>
          <w:sz w:val="28"/>
          <w:szCs w:val="28"/>
          <w14:textFill>
            <w14:solidFill>
              <w14:schemeClr w14:val="tx1"/>
            </w14:solidFill>
          </w14:textFill>
        </w:rPr>
        <w:t>条规定，企业内部研究开发项目的支出，应当区分研究阶段支出与开发阶段支出。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）研究阶段支出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）开发阶段支出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FF0000"/>
          <w:sz w:val="28"/>
          <w:szCs w:val="28"/>
          <w:lang w:eastAsia="zh-CN"/>
        </w:rPr>
      </w:pPr>
      <w:r>
        <w:rPr>
          <w:rFonts w:hint="eastAsia" w:ascii="仿宋_GB2312" w:hAnsi="黑体" w:eastAsia="仿宋_GB2312"/>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A.</w:t>
      </w:r>
      <w:r>
        <w:rPr>
          <w:rFonts w:hint="eastAsia" w:ascii="仿宋_GB2312" w:hAnsi="黑体" w:eastAsia="仿宋_GB2312"/>
          <w:color w:val="000000" w:themeColor="text1"/>
          <w:sz w:val="28"/>
          <w:szCs w:val="28"/>
          <w14:textFill>
            <w14:solidFill>
              <w14:schemeClr w14:val="tx1"/>
            </w14:solidFill>
          </w14:textFill>
        </w:rPr>
        <w:t>完成该无形资产以使其能够使用或出售在技术上具有可行性。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B.</w:t>
      </w:r>
      <w:r>
        <w:rPr>
          <w:rFonts w:hint="eastAsia" w:ascii="仿宋_GB2312" w:hAnsi="黑体" w:eastAsia="仿宋_GB2312"/>
          <w:color w:val="000000" w:themeColor="text1"/>
          <w:sz w:val="28"/>
          <w:szCs w:val="28"/>
          <w14:textFill>
            <w14:solidFill>
              <w14:schemeClr w14:val="tx1"/>
            </w14:solidFill>
          </w14:textFill>
        </w:rPr>
        <w:t>具有完成该无形资产并使用或出售的意图。</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C.</w:t>
      </w:r>
      <w:r>
        <w:rPr>
          <w:rFonts w:hint="eastAsia" w:ascii="仿宋_GB2312" w:hAnsi="黑体" w:eastAsia="仿宋_GB2312"/>
          <w:color w:val="000000" w:themeColor="text1"/>
          <w:sz w:val="28"/>
          <w:szCs w:val="28"/>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D.</w:t>
      </w:r>
      <w:r>
        <w:rPr>
          <w:rFonts w:hint="eastAsia" w:ascii="仿宋_GB2312" w:hAnsi="黑体" w:eastAsia="仿宋_GB2312"/>
          <w:color w:val="000000" w:themeColor="text1"/>
          <w:sz w:val="28"/>
          <w:szCs w:val="28"/>
          <w14:textFill>
            <w14:solidFill>
              <w14:schemeClr w14:val="tx1"/>
            </w14:solidFill>
          </w14:textFill>
        </w:rPr>
        <w:t>有足够的技术、财务资源和其他资源支持，以完成该无形资产的开发，并有能力使用或出售该无形资产。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E.</w:t>
      </w:r>
      <w:r>
        <w:rPr>
          <w:rFonts w:hint="eastAsia" w:ascii="仿宋_GB2312" w:hAnsi="黑体" w:eastAsia="仿宋_GB2312"/>
          <w:color w:val="000000" w:themeColor="text1"/>
          <w:sz w:val="28"/>
          <w:szCs w:val="28"/>
          <w14:textFill>
            <w14:solidFill>
              <w14:schemeClr w14:val="tx1"/>
            </w14:solidFill>
          </w14:textFill>
        </w:rPr>
        <w:t>归属于该无形资产开发阶段的支出能够可靠地计量。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）无法区分研究阶段和开发阶段的支出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pStyle w:val="3"/>
        <w:pageBreakBefore w:val="0"/>
        <w:widowControl w:val="0"/>
        <w:numPr>
          <w:ilvl w:val="0"/>
          <w:numId w:val="0"/>
        </w:numPr>
        <w:kinsoku/>
        <w:wordWrap/>
        <w:overflowPunct/>
        <w:topLinePunct w:val="0"/>
        <w:autoSpaceDE/>
        <w:autoSpaceDN/>
        <w:bidi w:val="0"/>
        <w:adjustRightInd/>
        <w:snapToGrid/>
        <w:spacing w:before="313" w:beforeLines="100" w:after="313" w:afterLines="100" w:line="520" w:lineRule="exact"/>
        <w:ind w:leftChars="0"/>
        <w:jc w:val="both"/>
        <w:textAlignment w:val="auto"/>
        <w:rPr>
          <w:rFonts w:hint="eastAsia" w:ascii="黑体" w:hAnsi="黑体"/>
          <w:b w:val="0"/>
          <w:color w:val="000000" w:themeColor="text1"/>
          <w:sz w:val="36"/>
          <w:szCs w:val="36"/>
          <w14:textFill>
            <w14:solidFill>
              <w14:schemeClr w14:val="tx1"/>
            </w14:solidFill>
          </w14:textFill>
        </w:rPr>
      </w:pPr>
      <w:bookmarkStart w:id="357" w:name="_Toc20688"/>
      <w:bookmarkStart w:id="358" w:name="_Toc4870"/>
      <w:bookmarkStart w:id="359" w:name="_Toc81811632"/>
      <w:bookmarkStart w:id="360" w:name="_Toc22829"/>
      <w:bookmarkStart w:id="361" w:name="_Toc4719"/>
      <w:bookmarkStart w:id="362" w:name="_Toc4134"/>
      <w:bookmarkStart w:id="363" w:name="_Toc313878499"/>
      <w:bookmarkStart w:id="364" w:name="_Toc21734"/>
      <w:bookmarkStart w:id="365" w:name="_Toc82760542"/>
      <w:bookmarkStart w:id="366" w:name="_Toc3410"/>
      <w:r>
        <w:rPr>
          <w:rFonts w:hint="eastAsia" w:ascii="黑体" w:hAnsi="黑体"/>
          <w:b w:val="0"/>
          <w:color w:val="000000" w:themeColor="text1"/>
          <w:sz w:val="36"/>
          <w:szCs w:val="36"/>
          <w14:textFill>
            <w14:solidFill>
              <w14:schemeClr w14:val="tx1"/>
            </w14:solidFill>
          </w14:textFill>
        </w:rPr>
        <w:t>第四章  企业申报</w:t>
      </w:r>
      <w:r>
        <w:rPr>
          <w:rFonts w:hint="eastAsia" w:ascii="黑体" w:hAnsi="黑体"/>
          <w:b w:val="0"/>
          <w:color w:val="000000" w:themeColor="text1"/>
          <w:sz w:val="36"/>
          <w:szCs w:val="36"/>
          <w:lang w:eastAsia="zh-CN"/>
          <w14:textFill>
            <w14:solidFill>
              <w14:schemeClr w14:val="tx1"/>
            </w14:solidFill>
          </w14:textFill>
        </w:rPr>
        <w:t>享受</w:t>
      </w:r>
      <w:r>
        <w:rPr>
          <w:rFonts w:hint="eastAsia" w:ascii="黑体" w:hAnsi="黑体"/>
          <w:b w:val="0"/>
          <w:color w:val="000000" w:themeColor="text1"/>
          <w:sz w:val="36"/>
          <w:szCs w:val="36"/>
          <w14:textFill>
            <w14:solidFill>
              <w14:schemeClr w14:val="tx1"/>
            </w14:solidFill>
          </w14:textFill>
        </w:rPr>
        <w:t>指引</w:t>
      </w:r>
      <w:bookmarkEnd w:id="357"/>
      <w:bookmarkEnd w:id="358"/>
      <w:bookmarkEnd w:id="359"/>
      <w:bookmarkEnd w:id="360"/>
      <w:bookmarkEnd w:id="361"/>
      <w:bookmarkEnd w:id="362"/>
      <w:bookmarkEnd w:id="363"/>
      <w:bookmarkEnd w:id="364"/>
      <w:bookmarkEnd w:id="365"/>
      <w:bookmarkEnd w:id="366"/>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367" w:name="_Toc6061"/>
      <w:bookmarkStart w:id="368" w:name="_Toc21686"/>
      <w:bookmarkStart w:id="369" w:name="_Toc12810"/>
      <w:bookmarkStart w:id="370" w:name="_Toc21103"/>
      <w:bookmarkStart w:id="371" w:name="_Toc18788"/>
      <w:bookmarkStart w:id="372" w:name="_Toc55891479"/>
      <w:bookmarkStart w:id="373" w:name="_Toc32485"/>
      <w:bookmarkStart w:id="374" w:name="_Toc20352"/>
      <w:bookmarkStart w:id="375" w:name="_Toc10505"/>
      <w:bookmarkStart w:id="376" w:name="_Toc3360"/>
      <w:bookmarkStart w:id="377" w:name="_Toc3134"/>
      <w:bookmarkStart w:id="378" w:name="_Toc56784850"/>
      <w:bookmarkStart w:id="379" w:name="_Toc39853443"/>
      <w:bookmarkStart w:id="380" w:name="_Toc24646"/>
      <w:bookmarkStart w:id="381" w:name="_Toc40698124"/>
      <w:bookmarkStart w:id="382" w:name="_Toc17665"/>
      <w:bookmarkStart w:id="383" w:name="_Toc28538"/>
      <w:bookmarkStart w:id="384" w:name="_Toc1136095661"/>
      <w:r>
        <w:rPr>
          <w:rFonts w:hint="eastAsia" w:ascii="仿宋_GB2312"/>
          <w:color w:val="000000" w:themeColor="text1"/>
          <w:sz w:val="28"/>
          <w:lang w:val="en-US" w:eastAsia="zh-CN"/>
          <w14:textFill>
            <w14:solidFill>
              <w14:schemeClr w14:val="tx1"/>
            </w14:solidFill>
          </w14:textFill>
        </w:rPr>
        <w:t>4</w:t>
      </w:r>
      <w:r>
        <w:rPr>
          <w:rFonts w:hint="eastAsia" w:ascii="仿宋_GB2312"/>
          <w:color w:val="000000" w:themeColor="text1"/>
          <w:sz w:val="28"/>
          <w14:textFill>
            <w14:solidFill>
              <w14:schemeClr w14:val="tx1"/>
            </w14:solidFill>
          </w14:textFill>
        </w:rPr>
        <w:t>.</w:t>
      </w:r>
      <w:r>
        <w:rPr>
          <w:rFonts w:hint="eastAsia" w:ascii="仿宋_GB2312"/>
          <w:color w:val="000000" w:themeColor="text1"/>
          <w:sz w:val="28"/>
          <w:lang w:val="en-US" w:eastAsia="zh-CN"/>
          <w14:textFill>
            <w14:solidFill>
              <w14:schemeClr w14:val="tx1"/>
            </w14:solidFill>
          </w14:textFill>
        </w:rPr>
        <w:t>1</w:t>
      </w:r>
      <w:r>
        <w:rPr>
          <w:rFonts w:hint="eastAsia" w:ascii="仿宋_GB2312"/>
          <w:color w:val="000000" w:themeColor="text1"/>
          <w:sz w:val="28"/>
          <w14:textFill>
            <w14:solidFill>
              <w14:schemeClr w14:val="tx1"/>
            </w14:solidFill>
          </w14:textFill>
        </w:rPr>
        <w:t>. 研发支出辅助账填</w:t>
      </w:r>
      <w:r>
        <w:rPr>
          <w:rFonts w:hint="eastAsia" w:ascii="仿宋_GB2312"/>
          <w:color w:val="000000" w:themeColor="text1"/>
          <w:sz w:val="28"/>
          <w:lang w:eastAsia="zh-CN"/>
          <w14:textFill>
            <w14:solidFill>
              <w14:schemeClr w14:val="tx1"/>
            </w14:solidFill>
          </w14:textFill>
        </w:rPr>
        <w:t>报方法及</w:t>
      </w:r>
      <w:r>
        <w:rPr>
          <w:rFonts w:hint="eastAsia" w:ascii="仿宋_GB2312"/>
          <w:color w:val="000000" w:themeColor="text1"/>
          <w:sz w:val="28"/>
          <w14:textFill>
            <w14:solidFill>
              <w14:schemeClr w14:val="tx1"/>
            </w14:solidFill>
          </w14:textFill>
        </w:rPr>
        <w:t>案例</w:t>
      </w:r>
      <w:bookmarkEnd w:id="367"/>
      <w:bookmarkEnd w:id="368"/>
      <w:bookmarkEnd w:id="369"/>
      <w:bookmarkEnd w:id="370"/>
      <w:bookmarkEnd w:id="37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年第</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号，以下简称</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hint="eastAsia" w:ascii="仿宋_GB2312" w:eastAsia="仿宋_GB2312"/>
          <w:color w:val="000000" w:themeColor="text1"/>
          <w:sz w:val="28"/>
          <w:szCs w:val="28"/>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14:textFill>
            <w14:solidFill>
              <w14:schemeClr w14:val="tx1"/>
            </w14:solidFill>
          </w14:textFill>
        </w:rPr>
        <w:t>2021</w:t>
      </w:r>
      <w:r>
        <w:rPr>
          <w:rFonts w:hint="eastAsia" w:ascii="仿宋_GB2312" w:eastAsia="仿宋_GB2312"/>
          <w:color w:val="000000" w:themeColor="text1"/>
          <w:sz w:val="28"/>
          <w:szCs w:val="28"/>
          <w14:textFill>
            <w14:solidFill>
              <w14:schemeClr w14:val="tx1"/>
            </w14:solidFill>
          </w14:textFill>
        </w:rPr>
        <w:t>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FF0000"/>
          <w:sz w:val="28"/>
          <w:szCs w:val="28"/>
        </w:rPr>
      </w:pPr>
      <w:r>
        <w:rPr>
          <w:rFonts w:hint="eastAsia" w:ascii="仿宋_GB2312" w:eastAsia="仿宋_GB2312" w:cs="黑体"/>
          <w:color w:val="000000" w:themeColor="text1"/>
          <w:kern w:val="2"/>
          <w:sz w:val="28"/>
          <w:szCs w:val="28"/>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14:textFill>
            <w14:solidFill>
              <w14:schemeClr w14:val="tx1"/>
            </w14:solidFill>
          </w14:textFill>
        </w:rPr>
        <w:t>2015</w:t>
      </w:r>
      <w:r>
        <w:rPr>
          <w:rFonts w:hint="eastAsia" w:ascii="仿宋_GB2312" w:eastAsia="仿宋_GB2312" w:cs="黑体"/>
          <w:color w:val="000000" w:themeColor="text1"/>
          <w:kern w:val="2"/>
          <w:sz w:val="28"/>
          <w:szCs w:val="28"/>
          <w14:textFill>
            <w14:solidFill>
              <w14:schemeClr w14:val="tx1"/>
            </w14:solidFill>
          </w14:textFill>
        </w:rPr>
        <w:t>版研发支出辅助账样式，或者</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版研发支出辅助账及汇总表样式见</w:t>
      </w:r>
      <w:r>
        <w:rPr>
          <w:rFonts w:ascii="仿宋_GB2312" w:hAnsi="仿宋" w:eastAsia="仿宋_GB2312" w:cs="仿宋"/>
          <w:color w:val="000000" w:themeColor="text1"/>
          <w:sz w:val="28"/>
          <w:szCs w:val="28"/>
          <w14:textFill>
            <w14:solidFill>
              <w14:schemeClr w14:val="tx1"/>
            </w14:solidFill>
          </w14:textFill>
        </w:rPr>
        <w:t xml:space="preserve">2.4.4. </w:t>
      </w:r>
      <w:r>
        <w:rPr>
          <w:rFonts w:hint="eastAsia" w:ascii="仿宋_GB2312" w:hAnsi="仿宋" w:eastAsia="仿宋_GB2312" w:cs="仿宋"/>
          <w:color w:val="000000" w:themeColor="text1"/>
          <w:sz w:val="28"/>
          <w:szCs w:val="28"/>
          <w14:textFill>
            <w14:solidFill>
              <w14:schemeClr w14:val="tx1"/>
            </w14:solidFill>
          </w14:textFill>
        </w:rPr>
        <w:t>可加计扣除的研发费用核算要求。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kern w:val="0"/>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下面以</w:t>
      </w:r>
      <w:r>
        <w:rPr>
          <w:rFonts w:hint="eastAsia" w:ascii="仿宋_GB2312" w:hAnsi="仿宋" w:eastAsia="仿宋_GB2312" w:cs="仿宋"/>
          <w:color w:val="000000" w:themeColor="text1"/>
          <w:kern w:val="0"/>
          <w:sz w:val="28"/>
          <w:szCs w:val="28"/>
          <w14:textFill>
            <w14:solidFill>
              <w14:schemeClr w14:val="tx1"/>
            </w14:solidFill>
          </w14:textFill>
        </w:rPr>
        <w:t>4.3.2.2.汇算清缴申报填报范例（一般企业）的案例数据，举例填写“研发支出”辅助账、汇总表。填表式样如下：</w:t>
      </w:r>
    </w:p>
    <w:p>
      <w:pPr>
        <w:rPr>
          <w:rFonts w:hint="eastAsia" w:ascii="仿宋_GB2312" w:eastAsia="仿宋_GB2312" w:cs="仿宋_GB2312"/>
          <w:b/>
          <w:bCs/>
          <w:sz w:val="28"/>
          <w:szCs w:val="28"/>
          <w:lang w:val="en-US" w:eastAsia="zh-CN"/>
        </w:rPr>
      </w:pPr>
      <w:bookmarkStart w:id="385" w:name="_Toc18678"/>
      <w:r>
        <w:rPr>
          <w:rFonts w:hint="eastAsia" w:ascii="仿宋_GB2312" w:eastAsia="仿宋_GB2312" w:cs="仿宋_GB2312"/>
          <w:b/>
          <w:bCs/>
          <w:sz w:val="28"/>
          <w:szCs w:val="28"/>
          <w:lang w:val="en-US" w:eastAsia="zh-CN"/>
        </w:rPr>
        <w:br w:type="page"/>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eastAsia="仿宋_GB2312" w:cs="仿宋_GB2312"/>
          <w:b/>
          <w:bCs/>
          <w:sz w:val="28"/>
          <w:szCs w:val="28"/>
        </w:rPr>
      </w:pPr>
      <w:r>
        <w:drawing>
          <wp:anchor distT="0" distB="0" distL="114300" distR="114300" simplePos="0" relativeHeight="251663360" behindDoc="0" locked="0" layoutInCell="1" allowOverlap="1">
            <wp:simplePos x="0" y="0"/>
            <wp:positionH relativeFrom="column">
              <wp:posOffset>-93345</wp:posOffset>
            </wp:positionH>
            <wp:positionV relativeFrom="page">
              <wp:posOffset>1441450</wp:posOffset>
            </wp:positionV>
            <wp:extent cx="5541645" cy="4545330"/>
            <wp:effectExtent l="0" t="0" r="1905" b="7620"/>
            <wp:wrapTopAndBottom/>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541645" cy="4545330"/>
                    </a:xfrm>
                    <a:prstGeom prst="rect">
                      <a:avLst/>
                    </a:prstGeom>
                    <a:noFill/>
                    <a:ln>
                      <a:noFill/>
                    </a:ln>
                  </pic:spPr>
                </pic:pic>
              </a:graphicData>
            </a:graphic>
          </wp:anchor>
        </w:drawing>
      </w:r>
      <w:r>
        <w:rPr>
          <w:rFonts w:hint="eastAsia" w:ascii="仿宋_GB2312" w:eastAsia="仿宋_GB2312" w:cs="仿宋_GB2312"/>
          <w:b/>
          <w:bCs/>
          <w:sz w:val="28"/>
          <w:szCs w:val="28"/>
          <w:lang w:val="en-US" w:eastAsia="zh-CN"/>
        </w:rPr>
        <w:t>4</w:t>
      </w:r>
      <w:r>
        <w:rPr>
          <w:rFonts w:hint="eastAsia" w:ascii="仿宋_GB2312" w:eastAsia="仿宋_GB2312" w:cs="仿宋_GB2312"/>
          <w:b/>
          <w:bCs/>
          <w:sz w:val="28"/>
          <w:szCs w:val="28"/>
        </w:rPr>
        <w:t>.</w:t>
      </w:r>
      <w:r>
        <w:rPr>
          <w:rFonts w:hint="eastAsia" w:ascii="仿宋_GB2312" w:eastAsia="仿宋_GB2312" w:cs="仿宋_GB2312"/>
          <w:b/>
          <w:bCs/>
          <w:sz w:val="28"/>
          <w:szCs w:val="28"/>
          <w:lang w:val="en-US" w:eastAsia="zh-CN"/>
        </w:rPr>
        <w:t>1</w:t>
      </w:r>
      <w:r>
        <w:rPr>
          <w:rFonts w:hint="eastAsia" w:ascii="仿宋_GB2312" w:eastAsia="仿宋_GB2312" w:cs="仿宋_GB2312"/>
          <w:b/>
          <w:bCs/>
          <w:sz w:val="28"/>
          <w:szCs w:val="28"/>
        </w:rPr>
        <w:t>.1. “研发支出”辅助账填写</w:t>
      </w:r>
      <w:bookmarkEnd w:id="385"/>
    </w:p>
    <w:p>
      <w:pPr>
        <w:spacing w:beforeLines="80" w:afterLines="80" w:line="480" w:lineRule="exact"/>
        <w:jc w:val="center"/>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rPr>
          <w:rFonts w:hint="eastAsia" w:ascii="仿宋_GB2312" w:hAnsi="仿宋_GB2312" w:eastAsia="仿宋_GB2312" w:cs="仿宋_GB2312"/>
          <w:b/>
          <w:bCs/>
          <w:color w:val="000000" w:themeColor="text1"/>
          <w:sz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kern w:val="2"/>
          <w:sz w:val="28"/>
          <w:szCs w:val="28"/>
          <w14:textFill>
            <w14:solidFill>
              <w14:schemeClr w14:val="tx1"/>
            </w14:solidFill>
          </w14:textFill>
        </w:rPr>
        <w:t xml:space="preserve">1.1.有关项目填写说明 </w:t>
      </w:r>
      <w:r>
        <w:rPr>
          <w:rFonts w:hint="eastAsia" w:ascii="仿宋_GB2312" w:eastAsia="仿宋_GB2312"/>
          <w:b/>
          <w:color w:val="000000" w:themeColor="text1"/>
          <w:kern w:val="2"/>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（1）对享受加计扣除的研发费用按项目设置研发支出辅助账，用于归集已按照国家财务会计制度进行会计处理，且属于税前加计扣除归集范围的研发费用。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（2）项目编号：企业可自行对本企业的研发项目进行编号，并据此填写本栏次。</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（3）项目名称：根据企业研发项目计划书或立项决议文件等据实填写。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（8）税法规定的归集金额：填写对应的会计凭证中，可纳入加计扣除范围的研发费用的金额。  </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3.折旧费用。填写会计凭证中，可纳入加计扣除范围的折旧费用，具体是指用于研发活动的仪器、设备的折旧费。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5.新产品设计费等。填写会计凭证中，可纳入加计扣除范围的新产品设计费、新工艺规程制定费、新药研制的临床试验费、勘探开发技术的现场试验费。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黑体"/>
          <w:b/>
          <w:color w:val="000000" w:themeColor="text1"/>
          <w:sz w:val="28"/>
          <w:szCs w:val="28"/>
          <w14:textFill>
            <w14:solidFill>
              <w14:schemeClr w14:val="tx1"/>
            </w14:solidFill>
          </w14:textFill>
        </w:rPr>
        <w:t>1.2.表内表间关系</w:t>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（1）合计金额：根据各行数据汇总填写。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（2）税法规定的归集金额:根据费用明细（税法规定）各列数据汇总填写。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386" w:name="_Toc12203"/>
      <w:r>
        <w:rPr>
          <w:rFonts w:hint="eastAsia" w:ascii="仿宋_GB2312" w:eastAsia="仿宋_GB2312" w:cs="仿宋_GB2312"/>
          <w:b/>
          <w:bCs/>
          <w:sz w:val="28"/>
          <w:szCs w:val="28"/>
          <w:lang w:val="en-US" w:eastAsia="zh-CN"/>
        </w:rPr>
        <w:t>4.1.2. “研发支出”汇总表填写</w:t>
      </w:r>
      <w:bookmarkEnd w:id="386"/>
      <w:r>
        <w:rPr>
          <w:rFonts w:hint="eastAsia" w:ascii="仿宋_GB2312" w:eastAsia="仿宋_GB2312" w:cs="仿宋_GB2312"/>
          <w:b/>
          <w:bCs/>
          <w:sz w:val="28"/>
          <w:szCs w:val="28"/>
          <w:lang w:val="en-US" w:eastAsia="zh-CN"/>
        </w:rPr>
        <w:tab/>
      </w:r>
      <w:r>
        <w:rPr>
          <w:rFonts w:hint="eastAsia" w:ascii="仿宋_GB2312" w:eastAsia="仿宋_GB2312" w:cs="仿宋_GB2312"/>
          <w:b/>
          <w:bCs/>
          <w:sz w:val="28"/>
          <w:szCs w:val="28"/>
          <w:lang w:val="en-US" w:eastAsia="zh-CN"/>
        </w:rPr>
        <w:drawing>
          <wp:anchor distT="0" distB="0" distL="114300" distR="114300" simplePos="0" relativeHeight="251662336" behindDoc="0" locked="0" layoutInCell="1" allowOverlap="1">
            <wp:simplePos x="0" y="0"/>
            <wp:positionH relativeFrom="column">
              <wp:posOffset>-15240</wp:posOffset>
            </wp:positionH>
            <wp:positionV relativeFrom="page">
              <wp:posOffset>4062095</wp:posOffset>
            </wp:positionV>
            <wp:extent cx="5207000" cy="1812290"/>
            <wp:effectExtent l="0" t="0" r="12700" b="16510"/>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5207000" cy="181229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2.1.有关项目填写说明</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ascii="仿宋_GB2312" w:eastAsia="仿宋_GB2312"/>
          <w:sz w:val="28"/>
          <w:szCs w:val="28"/>
        </w:rPr>
        <w:t>（1）本表根据所属期间的费用化、已结束的资本化项目的《2021版研发支出辅助账》中项目编号、项目名称、完成情况、支出类型等表头信息和“合计金额”行的相应栏次金额填写、计算。</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sz w:val="28"/>
          <w:szCs w:val="28"/>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2.2.表内表间关系</w:t>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sz w:val="28"/>
          <w:szCs w:val="28"/>
        </w:rPr>
      </w:pPr>
      <w:r>
        <w:rPr>
          <w:rFonts w:hint="eastAsia" w:ascii="仿宋_GB2312" w:eastAsia="仿宋_GB2312"/>
          <w:sz w:val="28"/>
          <w:szCs w:val="28"/>
        </w:rPr>
        <w:t>（1）“资本化金额小计”行：汇总填写所属期间已结束的资本化项目的合计金额。</w:t>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sz w:val="28"/>
          <w:szCs w:val="28"/>
        </w:rPr>
      </w:pPr>
      <w:r>
        <w:rPr>
          <w:rFonts w:hint="eastAsia" w:ascii="仿宋_GB2312" w:eastAsia="仿宋_GB2312"/>
          <w:sz w:val="28"/>
          <w:szCs w:val="28"/>
        </w:rPr>
        <w:t>（2）“费用化金额小计”行：汇总填写所属期间费用化项目及“其中：其他事项”行的合计金额。</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sz w:val="28"/>
          <w:szCs w:val="28"/>
        </w:rPr>
      </w:pPr>
      <w:r>
        <w:rPr>
          <w:rFonts w:hint="eastAsia" w:ascii="仿宋_GB2312" w:eastAsia="仿宋_GB2312"/>
          <w:sz w:val="28"/>
          <w:szCs w:val="28"/>
        </w:rPr>
        <w:t xml:space="preserve">（3）“金额合计”行 =“资本化金额小计”行+“费用化金额小计”行。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sz w:val="28"/>
          <w:szCs w:val="28"/>
        </w:rPr>
      </w:pPr>
      <w:r>
        <w:rPr>
          <w:rFonts w:hint="eastAsia" w:ascii="仿宋_GB2312" w:eastAsia="仿宋_GB2312"/>
          <w:sz w:val="28"/>
          <w:szCs w:val="28"/>
        </w:rPr>
        <w:t xml:space="preserve">（4）“允许加计扣除金额合计”列=第6列+第7.2列+第8.2列+第8.4列。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sz w:val="28"/>
          <w:szCs w:val="28"/>
        </w:rPr>
      </w:pPr>
      <w:r>
        <w:rPr>
          <w:rFonts w:hint="eastAsia" w:ascii="仿宋_GB2312" w:eastAsia="仿宋_GB2312"/>
          <w:sz w:val="28"/>
          <w:szCs w:val="28"/>
        </w:rPr>
        <w:t>（5）“前五项小计”列=第1列+第2列+第3列+第4列+第5列。</w:t>
      </w:r>
      <w:r>
        <w:rPr>
          <w:rFonts w:hint="eastAsia" w:ascii="仿宋_GB2312" w:eastAsia="仿宋_GB2312"/>
          <w:sz w:val="28"/>
          <w:szCs w:val="28"/>
        </w:rPr>
        <w:tab/>
      </w:r>
      <w:r>
        <w:rPr>
          <w:rFonts w:hint="eastAsia" w:ascii="仿宋_GB2312" w:eastAsia="仿宋_GB2312"/>
          <w:sz w:val="28"/>
          <w:szCs w:val="28"/>
        </w:rPr>
        <w:t xml:space="preserve"> （6）第7.2列“经限额调整后的其他相关费用”按以下规则填写：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sz w:val="28"/>
          <w:szCs w:val="28"/>
        </w:rPr>
      </w:pPr>
      <w:r>
        <w:rPr>
          <w:rFonts w:hint="eastAsia" w:ascii="仿宋_GB2312" w:eastAsia="仿宋_GB2312"/>
          <w:sz w:val="28"/>
          <w:szCs w:val="28"/>
        </w:rPr>
        <w:t>1.“金额合计”行：第7.2列根据第7.1列合计数与第6列×10％/(1-10％)孰小值填写。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sz w:val="28"/>
          <w:szCs w:val="28"/>
        </w:rPr>
      </w:pPr>
      <w:r>
        <w:rPr>
          <w:rFonts w:hint="eastAsia" w:ascii="仿宋_GB2312" w:eastAsia="仿宋_GB2312"/>
          <w:sz w:val="28"/>
          <w:szCs w:val="28"/>
        </w:rPr>
        <w:t>2.除费用化项目以外的其他行：第7.2列=（“金额合计”行第7.2列÷“金额合计”行第7.1列）×相应行第7.1列，主要是将允许加计扣除的其他相关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sz w:val="28"/>
          <w:szCs w:val="28"/>
        </w:rPr>
      </w:pPr>
      <w:r>
        <w:rPr>
          <w:rFonts w:hint="eastAsia" w:ascii="仿宋_GB2312" w:eastAsia="仿宋_GB2312"/>
          <w:sz w:val="28"/>
          <w:szCs w:val="28"/>
        </w:rPr>
        <w:t xml:space="preserve">（7）第8.2列=第8.1列×80%。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sz w:val="28"/>
          <w:szCs w:val="28"/>
        </w:rPr>
      </w:pPr>
      <w:r>
        <w:rPr>
          <w:rFonts w:hint="eastAsia" w:ascii="仿宋_GB2312" w:eastAsia="仿宋_GB2312"/>
          <w:sz w:val="28"/>
          <w:szCs w:val="28"/>
        </w:rPr>
        <w:t>（8）第8.4列“经限额调整后的委托境外机构进行研发活动所发生的费用”按以下原则填写：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sz w:val="28"/>
          <w:szCs w:val="28"/>
        </w:rPr>
      </w:pPr>
      <w:r>
        <w:rPr>
          <w:rFonts w:hint="eastAsia" w:ascii="仿宋_GB2312" w:eastAsia="仿宋_GB2312"/>
          <w:sz w:val="28"/>
          <w:szCs w:val="28"/>
        </w:rPr>
        <w:t xml:space="preserve"> 1.“金额合计”行：第8.4列根据（第6列+第7.2列+第8.2列）×2/3与第8.3列×80%的孰小值填写。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2.除费用化项目以外的其他行：第8.4列=（“金额合计”行第8.4列÷“金额合计”行第8.3列）×相应行第8.3列，主要是将允许加计扣除的委托境外研发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bookmarkStart w:id="387" w:name="_Toc5534"/>
      <w:bookmarkStart w:id="388" w:name="_Toc23310"/>
      <w:bookmarkStart w:id="389" w:name="_Toc26254"/>
      <w:bookmarkStart w:id="390" w:name="_Toc7407"/>
      <w:bookmarkStart w:id="391" w:name="_Toc762"/>
      <w:bookmarkStart w:id="392" w:name="_Toc13903"/>
      <w:bookmarkStart w:id="393" w:name="_Toc29679"/>
      <w:bookmarkStart w:id="394" w:name="_Toc747"/>
      <w:bookmarkStart w:id="395" w:name="_Toc7543"/>
      <w:bookmarkStart w:id="396" w:name="_Toc8741"/>
      <w:bookmarkStart w:id="397" w:name="_Toc2542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sz w:val="28"/>
          <w:szCs w:val="28"/>
        </w:rPr>
      </w:pPr>
      <w:r>
        <w:rPr>
          <w:rFonts w:hint="eastAsia" w:ascii="仿宋_GB2312" w:eastAsia="仿宋_GB2312"/>
          <w:sz w:val="28"/>
          <w:szCs w:val="28"/>
        </w:rPr>
        <w:t>（9）企业享受研发费用加计扣除优惠时，将本表“金额合计”行全部栏次、“资本化金额小计”行及“费用化金额小计”行对应的“允许加计扣除金额合计”栏次，填写至《研发费用加计扣除优惠明细表》（A107012）相应栏次。</w:t>
      </w:r>
      <w:bookmarkEnd w:id="387"/>
      <w:bookmarkEnd w:id="388"/>
      <w:bookmarkEnd w:id="389"/>
      <w:bookmarkEnd w:id="390"/>
      <w:bookmarkEnd w:id="391"/>
      <w:bookmarkEnd w:id="392"/>
      <w:bookmarkEnd w:id="393"/>
      <w:bookmarkEnd w:id="394"/>
      <w:bookmarkEnd w:id="395"/>
      <w:bookmarkEnd w:id="396"/>
      <w:bookmarkEnd w:id="397"/>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eastAsia="zh-CN"/>
        </w:rPr>
      </w:pPr>
      <w:bookmarkStart w:id="398" w:name="_Toc28574"/>
      <w:bookmarkStart w:id="399" w:name="_Toc6009"/>
      <w:bookmarkStart w:id="400" w:name="_Toc16890"/>
      <w:bookmarkStart w:id="401" w:name="_Toc27322"/>
      <w:bookmarkStart w:id="402" w:name="_Toc20334"/>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rPr>
        <w:t>.企业申报享受基本流程</w:t>
      </w:r>
      <w:bookmarkEnd w:id="372"/>
      <w:bookmarkEnd w:id="373"/>
      <w:bookmarkEnd w:id="374"/>
      <w:bookmarkEnd w:id="375"/>
      <w:bookmarkEnd w:id="376"/>
      <w:bookmarkEnd w:id="377"/>
      <w:bookmarkEnd w:id="378"/>
      <w:bookmarkEnd w:id="379"/>
      <w:bookmarkEnd w:id="380"/>
      <w:bookmarkEnd w:id="381"/>
      <w:r>
        <w:rPr>
          <w:rFonts w:hint="eastAsia" w:ascii="仿宋_GB2312" w:eastAsia="仿宋_GB2312" w:cs="仿宋_GB2312"/>
          <w:sz w:val="28"/>
          <w:szCs w:val="28"/>
          <w:lang w:eastAsia="zh-CN"/>
        </w:rPr>
        <w:t>及办理方式</w:t>
      </w:r>
      <w:bookmarkEnd w:id="382"/>
      <w:bookmarkEnd w:id="383"/>
      <w:bookmarkEnd w:id="384"/>
      <w:bookmarkEnd w:id="398"/>
      <w:bookmarkEnd w:id="399"/>
      <w:bookmarkEnd w:id="400"/>
      <w:bookmarkEnd w:id="401"/>
      <w:bookmarkEnd w:id="402"/>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eastAsia="仿宋_GB2312" w:cs="仿宋_GB2312"/>
          <w:b/>
          <w:bCs/>
          <w:sz w:val="28"/>
          <w:szCs w:val="28"/>
        </w:rPr>
      </w:pPr>
      <w:bookmarkStart w:id="403" w:name="_Toc5879"/>
      <w:bookmarkStart w:id="404" w:name="_Toc9150"/>
      <w:bookmarkStart w:id="405" w:name="_Toc14591"/>
      <w:bookmarkStart w:id="406" w:name="_Toc31032"/>
      <w:bookmarkStart w:id="407" w:name="_Toc24351"/>
      <w:bookmarkStart w:id="408" w:name="_Toc19148"/>
      <w:bookmarkStart w:id="409" w:name="_Toc12750"/>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b/>
          <w:bCs/>
          <w:sz w:val="28"/>
          <w:szCs w:val="28"/>
          <w:lang w:val="en-US" w:eastAsia="zh-CN"/>
        </w:rPr>
        <w:t>.1.</w:t>
      </w:r>
      <w:r>
        <w:rPr>
          <w:rFonts w:hint="eastAsia" w:ascii="仿宋_GB2312" w:eastAsia="仿宋_GB2312" w:cs="仿宋_GB2312"/>
          <w:b/>
          <w:bCs/>
          <w:sz w:val="28"/>
          <w:szCs w:val="28"/>
        </w:rPr>
        <w:t>企业申报享受基本流程</w:t>
      </w:r>
      <w:bookmarkEnd w:id="403"/>
      <w:bookmarkEnd w:id="404"/>
      <w:bookmarkEnd w:id="405"/>
      <w:bookmarkEnd w:id="406"/>
      <w:bookmarkEnd w:id="407"/>
      <w:bookmarkEnd w:id="408"/>
      <w:bookmarkEnd w:id="40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国家税务总局关于企业预缴申报享受研发费用加计扣除优惠政策有关事项的公告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国家税务总局公告2022年第10号</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）等文件的有关规定，企业应当根据实际经营情况以及相关税收规定自行判断是否符合研发费加计扣除优惠享受条件，符合条件的自行计算加计扣除金额，并通过填报企业所得税纳税申报表申报享受税收优惠。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采取“真实发生、自行判别、申报享受、相关资料留存备查”的办理方式，填报《中华人民共和国企业所得税月（季）度预缴纳税申报表（A类）》</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A200000</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享受该项税收优惠，并根据享受加计扣除优惠的研发费用情况</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（前三季度）</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填写《研发费用加计扣除优惠明细表》（A107012）（不需报送税务机关），该表与相关政策规定的其他资料一并留存备查。</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（2）办理渠道：电子税务局或办税服务厅。</w:t>
      </w:r>
    </w:p>
    <w:p>
      <w:pPr>
        <w:pStyle w:val="5"/>
        <w:spacing w:line="240" w:lineRule="auto"/>
        <w:outlineLvl w:val="2"/>
        <w:rPr>
          <w:rFonts w:ascii="仿宋_GB2312" w:hAnsi="仿宋_GB2312" w:eastAsia="仿宋_GB2312" w:cs="Times New Roman"/>
          <w:sz w:val="28"/>
          <w:szCs w:val="28"/>
        </w:rPr>
      </w:pPr>
      <w:bookmarkStart w:id="410" w:name="_Toc26074"/>
      <w:bookmarkStart w:id="411" w:name="_Toc7527"/>
      <w:bookmarkStart w:id="412" w:name="_Toc55891480"/>
      <w:bookmarkStart w:id="413" w:name="_Toc40698125"/>
      <w:bookmarkStart w:id="414" w:name="_Toc7260"/>
      <w:bookmarkStart w:id="415" w:name="_Toc32177"/>
      <w:bookmarkStart w:id="416" w:name="_Toc23022"/>
      <w:bookmarkStart w:id="417" w:name="_Toc1082668950"/>
      <w:bookmarkStart w:id="418" w:name="_Toc3650"/>
      <w:bookmarkStart w:id="419" w:name="_Toc18898"/>
      <w:bookmarkStart w:id="420" w:name="_Toc56784851"/>
      <w:bookmarkStart w:id="421" w:name="_Toc24693"/>
      <w:bookmarkStart w:id="422" w:name="_Toc39853444"/>
      <w:bookmarkStart w:id="423" w:name="_Toc4047"/>
      <w:bookmarkStart w:id="424" w:name="_Toc26112"/>
      <w:bookmarkStart w:id="425" w:name="_Toc11645"/>
      <w:bookmarkStart w:id="426" w:name="_Toc13642"/>
      <w:bookmarkStart w:id="427" w:name="_Toc14152"/>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lang w:val="en-US" w:eastAsia="zh-CN"/>
        </w:rPr>
        <w:t>.</w:t>
      </w:r>
      <w:r>
        <w:rPr>
          <w:rFonts w:hint="eastAsia" w:ascii="仿宋_GB2312" w:eastAsia="仿宋_GB2312" w:cs="仿宋_GB2312"/>
          <w:sz w:val="28"/>
          <w:szCs w:val="28"/>
        </w:rPr>
        <w:t>2.申报</w:t>
      </w:r>
      <w:r>
        <w:rPr>
          <w:rFonts w:hint="eastAsia" w:ascii="仿宋_GB2312" w:eastAsia="仿宋_GB2312" w:cs="仿宋_GB2312"/>
          <w:sz w:val="28"/>
          <w:szCs w:val="28"/>
          <w:lang w:eastAsia="zh-CN"/>
        </w:rPr>
        <w:t>办理</w:t>
      </w:r>
      <w:r>
        <w:rPr>
          <w:rFonts w:hint="eastAsia" w:ascii="仿宋_GB2312" w:eastAsia="仿宋_GB2312" w:cs="仿宋_GB2312"/>
          <w:sz w:val="28"/>
          <w:szCs w:val="28"/>
        </w:rPr>
        <w:t>方式</w:t>
      </w:r>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auto"/>
          <w:sz w:val="28"/>
          <w:szCs w:val="28"/>
          <w:highlight w:val="none"/>
          <w:u w:val="none"/>
          <w:lang w:eastAsia="zh-CN"/>
        </w:rPr>
      </w:pPr>
      <w:bookmarkStart w:id="428" w:name="_Toc14247"/>
      <w:bookmarkStart w:id="429" w:name="_Toc788101619"/>
      <w:bookmarkStart w:id="430" w:name="_Toc40698126"/>
      <w:bookmarkStart w:id="431" w:name="_Toc27885"/>
      <w:bookmarkStart w:id="432" w:name="_Toc12086"/>
      <w:bookmarkStart w:id="433" w:name="_Toc1985"/>
      <w:bookmarkStart w:id="434" w:name="_Toc32435"/>
      <w:bookmarkStart w:id="435" w:name="_Toc15302"/>
      <w:bookmarkStart w:id="436" w:name="_Toc7765"/>
      <w:bookmarkStart w:id="437" w:name="_Toc39853445"/>
      <w:bookmarkStart w:id="438" w:name="_Toc28129"/>
      <w:bookmarkStart w:id="439" w:name="_Toc55891481"/>
      <w:bookmarkStart w:id="440" w:name="_Toc540"/>
      <w:bookmarkStart w:id="441" w:name="_Toc10303"/>
      <w:bookmarkStart w:id="442" w:name="_Toc2695"/>
      <w:bookmarkStart w:id="443" w:name="_Toc5574"/>
      <w:bookmarkStart w:id="444" w:name="_Toc56784852"/>
      <w:r>
        <w:rPr>
          <w:rFonts w:hint="eastAsia" w:ascii="仿宋_GB2312" w:hAnsi="宋体" w:eastAsia="仿宋_GB2312" w:cs="仿宋_GB2312"/>
          <w:sz w:val="28"/>
          <w:szCs w:val="28"/>
          <w:highlight w:val="none"/>
        </w:rPr>
        <w:t>企业按照</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自行判别、申报享受、相关资料留存备查</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的享受方式</w:t>
      </w:r>
      <w:r>
        <w:rPr>
          <w:rFonts w:hint="eastAsia" w:ascii="仿宋_GB2312" w:hAnsi="宋体" w:eastAsia="仿宋_GB2312" w:cs="仿宋_GB2312"/>
          <w:color w:val="auto"/>
          <w:sz w:val="28"/>
          <w:szCs w:val="28"/>
          <w:highlight w:val="none"/>
          <w:u w:val="none"/>
          <w:lang w:eastAsia="zh-CN"/>
        </w:rPr>
        <w:t>，通过</w:t>
      </w:r>
      <w:r>
        <w:rPr>
          <w:rFonts w:ascii="仿宋_GB2312" w:hAnsi="宋体" w:eastAsia="仿宋_GB2312" w:cs="仿宋_GB2312"/>
          <w:color w:val="auto"/>
          <w:sz w:val="28"/>
          <w:szCs w:val="28"/>
          <w:highlight w:val="none"/>
          <w:u w:val="none"/>
        </w:rPr>
        <w:t>电子税务局或办税服务厅</w:t>
      </w:r>
      <w:r>
        <w:rPr>
          <w:rFonts w:hint="eastAsia" w:ascii="仿宋_GB2312" w:hAnsi="宋体" w:eastAsia="仿宋_GB2312" w:cs="仿宋_GB2312"/>
          <w:color w:val="auto"/>
          <w:sz w:val="28"/>
          <w:szCs w:val="28"/>
          <w:highlight w:val="none"/>
          <w:u w:val="none"/>
          <w:lang w:eastAsia="zh-CN"/>
        </w:rPr>
        <w:t>办理申报。</w:t>
      </w:r>
      <w:bookmarkStart w:id="445" w:name="_Toc30798"/>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rPr>
      </w:pPr>
      <w:r>
        <w:rPr>
          <w:rFonts w:hint="eastAsia" w:ascii="仿宋_GB2312" w:eastAsia="仿宋_GB2312" w:cs="仿宋_GB2312"/>
          <w:sz w:val="28"/>
          <w:szCs w:val="28"/>
        </w:rPr>
        <w:t>4.</w:t>
      </w:r>
      <w:r>
        <w:rPr>
          <w:rFonts w:hint="eastAsia" w:ascii="仿宋_GB2312" w:eastAsia="仿宋_GB2312" w:cs="仿宋_GB2312"/>
          <w:sz w:val="28"/>
          <w:szCs w:val="28"/>
          <w:lang w:val="en-US" w:eastAsia="zh-CN"/>
        </w:rPr>
        <w:t>3</w:t>
      </w:r>
      <w:r>
        <w:rPr>
          <w:rFonts w:hint="eastAsia" w:ascii="仿宋_GB2312" w:eastAsia="仿宋_GB2312" w:cs="仿宋_GB2312"/>
          <w:sz w:val="28"/>
          <w:szCs w:val="28"/>
        </w:rPr>
        <w:t>.申报表填列样式</w:t>
      </w:r>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Start w:id="446" w:name="_Toc30009"/>
      <w:bookmarkStart w:id="447" w:name="_Toc16012"/>
      <w:bookmarkStart w:id="448" w:name="_Toc7069"/>
      <w:bookmarkStart w:id="449" w:name="_Toc15537"/>
      <w:bookmarkStart w:id="450" w:name="_Toc16539"/>
      <w:bookmarkStart w:id="451" w:name="_Toc3333"/>
      <w:bookmarkStart w:id="452" w:name="_Toc3228"/>
      <w:bookmarkStart w:id="453" w:name="_Toc11760"/>
      <w:bookmarkStart w:id="454" w:name="_Toc82760546"/>
      <w:bookmarkStart w:id="455" w:name="_Toc1816"/>
      <w:bookmarkStart w:id="456" w:name="_Toc81811636"/>
      <w:bookmarkStart w:id="457" w:name="_Toc15911"/>
    </w:p>
    <w:p>
      <w:pPr>
        <w:pStyle w:val="5"/>
        <w:spacing w:line="240" w:lineRule="auto"/>
        <w:outlineLvl w:val="2"/>
        <w:rPr>
          <w:rFonts w:hint="eastAsia" w:ascii="仿宋_GB2312" w:eastAsia="仿宋_GB2312" w:cs="仿宋_GB2312"/>
          <w:sz w:val="28"/>
          <w:szCs w:val="28"/>
        </w:rPr>
      </w:pPr>
      <w:r>
        <w:rPr>
          <w:rFonts w:hint="eastAsia" w:ascii="仿宋_GB2312" w:eastAsia="仿宋_GB2312" w:cs="仿宋_GB2312"/>
          <w:sz w:val="28"/>
          <w:szCs w:val="28"/>
        </w:rPr>
        <w:t>4.</w:t>
      </w:r>
      <w:r>
        <w:rPr>
          <w:rFonts w:hint="eastAsia" w:ascii="仿宋_GB2312" w:eastAsia="仿宋_GB2312" w:cs="仿宋_GB2312"/>
          <w:sz w:val="28"/>
          <w:szCs w:val="28"/>
          <w:lang w:val="en-US" w:eastAsia="zh-CN"/>
        </w:rPr>
        <w:t>3</w:t>
      </w:r>
      <w:r>
        <w:rPr>
          <w:rFonts w:hint="eastAsia" w:ascii="仿宋_GB2312" w:eastAsia="仿宋_GB2312" w:cs="仿宋_GB2312"/>
          <w:sz w:val="28"/>
          <w:szCs w:val="28"/>
        </w:rPr>
        <w:t>.1.预缴申报阶段</w:t>
      </w:r>
      <w:bookmarkEnd w:id="446"/>
      <w:bookmarkEnd w:id="447"/>
      <w:bookmarkEnd w:id="448"/>
      <w:bookmarkEnd w:id="449"/>
      <w:bookmarkEnd w:id="450"/>
      <w:bookmarkEnd w:id="451"/>
      <w:bookmarkEnd w:id="452"/>
      <w:bookmarkEnd w:id="453"/>
      <w:bookmarkEnd w:id="454"/>
      <w:bookmarkEnd w:id="455"/>
      <w:bookmarkEnd w:id="456"/>
      <w:bookmarkEnd w:id="457"/>
    </w:p>
    <w:p>
      <w:pPr>
        <w:pageBreakBefore w:val="0"/>
        <w:widowControl/>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ascii="仿宋_GB2312" w:hAnsi="仿宋" w:eastAsia="仿宋_GB2312" w:cs="仿宋"/>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lang w:val="en-US" w:eastAsia="zh-CN"/>
          <w14:textFill>
            <w14:solidFill>
              <w14:schemeClr w14:val="tx1"/>
            </w14:solidFill>
          </w14:textFill>
        </w:rPr>
        <w:t>1</w:t>
      </w:r>
      <w:r>
        <w:rPr>
          <w:rFonts w:ascii="仿宋_GB2312" w:hAnsi="仿宋" w:eastAsia="仿宋_GB2312" w:cs="仿宋"/>
          <w:b/>
          <w:bCs/>
          <w:color w:val="000000" w:themeColor="text1"/>
          <w:sz w:val="28"/>
          <w:szCs w:val="28"/>
          <w14:textFill>
            <w14:solidFill>
              <w14:schemeClr w14:val="tx1"/>
            </w14:solidFill>
          </w14:textFill>
        </w:rPr>
        <w:t>.1.</w:t>
      </w:r>
      <w:r>
        <w:rPr>
          <w:rFonts w:hint="eastAsia" w:ascii="仿宋_GB2312" w:hAnsi="仿宋" w:eastAsia="仿宋_GB2312" w:cs="仿宋"/>
          <w:b/>
          <w:bCs/>
          <w:color w:val="000000" w:themeColor="text1"/>
          <w:sz w:val="28"/>
          <w:szCs w:val="28"/>
          <w:lang w:eastAsia="zh-CN"/>
          <w14:textFill>
            <w14:solidFill>
              <w14:schemeClr w14:val="tx1"/>
            </w14:solidFill>
          </w14:textFill>
        </w:rPr>
        <w:t>预缴</w:t>
      </w:r>
      <w:r>
        <w:rPr>
          <w:rFonts w:hint="eastAsia" w:ascii="仿宋_GB2312" w:hAnsi="仿宋" w:eastAsia="仿宋_GB2312" w:cs="仿宋"/>
          <w:b/>
          <w:bCs/>
          <w:color w:val="000000" w:themeColor="text1"/>
          <w:sz w:val="28"/>
          <w:szCs w:val="28"/>
          <w14:textFill>
            <w14:solidFill>
              <w14:schemeClr w14:val="tx1"/>
            </w14:solidFill>
          </w14:textFill>
        </w:rPr>
        <w:t>申报填写要求</w:t>
      </w:r>
    </w:p>
    <w:p>
      <w:pPr>
        <w:pageBreakBefore w:val="0"/>
        <w:widowControl/>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b/>
          <w:bCs/>
          <w:color w:val="auto"/>
          <w:sz w:val="28"/>
          <w:szCs w:val="28"/>
          <w:highlight w:val="none"/>
        </w:rPr>
      </w:pPr>
      <w:r>
        <w:rPr>
          <w:rFonts w:hint="eastAsia" w:ascii="仿宋_GB2312" w:hAnsi="宋体" w:eastAsia="仿宋_GB2312" w:cs="仿宋_GB2312"/>
          <w:color w:val="auto"/>
          <w:sz w:val="28"/>
          <w:szCs w:val="28"/>
          <w:highlight w:val="none"/>
          <w:u w:val="none"/>
        </w:rPr>
        <w:t>企业依据实际发生的研发费用支出，自行计算加计扣除金额，填报《中华人民共和国企业所得税月（季）度预缴纳税申报表（</w:t>
      </w:r>
      <w:r>
        <w:rPr>
          <w:rFonts w:ascii="仿宋_GB2312" w:hAnsi="宋体" w:eastAsia="仿宋_GB2312" w:cs="仿宋_GB2312"/>
          <w:color w:val="auto"/>
          <w:sz w:val="28"/>
          <w:szCs w:val="28"/>
          <w:highlight w:val="none"/>
          <w:u w:val="none"/>
        </w:rPr>
        <w:t>A类）》享受税收优惠，并根据享受加计扣除优惠的研发费用情况填写《研发费用加计扣除优惠明细表》（A107012）。</w:t>
      </w:r>
      <w:r>
        <w:rPr>
          <w:rFonts w:hint="eastAsia" w:ascii="仿宋_GB2312" w:hAnsi="仿宋" w:eastAsia="仿宋_GB2312" w:cs="仿宋"/>
          <w:color w:val="auto"/>
          <w:sz w:val="28"/>
          <w:szCs w:val="28"/>
          <w:highlight w:val="none"/>
          <w:u w:val="none"/>
        </w:rPr>
        <w:t>无论企业是</w:t>
      </w:r>
      <w:r>
        <w:rPr>
          <w:rFonts w:hint="eastAsia" w:ascii="仿宋_GB2312" w:hAnsi="仿宋" w:eastAsia="仿宋_GB2312" w:cs="仿宋"/>
          <w:color w:val="auto"/>
          <w:sz w:val="28"/>
          <w:szCs w:val="28"/>
          <w:highlight w:val="none"/>
          <w:u w:val="none"/>
          <w:lang w:eastAsia="zh-CN"/>
        </w:rPr>
        <w:t>什么类型（</w:t>
      </w:r>
      <w:r>
        <w:rPr>
          <w:rFonts w:hint="eastAsia" w:ascii="仿宋_GB2312" w:hAnsi="仿宋" w:eastAsia="仿宋_GB2312" w:cs="仿宋"/>
          <w:color w:val="auto"/>
          <w:sz w:val="28"/>
          <w:szCs w:val="28"/>
          <w:highlight w:val="none"/>
          <w:u w:val="none"/>
        </w:rPr>
        <w:t>制造业、非制造业、还是科技型中小企业、非科技型中小企业</w:t>
      </w:r>
      <w:r>
        <w:rPr>
          <w:rFonts w:hint="eastAsia" w:ascii="仿宋_GB2312" w:hAnsi="仿宋" w:eastAsia="仿宋_GB2312" w:cs="仿宋"/>
          <w:color w:val="auto"/>
          <w:sz w:val="28"/>
          <w:szCs w:val="28"/>
          <w:highlight w:val="none"/>
          <w:u w:val="none"/>
          <w:lang w:eastAsia="zh-CN"/>
        </w:rPr>
        <w:t>）</w:t>
      </w:r>
      <w:r>
        <w:rPr>
          <w:rFonts w:hint="eastAsia" w:ascii="仿宋_GB2312" w:hAnsi="仿宋" w:eastAsia="仿宋_GB2312" w:cs="仿宋"/>
          <w:color w:val="auto"/>
          <w:sz w:val="28"/>
          <w:szCs w:val="28"/>
          <w:highlight w:val="none"/>
          <w:u w:val="none"/>
        </w:rPr>
        <w:t>，季度预缴享受研发费加计扣除优惠，都需要填写</w:t>
      </w:r>
      <w:r>
        <w:rPr>
          <w:rFonts w:hint="eastAsia" w:ascii="仿宋_GB2312" w:hAnsi="宋体" w:eastAsia="仿宋_GB2312" w:cs="仿宋_GB2312"/>
          <w:color w:val="auto"/>
          <w:sz w:val="28"/>
          <w:szCs w:val="28"/>
          <w:highlight w:val="none"/>
          <w:u w:val="none"/>
        </w:rPr>
        <w:t>《研发费用加计扣除优惠明细表》（</w:t>
      </w:r>
      <w:r>
        <w:rPr>
          <w:rFonts w:ascii="仿宋_GB2312" w:hAnsi="宋体" w:eastAsia="仿宋_GB2312" w:cs="仿宋_GB2312"/>
          <w:color w:val="auto"/>
          <w:sz w:val="28"/>
          <w:szCs w:val="28"/>
          <w:highlight w:val="none"/>
          <w:u w:val="none"/>
        </w:rPr>
        <w:t>A107012）</w:t>
      </w:r>
      <w:r>
        <w:rPr>
          <w:rFonts w:hint="eastAsia" w:ascii="仿宋_GB2312" w:hAnsi="宋体" w:eastAsia="仿宋_GB2312" w:cs="仿宋_GB2312"/>
          <w:color w:val="auto"/>
          <w:sz w:val="28"/>
          <w:szCs w:val="28"/>
          <w:highlight w:val="none"/>
          <w:u w:val="none"/>
          <w:lang w:eastAsia="zh-CN"/>
        </w:rPr>
        <w:t>，</w:t>
      </w:r>
      <w:r>
        <w:rPr>
          <w:rFonts w:ascii="仿宋_GB2312" w:hAnsi="宋体" w:eastAsia="仿宋_GB2312" w:cs="仿宋_GB2312"/>
          <w:color w:val="auto"/>
          <w:sz w:val="28"/>
          <w:szCs w:val="28"/>
          <w:highlight w:val="none"/>
          <w:u w:val="none"/>
        </w:rPr>
        <w:t>与政策规定的其他资料一并作为留存资料备查。</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default" w:ascii="仿宋_GB2312" w:hAnsi="宋体" w:eastAsia="仿宋_GB2312" w:cs="仿宋_GB2312"/>
          <w:b/>
          <w:bCs/>
          <w:color w:val="000000" w:themeColor="text1"/>
          <w:sz w:val="28"/>
          <w:szCs w:val="28"/>
          <w:lang w:val="en-US" w:eastAsia="zh-CN"/>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pageBreakBefore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 w:eastAsia="仿宋_GB2312" w:cs="仿宋"/>
          <w:b/>
          <w:bCs/>
          <w:color w:val="000000" w:themeColor="text1"/>
          <w:sz w:val="28"/>
          <w:szCs w:val="28"/>
          <w:lang w:val="en-US" w:eastAsia="zh-CN"/>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.1.2.1.</w:t>
      </w:r>
      <w:r>
        <w:rPr>
          <w:rFonts w:hint="eastAsia" w:ascii="仿宋_GB2312" w:hAnsi="宋体" w:eastAsia="仿宋_GB2312" w:cs="仿宋_GB2312"/>
          <w:b/>
          <w:bCs/>
          <w:color w:val="000000" w:themeColor="text1"/>
          <w:sz w:val="28"/>
          <w:szCs w:val="28"/>
          <w14:textFill>
            <w14:solidFill>
              <w14:schemeClr w14:val="tx1"/>
            </w14:solidFill>
          </w14:textFill>
        </w:rPr>
        <w:t>《研发费用加计扣除优惠明细表》（A107012）</w:t>
      </w:r>
      <w:r>
        <w:rPr>
          <w:rFonts w:hint="eastAsia" w:ascii="仿宋_GB2312" w:hAnsi="仿宋" w:eastAsia="仿宋_GB2312" w:cs="仿宋"/>
          <w:b/>
          <w:bCs/>
          <w:color w:val="000000" w:themeColor="text1"/>
          <w:sz w:val="28"/>
          <w:szCs w:val="28"/>
          <w14:textFill>
            <w14:solidFill>
              <w14:schemeClr w14:val="tx1"/>
            </w14:solidFill>
          </w14:textFill>
        </w:rPr>
        <w:t>填</w:t>
      </w:r>
      <w:r>
        <w:rPr>
          <w:rFonts w:hint="eastAsia" w:ascii="仿宋_GB2312" w:hAnsi="仿宋" w:eastAsia="仿宋_GB2312" w:cs="仿宋"/>
          <w:b/>
          <w:bCs/>
          <w:color w:val="000000" w:themeColor="text1"/>
          <w:sz w:val="28"/>
          <w:szCs w:val="28"/>
          <w:lang w:eastAsia="zh-CN"/>
          <w14:textFill>
            <w14:solidFill>
              <w14:schemeClr w14:val="tx1"/>
            </w14:solidFill>
          </w14:textFill>
        </w:rPr>
        <w:t>写</w:t>
      </w:r>
      <w:r>
        <w:rPr>
          <w:rFonts w:hint="eastAsia" w:ascii="仿宋_GB2312" w:hAnsi="仿宋" w:eastAsia="仿宋_GB2312" w:cs="仿宋"/>
          <w:b/>
          <w:bCs/>
          <w:color w:val="000000" w:themeColor="text1"/>
          <w:sz w:val="28"/>
          <w:szCs w:val="28"/>
          <w14:textFill>
            <w14:solidFill>
              <w14:schemeClr w14:val="tx1"/>
            </w14:solidFill>
          </w14:textFill>
        </w:rPr>
        <w:t>范例</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202</w:t>
      </w:r>
      <w:r>
        <w:rPr>
          <w:rFonts w:hint="eastAsia" w:ascii="仿宋_GB2312" w:eastAsia="仿宋_GB2312" w:cs="仿宋_GB2312"/>
          <w:color w:val="000000" w:themeColor="text1"/>
          <w:sz w:val="28"/>
          <w:szCs w:val="28"/>
          <w:highlight w:val="none"/>
          <w:u w:val="none"/>
          <w:shd w:val="clear" w:color="auto" w:fill="auto"/>
          <w:lang w:val="en-US" w:eastAsia="zh-CN"/>
          <w14:textFill>
            <w14:solidFill>
              <w14:schemeClr w14:val="tx1"/>
            </w14:solidFill>
          </w14:textFill>
        </w:rPr>
        <w:t>2</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年前三季度</w:t>
      </w:r>
      <w:r>
        <w:rPr>
          <w:rFonts w:hint="eastAsia" w:ascii="仿宋_GB2312" w:eastAsia="仿宋_GB2312" w:cs="仿宋_GB2312"/>
          <w:color w:val="000000" w:themeColor="text1"/>
          <w:sz w:val="28"/>
          <w:szCs w:val="28"/>
          <w:highlight w:val="none"/>
          <w14:textFill>
            <w14:solidFill>
              <w14:schemeClr w14:val="tx1"/>
            </w14:solidFill>
          </w14:textFill>
        </w:rPr>
        <w:t>进行了三项研发活动，项目名称分别为A、B、C。其中A、B项目为自主研发、C项目为委托研发。</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u w:val="none"/>
          <w14:textFill>
            <w14:solidFill>
              <w14:schemeClr w14:val="tx1"/>
            </w14:solidFill>
          </w14:textFill>
        </w:rPr>
        <w:t>202</w:t>
      </w:r>
      <w:r>
        <w:rPr>
          <w:rFonts w:hint="eastAsia" w:ascii="仿宋_GB2312" w:eastAsia="仿宋_GB2312" w:cs="仿宋_GB2312"/>
          <w:color w:val="000000" w:themeColor="text1"/>
          <w:sz w:val="28"/>
          <w:szCs w:val="28"/>
          <w:u w:val="none"/>
          <w:lang w:val="en-US" w:eastAsia="zh-CN"/>
          <w14:textFill>
            <w14:solidFill>
              <w14:schemeClr w14:val="tx1"/>
            </w14:solidFill>
          </w14:textFill>
        </w:rPr>
        <w:t>2</w:t>
      </w:r>
      <w:r>
        <w:rPr>
          <w:rFonts w:hint="eastAsia" w:ascii="仿宋_GB2312" w:eastAsia="仿宋_GB2312" w:cs="仿宋_GB2312"/>
          <w:color w:val="000000" w:themeColor="text1"/>
          <w:sz w:val="28"/>
          <w:szCs w:val="28"/>
          <w:u w:val="none"/>
          <w14:textFill>
            <w14:solidFill>
              <w14:schemeClr w14:val="tx1"/>
            </w14:solidFill>
          </w14:textFill>
        </w:rPr>
        <w:t>年前三季度</w:t>
      </w:r>
      <w:r>
        <w:rPr>
          <w:rFonts w:hint="eastAsia" w:ascii="仿宋_GB2312" w:eastAsia="仿宋_GB2312" w:cs="仿宋_GB2312"/>
          <w:color w:val="000000" w:themeColor="text1"/>
          <w:sz w:val="28"/>
          <w:szCs w:val="28"/>
          <w14:textFill>
            <w14:solidFill>
              <w14:schemeClr w14:val="tx1"/>
            </w14:solidFill>
          </w14:textFill>
        </w:rPr>
        <w:t>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C项目委托研发费用总额50万元，其中15万元由境外机构完成。</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pageBreakBefore w:val="0"/>
        <w:numPr>
          <w:ilvl w:val="0"/>
          <w:numId w:val="5"/>
        </w:numPr>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pageBreakBefore w:val="0"/>
        <w:numPr>
          <w:ilvl w:val="0"/>
          <w:numId w:val="0"/>
        </w:numPr>
        <w:kinsoku/>
        <w:wordWrap/>
        <w:overflowPunct/>
        <w:topLinePunct w:val="0"/>
        <w:autoSpaceDE/>
        <w:autoSpaceDN/>
        <w:bidi w:val="0"/>
        <w:adjustRightInd/>
        <w:snapToGrid/>
        <w:spacing w:line="520" w:lineRule="exact"/>
        <w:ind w:left="0" w:leftChars="0" w:firstLine="560" w:firstLineChars="200"/>
        <w:jc w:val="both"/>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pageBreakBefore w:val="0"/>
        <w:numPr>
          <w:ilvl w:val="0"/>
          <w:numId w:val="0"/>
        </w:numPr>
        <w:kinsoku/>
        <w:wordWrap/>
        <w:overflowPunct/>
        <w:topLinePunct w:val="0"/>
        <w:autoSpaceDE/>
        <w:autoSpaceDN/>
        <w:bidi w:val="0"/>
        <w:adjustRightInd/>
        <w:snapToGrid/>
        <w:spacing w:line="520" w:lineRule="exact"/>
        <w:ind w:left="0" w:leftChars="0" w:firstLine="560" w:firstLineChars="200"/>
        <w:jc w:val="both"/>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strike w:val="0"/>
          <w:dstrike w:val="0"/>
          <w:color w:val="FF0000"/>
          <w:sz w:val="28"/>
          <w:szCs w:val="28"/>
          <w:lang w:eastAsia="zh-CN"/>
        </w:rPr>
      </w:pPr>
      <w:r>
        <w:rPr>
          <w:rFonts w:hint="eastAsia" w:ascii="仿宋_GB2312" w:eastAsia="仿宋_GB2312" w:cs="仿宋_GB2312"/>
          <w:color w:val="000000" w:themeColor="text1"/>
          <w:sz w:val="28"/>
          <w:szCs w:val="28"/>
          <w14:textFill>
            <w14:solidFill>
              <w14:schemeClr w14:val="tx1"/>
            </w14:solidFill>
          </w14:textFill>
        </w:rPr>
        <w:t>因此，202</w:t>
      </w:r>
      <w:r>
        <w:rPr>
          <w:rFonts w:hint="eastAsia" w:ascii="仿宋_GB2312" w:eastAsia="仿宋_GB2312" w:cs="仿宋_GB2312"/>
          <w:color w:val="000000" w:themeColor="text1"/>
          <w:sz w:val="28"/>
          <w:szCs w:val="28"/>
          <w:lang w:val="en-US" w:eastAsia="zh-CN"/>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_GB2312" w:eastAsia="仿宋_GB2312" w:cs="仿宋_GB2312"/>
          <w:color w:val="000000" w:themeColor="text1"/>
          <w:sz w:val="28"/>
          <w:szCs w:val="28"/>
          <w:lang w:eastAsia="zh-CN"/>
          <w14:textFill>
            <w14:solidFill>
              <w14:schemeClr w14:val="tx1"/>
            </w14:solidFill>
          </w14:textFill>
        </w:rPr>
        <w:t>。</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sz w:val="28"/>
          <w:szCs w:val="28"/>
          <w:highlight w:val="none"/>
        </w:rPr>
      </w:pP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 xml:space="preserve"> </w:t>
      </w:r>
      <w:r>
        <w:rPr>
          <w:rFonts w:hint="eastAsia" w:ascii="仿宋_GB2312" w:hAnsi="仿宋" w:eastAsia="仿宋_GB2312" w:cs="仿宋"/>
          <w:color w:val="auto"/>
          <w:sz w:val="28"/>
          <w:szCs w:val="28"/>
          <w:highlight w:val="none"/>
          <w:u w:val="none"/>
        </w:rPr>
        <w:t>企业</w:t>
      </w:r>
      <w:r>
        <w:rPr>
          <w:rFonts w:hint="eastAsia" w:ascii="仿宋_GB2312" w:hAnsi="仿宋" w:eastAsia="仿宋_GB2312" w:cs="仿宋"/>
          <w:color w:val="auto"/>
          <w:sz w:val="28"/>
          <w:szCs w:val="28"/>
          <w:highlight w:val="none"/>
          <w:u w:val="none"/>
          <w:lang w:eastAsia="zh-CN"/>
        </w:rPr>
        <w:t>在</w:t>
      </w:r>
      <w:r>
        <w:rPr>
          <w:rFonts w:hint="eastAsia" w:ascii="仿宋_GB2312" w:hAnsi="仿宋" w:eastAsia="仿宋_GB2312" w:cs="仿宋"/>
          <w:color w:val="auto"/>
          <w:sz w:val="28"/>
          <w:szCs w:val="28"/>
          <w:highlight w:val="none"/>
          <w:u w:val="none"/>
        </w:rPr>
        <w:t>季度预缴享受研发费加计扣除优惠时，填写</w:t>
      </w:r>
      <w:r>
        <w:rPr>
          <w:rFonts w:hint="eastAsia" w:ascii="仿宋_GB2312" w:hAnsi="宋体" w:eastAsia="仿宋_GB2312" w:cs="仿宋_GB2312"/>
          <w:color w:val="auto"/>
          <w:sz w:val="28"/>
          <w:szCs w:val="28"/>
          <w:highlight w:val="none"/>
          <w:u w:val="none"/>
        </w:rPr>
        <w:t>留存资料《研发费用加计扣除优惠明细表》（</w:t>
      </w:r>
      <w:r>
        <w:rPr>
          <w:rFonts w:ascii="仿宋_GB2312" w:hAnsi="宋体" w:eastAsia="仿宋_GB2312" w:cs="仿宋_GB2312"/>
          <w:color w:val="auto"/>
          <w:sz w:val="28"/>
          <w:szCs w:val="28"/>
          <w:highlight w:val="none"/>
          <w:u w:val="none"/>
        </w:rPr>
        <w:t>A107012）区别</w:t>
      </w:r>
      <w:r>
        <w:rPr>
          <w:rFonts w:hint="eastAsia" w:ascii="仿宋_GB2312" w:hAnsi="仿宋" w:eastAsia="仿宋_GB2312" w:cs="仿宋"/>
          <w:color w:val="auto"/>
          <w:sz w:val="28"/>
          <w:szCs w:val="28"/>
          <w:highlight w:val="none"/>
          <w:u w:val="none"/>
        </w:rPr>
        <w:t>在于第</w:t>
      </w:r>
      <w:r>
        <w:rPr>
          <w:rFonts w:ascii="仿宋_GB2312" w:hAnsi="仿宋" w:eastAsia="仿宋_GB2312" w:cs="仿宋"/>
          <w:color w:val="auto"/>
          <w:sz w:val="28"/>
          <w:szCs w:val="28"/>
          <w:highlight w:val="none"/>
          <w:u w:val="none"/>
        </w:rPr>
        <w:t>50行“加计扣除比例”和51行“研发费用加计扣除总额”数据的不同。其中制造业、科技型中小企业的加计扣除比例为100%，其他企业加计扣除比例为75%。</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若加计扣除比例为100%，则甲公司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187.22万元。</w:t>
      </w:r>
      <w:r>
        <w:rPr>
          <w:rFonts w:hint="eastAsia" w:ascii="仿宋_GB2312" w:eastAsia="仿宋_GB2312" w:cs="仿宋_GB2312"/>
          <w:color w:val="000000" w:themeColor="text1"/>
          <w:sz w:val="28"/>
          <w:szCs w:val="28"/>
          <w:highlight w:val="none"/>
          <w:lang w:eastAsia="zh-CN"/>
          <w14:textFill>
            <w14:solidFill>
              <w14:schemeClr w14:val="tx1"/>
            </w14:solidFill>
          </w14:textFill>
        </w:rPr>
        <w:t>若加计扣除比例为</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75%，甲公司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187.22×75%=140.415万元。</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highlight w:val="yellow"/>
          <w:lang w:eastAsia="zh-CN"/>
          <w14:textFill>
            <w14:solidFill>
              <w14:schemeClr w14:val="tx1"/>
            </w14:solidFill>
          </w14:textFill>
        </w:rPr>
      </w:pPr>
    </w:p>
    <w:p>
      <w:pPr>
        <w:pageBreakBefore w:val="0"/>
        <w:widowControl/>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A107012</w:t>
      </w:r>
      <w:r>
        <w:rPr>
          <w:rFonts w:hint="eastAsia" w:ascii="黑体" w:hAnsi="黑体" w:eastAsia="黑体" w:cs="黑体"/>
          <w:b/>
          <w:color w:val="000000" w:themeColor="text1"/>
          <w:sz w:val="28"/>
          <w:szCs w:val="28"/>
          <w14:textFill>
            <w14:solidFill>
              <w14:schemeClr w14:val="tx1"/>
            </w14:solidFill>
          </w14:textFill>
        </w:rPr>
        <w:tab/>
      </w:r>
      <w:r>
        <w:rPr>
          <w:rFonts w:hint="eastAsia" w:ascii="黑体" w:hAnsi="黑体" w:eastAsia="黑体" w:cs="黑体"/>
          <w:b/>
          <w:color w:val="000000" w:themeColor="text1"/>
          <w:sz w:val="28"/>
          <w:szCs w:val="28"/>
          <w14:textFill>
            <w14:solidFill>
              <w14:schemeClr w14:val="tx1"/>
            </w14:solidFill>
          </w14:textFill>
        </w:rPr>
        <w:t>研发费用加计扣除优惠明细表</w:t>
      </w:r>
    </w:p>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（金额单位:人民币元（列至角分）</w:t>
      </w:r>
    </w:p>
    <w:tbl>
      <w:tblPr>
        <w:tblStyle w:val="25"/>
        <w:tblW w:w="8745" w:type="dxa"/>
        <w:jc w:val="center"/>
        <w:tblLayout w:type="fixed"/>
        <w:tblCellMar>
          <w:top w:w="0" w:type="dxa"/>
          <w:left w:w="0" w:type="dxa"/>
          <w:bottom w:w="0" w:type="dxa"/>
          <w:right w:w="0" w:type="dxa"/>
        </w:tblCellMar>
      </w:tblPr>
      <w:tblGrid>
        <w:gridCol w:w="765"/>
        <w:gridCol w:w="6450"/>
        <w:gridCol w:w="1530"/>
      </w:tblGrid>
      <w:tr>
        <w:tblPrEx>
          <w:tblCellMar>
            <w:top w:w="0" w:type="dxa"/>
            <w:left w:w="0" w:type="dxa"/>
            <w:bottom w:w="0" w:type="dxa"/>
            <w:right w:w="0" w:type="dxa"/>
          </w:tblCellMar>
        </w:tblPrEx>
        <w:trPr>
          <w:trHeight w:val="300" w:hRule="atLeast"/>
          <w:tblHeader/>
          <w:jc w:val="center"/>
        </w:trPr>
        <w:tc>
          <w:tcPr>
            <w:tcW w:w="7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_GB2312" w:hAnsi="仿宋_GB2312" w:eastAsia="仿宋_GB2312" w:cs="仿宋_GB2312"/>
                <w:b/>
                <w:bCs/>
                <w:sz w:val="21"/>
                <w:szCs w:val="21"/>
              </w:rPr>
            </w:pPr>
            <w:r>
              <w:rPr>
                <w:rFonts w:hint="eastAsia" w:ascii="仿宋_GB2312" w:hAnsi="仿宋_GB2312" w:eastAsia="仿宋_GB2312" w:cs="仿宋_GB2312"/>
                <w:b/>
                <w:bCs/>
                <w:sz w:val="21"/>
                <w:szCs w:val="21"/>
              </w:rPr>
              <w:t>行次</w:t>
            </w:r>
          </w:p>
        </w:tc>
        <w:tc>
          <w:tcPr>
            <w:tcW w:w="645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bidi w:val="0"/>
              <w:jc w:val="center"/>
              <w:rPr>
                <w:rFonts w:hint="eastAsia" w:ascii="仿宋_GB2312" w:hAnsi="仿宋_GB2312" w:eastAsia="仿宋_GB2312" w:cs="仿宋_GB2312"/>
                <w:b/>
                <w:bCs/>
                <w:sz w:val="21"/>
                <w:szCs w:val="21"/>
              </w:rPr>
            </w:pPr>
            <w:r>
              <w:rPr>
                <w:rFonts w:hint="eastAsia" w:ascii="仿宋_GB2312" w:hAnsi="仿宋_GB2312" w:eastAsia="仿宋_GB2312" w:cs="仿宋_GB2312"/>
                <w:b/>
                <w:bCs/>
                <w:sz w:val="21"/>
                <w:szCs w:val="21"/>
              </w:rPr>
              <w:t>项目</w:t>
            </w:r>
          </w:p>
        </w:tc>
        <w:tc>
          <w:tcPr>
            <w:tcW w:w="153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_GB2312" w:hAnsi="仿宋_GB2312" w:eastAsia="仿宋_GB2312" w:cs="仿宋_GB2312"/>
                <w:b/>
                <w:bCs/>
                <w:sz w:val="21"/>
                <w:szCs w:val="21"/>
              </w:rPr>
            </w:pPr>
            <w:r>
              <w:rPr>
                <w:rFonts w:hint="eastAsia" w:ascii="仿宋_GB2312" w:hAnsi="仿宋_GB2312" w:eastAsia="仿宋_GB2312" w:cs="仿宋_GB2312"/>
                <w:b/>
                <w:bCs/>
                <w:sz w:val="21"/>
                <w:szCs w:val="21"/>
              </w:rPr>
              <w:t>金额（数量）</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本年可享受研发费用加计扣除项目数量</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3</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一、自主研发、合作研发、集中研发（3+7+16+19+23+34）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1,472,222.22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420" w:firstLineChars="20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（一）人员人工费用（4+5+6）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850,000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1.直接从事研发活动人员工资薪金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700,000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bidi w:val="0"/>
              <w:ind w:firstLine="840" w:firstLineChars="40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2.直接从事研发活动人员五险一金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3.外聘研发人员的劳务费用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（二）直接投入费用（8+9+10+11+12+13+14+15）</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1.研发活动直接消耗材料费用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2.研发活动直接消耗燃料费用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3.研发活动直接消耗动力费用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4.用于中间试验和产品试制的模具、工艺装备开发及制造费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5.用于不构成固定资产的样品、样机及一般测试手段购置费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6.用于试制产品的检验费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64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7.用于研发活动的仪器、设备的运行维护、调整、检验、维修等费用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5"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8.通过经营租赁方式租入的用于研发活动的仪器、设备租赁费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（三）折旧费用（17+18）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1.用于研发活动的仪器的折旧费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2.用于研发活动的设备的折旧费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（四）无形资产摊销（20+21+22）</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1.用于研发活动的软件的摊销费用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2.用于研发活动的专利权的摊销费用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6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（五）新产品设计费等（24+25+26+27）</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1.新产品设计费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2.新工艺规程制定费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3.新药研制的临床试验费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4.勘探开发技术的现场试验费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（六）其他相关费用(29+30+31+32+33)</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kern w:val="0"/>
                <w:sz w:val="21"/>
                <w:szCs w:val="21"/>
                <w14:textFill>
                  <w14:solidFill>
                    <w14:schemeClr w14:val="tx1"/>
                  </w14:solidFill>
                </w14:textFill>
              </w:rPr>
              <w:t>1.技术图书资料费、资料翻译费、专家咨询费、高新科技研发保险费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kern w:val="0"/>
                <w:sz w:val="21"/>
                <w:szCs w:val="21"/>
                <w14:textFill>
                  <w14:solidFill>
                    <w14:schemeClr w14:val="tx1"/>
                  </w14:solidFill>
                </w14:textFill>
              </w:rPr>
              <w:t>2.研发成果的检索、分析、评议、论证、鉴定、评审、评估、验收费用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3.知识产权的申请费、注册费、代理费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4.职工福利费、补充养老保险费、补充医疗保险费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5.差旅费、会议费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（七）经限额调整后的其他相关费用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147,222.22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二、委托研发 (36+37+39)</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（一）委托境内机构或个人进行研发活动所发生的费用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其中：允许加计扣除的委托境外机构进行研发活动发生的费用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（三）委托境外个人进行研发活动发生的费用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三、年度研发费用小计(2+36×80%+38)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（一）本年费用化金额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（二）本年资本化金额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四、本年形成无形资产摊销额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五、以前年度形成无形资产本年摊销额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六、允许扣除的研发费用合计（41+43+44）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减：特殊收入部分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七、允许扣除的研发费用抵减特殊收入后的金额(45-46)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减：当年销售研发活动直接形成产品（包括组成部分）对应的材料部分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八、加计扣除比例（%）</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kern w:val="0"/>
                <w:sz w:val="21"/>
                <w:szCs w:val="21"/>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100%</w:t>
            </w:r>
          </w:p>
          <w:p>
            <w:pPr>
              <w:jc w:val="center"/>
              <w:textAlignment w:val="center"/>
              <w:rPr>
                <w:rFonts w:hint="eastAsia" w:ascii="仿宋_GB2312" w:hAnsi="仿宋_GB2312" w:eastAsia="仿宋_GB2312" w:cs="仿宋_GB2312"/>
                <w:color w:val="000000" w:themeColor="text1"/>
                <w:kern w:val="0"/>
                <w:sz w:val="21"/>
                <w:szCs w:val="21"/>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r>
              <w:rPr>
                <w:rFonts w:hint="eastAsia" w:ascii="仿宋_GB2312" w:hAnsi="仿宋_GB2312" w:eastAsia="仿宋_GB2312" w:cs="仿宋_GB2312"/>
                <w:color w:val="000000" w:themeColor="text1"/>
                <w:kern w:val="0"/>
                <w:sz w:val="21"/>
                <w:szCs w:val="21"/>
                <w:lang w:val="en-US" w:eastAsia="zh-CN"/>
                <w14:textFill>
                  <w14:solidFill>
                    <w14:schemeClr w14:val="tx1"/>
                  </w14:solidFill>
                </w14:textFill>
              </w:rPr>
              <w:t>75%</w:t>
            </w: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九、本年研发费用加计扣除总额（47-48-49）×50</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kern w:val="0"/>
                <w:sz w:val="21"/>
                <w:szCs w:val="21"/>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1,872,222.22</w:t>
            </w:r>
          </w:p>
          <w:p>
            <w:pPr>
              <w:jc w:val="center"/>
              <w:textAlignment w:val="center"/>
              <w:rPr>
                <w:rFonts w:hint="eastAsia" w:ascii="仿宋_GB2312" w:hAnsi="仿宋_GB2312" w:eastAsia="仿宋_GB2312" w:cs="仿宋_GB2312"/>
                <w:color w:val="000000" w:themeColor="text1"/>
                <w:sz w:val="21"/>
                <w:szCs w:val="21"/>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r>
              <w:rPr>
                <w:rFonts w:hint="eastAsia" w:ascii="仿宋_GB2312" w:hAnsi="仿宋_GB2312" w:eastAsia="仿宋_GB2312" w:cs="仿宋_GB2312"/>
                <w:color w:val="000000" w:themeColor="text1"/>
                <w:sz w:val="21"/>
                <w:szCs w:val="21"/>
                <w14:textFill>
                  <w14:solidFill>
                    <w14:schemeClr w14:val="tx1"/>
                  </w14:solidFill>
                </w14:textFill>
              </w:rPr>
              <w:t>140,4166.67</w:t>
            </w:r>
            <w:r>
              <w:rPr>
                <w:rFonts w:hint="eastAsia" w:ascii="仿宋_GB2312" w:hAnsi="仿宋_GB2312" w:eastAsia="仿宋_GB2312" w:cs="仿宋_GB2312"/>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7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52</w:t>
            </w:r>
          </w:p>
        </w:tc>
        <w:tc>
          <w:tcPr>
            <w:tcW w:w="645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53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bl>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.1.2.2.</w:t>
      </w:r>
      <w:bookmarkStart w:id="458" w:name="_Toc82760547"/>
      <w:r>
        <w:rPr>
          <w:rFonts w:hint="eastAsia" w:ascii="仿宋_GB2312" w:hAnsi="仿宋" w:eastAsia="仿宋_GB2312" w:cs="仿宋"/>
          <w:b/>
          <w:bCs/>
          <w:color w:val="000000" w:themeColor="text1"/>
          <w:sz w:val="28"/>
          <w:szCs w:val="28"/>
          <w:lang w:eastAsia="zh-CN"/>
          <w14:textFill>
            <w14:solidFill>
              <w14:schemeClr w14:val="tx1"/>
            </w14:solidFill>
          </w14:textFill>
        </w:rPr>
        <w:t>制造业企业</w:t>
      </w:r>
      <w:r>
        <w:rPr>
          <w:rFonts w:hint="eastAsia" w:ascii="仿宋_GB2312" w:hAnsi="仿宋" w:eastAsia="仿宋_GB2312" w:cs="仿宋"/>
          <w:b/>
          <w:bCs/>
          <w:color w:val="000000" w:themeColor="text1"/>
          <w:sz w:val="28"/>
          <w:szCs w:val="28"/>
          <w14:textFill>
            <w14:solidFill>
              <w14:schemeClr w14:val="tx1"/>
            </w14:solidFill>
          </w14:textFill>
        </w:rPr>
        <w:t>预缴申报</w:t>
      </w:r>
      <w:r>
        <w:rPr>
          <w:rFonts w:hint="eastAsia" w:ascii="仿宋_GB2312" w:hAnsi="仿宋" w:eastAsia="仿宋_GB2312" w:cs="仿宋"/>
          <w:b/>
          <w:bCs/>
          <w:color w:val="000000" w:themeColor="text1"/>
          <w:sz w:val="28"/>
          <w:szCs w:val="28"/>
          <w:lang w:eastAsia="zh-CN"/>
          <w14:textFill>
            <w14:solidFill>
              <w14:schemeClr w14:val="tx1"/>
            </w14:solidFill>
          </w14:textFill>
        </w:rPr>
        <w:t>表</w:t>
      </w:r>
      <w:r>
        <w:rPr>
          <w:rFonts w:hint="eastAsia" w:ascii="仿宋_GB2312" w:hAnsi="仿宋" w:eastAsia="仿宋_GB2312" w:cs="仿宋"/>
          <w:b/>
          <w:bCs/>
          <w:color w:val="000000" w:themeColor="text1"/>
          <w:sz w:val="28"/>
          <w:szCs w:val="28"/>
          <w14:textFill>
            <w14:solidFill>
              <w14:schemeClr w14:val="tx1"/>
            </w14:solidFill>
          </w14:textFill>
        </w:rPr>
        <w:t>填报范例</w:t>
      </w:r>
      <w:bookmarkEnd w:id="458"/>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假设</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w:t>
      </w:r>
      <w:r>
        <w:rPr>
          <w:rFonts w:hint="eastAsia" w:ascii="仿宋_GB2312" w:eastAsia="仿宋_GB2312" w:cs="仿宋_GB2312"/>
          <w:color w:val="000000" w:themeColor="text1"/>
          <w:sz w:val="28"/>
          <w:szCs w:val="28"/>
          <w:lang w:eastAsia="zh-CN"/>
          <w14:textFill>
            <w14:solidFill>
              <w14:schemeClr w14:val="tx1"/>
            </w14:solidFill>
          </w14:textFill>
        </w:rPr>
        <w:t>主营业务收入占收入总额比重超过</w:t>
      </w:r>
      <w:r>
        <w:rPr>
          <w:rFonts w:hint="eastAsia" w:ascii="仿宋_GB2312" w:eastAsia="仿宋_GB2312" w:cs="仿宋_GB2312"/>
          <w:color w:val="000000" w:themeColor="text1"/>
          <w:sz w:val="28"/>
          <w:szCs w:val="28"/>
          <w:lang w:val="en-US" w:eastAsia="zh-CN"/>
          <w14:textFill>
            <w14:solidFill>
              <w14:schemeClr w14:val="tx1"/>
            </w14:solidFill>
          </w14:textFill>
        </w:rPr>
        <w:t>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lang w:val="en-US" w:eastAsia="zh-CN"/>
          <w14:textFill>
            <w14:solidFill>
              <w14:schemeClr w14:val="tx1"/>
            </w14:solidFill>
          </w14:textFill>
        </w:rPr>
        <w:t>适用100%的加计扣除比例。</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spacing w:line="480" w:lineRule="exact"/>
        <w:ind w:firstLine="560" w:firstLineChars="200"/>
        <w:jc w:val="left"/>
        <w:rPr>
          <w:rFonts w:hint="eastAsia" w:ascii="仿宋_GB2312" w:hAnsi="宋体" w:eastAsia="仿宋_GB2312" w:cs="仿宋_GB2312"/>
          <w:color w:val="000000" w:themeColor="text1"/>
          <w:sz w:val="28"/>
          <w:szCs w:val="28"/>
          <w14:textFill>
            <w14:solidFill>
              <w14:schemeClr w14:val="tx1"/>
            </w14:solidFill>
          </w14:textFill>
        </w:rPr>
      </w:pPr>
    </w:p>
    <w:p>
      <w:pPr>
        <w:jc w:val="center"/>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A200000</w:t>
      </w:r>
      <w:r>
        <w:rPr>
          <w:rFonts w:hint="eastAsia" w:ascii="黑体" w:hAnsi="黑体" w:eastAsia="黑体" w:cs="黑体"/>
          <w:b/>
          <w:color w:val="000000" w:themeColor="text1"/>
          <w:sz w:val="28"/>
          <w:szCs w:val="28"/>
          <w14:textFill>
            <w14:solidFill>
              <w14:schemeClr w14:val="tx1"/>
            </w14:solidFill>
          </w14:textFill>
        </w:rPr>
        <w:tab/>
      </w:r>
      <w:r>
        <w:rPr>
          <w:rFonts w:hint="eastAsia" w:ascii="黑体" w:hAnsi="黑体" w:eastAsia="黑体" w:cs="黑体"/>
          <w:b/>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税款所属期间：  年   月  日至   年  月  日</w:t>
      </w:r>
    </w:p>
    <w:p>
      <w:pPr>
        <w:tabs>
          <w:tab w:val="left" w:pos="4295"/>
        </w:tabs>
        <w:spacing w:before="3"/>
        <w:ind w:left="234"/>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纳税人识别号（统一社会信用代码）：</w:t>
      </w:r>
      <w:r>
        <w:rPr>
          <w:rFonts w:hint="eastAsia" w:ascii="仿宋_GB2312" w:hAnsi="仿宋_GB2312" w:eastAsia="仿宋_GB2312" w:cs="仿宋_GB2312"/>
          <w:color w:val="000000" w:themeColor="text1"/>
          <w:sz w:val="21"/>
          <w:szCs w:val="21"/>
          <w14:textFill>
            <w14:solidFill>
              <w14:schemeClr w14:val="tx1"/>
            </w14:solidFill>
          </w14:textFill>
        </w:rPr>
        <w:t>□□□□□□□□□□□□□□□□□□</w:t>
      </w:r>
    </w:p>
    <w:p>
      <w:pPr>
        <w:tabs>
          <w:tab w:val="left" w:pos="7756"/>
        </w:tabs>
        <w:spacing w:before="9"/>
        <w:ind w:right="18"/>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182"/>
        <w:gridCol w:w="2181"/>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rPr>
            </w:pPr>
          </w:p>
        </w:tc>
        <w:tc>
          <w:tcPr>
            <w:tcW w:w="6182"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2181"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182" w:type="dxa"/>
            <w:tcBorders>
              <w:top w:val="single" w:color="000000" w:sz="4" w:space="0"/>
              <w:left w:val="single" w:color="000000" w:sz="4"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2181"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182"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2181"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182"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rPr>
            </w:pPr>
            <w:r>
              <w:rPr>
                <w:rFonts w:hint="eastAsia" w:ascii="仿宋_GB2312" w:hAnsi="仿宋_GB2312" w:eastAsia="仿宋_GB2312" w:cs="仿宋_GB2312"/>
              </w:rPr>
              <w:t>减：免税收入、减计收入、加计扣除（7.1+7.2+…）</w:t>
            </w:r>
          </w:p>
        </w:tc>
        <w:tc>
          <w:tcPr>
            <w:tcW w:w="2181"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182"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rPr>
            </w:pPr>
            <w:r>
              <w:rPr>
                <w:rFonts w:hint="eastAsia" w:ascii="仿宋_GB2312" w:hAnsi="仿宋_GB2312" w:eastAsia="仿宋_GB2312" w:cs="仿宋_GB2312"/>
              </w:rPr>
              <w:t>企业开发新技术、新产品、新工艺发生的研究开发费用加计扣除（制造业按100%加计扣除）</w:t>
            </w:r>
          </w:p>
        </w:tc>
        <w:tc>
          <w:tcPr>
            <w:tcW w:w="2181"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p>
        </w:tc>
        <w:tc>
          <w:tcPr>
            <w:tcW w:w="6182" w:type="dxa"/>
            <w:tcBorders>
              <w:top w:val="single" w:color="000000" w:sz="6" w:space="0"/>
              <w:left w:val="single" w:color="000000" w:sz="6" w:space="0"/>
              <w:bottom w:val="single" w:color="auto" w:sz="12" w:space="0"/>
              <w:right w:val="single" w:color="000000" w:sz="6" w:space="0"/>
            </w:tcBorders>
            <w:vAlign w:val="center"/>
          </w:tcPr>
          <w:p>
            <w:pPr>
              <w:bidi w:val="0"/>
              <w:jc w:val="center"/>
              <w:rPr>
                <w:rFonts w:hint="eastAsia" w:ascii="仿宋_GB2312" w:hAnsi="仿宋_GB2312" w:eastAsia="仿宋_GB2312" w:cs="仿宋_GB2312"/>
              </w:rPr>
            </w:pPr>
          </w:p>
        </w:tc>
        <w:tc>
          <w:tcPr>
            <w:tcW w:w="2181"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p>
        </w:tc>
      </w:tr>
    </w:tbl>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eastAsia="仿宋_GB2312" w:cs="仿宋_GB2312"/>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.1.2.3.</w:t>
      </w:r>
      <w:r>
        <w:rPr>
          <w:rFonts w:hint="eastAsia" w:ascii="仿宋_GB2312" w:hAnsi="仿宋" w:eastAsia="仿宋_GB2312" w:cs="仿宋"/>
          <w:b/>
          <w:bCs/>
          <w:color w:val="000000" w:themeColor="text1"/>
          <w:sz w:val="28"/>
          <w:szCs w:val="28"/>
          <w:lang w:eastAsia="zh-CN"/>
          <w14:textFill>
            <w14:solidFill>
              <w14:schemeClr w14:val="tx1"/>
            </w14:solidFill>
          </w14:textFill>
        </w:rPr>
        <w:t>科技型中小企业</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仿宋_GB2312"/>
          <w:color w:val="auto"/>
          <w:sz w:val="28"/>
          <w:szCs w:val="28"/>
          <w:highlight w:val="none"/>
        </w:rPr>
      </w:pPr>
      <w:r>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 w:eastAsia="仿宋_GB2312" w:cs="仿宋"/>
          <w:color w:val="auto"/>
          <w:sz w:val="28"/>
          <w:szCs w:val="28"/>
          <w:highlight w:val="none"/>
          <w:u w:val="none"/>
        </w:rPr>
        <w:t>假设甲公司</w:t>
      </w:r>
      <w:r>
        <w:rPr>
          <w:rFonts w:hint="eastAsia" w:ascii="仿宋_GB2312" w:hAnsi="仿宋" w:eastAsia="仿宋_GB2312" w:cs="仿宋"/>
          <w:color w:val="auto"/>
          <w:sz w:val="28"/>
          <w:szCs w:val="28"/>
          <w:highlight w:val="none"/>
          <w:u w:val="none"/>
          <w:lang w:eastAsia="zh-CN"/>
        </w:rPr>
        <w:t>可以适用</w:t>
      </w:r>
      <w:r>
        <w:rPr>
          <w:rFonts w:hint="eastAsia" w:ascii="仿宋_GB2312" w:hAnsi="仿宋" w:eastAsia="仿宋_GB2312" w:cs="仿宋"/>
          <w:color w:val="auto"/>
          <w:sz w:val="28"/>
          <w:szCs w:val="28"/>
          <w:highlight w:val="none"/>
          <w:u w:val="none"/>
        </w:rPr>
        <w:t>科技型中小企业</w:t>
      </w:r>
      <w:r>
        <w:rPr>
          <w:rFonts w:hint="eastAsia" w:ascii="仿宋_GB2312" w:hAnsi="仿宋" w:eastAsia="仿宋_GB2312" w:cs="仿宋"/>
          <w:color w:val="auto"/>
          <w:sz w:val="28"/>
          <w:szCs w:val="28"/>
          <w:highlight w:val="none"/>
          <w:u w:val="none"/>
          <w:lang w:val="en-US" w:eastAsia="zh-CN"/>
        </w:rPr>
        <w:t>100%加计扣除比例</w:t>
      </w:r>
      <w:r>
        <w:rPr>
          <w:rFonts w:hint="eastAsia" w:ascii="仿宋_GB2312" w:hAnsi="仿宋" w:eastAsia="仿宋_GB2312" w:cs="仿宋"/>
          <w:color w:val="auto"/>
          <w:sz w:val="28"/>
          <w:szCs w:val="28"/>
          <w:highlight w:val="none"/>
          <w:u w:val="none"/>
        </w:rPr>
        <w:t>，</w:t>
      </w:r>
      <w:r>
        <w:rPr>
          <w:rFonts w:ascii="仿宋_GB2312" w:hAnsi="仿宋_GB2312" w:eastAsia="仿宋_GB2312" w:cs="仿宋_GB2312"/>
          <w:color w:val="auto"/>
          <w:sz w:val="28"/>
          <w:szCs w:val="28"/>
          <w:highlight w:val="none"/>
          <w:u w:val="none"/>
        </w:rPr>
        <w:t>其</w:t>
      </w:r>
      <w:r>
        <w:rPr>
          <w:rFonts w:hint="eastAsia" w:ascii="仿宋_GB2312" w:hAnsi="仿宋_GB2312" w:eastAsia="仿宋_GB2312" w:cs="仿宋_GB2312"/>
          <w:color w:val="auto"/>
          <w:sz w:val="28"/>
          <w:szCs w:val="28"/>
          <w:highlight w:val="none"/>
          <w:u w:val="none"/>
          <w:lang w:eastAsia="zh-CN"/>
        </w:rPr>
        <w:t>同制造业企业均需</w:t>
      </w:r>
      <w:r>
        <w:rPr>
          <w:rFonts w:ascii="仿宋_GB2312" w:hAnsi="仿宋_GB2312" w:eastAsia="仿宋_GB2312" w:cs="仿宋_GB2312"/>
          <w:color w:val="auto"/>
          <w:sz w:val="28"/>
          <w:szCs w:val="28"/>
          <w:highlight w:val="none"/>
          <w:u w:val="none"/>
        </w:rPr>
        <w:t>填报《研发费用加计扣除优惠明细表》（A107012）留存备查，同时</w:t>
      </w:r>
      <w:r>
        <w:rPr>
          <w:rFonts w:hint="eastAsia" w:ascii="仿宋_GB2312" w:hAnsi="宋体" w:eastAsia="仿宋_GB2312" w:cs="仿宋_GB2312"/>
          <w:color w:val="auto"/>
          <w:sz w:val="28"/>
          <w:szCs w:val="28"/>
          <w:highlight w:val="none"/>
          <w:u w:val="none"/>
        </w:rPr>
        <w:t>在《中华人民共和国企业所得税月（季）度预缴纳税申报表（</w:t>
      </w:r>
      <w:r>
        <w:rPr>
          <w:rFonts w:ascii="仿宋_GB2312" w:hAnsi="宋体" w:eastAsia="仿宋_GB2312" w:cs="仿宋_GB2312"/>
          <w:color w:val="auto"/>
          <w:sz w:val="28"/>
          <w:szCs w:val="28"/>
          <w:highlight w:val="none"/>
          <w:u w:val="none"/>
        </w:rPr>
        <w:t xml:space="preserve">A </w:t>
      </w:r>
      <w:r>
        <w:rPr>
          <w:rFonts w:hint="eastAsia" w:ascii="仿宋_GB2312" w:hAnsi="宋体" w:eastAsia="仿宋_GB2312" w:cs="仿宋_GB2312"/>
          <w:color w:val="auto"/>
          <w:sz w:val="28"/>
          <w:szCs w:val="28"/>
          <w:highlight w:val="none"/>
          <w:u w:val="none"/>
        </w:rPr>
        <w:t>类）》（</w:t>
      </w:r>
      <w:r>
        <w:rPr>
          <w:rFonts w:ascii="仿宋_GB2312" w:hAnsi="宋体" w:eastAsia="仿宋_GB2312" w:cs="仿宋_GB2312"/>
          <w:color w:val="auto"/>
          <w:sz w:val="28"/>
          <w:szCs w:val="28"/>
          <w:highlight w:val="none"/>
          <w:u w:val="none"/>
        </w:rPr>
        <w:t>A200000）的下拉选项“</w:t>
      </w:r>
      <w:r>
        <w:rPr>
          <w:rFonts w:hint="eastAsia" w:ascii="仿宋_GB2312" w:hAnsi="仿宋" w:eastAsia="仿宋_GB2312" w:cs="Calibri"/>
          <w:color w:val="auto"/>
          <w:sz w:val="28"/>
          <w:szCs w:val="28"/>
          <w:highlight w:val="none"/>
          <w:u w:val="none"/>
        </w:rPr>
        <w:t>加计扣除优惠事项”选择对应事项，并</w:t>
      </w:r>
      <w:r>
        <w:rPr>
          <w:rFonts w:hint="eastAsia" w:ascii="仿宋_GB2312" w:hAnsi="宋体" w:eastAsia="仿宋_GB2312" w:cs="仿宋_GB2312"/>
          <w:color w:val="auto"/>
          <w:sz w:val="28"/>
          <w:szCs w:val="28"/>
          <w:highlight w:val="none"/>
          <w:u w:val="none"/>
        </w:rPr>
        <w:t>根据上表的计算结果填报。如下所示：</w:t>
      </w:r>
    </w:p>
    <w:p>
      <w:pPr>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br w:type="page"/>
      </w:r>
    </w:p>
    <w:p>
      <w:pPr>
        <w:jc w:val="center"/>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A200000</w:t>
      </w:r>
      <w:r>
        <w:rPr>
          <w:rFonts w:hint="eastAsia" w:ascii="黑体" w:hAnsi="黑体" w:eastAsia="黑体" w:cs="黑体"/>
          <w:b/>
          <w:color w:val="000000" w:themeColor="text1"/>
          <w:sz w:val="28"/>
          <w:szCs w:val="28"/>
          <w14:textFill>
            <w14:solidFill>
              <w14:schemeClr w14:val="tx1"/>
            </w14:solidFill>
          </w14:textFill>
        </w:rPr>
        <w:tab/>
      </w:r>
      <w:r>
        <w:rPr>
          <w:rFonts w:hint="eastAsia" w:ascii="黑体" w:hAnsi="黑体" w:eastAsia="黑体" w:cs="黑体"/>
          <w:b/>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税款所属期间：  年   月  日至   年  月  日</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纳税人识别号（统一社会信用代码）：□□□□□□□□□□□□□□□□□□</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bidi w:val="0"/>
              <w:jc w:val="center"/>
              <w:rPr>
                <w:rFonts w:hint="eastAsia" w:ascii="仿宋_GB2312" w:hAnsi="仿宋_GB2312" w:eastAsia="仿宋_GB2312" w:cs="仿宋_GB2312"/>
                <w:lang w:eastAsia="en-US"/>
              </w:rPr>
            </w:pPr>
          </w:p>
        </w:tc>
        <w:tc>
          <w:tcPr>
            <w:tcW w:w="6662" w:type="dxa"/>
            <w:tcBorders>
              <w:left w:val="single" w:color="000000" w:sz="4" w:space="0"/>
              <w:bottom w:val="single" w:color="000000" w:sz="4" w:space="0"/>
              <w:right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预缴税款计算</w:t>
            </w:r>
          </w:p>
        </w:tc>
        <w:tc>
          <w:tcPr>
            <w:tcW w:w="1185" w:type="dxa"/>
            <w:tcBorders>
              <w:left w:val="single" w:color="000000" w:sz="4" w:space="0"/>
              <w:bottom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662" w:type="dxa"/>
            <w:tcBorders>
              <w:top w:val="single" w:color="000000" w:sz="4" w:space="0"/>
              <w:left w:val="single" w:color="000000" w:sz="4" w:space="0"/>
              <w:bottom w:val="single" w:color="000000" w:sz="6" w:space="0"/>
              <w:right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185" w:type="dxa"/>
            <w:tcBorders>
              <w:top w:val="single" w:color="000000" w:sz="4" w:space="0"/>
              <w:left w:val="single" w:color="000000" w:sz="4" w:space="0"/>
              <w:bottom w:val="single" w:color="000000" w:sz="6" w:space="0"/>
            </w:tcBorders>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185" w:type="dxa"/>
            <w:tcBorders>
              <w:top w:val="single" w:color="000000" w:sz="6" w:space="0"/>
              <w:left w:val="single" w:color="000000" w:sz="6" w:space="0"/>
              <w:bottom w:val="single" w:color="000000" w:sz="6" w:space="0"/>
            </w:tcBorders>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减：免税收入、减计收入、加计扣除（7.1+7.2+…）</w:t>
            </w:r>
          </w:p>
        </w:tc>
        <w:tc>
          <w:tcPr>
            <w:tcW w:w="1185" w:type="dxa"/>
            <w:tcBorders>
              <w:top w:val="single" w:color="000000" w:sz="6" w:space="0"/>
              <w:left w:val="single" w:color="000000" w:sz="6" w:space="0"/>
              <w:bottom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企业开发新技术、新产品、新工艺发生的研究开发费用加计扣除（</w:t>
            </w:r>
            <w:r>
              <w:rPr>
                <w:rFonts w:hint="eastAsia" w:ascii="仿宋_GB2312" w:hAnsi="仿宋_GB2312" w:eastAsia="仿宋_GB2312" w:cs="仿宋_GB2312"/>
                <w:lang w:eastAsia="zh-CN"/>
              </w:rPr>
              <w:t>科技型中小企业</w:t>
            </w:r>
            <w:r>
              <w:rPr>
                <w:rFonts w:hint="eastAsia" w:ascii="仿宋_GB2312" w:hAnsi="仿宋_GB2312" w:eastAsia="仿宋_GB2312" w:cs="仿宋_GB2312"/>
                <w:lang w:eastAsia="en-US"/>
              </w:rPr>
              <w:t>按100%加计扣除）</w:t>
            </w:r>
          </w:p>
        </w:tc>
        <w:tc>
          <w:tcPr>
            <w:tcW w:w="1185" w:type="dxa"/>
            <w:tcBorders>
              <w:top w:val="single" w:color="000000" w:sz="6" w:space="0"/>
              <w:left w:val="single" w:color="000000" w:sz="6" w:space="0"/>
              <w:bottom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bl>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.1.2.4.</w:t>
      </w:r>
      <w:r>
        <w:rPr>
          <w:rFonts w:hint="eastAsia" w:ascii="仿宋_GB2312" w:hAnsi="仿宋" w:eastAsia="仿宋_GB2312" w:cs="仿宋"/>
          <w:b/>
          <w:bCs/>
          <w:color w:val="auto"/>
          <w:sz w:val="28"/>
          <w:szCs w:val="28"/>
          <w:highlight w:val="none"/>
          <w:u w:val="none"/>
          <w:lang w:eastAsia="zh-CN"/>
        </w:rPr>
        <w:t>其他企业（加计扣除</w:t>
      </w:r>
      <w:r>
        <w:rPr>
          <w:rFonts w:ascii="仿宋_GB2312" w:hAnsi="仿宋" w:eastAsia="仿宋_GB2312" w:cs="仿宋"/>
          <w:b/>
          <w:bCs/>
          <w:color w:val="auto"/>
          <w:sz w:val="28"/>
          <w:szCs w:val="28"/>
          <w:highlight w:val="none"/>
          <w:u w:val="none"/>
        </w:rPr>
        <w:t>75%</w:t>
      </w:r>
      <w:r>
        <w:rPr>
          <w:rFonts w:hint="eastAsia" w:ascii="仿宋_GB2312" w:hAnsi="仿宋" w:eastAsia="仿宋_GB2312" w:cs="仿宋"/>
          <w:b/>
          <w:bCs/>
          <w:color w:val="auto"/>
          <w:sz w:val="28"/>
          <w:szCs w:val="28"/>
          <w:highlight w:val="none"/>
          <w:u w:val="none"/>
          <w:lang w:eastAsia="zh-CN"/>
        </w:rPr>
        <w:t>）</w:t>
      </w:r>
      <w:r>
        <w:rPr>
          <w:rFonts w:ascii="仿宋_GB2312" w:hAnsi="仿宋" w:eastAsia="仿宋_GB2312" w:cs="仿宋"/>
          <w:b/>
          <w:bCs/>
          <w:color w:val="auto"/>
          <w:sz w:val="28"/>
          <w:szCs w:val="28"/>
          <w:highlight w:val="none"/>
          <w:u w:val="none"/>
        </w:rPr>
        <w:t>申报填报范例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p>
    <w:p>
      <w:pPr>
        <w:jc w:val="center"/>
        <w:rPr>
          <w:rFonts w:hint="eastAsia" w:ascii="黑体" w:hAnsi="黑体" w:eastAsia="黑体" w:cs="黑体"/>
          <w:b/>
          <w:color w:val="000000" w:themeColor="text1"/>
          <w:sz w:val="28"/>
          <w:szCs w:val="28"/>
          <w14:textFill>
            <w14:solidFill>
              <w14:schemeClr w14:val="tx1"/>
            </w14:solidFill>
          </w14:textFill>
        </w:rPr>
      </w:pPr>
    </w:p>
    <w:p>
      <w:pPr>
        <w:jc w:val="center"/>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A200000</w:t>
      </w:r>
      <w:r>
        <w:rPr>
          <w:rFonts w:hint="eastAsia" w:ascii="黑体" w:hAnsi="黑体" w:eastAsia="黑体" w:cs="黑体"/>
          <w:b/>
          <w:color w:val="000000" w:themeColor="text1"/>
          <w:sz w:val="28"/>
          <w:szCs w:val="28"/>
          <w14:textFill>
            <w14:solidFill>
              <w14:schemeClr w14:val="tx1"/>
            </w14:solidFill>
          </w14:textFill>
        </w:rPr>
        <w:tab/>
      </w:r>
      <w:r>
        <w:rPr>
          <w:rFonts w:hint="eastAsia" w:ascii="黑体" w:hAnsi="黑体" w:eastAsia="黑体" w:cs="黑体"/>
          <w:b/>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税款所属期间：  年   月  日至   年  月  日</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纳税人识别号（统一社会信用代码）：□□□□□□□□□□□□□□□□□□</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bidi w:val="0"/>
              <w:jc w:val="center"/>
              <w:rPr>
                <w:rFonts w:hint="eastAsia" w:ascii="仿宋_GB2312" w:hAnsi="仿宋_GB2312" w:eastAsia="仿宋_GB2312" w:cs="仿宋_GB2312"/>
                <w:lang w:eastAsia="en-US"/>
              </w:rPr>
            </w:pPr>
          </w:p>
        </w:tc>
        <w:tc>
          <w:tcPr>
            <w:tcW w:w="7173" w:type="dxa"/>
            <w:tcBorders>
              <w:left w:val="single" w:color="000000" w:sz="4" w:space="0"/>
              <w:bottom w:val="single" w:color="000000" w:sz="4" w:space="0"/>
              <w:right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预缴税款计算</w:t>
            </w:r>
          </w:p>
        </w:tc>
        <w:tc>
          <w:tcPr>
            <w:tcW w:w="1190" w:type="dxa"/>
            <w:tcBorders>
              <w:left w:val="single" w:color="000000" w:sz="4" w:space="0"/>
              <w:bottom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7173" w:type="dxa"/>
            <w:tcBorders>
              <w:top w:val="single" w:color="000000" w:sz="4" w:space="0"/>
              <w:left w:val="single" w:color="000000" w:sz="4" w:space="0"/>
              <w:bottom w:val="single" w:color="000000" w:sz="6" w:space="0"/>
              <w:right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190" w:type="dxa"/>
            <w:tcBorders>
              <w:top w:val="single" w:color="000000" w:sz="4" w:space="0"/>
              <w:left w:val="single" w:color="000000" w:sz="4" w:space="0"/>
              <w:bottom w:val="single" w:color="000000" w:sz="6" w:space="0"/>
            </w:tcBorders>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6</w:t>
            </w:r>
          </w:p>
        </w:tc>
        <w:tc>
          <w:tcPr>
            <w:tcW w:w="7173"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减：资产加速折旧、摊销（扣除）调减额（填写 A201020）</w:t>
            </w:r>
          </w:p>
        </w:tc>
        <w:tc>
          <w:tcPr>
            <w:tcW w:w="1190" w:type="dxa"/>
            <w:tcBorders>
              <w:top w:val="single" w:color="000000" w:sz="6" w:space="0"/>
              <w:left w:val="single" w:color="000000" w:sz="6" w:space="0"/>
              <w:bottom w:val="single" w:color="000000" w:sz="6" w:space="0"/>
            </w:tcBorders>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7173"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减：免税收入、减计收入、加计扣除（7.1+7.2+…）</w:t>
            </w:r>
          </w:p>
        </w:tc>
        <w:tc>
          <w:tcPr>
            <w:tcW w:w="1190" w:type="dxa"/>
            <w:tcBorders>
              <w:top w:val="single" w:color="000000" w:sz="6" w:space="0"/>
              <w:left w:val="single" w:color="000000" w:sz="6" w:space="0"/>
              <w:bottom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7173"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企业开发新技术、新产品、新工艺发生的研究开发费用加计扣除（</w:t>
            </w:r>
            <w:r>
              <w:rPr>
                <w:rFonts w:hint="eastAsia" w:ascii="仿宋_GB2312" w:hAnsi="仿宋_GB2312" w:eastAsia="仿宋_GB2312" w:cs="仿宋_GB2312"/>
                <w:lang w:val="en-US" w:eastAsia="zh-CN"/>
              </w:rPr>
              <w:t>XXXX</w:t>
            </w:r>
            <w:r>
              <w:rPr>
                <w:rFonts w:hint="eastAsia" w:ascii="仿宋_GB2312" w:hAnsi="仿宋_GB2312" w:eastAsia="仿宋_GB2312" w:cs="仿宋_GB2312"/>
                <w:lang w:eastAsia="en-US"/>
              </w:rPr>
              <w:t>按75%加计扣除）</w:t>
            </w:r>
          </w:p>
        </w:tc>
        <w:tc>
          <w:tcPr>
            <w:tcW w:w="1190" w:type="dxa"/>
            <w:tcBorders>
              <w:top w:val="single" w:color="000000" w:sz="6" w:space="0"/>
              <w:left w:val="single" w:color="000000" w:sz="6" w:space="0"/>
              <w:bottom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140,4166.67</w:t>
            </w:r>
          </w:p>
        </w:tc>
      </w:tr>
    </w:tbl>
    <w:p>
      <w:pPr>
        <w:keepNext/>
        <w:keepLines/>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宋体" w:eastAsia="仿宋_GB2312" w:cs="仿宋_GB2312"/>
          <w:color w:val="000000" w:themeColor="text1"/>
          <w:sz w:val="28"/>
          <w:szCs w:val="28"/>
          <w:u w:val="single"/>
          <w:lang w:eastAsia="zh-CN"/>
          <w14:textFill>
            <w14:solidFill>
              <w14:schemeClr w14:val="tx1"/>
            </w14:solidFill>
          </w14:textFill>
        </w:rPr>
      </w:pPr>
      <w:bookmarkStart w:id="459" w:name="_Toc31331"/>
      <w:bookmarkStart w:id="460" w:name="_Toc82760548"/>
      <w:bookmarkStart w:id="461" w:name="_Toc3817"/>
      <w:bookmarkStart w:id="462" w:name="_Toc6642"/>
      <w:bookmarkStart w:id="463" w:name="_Toc81811638"/>
      <w:r>
        <w:rPr>
          <w:rFonts w:hint="eastAsia" w:ascii="仿宋_GB2312" w:hAnsi="宋体" w:eastAsia="仿宋_GB2312" w:cs="仿宋_GB2312"/>
          <w:color w:val="000000" w:themeColor="text1"/>
          <w:sz w:val="28"/>
          <w:szCs w:val="28"/>
          <w:u w:val="single"/>
          <w:lang w:eastAsia="zh-CN"/>
          <w14:textFill>
            <w14:solidFill>
              <w14:schemeClr w14:val="tx1"/>
            </w14:solidFill>
          </w14:textFill>
        </w:rPr>
        <w:t>（季度申报表的减免税栏次是否增加“</w:t>
      </w:r>
      <w:r>
        <w:rPr>
          <w:rFonts w:hint="eastAsia" w:ascii="仿宋_GB2312" w:hAnsi="宋体" w:eastAsia="仿宋_GB2312" w:cs="仿宋_GB2312"/>
          <w:color w:val="000000" w:themeColor="text1"/>
          <w:sz w:val="28"/>
          <w:szCs w:val="28"/>
          <w:u w:val="single"/>
          <w:lang w:val="en-US" w:eastAsia="zh-CN"/>
          <w14:textFill>
            <w14:solidFill>
              <w14:schemeClr w14:val="tx1"/>
            </w14:solidFill>
          </w14:textFill>
        </w:rPr>
        <w:t>XXXX</w:t>
      </w:r>
      <w:r>
        <w:rPr>
          <w:rFonts w:hint="eastAsia" w:ascii="仿宋_GB2312" w:hAnsi="宋体" w:eastAsia="仿宋_GB2312" w:cs="仿宋_GB2312"/>
          <w:color w:val="000000" w:themeColor="text1"/>
          <w:sz w:val="28"/>
          <w:szCs w:val="28"/>
          <w:u w:val="single"/>
          <w:lang w:eastAsia="zh-CN"/>
          <w14:textFill>
            <w14:solidFill>
              <w14:schemeClr w14:val="tx1"/>
            </w14:solidFill>
          </w14:textFill>
        </w:rPr>
        <w:t>按75%加计扣除”等字眼，视申报软件测试而定。）</w:t>
      </w:r>
    </w:p>
    <w:p>
      <w:pPr>
        <w:keepNext/>
        <w:keepLines/>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.1.2.5.</w:t>
      </w: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企业为获得创新性、创意性、突破性的产品进行创意设计活动而发生的相关费用加计扣除</w:t>
      </w:r>
      <w:r>
        <w:rPr>
          <w:rFonts w:hint="eastAsia" w:ascii="仿宋_GB2312" w:hAnsi="仿宋" w:eastAsia="仿宋_GB2312" w:cs="仿宋"/>
          <w:b/>
          <w:bCs/>
          <w:color w:val="000000" w:themeColor="text1"/>
          <w:sz w:val="28"/>
          <w:szCs w:val="28"/>
          <w14:textFill>
            <w14:solidFill>
              <w14:schemeClr w14:val="tx1"/>
            </w14:solidFill>
          </w14:textFill>
        </w:rPr>
        <w:t>申报填报范例</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企业为获得创新性、创意性、突破性的产品进行创意设计活动而发生的相关费用，可按照规定进行税前加计扣除。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 xml:space="preserve">   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10×100%=10（万元），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jc w:val="center"/>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A200000</w:t>
      </w:r>
      <w:r>
        <w:rPr>
          <w:rFonts w:hint="eastAsia" w:ascii="黑体" w:hAnsi="黑体" w:eastAsia="黑体" w:cs="黑体"/>
          <w:b/>
          <w:color w:val="000000" w:themeColor="text1"/>
          <w:sz w:val="28"/>
          <w:szCs w:val="28"/>
          <w14:textFill>
            <w14:solidFill>
              <w14:schemeClr w14:val="tx1"/>
            </w14:solidFill>
          </w14:textFill>
        </w:rPr>
        <w:tab/>
      </w:r>
      <w:r>
        <w:rPr>
          <w:rFonts w:hint="eastAsia" w:ascii="黑体" w:hAnsi="黑体" w:eastAsia="黑体" w:cs="黑体"/>
          <w:b/>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税款所属期间：  年   月  日至   年  月  日</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纳税人识别号（统一社会信用代码）：□□□□□□□□□□□□□□□□□□</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bidi w:val="0"/>
              <w:jc w:val="center"/>
              <w:rPr>
                <w:rFonts w:hint="eastAsia" w:ascii="仿宋_GB2312" w:hAnsi="仿宋_GB2312" w:eastAsia="仿宋_GB2312" w:cs="仿宋_GB2312"/>
                <w:lang w:eastAsia="en-US"/>
              </w:rPr>
            </w:pPr>
          </w:p>
        </w:tc>
        <w:tc>
          <w:tcPr>
            <w:tcW w:w="6662" w:type="dxa"/>
            <w:tcBorders>
              <w:left w:val="single" w:color="000000" w:sz="4" w:space="0"/>
              <w:bottom w:val="single" w:color="000000" w:sz="4" w:space="0"/>
              <w:right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预缴税款计算</w:t>
            </w:r>
          </w:p>
        </w:tc>
        <w:tc>
          <w:tcPr>
            <w:tcW w:w="1185" w:type="dxa"/>
            <w:tcBorders>
              <w:left w:val="single" w:color="000000" w:sz="4" w:space="0"/>
              <w:bottom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662" w:type="dxa"/>
            <w:tcBorders>
              <w:top w:val="single" w:color="000000" w:sz="4" w:space="0"/>
              <w:left w:val="single" w:color="000000" w:sz="4" w:space="0"/>
              <w:bottom w:val="single" w:color="000000" w:sz="6" w:space="0"/>
              <w:right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185" w:type="dxa"/>
            <w:tcBorders>
              <w:top w:val="single" w:color="000000" w:sz="4" w:space="0"/>
              <w:left w:val="single" w:color="000000" w:sz="4" w:space="0"/>
              <w:bottom w:val="single" w:color="000000" w:sz="6" w:space="0"/>
            </w:tcBorders>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185" w:type="dxa"/>
            <w:tcBorders>
              <w:top w:val="single" w:color="000000" w:sz="6" w:space="0"/>
              <w:left w:val="single" w:color="000000" w:sz="6" w:space="0"/>
              <w:bottom w:val="single" w:color="000000" w:sz="6" w:space="0"/>
            </w:tcBorders>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减：免税收入、减计收入、加计扣除（7.1+7.2+…）</w:t>
            </w:r>
          </w:p>
        </w:tc>
        <w:tc>
          <w:tcPr>
            <w:tcW w:w="1185" w:type="dxa"/>
            <w:tcBorders>
              <w:top w:val="single" w:color="000000" w:sz="6" w:space="0"/>
              <w:left w:val="single" w:color="000000" w:sz="6" w:space="0"/>
              <w:bottom w:val="single" w:color="000000" w:sz="6" w:space="0"/>
            </w:tcBorders>
          </w:tcPr>
          <w:p>
            <w:pPr>
              <w:bidi w:val="0"/>
              <w:jc w:val="center"/>
              <w:rPr>
                <w:rFonts w:hint="default" w:ascii="仿宋_GB2312" w:hAnsi="仿宋_GB2312" w:eastAsia="仿宋_GB2312" w:cs="仿宋_GB2312"/>
                <w:lang w:val="en-US" w:eastAsia="zh-CN"/>
              </w:rPr>
            </w:pPr>
            <w:r>
              <w:rPr>
                <w:rFonts w:hint="eastAsia" w:ascii="仿宋_GB2312" w:hAnsi="仿宋_GB2312" w:eastAsia="仿宋_GB2312" w:cs="仿宋_GB2312"/>
                <w:lang w:val="en-US" w:eastAsia="zh-CN"/>
              </w:rPr>
              <w:t>100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企业为获得创新性、创意性、突破性的产品进行创意设计活动发生的相关费用</w:t>
            </w:r>
            <w:r>
              <w:rPr>
                <w:rFonts w:hint="eastAsia" w:ascii="仿宋_GB2312" w:hAnsi="仿宋_GB2312" w:eastAsia="仿宋_GB2312" w:cs="仿宋_GB2312"/>
                <w:lang w:val="en-US" w:eastAsia="zh-CN"/>
              </w:rPr>
              <w:t>加计扣除</w:t>
            </w:r>
            <w:r>
              <w:rPr>
                <w:rFonts w:hint="eastAsia" w:ascii="仿宋_GB2312" w:hAnsi="仿宋_GB2312" w:eastAsia="仿宋_GB2312" w:cs="仿宋_GB2312"/>
                <w:lang w:eastAsia="en-US"/>
              </w:rPr>
              <w:t>（</w:t>
            </w:r>
            <w:r>
              <w:rPr>
                <w:rFonts w:hint="eastAsia" w:ascii="仿宋_GB2312" w:hAnsi="仿宋_GB2312" w:eastAsia="仿宋_GB2312" w:cs="仿宋_GB2312"/>
                <w:lang w:eastAsia="zh-CN"/>
              </w:rPr>
              <w:t>科技型中小企业</w:t>
            </w:r>
            <w:r>
              <w:rPr>
                <w:rFonts w:hint="eastAsia" w:ascii="仿宋_GB2312" w:hAnsi="仿宋_GB2312" w:eastAsia="仿宋_GB2312" w:cs="仿宋_GB2312"/>
                <w:lang w:eastAsia="en-US"/>
              </w:rPr>
              <w:t>按100%加计扣除）</w:t>
            </w:r>
          </w:p>
        </w:tc>
        <w:tc>
          <w:tcPr>
            <w:tcW w:w="1185" w:type="dxa"/>
            <w:tcBorders>
              <w:top w:val="single" w:color="000000" w:sz="6" w:space="0"/>
              <w:left w:val="single" w:color="000000" w:sz="6" w:space="0"/>
              <w:bottom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val="en-US" w:eastAsia="zh-CN"/>
              </w:rPr>
              <w:t>100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bl>
    <w:p>
      <w:pPr>
        <w:keepNext/>
        <w:keepLines/>
        <w:spacing w:beforeLines="80" w:afterLines="80" w:line="240" w:lineRule="auto"/>
        <w:ind w:firstLine="562"/>
        <w:jc w:val="center"/>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微软雅黑" w:hAnsi="微软雅黑" w:eastAsia="微软雅黑" w:cs="微软雅黑"/>
          <w:i w:val="0"/>
          <w:iCs w:val="0"/>
          <w:caps w:val="0"/>
          <w:color w:val="333333"/>
          <w:spacing w:val="0"/>
          <w:sz w:val="24"/>
          <w:szCs w:val="24"/>
          <w:shd w:val="clear" w:fill="FFFFFF"/>
          <w:lang w:val="en-US" w:eastAsia="zh-CN"/>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jc w:val="center"/>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A200000</w:t>
      </w:r>
      <w:r>
        <w:rPr>
          <w:rFonts w:hint="eastAsia" w:ascii="黑体" w:hAnsi="黑体" w:eastAsia="黑体" w:cs="黑体"/>
          <w:b/>
          <w:color w:val="000000" w:themeColor="text1"/>
          <w:sz w:val="28"/>
          <w:szCs w:val="28"/>
          <w14:textFill>
            <w14:solidFill>
              <w14:schemeClr w14:val="tx1"/>
            </w14:solidFill>
          </w14:textFill>
        </w:rPr>
        <w:tab/>
      </w:r>
      <w:r>
        <w:rPr>
          <w:rFonts w:hint="eastAsia" w:ascii="黑体" w:hAnsi="黑体" w:eastAsia="黑体" w:cs="黑体"/>
          <w:b/>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税款所属期间：  年   月  日至   年  月  日</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纳税人识别号（统一社会信用代码）：□□□□□□□□□□□□□□□□□□</w:t>
      </w:r>
    </w:p>
    <w:p>
      <w:pPr>
        <w:tabs>
          <w:tab w:val="left" w:pos="7756"/>
        </w:tabs>
        <w:spacing w:before="9"/>
        <w:ind w:right="18"/>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bidi w:val="0"/>
              <w:jc w:val="center"/>
              <w:rPr>
                <w:rFonts w:hint="eastAsia" w:ascii="仿宋_GB2312" w:hAnsi="仿宋_GB2312" w:eastAsia="仿宋_GB2312" w:cs="仿宋_GB2312"/>
                <w:lang w:eastAsia="en-US"/>
              </w:rPr>
            </w:pPr>
          </w:p>
        </w:tc>
        <w:tc>
          <w:tcPr>
            <w:tcW w:w="6662" w:type="dxa"/>
            <w:tcBorders>
              <w:left w:val="single" w:color="000000" w:sz="4" w:space="0"/>
              <w:bottom w:val="single" w:color="000000" w:sz="4" w:space="0"/>
              <w:right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预缴税款计算</w:t>
            </w:r>
          </w:p>
        </w:tc>
        <w:tc>
          <w:tcPr>
            <w:tcW w:w="1185" w:type="dxa"/>
            <w:tcBorders>
              <w:left w:val="single" w:color="000000" w:sz="4" w:space="0"/>
              <w:bottom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662" w:type="dxa"/>
            <w:tcBorders>
              <w:top w:val="single" w:color="000000" w:sz="4" w:space="0"/>
              <w:left w:val="single" w:color="000000" w:sz="4" w:space="0"/>
              <w:bottom w:val="single" w:color="000000" w:sz="6" w:space="0"/>
              <w:right w:val="single" w:color="000000" w:sz="4"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185" w:type="dxa"/>
            <w:tcBorders>
              <w:top w:val="single" w:color="000000" w:sz="4" w:space="0"/>
              <w:left w:val="single" w:color="000000" w:sz="4" w:space="0"/>
              <w:bottom w:val="single" w:color="000000" w:sz="6" w:space="0"/>
            </w:tcBorders>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185" w:type="dxa"/>
            <w:tcBorders>
              <w:top w:val="single" w:color="000000" w:sz="6" w:space="0"/>
              <w:left w:val="single" w:color="000000" w:sz="6" w:space="0"/>
              <w:bottom w:val="single" w:color="000000" w:sz="6" w:space="0"/>
            </w:tcBorders>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减：免税收入、减计收入、加计扣除（7.1+7.2+…）</w:t>
            </w:r>
          </w:p>
        </w:tc>
        <w:tc>
          <w:tcPr>
            <w:tcW w:w="1185" w:type="dxa"/>
            <w:tcBorders>
              <w:top w:val="single" w:color="000000" w:sz="6" w:space="0"/>
              <w:left w:val="single" w:color="000000" w:sz="6" w:space="0"/>
              <w:bottom w:val="single" w:color="000000" w:sz="6" w:space="0"/>
            </w:tcBorders>
          </w:tcPr>
          <w:p>
            <w:pPr>
              <w:bidi w:val="0"/>
              <w:jc w:val="center"/>
              <w:rPr>
                <w:rFonts w:hint="default" w:ascii="仿宋_GB2312" w:hAnsi="仿宋_GB2312" w:eastAsia="仿宋_GB2312" w:cs="仿宋_GB2312"/>
                <w:lang w:val="en-US" w:eastAsia="zh-CN"/>
              </w:rPr>
            </w:pPr>
            <w:r>
              <w:rPr>
                <w:rFonts w:hint="eastAsia" w:ascii="仿宋_GB2312" w:hAnsi="仿宋_GB2312" w:eastAsia="仿宋_GB2312" w:cs="仿宋_GB2312"/>
                <w:lang w:val="en-US" w:eastAsia="zh-CN"/>
              </w:rPr>
              <w:t>75</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企业为获得创新性、创意性、突破性的产品进行创意设计活动发生的相关费用</w:t>
            </w:r>
            <w:r>
              <w:rPr>
                <w:rFonts w:hint="eastAsia" w:ascii="仿宋_GB2312" w:hAnsi="仿宋_GB2312" w:eastAsia="仿宋_GB2312" w:cs="仿宋_GB2312"/>
                <w:lang w:val="en-US" w:eastAsia="zh-CN"/>
              </w:rPr>
              <w:t>加计扣除</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其他企业</w:t>
            </w:r>
            <w:r>
              <w:rPr>
                <w:rFonts w:hint="eastAsia" w:ascii="仿宋_GB2312" w:hAnsi="仿宋_GB2312" w:eastAsia="仿宋_GB2312" w:cs="仿宋_GB2312"/>
                <w:lang w:eastAsia="en-US"/>
              </w:rPr>
              <w:t>按</w:t>
            </w:r>
            <w:r>
              <w:rPr>
                <w:rFonts w:hint="eastAsia" w:ascii="仿宋_GB2312" w:hAnsi="仿宋_GB2312" w:eastAsia="仿宋_GB2312" w:cs="仿宋_GB2312"/>
                <w:lang w:val="en-US" w:eastAsia="zh-CN"/>
              </w:rPr>
              <w:t>75</w:t>
            </w:r>
            <w:r>
              <w:rPr>
                <w:rFonts w:hint="eastAsia" w:ascii="仿宋_GB2312" w:hAnsi="仿宋_GB2312" w:eastAsia="仿宋_GB2312" w:cs="仿宋_GB2312"/>
                <w:lang w:eastAsia="en-US"/>
              </w:rPr>
              <w:t>%加计扣除）</w:t>
            </w:r>
          </w:p>
        </w:tc>
        <w:tc>
          <w:tcPr>
            <w:tcW w:w="1185" w:type="dxa"/>
            <w:tcBorders>
              <w:top w:val="single" w:color="000000" w:sz="6" w:space="0"/>
              <w:left w:val="single" w:color="000000" w:sz="6" w:space="0"/>
              <w:bottom w:val="single" w:color="000000" w:sz="6" w:space="0"/>
            </w:tcBorders>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val="en-US" w:eastAsia="zh-CN"/>
              </w:rPr>
              <w:t>75</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bl>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2"/>
        <w:rPr>
          <w:rFonts w:ascii="仿宋_GB2312" w:hAnsi="仿宋_GB2312" w:eastAsia="仿宋_GB2312" w:cs="仿宋_GB2312"/>
          <w:b/>
          <w:bCs/>
          <w:color w:val="000000" w:themeColor="text1"/>
          <w:sz w:val="28"/>
          <w:szCs w:val="28"/>
          <w14:textFill>
            <w14:solidFill>
              <w14:schemeClr w14:val="tx1"/>
            </w14:solidFill>
          </w14:textFill>
        </w:rPr>
      </w:pPr>
      <w:bookmarkStart w:id="464" w:name="_Toc16924"/>
      <w:bookmarkStart w:id="465" w:name="_Toc12526"/>
      <w:bookmarkStart w:id="466" w:name="_Toc22749"/>
      <w:bookmarkStart w:id="467" w:name="_Toc29123"/>
      <w:bookmarkStart w:id="468" w:name="_Toc16676"/>
      <w:bookmarkStart w:id="469" w:name="_Toc23135"/>
      <w:bookmarkStart w:id="470" w:name="_Toc29307"/>
      <w:r>
        <w:rPr>
          <w:rFonts w:hint="eastAsia" w:ascii="仿宋_GB2312" w:eastAsia="仿宋_GB2312" w:cs="仿宋_GB2312"/>
          <w:b/>
          <w:bCs/>
          <w:sz w:val="28"/>
          <w:szCs w:val="28"/>
        </w:rPr>
        <w:t>4.</w:t>
      </w:r>
      <w:r>
        <w:rPr>
          <w:rFonts w:hint="eastAsia" w:ascii="仿宋_GB2312" w:cs="仿宋_GB2312"/>
          <w:b/>
          <w:bCs/>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汇算清缴申报阶段</w:t>
      </w:r>
      <w:bookmarkEnd w:id="459"/>
      <w:bookmarkEnd w:id="460"/>
      <w:bookmarkEnd w:id="461"/>
      <w:bookmarkEnd w:id="462"/>
      <w:bookmarkEnd w:id="463"/>
      <w:bookmarkEnd w:id="464"/>
      <w:bookmarkEnd w:id="465"/>
      <w:bookmarkEnd w:id="466"/>
      <w:bookmarkEnd w:id="467"/>
      <w:bookmarkEnd w:id="468"/>
      <w:bookmarkEnd w:id="469"/>
      <w:bookmarkEnd w:id="470"/>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bookmarkStart w:id="471" w:name="_Toc81811639"/>
      <w:bookmarkStart w:id="472" w:name="_Toc82760549"/>
      <w:bookmarkStart w:id="473" w:name="_Toc88123106"/>
      <w:bookmarkStart w:id="474" w:name="_Toc6117"/>
      <w:bookmarkStart w:id="475" w:name="_Toc1302"/>
      <w:bookmarkStart w:id="476" w:name="_Toc4514"/>
      <w:bookmarkStart w:id="477" w:name="_Toc16657"/>
      <w:bookmarkStart w:id="478" w:name="_Toc29062"/>
      <w:bookmarkStart w:id="479" w:name="_Toc83577484"/>
      <w:bookmarkStart w:id="480" w:name="_Toc25406"/>
      <w:bookmarkStart w:id="481" w:name="_Toc18052"/>
      <w:bookmarkStart w:id="482" w:name="_Toc10386"/>
      <w:bookmarkStart w:id="483" w:name="_Toc31723"/>
      <w:bookmarkStart w:id="484" w:name="_Toc19869"/>
      <w:bookmarkStart w:id="485" w:name="_Toc5912"/>
      <w:bookmarkStart w:id="486" w:name="_Toc10504"/>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4.3.2.1.汇算清缴申报填写要求</w:t>
      </w:r>
      <w:bookmarkEnd w:id="471"/>
      <w:bookmarkEnd w:id="472"/>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享受研发费加计扣除优惠的企业需填报《免税、减计收入及加计扣除优惠明细表》（A107010）和《研发费用加计扣除优惠明细表》（A107012），其中，企业须先自行填报《研发费用加计扣除优惠明细表》（A107012），填报完成后有关数据会自动带入表《免税、减计收入及加计扣除优惠明细表》（A107010）对应行次。</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bookmarkStart w:id="487" w:name="_Toc81811640"/>
      <w:bookmarkStart w:id="488" w:name="_Toc82760550"/>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4.3.2.2.汇算清缴申报填报范例</w:t>
      </w:r>
      <w:bookmarkEnd w:id="487"/>
      <w:bookmarkEnd w:id="488"/>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4.3.2.2.1.汇算清缴申报研发通用表格填报范例</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B公司为一家财务健全的企业，2022年度进行了三项研发活动，项目名称分别为a、b、c。其中a、b项目为自主研发、c项目为委托研发。</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a项目共发生研发费用200万元，全部费用化处理。其中：直接从事研发活动的人员工资80万元，五险一金20万元，直接消耗材料费用30万元、燃料10万元、动力费用10万元，用于研发活动的设备折旧费10万元，用于研发活动的专利权摊销费用5万元，新产品设计费5万元，其他相关费用30万元（包含差旅费20万元、会议费10万元）。</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b项目共发生研发费用100万元，2022年2月起开始资本化，至2022年7月10日结束资本化并结转形成无形资产，会计按直线法计算摊销费用，分10年摊销。费用明细：直接从事研发活动的人员工资60万元，五险一金10万元，直接消耗材料费用5万元、燃料3万元、动力费用2万元，用于研发活动的设备折旧费5万元，用于研发活动的软件摊销费用5万元，新工艺设计费5万元，其他相关费用5万元（资料翻译费5万元）。</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c项目委托研发费用总额100万元，其中30万元由境外机构完成。</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填报分析：</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其他相关费用的可加计扣除金额</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170+95+0）×10％/(1-10%)=29.44万元；B公司“其他相关费用”实际发生数=30+5=35万元，当“其他相关费用”实际发生数大于限额时，按限额计算税前加计扣除额，a、b、c三个项目允许加计扣除“其他相关费用”为29.44万元，其中资本化项目b可加计扣除的“其他相关费用”为4.20万元。</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（二）委托研发费用的可加计扣除金额</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c项目：可加计扣除的研发费用合计80万元，其中委托境内研发费用=70×80%=56万元，委托境外研发费用=30×80%=24万元（不超过境内符合条件的研发费用三分之二）。</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因此，年度研发费用小计=170+95+29.44+80=374.44万元，其中本年费用化金额275.24万元，资本化金额99.2万元，本年摊销额为4.96（=99.2/10/2）万元。本年允许加计扣除的研发费用合计=275.24+4.96=280.20万元。</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若B公司加计扣除比例为100%，则研发费用加计扣除总额=280.20×100%=280.20万元。若加计扣除比例为75%，则B公司研发费用加计扣除总额=280.20×75%=210.15万元</w:t>
      </w:r>
      <w:r>
        <w:rPr>
          <w:rFonts w:hint="eastAsia" w:ascii="仿宋_GB2312" w:eastAsia="仿宋_GB2312" w:cs="仿宋_GB2312"/>
          <w:color w:val="000000" w:themeColor="text1"/>
          <w:sz w:val="28"/>
          <w:szCs w:val="28"/>
          <w:highlight w:val="none"/>
          <w14:textFill>
            <w14:solidFill>
              <w14:schemeClr w14:val="tx1"/>
            </w14:solidFill>
          </w14:textFill>
        </w:rPr>
        <w:t>。</w:t>
      </w:r>
    </w:p>
    <w:p>
      <w:pPr>
        <w:pageBreakBefore w:val="0"/>
        <w:widowControl w:val="0"/>
        <w:kinsoku/>
        <w:wordWrap/>
        <w:overflowPunct/>
        <w:topLinePunct w:val="0"/>
        <w:autoSpaceDE/>
        <w:autoSpaceDN/>
        <w:bidi w:val="0"/>
        <w:adjustRightInd/>
        <w:snapToGrid/>
        <w:spacing w:line="520" w:lineRule="atLeast"/>
        <w:ind w:firstLine="560" w:firstLineChars="200"/>
        <w:jc w:val="both"/>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A107012</w:t>
      </w:r>
      <w:r>
        <w:rPr>
          <w:rFonts w:hint="eastAsia" w:ascii="黑体" w:hAnsi="黑体" w:eastAsia="黑体" w:cs="黑体"/>
          <w:b/>
          <w:color w:val="000000" w:themeColor="text1"/>
          <w:sz w:val="28"/>
          <w:szCs w:val="28"/>
          <w14:textFill>
            <w14:solidFill>
              <w14:schemeClr w14:val="tx1"/>
            </w14:solidFill>
          </w14:textFill>
        </w:rPr>
        <w:tab/>
      </w:r>
      <w:r>
        <w:rPr>
          <w:rFonts w:hint="eastAsia" w:ascii="黑体" w:hAnsi="黑体" w:eastAsia="黑体" w:cs="黑体"/>
          <w:b/>
          <w:color w:val="000000" w:themeColor="text1"/>
          <w:sz w:val="28"/>
          <w:szCs w:val="28"/>
          <w14:textFill>
            <w14:solidFill>
              <w14:schemeClr w14:val="tx1"/>
            </w14:solidFill>
          </w14:textFill>
        </w:rPr>
        <w:t>研发费用加计扣除优惠明细表</w:t>
      </w:r>
    </w:p>
    <w:p>
      <w:pPr>
        <w:spacing w:line="600" w:lineRule="exact"/>
        <w:jc w:val="center"/>
        <w:rPr>
          <w:rFonts w:ascii="仿宋_GB2312" w:eastAsia="仿宋_GB2312" w:cs="仿宋_GB2312"/>
          <w:color w:val="000000" w:themeColor="text1"/>
          <w:sz w:val="28"/>
          <w:szCs w:val="28"/>
          <w14:textFill>
            <w14:solidFill>
              <w14:schemeClr w14:val="tx1"/>
            </w14:solidFill>
          </w14:textFill>
        </w:rPr>
      </w:pPr>
      <w:bookmarkStart w:id="489" w:name="_Toc17895"/>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bookmarkEnd w:id="489"/>
    </w:p>
    <w:tbl>
      <w:tblPr>
        <w:tblStyle w:val="25"/>
        <w:tblW w:w="8847" w:type="dxa"/>
        <w:jc w:val="center"/>
        <w:tblLayout w:type="fixed"/>
        <w:tblCellMar>
          <w:top w:w="0" w:type="dxa"/>
          <w:left w:w="0" w:type="dxa"/>
          <w:bottom w:w="0" w:type="dxa"/>
          <w:right w:w="0" w:type="dxa"/>
        </w:tblCellMar>
      </w:tblPr>
      <w:tblGrid>
        <w:gridCol w:w="649"/>
        <w:gridCol w:w="6780"/>
        <w:gridCol w:w="1418"/>
      </w:tblGrid>
      <w:tr>
        <w:tblPrEx>
          <w:tblCellMar>
            <w:top w:w="0" w:type="dxa"/>
            <w:left w:w="0" w:type="dxa"/>
            <w:bottom w:w="0" w:type="dxa"/>
            <w:right w:w="0" w:type="dxa"/>
          </w:tblCellMar>
        </w:tblPrEx>
        <w:trPr>
          <w:trHeight w:val="369" w:hRule="exact"/>
          <w:tblHeader/>
          <w:jc w:val="center"/>
        </w:trPr>
        <w:tc>
          <w:tcPr>
            <w:tcW w:w="64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行次</w:t>
            </w:r>
          </w:p>
        </w:tc>
        <w:tc>
          <w:tcPr>
            <w:tcW w:w="678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项目</w:t>
            </w:r>
          </w:p>
        </w:tc>
        <w:tc>
          <w:tcPr>
            <w:tcW w:w="1418"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本年可享受研发费用加计扣除项目数量</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一、自主研发、合作研发、集中研发（3+7+16+19+23+34）</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（一）人员人工费用（4+5+6）</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1,700,000</w:t>
            </w:r>
          </w:p>
        </w:tc>
      </w:tr>
      <w:tr>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1.直接从事研发活动人员工资薪金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2.直接从事研发活动人员五险一金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300,000</w:t>
            </w:r>
          </w:p>
        </w:tc>
      </w:tr>
      <w:tr>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3.外聘研发人员的劳务费用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（二）直接投入费用（8+9+10+11+12+13+14+15）</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1.研发活动直接消耗材料费用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2.研发活动直接消耗燃料费用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3.研发活动直接消耗动力费用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120,000</w:t>
            </w:r>
          </w:p>
        </w:tc>
      </w:tr>
      <w:tr>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4.用于中间试验和产品试制的模具、工艺装备开发及制造费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5.用于不构成固定资产的样品、样机及一般测试手段购置费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6.用于试制产品的检验费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7.用于研发活动的仪器、设备的运行维护、调整、检验、维修等费用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8.通过经营租赁方式租入的用于研发活动的仪器、设备租赁费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（三）折旧费用（17+18）</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1.用于研发活动的仪器的折旧费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2.用于研发活动的设备的折旧费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（四）无形资产摊销（20+21+22）</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1.用于研发活动的软件的摊销费用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2.用于研发活动的专利权的摊销费用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（五）新产品设计费等（24+25+26+27）</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1.新产品设计费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2.新工艺规程制定费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3.新药研制的临床试验费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4.勘探开发技术的现场试验费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（六）其他相关费用(29+30+31+32+33)</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350,000</w:t>
            </w:r>
          </w:p>
        </w:tc>
      </w:tr>
      <w:tr>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1.技术图书资料费、资料翻译费、专家咨询费、高新科技研发保险费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630" w:firstLineChars="3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2.研发成果的检索、分析、评议、论证、鉴定、评审、评估、验收费用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3.知识产权的申请费、注册费、代理费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4.职工福利费、补充养老保险费、补充医疗保险费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5.差旅费、会议费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（七）经限额调整后的其他相关费用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二、委托研发 (36+37+39)</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（一）委托境内机构或个人进行研发活动所发生的费用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其中：允许加计扣除的委托境外机构进行研发活动发生的费用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（三）委托境外个人进行研发活动发生的费用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三、年度研发费用小计(2+36×80%+38)</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（一）本年费用化金额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（二）本年资本化金额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四、本年形成无形资产摊销额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五、以前年度形成无形资产本年摊销额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六、允许扣除的研发费用合计（41+43+44）</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减：特殊收入部分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七、允许扣除的研发费用抵减特殊收入后的金额(45-46)</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减：当年销售研发活动直接形成产品（包括组成部分）对应的材料部分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rPr>
          <w:trHeight w:val="58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49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八、加计扣除比例（%）</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100%</w:t>
            </w:r>
          </w:p>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（75%）</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九、本年研发费用加计扣除总额（47-48-49）×50</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855" w:hRule="atLeast"/>
          <w:jc w:val="center"/>
        </w:trPr>
        <w:tc>
          <w:tcPr>
            <w:tcW w:w="64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52</w:t>
            </w:r>
          </w:p>
        </w:tc>
        <w:tc>
          <w:tcPr>
            <w:tcW w:w="678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418"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bl>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2"/>
        <w:rPr>
          <w:rFonts w:hint="eastAsia" w:ascii="仿宋_GB2312" w:eastAsia="仿宋_GB2312" w:cs="仿宋_GB2312"/>
          <w:b/>
          <w:bCs/>
          <w:sz w:val="28"/>
          <w:szCs w:val="28"/>
        </w:rPr>
      </w:pPr>
      <w:bookmarkStart w:id="490" w:name="_Toc19007"/>
      <w:r>
        <w:rPr>
          <w:rFonts w:hint="eastAsia" w:ascii="仿宋_GB2312" w:eastAsia="仿宋_GB2312" w:cs="仿宋_GB2312"/>
          <w:b/>
          <w:bCs/>
          <w:sz w:val="28"/>
          <w:szCs w:val="28"/>
        </w:rPr>
        <w:t>4.3.</w:t>
      </w:r>
      <w:r>
        <w:rPr>
          <w:rFonts w:hint="eastAsia" w:ascii="仿宋_GB2312" w:eastAsia="仿宋_GB2312" w:cs="仿宋_GB2312"/>
          <w:b/>
          <w:bCs/>
          <w:sz w:val="28"/>
          <w:szCs w:val="28"/>
          <w:lang w:val="en-US" w:eastAsia="zh-CN"/>
        </w:rPr>
        <w:t>3</w:t>
      </w:r>
      <w:r>
        <w:rPr>
          <w:rFonts w:hint="eastAsia" w:ascii="仿宋_GB2312" w:eastAsia="仿宋_GB2312" w:cs="仿宋_GB2312"/>
          <w:b/>
          <w:bCs/>
          <w:sz w:val="28"/>
          <w:szCs w:val="28"/>
        </w:rPr>
        <w:t>.</w:t>
      </w:r>
      <w:r>
        <w:rPr>
          <w:rFonts w:hint="eastAsia" w:ascii="仿宋_GB2312" w:eastAsia="仿宋_GB2312" w:cs="仿宋_GB2312"/>
          <w:b/>
          <w:bCs/>
          <w:sz w:val="28"/>
          <w:szCs w:val="28"/>
          <w:lang w:val="en-US" w:eastAsia="zh-CN"/>
        </w:rPr>
        <w:t>汇算清缴相关申报表</w:t>
      </w:r>
      <w:bookmarkEnd w:id="49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eastAsia="仿宋_GB2312" w:cs="仿宋_GB2312"/>
          <w:b/>
          <w:bCs/>
          <w:color w:val="000000" w:themeColor="text1"/>
          <w:sz w:val="28"/>
          <w:szCs w:val="28"/>
          <w14:textFill>
            <w14:solidFill>
              <w14:schemeClr w14:val="tx1"/>
            </w14:solidFill>
          </w14:textFill>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假设</w:t>
      </w: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bookmarkStart w:id="491" w:name="_Toc527722748"/>
      <w:bookmarkStart w:id="492" w:name="_Toc28358949"/>
      <w:bookmarkStart w:id="493" w:name="_Toc12756"/>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ind w:firstLine="560" w:firstLineChars="200"/>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免税、减计收入及加计扣除优惠明细表</w:t>
      </w:r>
      <w:bookmarkEnd w:id="491"/>
      <w:bookmarkEnd w:id="492"/>
      <w:bookmarkEnd w:id="493"/>
    </w:p>
    <w:tbl>
      <w:tblPr>
        <w:tblStyle w:val="25"/>
        <w:tblW w:w="8325" w:type="dxa"/>
        <w:jc w:val="center"/>
        <w:tblLayout w:type="fixed"/>
        <w:tblCellMar>
          <w:top w:w="0" w:type="dxa"/>
          <w:left w:w="0" w:type="dxa"/>
          <w:bottom w:w="0" w:type="dxa"/>
          <w:right w:w="0" w:type="dxa"/>
        </w:tblCellMar>
      </w:tblPr>
      <w:tblGrid>
        <w:gridCol w:w="720"/>
        <w:gridCol w:w="6240"/>
        <w:gridCol w:w="1365"/>
      </w:tblGrid>
      <w:tr>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三、加计扣除（26+27+28+29+30）</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（一）开发新技术、新产品、新工艺发生的研究开发费用加计扣除（填写A107012）</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合计（1+17+25）</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(假设1、17行数据为零)</w:t>
            </w:r>
          </w:p>
        </w:tc>
      </w:tr>
    </w:tbl>
    <w:p>
      <w:pPr>
        <w:rPr>
          <w:rFonts w:ascii="仿宋_GB2312" w:hAnsi="仿宋_GB2312" w:eastAsia="仿宋_GB2312" w:cs="仿宋_GB2312"/>
          <w:kern w:val="0"/>
          <w:sz w:val="30"/>
          <w:szCs w:val="30"/>
        </w:rPr>
      </w:pPr>
    </w:p>
    <w:p>
      <w:pPr>
        <w:keepNext/>
        <w:keepLines/>
        <w:pageBreakBefore w:val="0"/>
        <w:widowControl w:val="0"/>
        <w:kinsoku/>
        <w:wordWrap/>
        <w:overflowPunct/>
        <w:topLinePunct w:val="0"/>
        <w:autoSpaceDE/>
        <w:autoSpaceDN/>
        <w:bidi w:val="0"/>
        <w:adjustRightInd/>
        <w:snapToGrid/>
        <w:spacing w:line="520" w:lineRule="exact"/>
        <w:ind w:firstLine="1134"/>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《中华人民共和国企业所得税年度纳税申报表（A类）》（A100000）</w:t>
      </w:r>
      <w:r>
        <w:rPr>
          <w:rFonts w:hint="eastAsia" w:ascii="仿宋_GB2312" w:hAnsi="仿宋" w:eastAsia="仿宋_GB2312" w:cs="仿宋"/>
          <w:color w:val="000000" w:themeColor="text1"/>
          <w:sz w:val="28"/>
          <w:szCs w:val="28"/>
          <w14:textFill>
            <w14:solidFill>
              <w14:schemeClr w14:val="tx1"/>
            </w14:solidFill>
          </w14:textFill>
        </w:rPr>
        <w:t>第17行次。</w:t>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 xml:space="preserve">  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5461"/>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行次</w:t>
            </w:r>
          </w:p>
        </w:tc>
        <w:tc>
          <w:tcPr>
            <w:tcW w:w="706" w:type="dxa"/>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类别</w:t>
            </w:r>
          </w:p>
        </w:tc>
        <w:tc>
          <w:tcPr>
            <w:tcW w:w="5461"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        目</w:t>
            </w:r>
          </w:p>
        </w:tc>
        <w:tc>
          <w:tcPr>
            <w:tcW w:w="1663"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706" w:type="dxa"/>
            <w:vAlign w:val="center"/>
          </w:tcPr>
          <w:p>
            <w:pPr>
              <w:widowControl/>
              <w:jc w:val="left"/>
              <w:rPr>
                <w:rFonts w:hint="eastAsia" w:ascii="仿宋_GB2312" w:hAnsi="仿宋_GB2312" w:eastAsia="仿宋_GB2312" w:cs="仿宋_GB2312"/>
                <w:kern w:val="0"/>
                <w:sz w:val="21"/>
                <w:szCs w:val="21"/>
              </w:rPr>
            </w:pPr>
          </w:p>
        </w:tc>
        <w:tc>
          <w:tcPr>
            <w:tcW w:w="5461"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1663"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706" w:type="dxa"/>
            <w:vMerge w:val="restart"/>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应纳税所得额计算</w:t>
            </w:r>
          </w:p>
        </w:tc>
        <w:tc>
          <w:tcPr>
            <w:tcW w:w="5461" w:type="dxa"/>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减：境外所得（填写A108010）</w:t>
            </w:r>
          </w:p>
        </w:tc>
        <w:tc>
          <w:tcPr>
            <w:tcW w:w="1663" w:type="dxa"/>
            <w:noWrap/>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706" w:type="dxa"/>
            <w:vMerge w:val="continue"/>
            <w:vAlign w:val="center"/>
          </w:tcPr>
          <w:p>
            <w:pPr>
              <w:widowControl/>
              <w:jc w:val="left"/>
              <w:rPr>
                <w:rFonts w:hint="eastAsia" w:ascii="仿宋_GB2312" w:hAnsi="仿宋_GB2312" w:eastAsia="仿宋_GB2312" w:cs="仿宋_GB2312"/>
                <w:kern w:val="0"/>
                <w:sz w:val="21"/>
                <w:szCs w:val="21"/>
              </w:rPr>
            </w:pPr>
          </w:p>
        </w:tc>
        <w:tc>
          <w:tcPr>
            <w:tcW w:w="5461" w:type="dxa"/>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加：纳税调整增加额（填写A105000）</w:t>
            </w:r>
          </w:p>
        </w:tc>
        <w:tc>
          <w:tcPr>
            <w:tcW w:w="1663" w:type="dxa"/>
            <w:noWrap/>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706" w:type="dxa"/>
            <w:vMerge w:val="continue"/>
            <w:vAlign w:val="center"/>
          </w:tcPr>
          <w:p>
            <w:pPr>
              <w:widowControl/>
              <w:jc w:val="left"/>
              <w:rPr>
                <w:rFonts w:hint="eastAsia" w:ascii="仿宋_GB2312" w:hAnsi="仿宋_GB2312" w:eastAsia="仿宋_GB2312" w:cs="仿宋_GB2312"/>
                <w:kern w:val="0"/>
                <w:sz w:val="21"/>
                <w:szCs w:val="21"/>
              </w:rPr>
            </w:pPr>
          </w:p>
        </w:tc>
        <w:tc>
          <w:tcPr>
            <w:tcW w:w="5461" w:type="dxa"/>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减：纳税调整减少额（填写A105000）</w:t>
            </w:r>
          </w:p>
        </w:tc>
        <w:tc>
          <w:tcPr>
            <w:tcW w:w="1663" w:type="dxa"/>
            <w:noWrap/>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706" w:type="dxa"/>
            <w:vMerge w:val="continue"/>
            <w:shd w:val="clear" w:color="auto" w:fill="auto"/>
            <w:vAlign w:val="center"/>
          </w:tcPr>
          <w:p>
            <w:pPr>
              <w:widowControl/>
              <w:jc w:val="left"/>
              <w:rPr>
                <w:rFonts w:hint="eastAsia" w:ascii="仿宋_GB2312" w:hAnsi="仿宋_GB2312" w:eastAsia="仿宋_GB2312" w:cs="仿宋_GB2312"/>
                <w:kern w:val="0"/>
                <w:sz w:val="21"/>
                <w:szCs w:val="21"/>
              </w:rPr>
            </w:pPr>
          </w:p>
        </w:tc>
        <w:tc>
          <w:tcPr>
            <w:tcW w:w="5461" w:type="dxa"/>
            <w:shd w:val="clear" w:color="auto" w:fill="auto"/>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减：免税、减计收入及加计扣除（填写A107010）</w:t>
            </w:r>
          </w:p>
        </w:tc>
        <w:tc>
          <w:tcPr>
            <w:tcW w:w="1663" w:type="dxa"/>
            <w:shd w:val="clear" w:color="auto" w:fill="auto"/>
            <w:noWrap/>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bl>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sz w:val="28"/>
          <w:szCs w:val="28"/>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科技型中小企业汇算清缴申报</w:t>
      </w:r>
      <w:r>
        <w:rPr>
          <w:rFonts w:hint="eastAsia" w:ascii="仿宋_GB2312" w:eastAsia="仿宋_GB2312" w:cs="仿宋_GB2312"/>
          <w:b/>
          <w:bCs/>
          <w:color w:val="000000" w:themeColor="text1"/>
          <w:sz w:val="28"/>
          <w:szCs w:val="28"/>
          <w14:textFill>
            <w14:solidFill>
              <w14:schemeClr w14:val="tx1"/>
            </w14:solidFill>
          </w14:textFill>
        </w:rPr>
        <w:t>其他表格</w:t>
      </w:r>
      <w:r>
        <w:rPr>
          <w:rFonts w:hint="eastAsia" w:ascii="仿宋_GB2312" w:hAnsi="仿宋" w:eastAsia="仿宋_GB2312" w:cs="仿宋"/>
          <w:b/>
          <w:bCs/>
          <w:color w:val="000000" w:themeColor="text1"/>
          <w:sz w:val="28"/>
          <w:szCs w:val="28"/>
          <w14:textFill>
            <w14:solidFill>
              <w14:schemeClr w14:val="tx1"/>
            </w14:solidFill>
          </w14:textFill>
        </w:rPr>
        <w:t>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color w:val="000000" w:themeColor="text1"/>
          <w:sz w:val="28"/>
          <w:szCs w:val="28"/>
          <w14:textFill>
            <w14:solidFill>
              <w14:schemeClr w14:val="tx1"/>
            </w14:solidFill>
          </w14:textFill>
        </w:rPr>
        <w:t>自2022年1月1日起，适用100%加计扣除比例。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ind w:firstLine="560" w:firstLineChars="200"/>
        <w:rPr>
          <w:rFonts w:ascii="仿宋_GB2312" w:eastAsia="仿宋_GB2312" w:cs="Calibri"/>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B公司</w:t>
      </w:r>
      <w:r>
        <w:rPr>
          <w:rFonts w:hint="eastAsia" w:ascii="仿宋_GB2312" w:eastAsia="仿宋_GB2312" w:cs="Calibri"/>
          <w:color w:val="000000" w:themeColor="text1"/>
          <w:sz w:val="28"/>
          <w:szCs w:val="28"/>
          <w14:textFill>
            <w14:solidFill>
              <w14:schemeClr w14:val="tx1"/>
            </w14:solidFill>
          </w14:textFill>
        </w:rPr>
        <w:t>首先填报《</w:t>
      </w:r>
      <w:r>
        <w:rPr>
          <w:rFonts w:hint="eastAsia" w:ascii="仿宋_GB2312" w:eastAsia="仿宋_GB2312" w:cs="Calibri" w:hAnsiTheme="minorHAnsi"/>
          <w:color w:val="000000" w:themeColor="text1"/>
          <w:sz w:val="28"/>
          <w:szCs w:val="28"/>
          <w14:textFill>
            <w14:solidFill>
              <w14:schemeClr w14:val="tx1"/>
            </w14:solidFill>
          </w14:textFill>
        </w:rPr>
        <w:t>企业所得税年度纳税申报基础信息表</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A000000</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w:t>
      </w:r>
    </w:p>
    <w:p>
      <w:pPr>
        <w:bidi w:val="0"/>
        <w:jc w:val="center"/>
        <w:rPr>
          <w:rFonts w:hint="eastAsia" w:ascii="黑体" w:hAnsi="黑体" w:eastAsia="黑体" w:cs="黑体"/>
          <w:sz w:val="28"/>
          <w:szCs w:val="28"/>
        </w:rPr>
      </w:pPr>
      <w:bookmarkStart w:id="494" w:name="_Toc21308"/>
      <w:bookmarkStart w:id="495" w:name="_Toc30799"/>
      <w:bookmarkStart w:id="496" w:name="_Toc2187"/>
      <w:bookmarkStart w:id="497" w:name="_Toc9452"/>
      <w:r>
        <w:rPr>
          <w:rFonts w:hint="eastAsia" w:ascii="黑体" w:hAnsi="黑体" w:eastAsia="黑体" w:cs="黑体"/>
          <w:sz w:val="28"/>
          <w:szCs w:val="28"/>
        </w:rPr>
        <w:t>A000000  企业所得税年度纳税申报基础信息表</w:t>
      </w:r>
      <w:bookmarkEnd w:id="494"/>
      <w:bookmarkEnd w:id="495"/>
      <w:bookmarkEnd w:id="496"/>
      <w:bookmarkEnd w:id="497"/>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1029"/>
        <w:gridCol w:w="1796"/>
        <w:gridCol w:w="1695"/>
        <w:gridCol w:w="8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6"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101纳税申报企业类型（填写代码）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102分支机构就地纳税比例（%）</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103资产总额（填写平均值，单位：万元）</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104从业人数（填写平均值，单位：人）</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105所属国民经济行业（填写代码）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106从事国家限制或禁止行业</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107适用会计准则或会计制度（填写代码）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108采用一般企业财务报表格式（2019年版）</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109小型微利企业</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c>
          <w:tcPr>
            <w:tcW w:w="1796" w:type="dxa"/>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210科技型中小企业</w:t>
            </w: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210-1</w:t>
            </w:r>
            <w:r>
              <w:rPr>
                <w:rFonts w:hint="eastAsia" w:ascii="仿宋_GB2312" w:hAnsi="仿宋_GB2312" w:eastAsia="仿宋_GB2312" w:cs="仿宋_GB2312"/>
                <w:kern w:val="0"/>
                <w:sz w:val="21"/>
                <w:szCs w:val="21"/>
                <w:u w:val="single"/>
              </w:rPr>
              <w:t xml:space="preserve">    </w:t>
            </w:r>
            <w:r>
              <w:rPr>
                <w:rFonts w:hint="eastAsia" w:ascii="仿宋_GB2312" w:hAnsi="仿宋_GB2312" w:eastAsia="仿宋_GB2312" w:cs="仿宋_GB2312"/>
                <w:kern w:val="0"/>
                <w:sz w:val="21"/>
                <w:szCs w:val="21"/>
              </w:rPr>
              <w:t>年（申报所属期年度）入库编号1</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_GB2312" w:hAnsi="仿宋_GB2312" w:eastAsia="仿宋_GB2312" w:cs="仿宋_GB2312"/>
                <w:kern w:val="0"/>
                <w:sz w:val="21"/>
                <w:szCs w:val="21"/>
              </w:rPr>
            </w:pPr>
          </w:p>
        </w:tc>
        <w:tc>
          <w:tcPr>
            <w:tcW w:w="1695"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210-2入库时间1</w:t>
            </w:r>
          </w:p>
        </w:tc>
        <w:tc>
          <w:tcPr>
            <w:tcW w:w="808"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hint="eastAsia" w:ascii="仿宋_GB2312" w:hAnsi="仿宋_GB2312" w:eastAsia="仿宋_GB2312" w:cs="仿宋_GB2312"/>
                <w:kern w:val="0"/>
                <w:sz w:val="21"/>
                <w:szCs w:val="21"/>
              </w:rPr>
            </w:pP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210-3</w:t>
            </w:r>
            <w:r>
              <w:rPr>
                <w:rFonts w:hint="eastAsia" w:ascii="仿宋_GB2312" w:hAnsi="仿宋_GB2312" w:eastAsia="仿宋_GB2312" w:cs="仿宋_GB2312"/>
                <w:kern w:val="0"/>
                <w:sz w:val="21"/>
                <w:szCs w:val="21"/>
                <w:u w:val="single"/>
              </w:rPr>
              <w:t xml:space="preserve">  2022  </w:t>
            </w:r>
            <w:r>
              <w:rPr>
                <w:rFonts w:hint="eastAsia" w:ascii="仿宋_GB2312" w:hAnsi="仿宋_GB2312" w:eastAsia="仿宋_GB2312" w:cs="仿宋_GB2312"/>
                <w:kern w:val="0"/>
                <w:sz w:val="21"/>
                <w:szCs w:val="21"/>
              </w:rPr>
              <w:t>年（所属期下一年度）入库编号2</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202244010012345678</w:t>
            </w:r>
          </w:p>
        </w:tc>
        <w:tc>
          <w:tcPr>
            <w:tcW w:w="1695"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210-4入库时间2</w:t>
            </w:r>
          </w:p>
        </w:tc>
        <w:tc>
          <w:tcPr>
            <w:tcW w:w="808" w:type="dxa"/>
            <w:tcBorders>
              <w:top w:val="single" w:color="auto" w:sz="6" w:space="0"/>
              <w:left w:val="single" w:color="auto" w:sz="6" w:space="0"/>
              <w:bottom w:val="single" w:color="auto" w:sz="6" w:space="0"/>
              <w:right w:val="single" w:color="auto" w:sz="12" w:space="0"/>
            </w:tcBorders>
            <w:shd w:val="clear" w:color="auto" w:fill="auto"/>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2022-01-01</w:t>
            </w:r>
          </w:p>
        </w:tc>
      </w:tr>
    </w:tbl>
    <w:p>
      <w:pPr>
        <w:ind w:firstLine="420" w:firstLineChars="200"/>
        <w:rPr>
          <w:rFonts w:hint="eastAsia" w:ascii="楷体" w:hAnsi="楷体" w:eastAsia="楷体" w:cs="楷体"/>
          <w:kern w:val="0"/>
          <w:szCs w:val="21"/>
        </w:rPr>
      </w:pPr>
      <w:r>
        <w:rPr>
          <w:rFonts w:hint="eastAsia" w:ascii="楷体" w:hAnsi="楷体" w:eastAsia="楷体" w:cs="楷体"/>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ind w:firstLine="420" w:firstLineChars="200"/>
        <w:rPr>
          <w:rFonts w:asciiTheme="minorEastAsia" w:hAnsiTheme="minorEastAsia" w:eastAsiaTheme="minorEastAsia" w:cstheme="minorEastAsia"/>
          <w:kern w:val="0"/>
          <w:szCs w:val="21"/>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企业填报完《研发费用加计扣除优惠明细表》（A107012）后，该表第51行数据会自动带入《免税、减计收入及加计扣除优惠明细表》（A107010）对应27行次。</w:t>
      </w:r>
    </w:p>
    <w:p>
      <w:pPr>
        <w:widowControl/>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三、加计扣除（26+27+28+29+30）</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（一）开发新技术、新产品、新工艺发生的研究开发费用加计扣除（填写A107012）</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合计（1+17+25）</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2,801,984.12</w:t>
            </w:r>
          </w:p>
          <w:p>
            <w:pPr>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(假设1、17行数据为零)</w:t>
            </w:r>
          </w:p>
        </w:tc>
      </w:tr>
    </w:tbl>
    <w:p>
      <w:pPr>
        <w:rPr>
          <w:rFonts w:hint="eastAsia" w:ascii="仿宋_GB2312" w:hAnsi="仿宋_GB2312" w:eastAsia="仿宋_GB2312" w:cs="仿宋_GB2312"/>
          <w:b/>
          <w:bCs/>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560" w:firstLineChars="200"/>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4"/>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行次</w:t>
            </w:r>
          </w:p>
        </w:tc>
        <w:tc>
          <w:tcPr>
            <w:tcW w:w="706" w:type="dxa"/>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类别</w:t>
            </w:r>
          </w:p>
        </w:tc>
        <w:tc>
          <w:tcPr>
            <w:tcW w:w="4954"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        目</w:t>
            </w:r>
          </w:p>
        </w:tc>
        <w:tc>
          <w:tcPr>
            <w:tcW w:w="2163"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706" w:type="dxa"/>
            <w:vAlign w:val="center"/>
          </w:tcPr>
          <w:p>
            <w:pPr>
              <w:widowControl/>
              <w:jc w:val="left"/>
              <w:rPr>
                <w:rFonts w:hint="eastAsia" w:ascii="仿宋_GB2312" w:hAnsi="仿宋_GB2312" w:eastAsia="仿宋_GB2312" w:cs="仿宋_GB2312"/>
                <w:kern w:val="0"/>
                <w:sz w:val="21"/>
                <w:szCs w:val="21"/>
              </w:rPr>
            </w:pPr>
          </w:p>
        </w:tc>
        <w:tc>
          <w:tcPr>
            <w:tcW w:w="4954"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2163"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706" w:type="dxa"/>
            <w:vMerge w:val="restart"/>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应纳税所得额计算</w:t>
            </w:r>
          </w:p>
        </w:tc>
        <w:tc>
          <w:tcPr>
            <w:tcW w:w="4954" w:type="dxa"/>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减：境外所得（填写A108010）</w:t>
            </w:r>
          </w:p>
        </w:tc>
        <w:tc>
          <w:tcPr>
            <w:tcW w:w="2163" w:type="dxa"/>
            <w:noWrap/>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706" w:type="dxa"/>
            <w:vMerge w:val="continue"/>
            <w:vAlign w:val="center"/>
          </w:tcPr>
          <w:p>
            <w:pPr>
              <w:widowControl/>
              <w:jc w:val="left"/>
              <w:rPr>
                <w:rFonts w:hint="eastAsia" w:ascii="仿宋_GB2312" w:hAnsi="仿宋_GB2312" w:eastAsia="仿宋_GB2312" w:cs="仿宋_GB2312"/>
                <w:kern w:val="0"/>
                <w:sz w:val="21"/>
                <w:szCs w:val="21"/>
              </w:rPr>
            </w:pPr>
          </w:p>
        </w:tc>
        <w:tc>
          <w:tcPr>
            <w:tcW w:w="4954" w:type="dxa"/>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加：纳税调整增加额（填写A105000）</w:t>
            </w:r>
          </w:p>
        </w:tc>
        <w:tc>
          <w:tcPr>
            <w:tcW w:w="2163" w:type="dxa"/>
            <w:noWrap/>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706" w:type="dxa"/>
            <w:vMerge w:val="continue"/>
            <w:vAlign w:val="center"/>
          </w:tcPr>
          <w:p>
            <w:pPr>
              <w:widowControl/>
              <w:jc w:val="left"/>
              <w:rPr>
                <w:rFonts w:hint="eastAsia" w:ascii="仿宋_GB2312" w:hAnsi="仿宋_GB2312" w:eastAsia="仿宋_GB2312" w:cs="仿宋_GB2312"/>
                <w:kern w:val="0"/>
                <w:sz w:val="21"/>
                <w:szCs w:val="21"/>
              </w:rPr>
            </w:pPr>
          </w:p>
        </w:tc>
        <w:tc>
          <w:tcPr>
            <w:tcW w:w="4954" w:type="dxa"/>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减：纳税调整减少额（填写A105000）</w:t>
            </w:r>
          </w:p>
        </w:tc>
        <w:tc>
          <w:tcPr>
            <w:tcW w:w="2163" w:type="dxa"/>
            <w:noWrap/>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706" w:type="dxa"/>
            <w:vMerge w:val="continue"/>
            <w:shd w:val="clear" w:color="auto" w:fill="auto"/>
            <w:vAlign w:val="center"/>
          </w:tcPr>
          <w:p>
            <w:pPr>
              <w:widowControl/>
              <w:jc w:val="left"/>
              <w:rPr>
                <w:rFonts w:hint="eastAsia" w:ascii="仿宋_GB2312" w:hAnsi="仿宋_GB2312" w:eastAsia="仿宋_GB2312" w:cs="仿宋_GB2312"/>
                <w:kern w:val="0"/>
                <w:sz w:val="21"/>
                <w:szCs w:val="21"/>
              </w:rPr>
            </w:pPr>
          </w:p>
        </w:tc>
        <w:tc>
          <w:tcPr>
            <w:tcW w:w="4954" w:type="dxa"/>
            <w:shd w:val="clear" w:color="auto" w:fill="auto"/>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减：免税、减计收入及加计扣除（填写A107010）</w:t>
            </w:r>
          </w:p>
        </w:tc>
        <w:tc>
          <w:tcPr>
            <w:tcW w:w="2163" w:type="dxa"/>
            <w:shd w:val="clear" w:color="auto" w:fill="auto"/>
            <w:noWrap/>
            <w:vAlign w:val="center"/>
          </w:tcPr>
          <w:p>
            <w:pPr>
              <w:widowControl/>
              <w:ind w:firstLine="420" w:firstLineChars="200"/>
              <w:jc w:val="left"/>
              <w:rPr>
                <w:rFonts w:hint="eastAsia" w:ascii="仿宋_GB2312" w:hAnsi="仿宋_GB2312" w:eastAsia="仿宋_GB2312" w:cs="仿宋_GB2312"/>
                <w:kern w:val="0"/>
                <w:sz w:val="21"/>
                <w:szCs w:val="21"/>
              </w:rPr>
            </w:pPr>
            <w:r>
              <w:rPr>
                <w:rFonts w:hint="eastAsia" w:ascii="仿宋_GB2312" w:hAnsi="仿宋_GB2312" w:eastAsia="仿宋_GB2312" w:cs="仿宋_GB2312"/>
                <w:color w:val="000000"/>
                <w:sz w:val="21"/>
                <w:szCs w:val="21"/>
              </w:rPr>
              <w:t>2,801,984.12</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 xml:space="preserve">   </w:t>
      </w: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color w:val="auto"/>
          <w:sz w:val="28"/>
          <w:szCs w:val="28"/>
          <w:highlight w:val="none"/>
          <w:u w:val="none"/>
          <w:lang w:eastAsia="zh-CN"/>
        </w:rPr>
        <w:t>等负面清单行业</w:t>
      </w:r>
      <w:r>
        <w:rPr>
          <w:rFonts w:hint="eastAsia"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ind w:firstLine="560" w:firstLineChars="200"/>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6240"/>
        <w:gridCol w:w="150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项目</w:t>
            </w:r>
          </w:p>
        </w:tc>
        <w:tc>
          <w:tcPr>
            <w:tcW w:w="150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三、加计扣除（26+27+28+29+30）</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2,101,488.09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（一）开发新技术、新产品、新工艺发生的研究开发费用加计扣除（填写A107012）</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2,101,488.09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（二）科技型中小企业开发新技术、新产品、新工艺发生的研究开发费用加计扣除（填写A107012）</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（三）企业为获得创新性、创意性、突破性的产品进行创意设计活动而发生的相关费用加计扣除</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合计（1+17+25）</w:t>
            </w:r>
          </w:p>
        </w:tc>
        <w:tc>
          <w:tcPr>
            <w:tcW w:w="150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2,101,488.09</w:t>
            </w:r>
          </w:p>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(假设1、17行数据为零)</w:t>
            </w:r>
          </w:p>
        </w:tc>
      </w:tr>
    </w:tbl>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最终上表第31行的合计数会自动带入《中华人民共和国企业所得税年度纳税申报表（A类）》（A100000）第17行次。</w:t>
      </w:r>
    </w:p>
    <w:p>
      <w:pPr>
        <w:widowControl/>
        <w:jc w:val="center"/>
        <w:rPr>
          <w:rFonts w:hint="eastAsia" w:ascii="仿宋_GB2312" w:hAnsi="仿宋_GB2312" w:eastAsia="仿宋_GB2312" w:cs="仿宋_GB2312"/>
          <w:kern w:val="0"/>
          <w:sz w:val="21"/>
          <w:szCs w:val="21"/>
        </w:rPr>
      </w:pPr>
      <w:r>
        <w:rPr>
          <w:rFonts w:hint="eastAsia" w:ascii="黑体" w:hAnsi="黑体" w:eastAsia="黑体" w:cs="黑体"/>
          <w:kern w:val="0"/>
          <w:sz w:val="28"/>
          <w:szCs w:val="28"/>
        </w:rPr>
        <w:t>A100000</w:t>
      </w:r>
      <w:r>
        <w:rPr>
          <w:rFonts w:hint="eastAsia" w:ascii="黑体" w:hAnsi="黑体" w:eastAsia="黑体" w:cs="黑体"/>
          <w:kern w:val="0"/>
          <w:sz w:val="28"/>
          <w:szCs w:val="28"/>
        </w:rPr>
        <w:tab/>
      </w:r>
      <w:r>
        <w:rPr>
          <w:rFonts w:hint="eastAsia" w:ascii="黑体" w:hAnsi="黑体" w:eastAsia="黑体" w:cs="黑体"/>
          <w:kern w:val="0"/>
          <w:sz w:val="28"/>
          <w:szCs w:val="28"/>
        </w:rPr>
        <w:t xml:space="preserve">  中华人民共和国企业所得税年度纳税申报表（A类</w:t>
      </w:r>
      <w:r>
        <w:rPr>
          <w:rFonts w:hint="eastAsia" w:ascii="仿宋_GB2312" w:hAnsi="仿宋_GB2312" w:eastAsia="仿宋_GB2312" w:cs="仿宋_GB2312"/>
          <w:kern w:val="0"/>
          <w:sz w:val="21"/>
          <w:szCs w:val="21"/>
        </w:rPr>
        <w:t>）</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5"/>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行次</w:t>
            </w:r>
          </w:p>
        </w:tc>
        <w:tc>
          <w:tcPr>
            <w:tcW w:w="706" w:type="dxa"/>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类别</w:t>
            </w:r>
          </w:p>
        </w:tc>
        <w:tc>
          <w:tcPr>
            <w:tcW w:w="4955"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        目</w:t>
            </w:r>
          </w:p>
        </w:tc>
        <w:tc>
          <w:tcPr>
            <w:tcW w:w="1996"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706" w:type="dxa"/>
            <w:vAlign w:val="center"/>
          </w:tcPr>
          <w:p>
            <w:pPr>
              <w:widowControl/>
              <w:jc w:val="center"/>
              <w:rPr>
                <w:rFonts w:hint="eastAsia" w:ascii="仿宋_GB2312" w:hAnsi="仿宋_GB2312" w:eastAsia="仿宋_GB2312" w:cs="仿宋_GB2312"/>
                <w:kern w:val="0"/>
                <w:sz w:val="21"/>
                <w:szCs w:val="21"/>
              </w:rPr>
            </w:pPr>
          </w:p>
        </w:tc>
        <w:tc>
          <w:tcPr>
            <w:tcW w:w="4955"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1996"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706" w:type="dxa"/>
            <w:vMerge w:val="restart"/>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应纳税所得额计算</w:t>
            </w:r>
          </w:p>
        </w:tc>
        <w:tc>
          <w:tcPr>
            <w:tcW w:w="4955"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减：境外所得（填写A108010）</w:t>
            </w:r>
          </w:p>
        </w:tc>
        <w:tc>
          <w:tcPr>
            <w:tcW w:w="1996"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706" w:type="dxa"/>
            <w:vMerge w:val="continue"/>
            <w:shd w:val="clear" w:color="auto" w:fill="auto"/>
            <w:vAlign w:val="center"/>
          </w:tcPr>
          <w:p>
            <w:pPr>
              <w:widowControl/>
              <w:jc w:val="center"/>
              <w:rPr>
                <w:rFonts w:hint="eastAsia" w:ascii="仿宋_GB2312" w:hAnsi="仿宋_GB2312" w:eastAsia="仿宋_GB2312" w:cs="仿宋_GB2312"/>
                <w:kern w:val="0"/>
                <w:sz w:val="21"/>
                <w:szCs w:val="21"/>
              </w:rPr>
            </w:pPr>
          </w:p>
        </w:tc>
        <w:tc>
          <w:tcPr>
            <w:tcW w:w="4955"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加：纳税调整增加额（填写A105000）</w:t>
            </w:r>
          </w:p>
        </w:tc>
        <w:tc>
          <w:tcPr>
            <w:tcW w:w="1996"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706" w:type="dxa"/>
            <w:vMerge w:val="continue"/>
            <w:shd w:val="clear" w:color="auto" w:fill="auto"/>
            <w:vAlign w:val="center"/>
          </w:tcPr>
          <w:p>
            <w:pPr>
              <w:widowControl/>
              <w:jc w:val="center"/>
              <w:rPr>
                <w:rFonts w:hint="eastAsia" w:ascii="仿宋_GB2312" w:hAnsi="仿宋_GB2312" w:eastAsia="仿宋_GB2312" w:cs="仿宋_GB2312"/>
                <w:kern w:val="0"/>
                <w:sz w:val="21"/>
                <w:szCs w:val="21"/>
              </w:rPr>
            </w:pPr>
          </w:p>
        </w:tc>
        <w:tc>
          <w:tcPr>
            <w:tcW w:w="4955"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减：纳税调整减少额（填写A105000）</w:t>
            </w:r>
          </w:p>
        </w:tc>
        <w:tc>
          <w:tcPr>
            <w:tcW w:w="1996" w:type="dxa"/>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620"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706" w:type="dxa"/>
            <w:vMerge w:val="continue"/>
            <w:shd w:val="clear" w:color="auto" w:fill="auto"/>
            <w:vAlign w:val="center"/>
          </w:tcPr>
          <w:p>
            <w:pPr>
              <w:widowControl/>
              <w:jc w:val="center"/>
              <w:rPr>
                <w:rFonts w:hint="eastAsia" w:ascii="仿宋_GB2312" w:hAnsi="仿宋_GB2312" w:eastAsia="仿宋_GB2312" w:cs="仿宋_GB2312"/>
                <w:kern w:val="0"/>
                <w:sz w:val="21"/>
                <w:szCs w:val="21"/>
              </w:rPr>
            </w:pPr>
          </w:p>
        </w:tc>
        <w:tc>
          <w:tcPr>
            <w:tcW w:w="4955"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减：免税、减计收入及加计扣除（填写A107010）</w:t>
            </w:r>
          </w:p>
        </w:tc>
        <w:tc>
          <w:tcPr>
            <w:tcW w:w="1996" w:type="dxa"/>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2,101,488.09</w:t>
            </w:r>
          </w:p>
        </w:tc>
      </w:tr>
    </w:tbl>
    <w:p>
      <w:pPr>
        <w:bidi w:val="0"/>
        <w:ind w:firstLine="560" w:firstLineChars="200"/>
        <w:rPr>
          <w:rFonts w:ascii="仿宋_GB2312" w:hAnsi="仿宋_GB2312" w:eastAsia="仿宋_GB2312" w:cs="仿宋_GB2312"/>
          <w:b/>
          <w:bCs/>
          <w:color w:val="000000" w:themeColor="text1"/>
          <w:sz w:val="28"/>
          <w14:textFill>
            <w14:solidFill>
              <w14:schemeClr w14:val="tx1"/>
            </w14:solidFill>
          </w14:textFill>
        </w:rPr>
      </w:pPr>
      <w:bookmarkStart w:id="498" w:name="_Toc10200"/>
      <w:bookmarkStart w:id="499" w:name="_Toc6243"/>
      <w:bookmarkStart w:id="500" w:name="_Toc8055"/>
      <w:bookmarkStart w:id="501" w:name="_Toc24041"/>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高新技术企业、软件和集成电路企业填报注意事项</w:t>
      </w:r>
      <w:bookmarkEnd w:id="498"/>
      <w:bookmarkEnd w:id="499"/>
      <w:bookmarkEnd w:id="500"/>
      <w:bookmarkEnd w:id="501"/>
    </w:p>
    <w:p>
      <w:pPr>
        <w:pStyle w:val="57"/>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ascii="仿宋_GB2312" w:eastAsia="仿宋_GB2312" w:cs="仿宋_GB2312" w:hAnsiTheme="minorHAnsi"/>
          <w:b w:val="0"/>
          <w:bCs w:val="0"/>
          <w:color w:val="000000" w:themeColor="text1"/>
          <w:kern w:val="2"/>
          <w14:textFill>
            <w14:solidFill>
              <w14:schemeClr w14:val="tx1"/>
            </w14:solidFill>
          </w14:textFill>
        </w:rPr>
      </w:pPr>
      <w:bookmarkStart w:id="502" w:name="_Toc1348"/>
      <w:bookmarkStart w:id="503" w:name="_Toc17222"/>
      <w:bookmarkStart w:id="504" w:name="_Toc3730"/>
      <w:bookmarkStart w:id="505" w:name="_Toc21547"/>
      <w:r>
        <w:rPr>
          <w:rFonts w:hint="eastAsia" w:ascii="仿宋_GB2312" w:eastAsia="仿宋_GB2312" w:cs="仿宋_GB2312" w:hAnsiTheme="minorHAnsi"/>
          <w:b w:val="0"/>
          <w:bCs w:val="0"/>
          <w:color w:val="000000" w:themeColor="text1"/>
          <w:kern w:val="2"/>
          <w14:textFill>
            <w14:solidFill>
              <w14:schemeClr w14:val="tx1"/>
            </w14:solidFill>
          </w14:textFill>
        </w:rPr>
        <w:t>高新技术企业在填报享受研发费用加计扣除优惠时，请正确填报</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kern w:val="2"/>
          <w:sz w:val="28"/>
          <w:szCs w:val="28"/>
          <w14:textFill>
            <w14:solidFill>
              <w14:schemeClr w14:val="tx1"/>
            </w14:solidFill>
          </w14:textFill>
        </w:rPr>
        <w:t>A000000企业所得税年度纳税申报基础信息表》“211高新技术企业申报所属期年度有效的高新技术企业证书”栏次</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A107041高新技术企业优惠情况及明细表》。</w:t>
      </w:r>
      <w:bookmarkEnd w:id="502"/>
      <w:bookmarkEnd w:id="503"/>
      <w:bookmarkEnd w:id="504"/>
      <w:bookmarkEnd w:id="505"/>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  </w:t>
      </w:r>
    </w:p>
    <w:p>
      <w:pPr>
        <w:pStyle w:val="57"/>
        <w:spacing w:line="240" w:lineRule="auto"/>
        <w:ind w:firstLine="840" w:firstLineChars="300"/>
        <w:jc w:val="left"/>
        <w:outlineLvl w:val="9"/>
        <w:rPr>
          <w:rFonts w:hint="eastAsia" w:ascii="黑体" w:hAnsi="黑体" w:eastAsia="黑体" w:cs="黑体"/>
          <w:b w:val="0"/>
          <w:bCs w:val="0"/>
          <w:kern w:val="0"/>
          <w:sz w:val="28"/>
          <w:szCs w:val="28"/>
          <w:lang w:val="en-US" w:eastAsia="zh-CN" w:bidi="ar-SA"/>
        </w:rPr>
      </w:pPr>
      <w:r>
        <w:rPr>
          <w:rFonts w:hint="eastAsia" w:ascii="黑体" w:hAnsi="黑体" w:eastAsia="黑体" w:cs="黑体"/>
          <w:b w:val="0"/>
          <w:bCs w:val="0"/>
          <w:kern w:val="0"/>
          <w:sz w:val="28"/>
          <w:szCs w:val="28"/>
          <w:lang w:val="en-US" w:eastAsia="zh-CN" w:bidi="ar-SA"/>
        </w:rPr>
        <w:t xml:space="preserve"> </w:t>
      </w:r>
      <w:bookmarkStart w:id="506" w:name="_Toc18609"/>
      <w:bookmarkStart w:id="507" w:name="_Toc7698"/>
      <w:bookmarkStart w:id="508" w:name="_Toc22758"/>
      <w:bookmarkStart w:id="509" w:name="_Toc4469"/>
      <w:r>
        <w:rPr>
          <w:rFonts w:hint="eastAsia" w:ascii="黑体" w:hAnsi="黑体" w:eastAsia="黑体" w:cs="黑体"/>
          <w:b w:val="0"/>
          <w:bCs w:val="0"/>
          <w:kern w:val="0"/>
          <w:sz w:val="28"/>
          <w:szCs w:val="28"/>
          <w:lang w:val="en-US" w:eastAsia="zh-CN" w:bidi="ar-SA"/>
        </w:rPr>
        <w:t>A000000企业所得税年度纳税申报基础信息表</w:t>
      </w:r>
      <w:bookmarkEnd w:id="506"/>
      <w:bookmarkEnd w:id="507"/>
      <w:bookmarkEnd w:id="508"/>
      <w:bookmarkEnd w:id="509"/>
    </w:p>
    <w:tbl>
      <w:tblPr>
        <w:tblStyle w:val="25"/>
        <w:tblW w:w="91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28"/>
        <w:gridCol w:w="354"/>
        <w:gridCol w:w="1110"/>
        <w:gridCol w:w="567"/>
        <w:gridCol w:w="1292"/>
        <w:gridCol w:w="760"/>
        <w:gridCol w:w="1371"/>
        <w:gridCol w:w="115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40" w:type="dxa"/>
            <w:gridSpan w:val="8"/>
            <w:tcBorders>
              <w:top w:val="single" w:color="auto" w:sz="12" w:space="0"/>
              <w:left w:val="single" w:color="auto" w:sz="12"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101纳税申报企业类型（填写代码）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102分支机构就地纳税比例（%）</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103资产总额（填写平均值，单位：万元）</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104从业人数（填写平均值，单位：人）</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105所属国民经济行业（填写代码）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106从事国家限制或禁止行业</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107适用会计准则或会计制度（填写代码）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108采用一般企业财务报表格式（2019年版）</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109小型微利企业</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□是□否</w:t>
            </w:r>
          </w:p>
        </w:tc>
        <w:tc>
          <w:tcPr>
            <w:tcW w:w="2619" w:type="dxa"/>
            <w:gridSpan w:val="3"/>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110上市公司</w:t>
            </w:r>
          </w:p>
        </w:tc>
        <w:tc>
          <w:tcPr>
            <w:tcW w:w="2529" w:type="dxa"/>
            <w:gridSpan w:val="2"/>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2528" w:type="dxa"/>
            <w:tcBorders>
              <w:top w:val="single" w:color="auto" w:sz="6" w:space="0"/>
              <w:left w:val="single" w:color="auto" w:sz="12" w:space="0"/>
              <w:bottom w:val="single" w:color="auto" w:sz="6" w:space="0"/>
              <w:right w:val="single" w:color="auto" w:sz="4"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2031" w:type="dxa"/>
            <w:gridSpan w:val="3"/>
            <w:tcBorders>
              <w:top w:val="single" w:color="auto" w:sz="6" w:space="0"/>
              <w:left w:val="single" w:color="auto" w:sz="4" w:space="0"/>
              <w:bottom w:val="single" w:color="auto" w:sz="4" w:space="0"/>
              <w:right w:val="single" w:color="auto" w:sz="6"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c>
          <w:tcPr>
            <w:tcW w:w="1292"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213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rPr>
            </w:pPr>
          </w:p>
        </w:tc>
        <w:tc>
          <w:tcPr>
            <w:tcW w:w="1158"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211高新技术企业申报所属期年度有效的高新技术企业证书</w:t>
            </w:r>
          </w:p>
        </w:tc>
        <w:tc>
          <w:tcPr>
            <w:tcW w:w="2031"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211-1 证书编号1</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center"/>
              <w:rPr>
                <w:rFonts w:hint="eastAsia" w:ascii="仿宋_GB2312" w:hAnsi="仿宋_GB2312" w:eastAsia="仿宋_GB2312" w:cs="仿宋_GB2312"/>
                <w:kern w:val="0"/>
                <w:sz w:val="21"/>
                <w:szCs w:val="21"/>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211-2发证时间1</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jc w:val="center"/>
              <w:rPr>
                <w:rFonts w:hint="eastAsia" w:ascii="仿宋_GB2312" w:hAnsi="仿宋_GB2312" w:eastAsia="仿宋_GB2312" w:cs="仿宋_GB2312"/>
                <w:kern w:val="0"/>
                <w:sz w:val="21"/>
                <w:szCs w:val="21"/>
              </w:rPr>
            </w:pPr>
          </w:p>
        </w:tc>
        <w:tc>
          <w:tcPr>
            <w:tcW w:w="2031"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211-3 证书编号2</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center"/>
              <w:rPr>
                <w:rFonts w:hint="eastAsia" w:ascii="仿宋_GB2312" w:hAnsi="仿宋_GB2312" w:eastAsia="仿宋_GB2312" w:cs="仿宋_GB2312"/>
                <w:kern w:val="0"/>
                <w:sz w:val="21"/>
                <w:szCs w:val="21"/>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211-4发证时间2</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jc w:val="center"/>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bl>
    <w:p>
      <w:pPr>
        <w:numPr>
          <w:ilvl w:val="255"/>
          <w:numId w:val="0"/>
        </w:numPr>
        <w:spacing w:line="360" w:lineRule="auto"/>
        <w:ind w:firstLine="420" w:firstLineChars="200"/>
        <w:rPr>
          <w:rFonts w:hint="eastAsia" w:ascii="楷体" w:hAnsi="楷体" w:eastAsia="楷体" w:cs="楷体"/>
          <w:kern w:val="0"/>
          <w:sz w:val="21"/>
          <w:szCs w:val="21"/>
        </w:rPr>
      </w:pPr>
      <w:bookmarkStart w:id="510" w:name="_Toc527722756"/>
      <w:bookmarkStart w:id="511" w:name="_Toc15664"/>
      <w:bookmarkStart w:id="512" w:name="_Toc21779"/>
      <w:bookmarkStart w:id="513" w:name="_Toc2674"/>
      <w:bookmarkStart w:id="514" w:name="_Toc60824592"/>
      <w:r>
        <w:rPr>
          <w:rFonts w:hint="eastAsia" w:ascii="楷体" w:hAnsi="楷体" w:eastAsia="楷体" w:cs="楷体"/>
          <w:kern w:val="0"/>
          <w:szCs w:val="21"/>
        </w:rPr>
        <w:t>注：</w:t>
      </w:r>
      <w:r>
        <w:rPr>
          <w:rFonts w:hint="eastAsia" w:ascii="楷体" w:hAnsi="楷体" w:eastAsia="楷体" w:cs="楷体"/>
          <w:kern w:val="0"/>
          <w:sz w:val="21"/>
          <w:szCs w:val="21"/>
        </w:rPr>
        <w:t>《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pStyle w:val="24"/>
        <w:tabs>
          <w:tab w:val="center" w:pos="4678"/>
        </w:tabs>
        <w:jc w:val="center"/>
        <w:rPr>
          <w:rFonts w:hint="eastAsia" w:ascii="黑体" w:hAnsi="黑体" w:eastAsia="黑体" w:cs="黑体"/>
          <w:sz w:val="28"/>
          <w:szCs w:val="28"/>
        </w:rPr>
      </w:pPr>
    </w:p>
    <w:p>
      <w:pPr>
        <w:bidi w:val="0"/>
        <w:jc w:val="center"/>
        <w:rPr>
          <w:rFonts w:hint="eastAsia" w:ascii="黑体" w:hAnsi="黑体" w:eastAsia="黑体" w:cs="黑体"/>
          <w:sz w:val="28"/>
          <w:szCs w:val="28"/>
        </w:rPr>
      </w:pPr>
      <w:bookmarkStart w:id="515" w:name="_Toc24143"/>
      <w:bookmarkStart w:id="516" w:name="_Toc23263"/>
      <w:bookmarkStart w:id="517" w:name="_Toc15903"/>
      <w:bookmarkStart w:id="518" w:name="_Toc7238"/>
      <w:bookmarkStart w:id="519" w:name="_Toc3843"/>
      <w:bookmarkStart w:id="520" w:name="_Toc14332"/>
      <w:bookmarkStart w:id="521" w:name="_Toc16019"/>
      <w:bookmarkStart w:id="522" w:name="_Toc8091"/>
      <w:r>
        <w:rPr>
          <w:rFonts w:hint="eastAsia" w:ascii="黑体" w:hAnsi="黑体" w:eastAsia="黑体" w:cs="黑体"/>
          <w:sz w:val="28"/>
          <w:szCs w:val="28"/>
        </w:rPr>
        <w:t>A107041高新技术企业优惠情况及明细表</w:t>
      </w:r>
      <w:bookmarkEnd w:id="510"/>
      <w:bookmarkEnd w:id="511"/>
      <w:bookmarkEnd w:id="512"/>
      <w:bookmarkEnd w:id="513"/>
      <w:bookmarkEnd w:id="514"/>
      <w:bookmarkEnd w:id="515"/>
      <w:bookmarkEnd w:id="516"/>
      <w:bookmarkEnd w:id="517"/>
      <w:bookmarkEnd w:id="518"/>
      <w:bookmarkEnd w:id="519"/>
      <w:bookmarkEnd w:id="520"/>
      <w:bookmarkEnd w:id="521"/>
      <w:bookmarkEnd w:id="522"/>
    </w:p>
    <w:tbl>
      <w:tblPr>
        <w:tblStyle w:val="25"/>
        <w:tblW w:w="918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06"/>
        <w:gridCol w:w="741"/>
        <w:gridCol w:w="1180"/>
        <w:gridCol w:w="1659"/>
        <w:gridCol w:w="856"/>
        <w:gridCol w:w="335"/>
        <w:gridCol w:w="746"/>
        <w:gridCol w:w="1083"/>
        <w:gridCol w:w="108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4" w:space="0"/>
              <w:right w:val="single" w:color="auto" w:sz="4"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1921"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企业主要产品（服务）发挥核心支持作用的技术所属范围</w:t>
            </w:r>
          </w:p>
        </w:tc>
        <w:tc>
          <w:tcPr>
            <w:tcW w:w="1659" w:type="dxa"/>
            <w:vMerge w:val="restart"/>
            <w:tcBorders>
              <w:top w:val="single" w:color="auto" w:sz="6" w:space="0"/>
              <w:left w:val="single" w:color="auto" w:sz="6"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国家重点支持的高新技术领域</w:t>
            </w: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4" w:space="0"/>
              <w:right w:val="single" w:color="auto" w:sz="4"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1921"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hint="eastAsia" w:ascii="仿宋_GB2312" w:hAnsi="仿宋_GB2312" w:eastAsia="仿宋_GB2312" w:cs="仿宋_GB2312"/>
                <w:kern w:val="0"/>
                <w:sz w:val="21"/>
                <w:szCs w:val="21"/>
              </w:rPr>
            </w:pPr>
          </w:p>
        </w:tc>
        <w:tc>
          <w:tcPr>
            <w:tcW w:w="1659" w:type="dxa"/>
            <w:vMerge w:val="continue"/>
            <w:tcBorders>
              <w:top w:val="single" w:color="auto" w:sz="6" w:space="0"/>
              <w:left w:val="single" w:color="auto" w:sz="6" w:space="0"/>
              <w:bottom w:val="single" w:color="auto" w:sz="6" w:space="0"/>
              <w:right w:val="single" w:color="auto" w:sz="4" w:space="0"/>
            </w:tcBorders>
            <w:vAlign w:val="center"/>
          </w:tcPr>
          <w:p>
            <w:pPr>
              <w:rPr>
                <w:rFonts w:hint="eastAsia" w:ascii="仿宋_GB2312" w:hAnsi="仿宋_GB2312" w:eastAsia="仿宋_GB2312" w:cs="仿宋_GB2312"/>
                <w:kern w:val="0"/>
                <w:sz w:val="21"/>
                <w:szCs w:val="21"/>
              </w:rPr>
            </w:pP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12" w:space="0"/>
              <w:right w:val="single" w:color="auto" w:sz="4"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1921"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1659"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hint="eastAsia" w:ascii="仿宋_GB2312" w:hAnsi="仿宋_GB2312" w:eastAsia="仿宋_GB2312" w:cs="仿宋_GB2312"/>
                <w:kern w:val="0"/>
                <w:sz w:val="21"/>
                <w:szCs w:val="21"/>
              </w:rPr>
            </w:pPr>
          </w:p>
        </w:tc>
        <w:tc>
          <w:tcPr>
            <w:tcW w:w="1191" w:type="dxa"/>
            <w:gridSpan w:val="2"/>
            <w:tcBorders>
              <w:top w:val="single" w:color="auto" w:sz="6" w:space="0"/>
              <w:left w:val="single" w:color="auto" w:sz="4" w:space="0"/>
              <w:bottom w:val="single" w:color="auto" w:sz="12"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三级领域</w:t>
            </w:r>
          </w:p>
        </w:tc>
        <w:tc>
          <w:tcPr>
            <w:tcW w:w="3904" w:type="dxa"/>
            <w:gridSpan w:val="4"/>
            <w:tcBorders>
              <w:top w:val="single" w:color="auto" w:sz="6" w:space="0"/>
              <w:left w:val="single" w:color="auto" w:sz="6" w:space="0"/>
              <w:bottom w:val="single" w:color="auto" w:sz="12" w:space="0"/>
              <w:right w:val="single" w:color="auto" w:sz="12" w:space="0"/>
            </w:tcBorders>
            <w:vAlign w:val="center"/>
          </w:tcPr>
          <w:p>
            <w:pPr>
              <w:widowControl/>
              <w:rPr>
                <w:rFonts w:hint="eastAsia" w:ascii="仿宋_GB2312" w:hAnsi="仿宋_GB2312" w:eastAsia="仿宋_GB2312" w:cs="仿宋_GB2312"/>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收入指标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一、本年高新技术产品（服务）收入（5+6）</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其中：产品（服务）收入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技术性收入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二、本年企业总收入(8-9)</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其中：收入总额</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不征税收入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三、本年高新技术产品（服务）收入占企业总收入的比例（4÷7）</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人员指标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四、本年科技人员数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五、本年职工总数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六、本年科技人员占企业当年职工总数的比例（11÷12）</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restart"/>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研发费用指标</w:t>
            </w:r>
          </w:p>
        </w:tc>
        <w:tc>
          <w:tcPr>
            <w:tcW w:w="3695" w:type="dxa"/>
            <w:gridSpan w:val="3"/>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高新研发费用归集年度</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本年度</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前一年度</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前二年度</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continue"/>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七、归集的高新研发费用金额（16+25）</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（一）内部研究开发投入(17+…+22+24)</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1.人员人工费用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2.直接投入费用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3.折旧费用与长期待摊费用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4.无形资产摊销费用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5.设计费用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6.装备调试费与实验费用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24</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（二）委托外部研发费用[(26+28)×80%]</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1.境内的外部研发费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left="1050" w:leftChars="5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八、销售（营业）收入</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九、三年研发费用占销售（营业）收入的比例（15行4列÷29行4列）</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减免税额</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十、国家需要重点扶持的高新技术企业减征企业所得税</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12"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32</w:t>
            </w:r>
          </w:p>
        </w:tc>
        <w:tc>
          <w:tcPr>
            <w:tcW w:w="741" w:type="dxa"/>
            <w:vMerge w:val="continue"/>
            <w:tcBorders>
              <w:top w:val="single" w:color="auto" w:sz="6" w:space="0"/>
              <w:left w:val="single" w:color="auto" w:sz="6" w:space="0"/>
              <w:bottom w:val="single" w:color="auto" w:sz="12" w:space="0"/>
              <w:right w:val="single" w:color="auto" w:sz="6" w:space="0"/>
            </w:tcBorders>
            <w:vAlign w:val="center"/>
          </w:tcPr>
          <w:p>
            <w:pPr>
              <w:widowControl/>
              <w:rPr>
                <w:rFonts w:hint="eastAsia" w:ascii="仿宋_GB2312" w:hAnsi="仿宋_GB2312" w:eastAsia="仿宋_GB2312" w:cs="仿宋_GB2312"/>
                <w:kern w:val="0"/>
                <w:sz w:val="21"/>
                <w:szCs w:val="21"/>
              </w:rPr>
            </w:pPr>
          </w:p>
        </w:tc>
        <w:tc>
          <w:tcPr>
            <w:tcW w:w="6940" w:type="dxa"/>
            <w:gridSpan w:val="7"/>
            <w:tcBorders>
              <w:top w:val="single" w:color="auto" w:sz="6" w:space="0"/>
              <w:left w:val="single" w:color="auto" w:sz="6" w:space="0"/>
              <w:bottom w:val="single" w:color="auto" w:sz="12"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十一、经济特区和上海浦东新区新设立的高新技术企业定期减免税额</w:t>
            </w:r>
          </w:p>
        </w:tc>
        <w:tc>
          <w:tcPr>
            <w:tcW w:w="994" w:type="dxa"/>
            <w:tcBorders>
              <w:top w:val="single" w:color="auto" w:sz="6" w:space="0"/>
              <w:left w:val="single" w:color="auto" w:sz="6" w:space="0"/>
              <w:bottom w:val="single" w:color="auto" w:sz="12" w:space="0"/>
              <w:right w:val="single" w:color="auto" w:sz="12" w:space="0"/>
            </w:tcBorders>
            <w:vAlign w:val="center"/>
          </w:tcPr>
          <w:p>
            <w:pPr>
              <w:widowControl/>
              <w:rPr>
                <w:rFonts w:hint="eastAsia" w:ascii="仿宋_GB2312" w:hAnsi="仿宋_GB2312" w:eastAsia="仿宋_GB2312" w:cs="仿宋_GB2312"/>
                <w:kern w:val="0"/>
                <w:sz w:val="21"/>
                <w:szCs w:val="21"/>
              </w:rPr>
            </w:pPr>
          </w:p>
        </w:tc>
      </w:tr>
    </w:tbl>
    <w:p>
      <w:pPr>
        <w:widowControl/>
        <w:numPr>
          <w:ilvl w:val="255"/>
          <w:numId w:val="0"/>
        </w:numPr>
        <w:spacing w:line="360" w:lineRule="auto"/>
        <w:ind w:firstLine="420" w:firstLineChars="200"/>
        <w:rPr>
          <w:rFonts w:asciiTheme="minorEastAsia" w:hAnsiTheme="minorEastAsia" w:eastAsiaTheme="minorEastAsia" w:cstheme="minorEastAsia"/>
          <w:kern w:val="0"/>
          <w:sz w:val="21"/>
          <w:szCs w:val="21"/>
        </w:rPr>
      </w:pPr>
      <w:r>
        <w:rPr>
          <w:rFonts w:hint="eastAsia" w:ascii="仿宋_GB2312" w:hAnsi="仿宋_GB2312" w:eastAsia="仿宋_GB2312" w:cs="仿宋_GB2312"/>
          <w:kern w:val="0"/>
          <w:sz w:val="21"/>
          <w:szCs w:val="21"/>
        </w:rPr>
        <w:t>注：高新技术企业资格在有效期内的纳税人均需填报A107041表。</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14:textFill>
            <w14:solidFill>
              <w14:schemeClr w14:val="tx1"/>
            </w14:solidFill>
          </w14:textFill>
        </w:rPr>
        <w:t>A000000企业所得税年度纳税申报基础信息表》第208行次</w:t>
      </w:r>
    </w:p>
    <w:p>
      <w:pPr>
        <w:bidi w:val="0"/>
        <w:jc w:val="center"/>
        <w:rPr>
          <w:rFonts w:hint="eastAsia" w:ascii="黑体" w:hAnsi="黑体" w:eastAsia="黑体" w:cs="黑体"/>
          <w:sz w:val="28"/>
          <w:szCs w:val="28"/>
        </w:rPr>
      </w:pPr>
      <w:bookmarkStart w:id="523" w:name="_Toc23144"/>
      <w:bookmarkStart w:id="524" w:name="_Toc30309"/>
      <w:bookmarkStart w:id="525" w:name="_Toc13426"/>
      <w:bookmarkStart w:id="526" w:name="_Toc813"/>
      <w:bookmarkStart w:id="527" w:name="_Toc9660"/>
      <w:bookmarkStart w:id="528" w:name="_Toc100"/>
      <w:bookmarkStart w:id="529" w:name="_Toc11848"/>
      <w:bookmarkStart w:id="530" w:name="_Toc10152"/>
      <w:r>
        <w:rPr>
          <w:rFonts w:hint="eastAsia" w:ascii="黑体" w:hAnsi="黑体" w:eastAsia="黑体" w:cs="黑体"/>
          <w:sz w:val="28"/>
          <w:szCs w:val="28"/>
        </w:rPr>
        <w:t>A000000</w:t>
      </w:r>
      <w:r>
        <w:rPr>
          <w:rFonts w:hint="eastAsia" w:ascii="黑体" w:hAnsi="黑体" w:eastAsia="黑体" w:cs="黑体"/>
          <w:sz w:val="28"/>
          <w:szCs w:val="28"/>
        </w:rPr>
        <w:tab/>
      </w:r>
      <w:r>
        <w:rPr>
          <w:rFonts w:hint="eastAsia" w:ascii="黑体" w:hAnsi="黑体" w:eastAsia="黑体" w:cs="黑体"/>
          <w:sz w:val="28"/>
          <w:szCs w:val="28"/>
        </w:rPr>
        <w:t>企业所得税年度纳税申报基础信息表</w:t>
      </w:r>
      <w:bookmarkEnd w:id="523"/>
      <w:bookmarkEnd w:id="524"/>
      <w:bookmarkEnd w:id="525"/>
      <w:bookmarkEnd w:id="526"/>
      <w:bookmarkEnd w:id="527"/>
      <w:bookmarkEnd w:id="528"/>
      <w:bookmarkEnd w:id="529"/>
      <w:bookmarkEnd w:id="530"/>
    </w:p>
    <w:tbl>
      <w:tblPr>
        <w:tblStyle w:val="25"/>
        <w:tblW w:w="91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9"/>
        <w:gridCol w:w="1873"/>
        <w:gridCol w:w="707"/>
        <w:gridCol w:w="2625"/>
        <w:gridCol w:w="2370"/>
        <w:gridCol w:w="7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12"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6"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201从事股权投资业务</w:t>
            </w:r>
          </w:p>
        </w:tc>
        <w:tc>
          <w:tcPr>
            <w:tcW w:w="707"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sym w:font="Wingdings 2" w:char="00A3"/>
            </w:r>
            <w:r>
              <w:rPr>
                <w:rFonts w:hint="eastAsia" w:ascii="仿宋_GB2312" w:hAnsi="仿宋_GB2312" w:eastAsia="仿宋_GB2312" w:cs="仿宋_GB2312"/>
                <w:kern w:val="0"/>
                <w:sz w:val="21"/>
                <w:szCs w:val="21"/>
              </w:rPr>
              <w:t>是</w:t>
            </w:r>
          </w:p>
        </w:tc>
        <w:tc>
          <w:tcPr>
            <w:tcW w:w="4995"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202存在境外关联交易</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restart"/>
            <w:tcBorders>
              <w:top w:val="single" w:color="auto" w:sz="6" w:space="0"/>
              <w:left w:val="single" w:color="auto" w:sz="12"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203境外所得信息</w:t>
            </w: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203-1选择采用的境外所得抵免方式</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continue"/>
            <w:tcBorders>
              <w:top w:val="single" w:color="auto" w:sz="6" w:space="0"/>
              <w:left w:val="single" w:color="auto" w:sz="12"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1"/>
                <w:szCs w:val="21"/>
              </w:rPr>
            </w:pP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_GB2312" w:hAnsi="仿宋_GB2312" w:eastAsia="仿宋_GB2312" w:cs="仿宋_GB2312"/>
                <w:bCs/>
                <w:kern w:val="0"/>
                <w:sz w:val="21"/>
                <w:szCs w:val="21"/>
              </w:rPr>
            </w:pPr>
            <w:r>
              <w:rPr>
                <w:rFonts w:hint="eastAsia" w:ascii="仿宋_GB2312" w:hAnsi="仿宋_GB2312" w:eastAsia="仿宋_GB2312" w:cs="仿宋_GB2312"/>
                <w:kern w:val="0"/>
                <w:sz w:val="21"/>
                <w:szCs w:val="21"/>
              </w:rPr>
              <w:t>203-2</w:t>
            </w:r>
            <w:r>
              <w:rPr>
                <w:rFonts w:hint="eastAsia" w:ascii="仿宋_GB2312" w:hAnsi="仿宋_GB2312" w:eastAsia="仿宋_GB2312" w:cs="仿宋_GB2312"/>
                <w:bCs/>
                <w:kern w:val="0"/>
                <w:sz w:val="21"/>
                <w:szCs w:val="21"/>
              </w:rPr>
              <w:t>新增境外直接投资信息</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204有限合伙制创业投资企业的法人合伙人</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sym w:font="Wingdings 2" w:char="00A3"/>
            </w:r>
            <w:r>
              <w:rPr>
                <w:rFonts w:hint="eastAsia" w:ascii="仿宋_GB2312" w:hAnsi="仿宋_GB2312" w:eastAsia="仿宋_GB2312" w:cs="仿宋_GB2312"/>
                <w:kern w:val="0"/>
                <w:sz w:val="21"/>
                <w:szCs w:val="21"/>
              </w:rPr>
              <w:t>是</w:t>
            </w:r>
          </w:p>
        </w:tc>
        <w:tc>
          <w:tcPr>
            <w:tcW w:w="4995"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205创业投资企业</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206技术先进型服务企业类型（填写代码）</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1"/>
                <w:szCs w:val="21"/>
              </w:rPr>
            </w:pPr>
          </w:p>
        </w:tc>
        <w:tc>
          <w:tcPr>
            <w:tcW w:w="4995"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207非营利组织</w:t>
            </w:r>
          </w:p>
        </w:tc>
        <w:tc>
          <w:tcPr>
            <w:tcW w:w="704" w:type="dxa"/>
            <w:tcBorders>
              <w:top w:val="single" w:color="auto" w:sz="6" w:space="0"/>
              <w:left w:val="single" w:color="auto" w:sz="4"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sym w:font="Wingdings 2" w:char="00A3"/>
            </w:r>
            <w:r>
              <w:rPr>
                <w:rFonts w:hint="eastAsia" w:ascii="仿宋_GB2312" w:hAnsi="仿宋_GB2312" w:eastAsia="仿宋_GB2312" w:cs="仿宋_GB2312"/>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208软件、集成电路企业类型（填写代码）</w:t>
            </w:r>
          </w:p>
        </w:tc>
        <w:tc>
          <w:tcPr>
            <w:tcW w:w="707"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rPr>
                <w:rFonts w:hint="eastAsia" w:ascii="仿宋_GB2312" w:hAnsi="仿宋_GB2312" w:eastAsia="仿宋_GB2312" w:cs="仿宋_GB2312"/>
                <w:kern w:val="0"/>
                <w:sz w:val="21"/>
                <w:szCs w:val="21"/>
              </w:rPr>
            </w:pPr>
          </w:p>
        </w:tc>
        <w:tc>
          <w:tcPr>
            <w:tcW w:w="2625" w:type="dxa"/>
            <w:tcBorders>
              <w:top w:val="single" w:color="auto" w:sz="6" w:space="0"/>
              <w:left w:val="single" w:color="auto" w:sz="4" w:space="0"/>
              <w:bottom w:val="single" w:color="auto" w:sz="6" w:space="0"/>
              <w:right w:val="single" w:color="auto" w:sz="4" w:space="0"/>
            </w:tcBorders>
            <w:vAlign w:val="center"/>
          </w:tcPr>
          <w:p>
            <w:pPr>
              <w:widowControl/>
              <w:ind w:right="-210" w:rightChars="-100"/>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209集成电路生产项目类型</w:t>
            </w:r>
          </w:p>
        </w:tc>
        <w:tc>
          <w:tcPr>
            <w:tcW w:w="3074" w:type="dxa"/>
            <w:gridSpan w:val="2"/>
            <w:tcBorders>
              <w:top w:val="single" w:color="auto" w:sz="6" w:space="0"/>
              <w:left w:val="single" w:color="auto" w:sz="4"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□130纳米 □65纳米 □28纳米</w:t>
            </w:r>
          </w:p>
        </w:tc>
      </w:tr>
    </w:tbl>
    <w:p>
      <w:pPr>
        <w:spacing w:line="360" w:lineRule="auto"/>
        <w:ind w:firstLine="420" w:firstLineChars="200"/>
        <w:rPr>
          <w:rFonts w:asciiTheme="minorEastAsia" w:hAnsiTheme="minorEastAsia" w:eastAsiaTheme="minorEastAsia" w:cstheme="minorEastAsia"/>
          <w:kern w:val="0"/>
          <w:sz w:val="21"/>
          <w:szCs w:val="21"/>
        </w:rPr>
      </w:pPr>
      <w:r>
        <w:rPr>
          <w:rFonts w:hint="eastAsia" w:ascii="仿宋_GB2312" w:hAnsi="仿宋_GB2312" w:eastAsia="仿宋_GB2312" w:cs="仿宋_GB2312"/>
          <w:kern w:val="0"/>
          <w:sz w:val="21"/>
          <w:szCs w:val="21"/>
        </w:rPr>
        <w:t>注：软件和集成电路企业若符合相关企业所得税优惠政策条件的，无论是否享受企业所得税优惠，均应填报《A000000企业所得税年度纳税申报基础信息表》“208 软件、集成电路企业类型（填写代码）”栏次。</w:t>
      </w:r>
    </w:p>
    <w:p>
      <w:pPr>
        <w:spacing w:line="240" w:lineRule="auto"/>
        <w:rPr>
          <w:rFonts w:hint="eastAsia" w:ascii="仿宋" w:hAnsi="仿宋" w:eastAsia="仿宋" w:cs="仿宋"/>
          <w:sz w:val="30"/>
          <w:szCs w:val="30"/>
        </w:rPr>
      </w:pPr>
      <w:r>
        <w:rPr>
          <w:rFonts w:hint="eastAsia" w:ascii="仿宋" w:hAnsi="仿宋" w:eastAsia="仿宋" w:cs="仿宋"/>
          <w:sz w:val="30"/>
          <w:szCs w:val="30"/>
        </w:rPr>
        <w:t>代码选择如下：</w:t>
      </w:r>
    </w:p>
    <w:p>
      <w:pPr>
        <w:spacing w:line="240" w:lineRule="auto"/>
        <w:rPr>
          <w:rFonts w:hint="eastAsia" w:ascii="仿宋" w:hAnsi="仿宋" w:eastAsia="仿宋" w:cs="仿宋"/>
          <w:sz w:val="30"/>
          <w:szCs w:val="30"/>
        </w:rPr>
      </w:pPr>
    </w:p>
    <w:p>
      <w:pPr>
        <w:spacing w:line="240" w:lineRule="auto"/>
        <w:rPr>
          <w:rFonts w:hint="eastAsia" w:ascii="仿宋" w:hAnsi="仿宋" w:eastAsia="仿宋" w:cs="仿宋"/>
          <w:sz w:val="30"/>
          <w:szCs w:val="30"/>
        </w:rPr>
      </w:pPr>
    </w:p>
    <w:p>
      <w:pPr>
        <w:spacing w:line="240" w:lineRule="auto"/>
        <w:rPr>
          <w:rFonts w:hint="eastAsia" w:ascii="仿宋" w:hAnsi="仿宋" w:eastAsia="仿宋" w:cs="仿宋"/>
          <w:sz w:val="30"/>
          <w:szCs w:val="30"/>
        </w:rPr>
      </w:pPr>
    </w:p>
    <w:p>
      <w:pPr>
        <w:spacing w:line="240" w:lineRule="auto"/>
        <w:rPr>
          <w:rFonts w:hint="eastAsia" w:ascii="仿宋" w:hAnsi="仿宋" w:eastAsia="仿宋" w:cs="仿宋"/>
          <w:sz w:val="30"/>
          <w:szCs w:val="30"/>
        </w:rPr>
      </w:pPr>
    </w:p>
    <w:p>
      <w:pPr>
        <w:spacing w:line="240" w:lineRule="auto"/>
        <w:rPr>
          <w:rFonts w:ascii="仿宋_GB2312" w:hAnsi="仿宋_GB2312" w:eastAsia="仿宋_GB2312" w:cs="仿宋_GB2312"/>
          <w:b/>
          <w:bCs/>
          <w:color w:val="000000" w:themeColor="text1"/>
          <w:sz w:val="28"/>
          <w14:textFill>
            <w14:solidFill>
              <w14:schemeClr w14:val="tx1"/>
            </w14:solidFill>
          </w14:textFill>
        </w:rPr>
      </w:pPr>
      <w:r>
        <w:rPr>
          <w:rFonts w:hint="eastAsia" w:ascii="仿宋_GB2312" w:hAnsi="仿宋_GB2312" w:eastAsia="仿宋_GB2312" w:cs="仿宋_GB2312"/>
          <w:sz w:val="21"/>
          <w:szCs w:val="21"/>
        </w:rPr>
        <w:pict>
          <v:shape id="_x0000_s1026" o:spid="_x0000_s1026" o:spt="75" type="#_x0000_t75" style="position:absolute;left:0pt;margin-left:-15.4pt;margin-top:12.75pt;height:291.7pt;width:447.2pt;mso-wrap-distance-bottom:0pt;mso-wrap-distance-top:0pt;z-index:251668480;mso-width-relative:page;mso-height-relative:page;" o:ole="t" filled="f" o:preferrelative="t" stroked="f" coordsize="21600,21600">
            <v:path/>
            <v:fill on="f" focussize="0,0"/>
            <v:stroke on="f" joinstyle="miter"/>
            <v:imagedata r:id="rId14" o:title=""/>
            <o:lock v:ext="edit" aspectratio="f"/>
            <w10:wrap type="topAndBottom"/>
          </v:shape>
          <o:OLEObject Type="Embed" ProgID="StaticMetafile" ShapeID="_x0000_s1026" DrawAspect="Content" ObjectID="_1468075725" r:id="rId13">
            <o:LockedField>false</o:LockedField>
          </o:OLEObject>
        </w:pict>
      </w:r>
    </w:p>
    <w:p>
      <w:pPr>
        <w:bidi w:val="0"/>
        <w:ind w:firstLine="560" w:firstLineChars="200"/>
        <w:rPr>
          <w:rFonts w:ascii="仿宋_GB2312" w:hAnsi="仿宋_GB2312" w:eastAsia="仿宋_GB2312" w:cs="仿宋_GB2312"/>
          <w:b/>
          <w:bCs/>
          <w:color w:val="000000" w:themeColor="text1"/>
          <w:sz w:val="28"/>
          <w14:textFill>
            <w14:solidFill>
              <w14:schemeClr w14:val="tx1"/>
            </w14:solidFill>
          </w14:textFill>
        </w:rPr>
      </w:pPr>
      <w:bookmarkStart w:id="531" w:name="_Toc2294"/>
      <w:bookmarkStart w:id="532" w:name="_Toc15076"/>
      <w:bookmarkStart w:id="533" w:name="_Toc25245"/>
      <w:bookmarkStart w:id="534" w:name="_Toc3893"/>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其他注意事项</w:t>
      </w:r>
      <w:bookmarkEnd w:id="531"/>
      <w:bookmarkEnd w:id="532"/>
      <w:bookmarkEnd w:id="533"/>
      <w:bookmarkEnd w:id="53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rPr>
      </w:pPr>
      <w:bookmarkStart w:id="535" w:name="_Toc25793"/>
      <w:bookmarkStart w:id="536" w:name="_Toc21393"/>
      <w:bookmarkStart w:id="537" w:name="_Toc20165"/>
      <w:bookmarkStart w:id="538" w:name="_Toc10355"/>
      <w:r>
        <w:rPr>
          <w:rFonts w:hint="eastAsia" w:ascii="仿宋_GB2312" w:hAnsi="仿宋_GB2312" w:eastAsia="仿宋_GB2312" w:cs="仿宋_GB2312"/>
          <w:sz w:val="28"/>
          <w:szCs w:val="28"/>
        </w:rPr>
        <w:t>当企业在下列报表相关行次填报数据大于零时，请认真核实归集，准确享受研发费用加计扣除政策。</w:t>
      </w:r>
      <w:bookmarkEnd w:id="535"/>
      <w:bookmarkEnd w:id="536"/>
      <w:bookmarkEnd w:id="537"/>
      <w:bookmarkEnd w:id="538"/>
    </w:p>
    <w:p>
      <w:pPr>
        <w:bidi w:val="0"/>
        <w:ind w:firstLine="560" w:firstLineChars="200"/>
        <w:rPr>
          <w:rFonts w:ascii="仿宋_GB2312" w:eastAsia="仿宋_GB2312" w:cs="仿宋_GB2312" w:hAnsiTheme="minorHAnsi"/>
          <w:b w:val="0"/>
          <w:bCs w:val="0"/>
          <w:color w:val="000000" w:themeColor="text1"/>
          <w:sz w:val="28"/>
          <w:szCs w:val="28"/>
          <w14:textFill>
            <w14:solidFill>
              <w14:schemeClr w14:val="tx1"/>
            </w14:solidFill>
          </w14:textFill>
        </w:rPr>
      </w:pPr>
      <w:bookmarkStart w:id="539" w:name="_Toc23937"/>
      <w:bookmarkStart w:id="540" w:name="_Toc7942"/>
      <w:bookmarkStart w:id="541" w:name="_Toc19819"/>
      <w:bookmarkStart w:id="542" w:name="_Toc28735"/>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期间费用明细表（</w:t>
      </w:r>
      <w:r>
        <w:rPr>
          <w:rFonts w:ascii="仿宋_GB2312" w:eastAsia="仿宋_GB2312" w:cs="仿宋_GB2312" w:hAnsiTheme="minorHAnsi"/>
          <w:b w:val="0"/>
          <w:bCs w:val="0"/>
          <w:color w:val="000000" w:themeColor="text1"/>
          <w:kern w:val="2"/>
          <w:sz w:val="28"/>
          <w:szCs w:val="28"/>
          <w14:textFill>
            <w14:solidFill>
              <w14:schemeClr w14:val="tx1"/>
            </w14:solidFill>
          </w14:textFill>
        </w:rPr>
        <w:t>A104000</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19</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行大于零时</w:t>
      </w:r>
      <w:bookmarkEnd w:id="539"/>
      <w:bookmarkEnd w:id="540"/>
      <w:bookmarkEnd w:id="541"/>
      <w:bookmarkEnd w:id="542"/>
    </w:p>
    <w:tbl>
      <w:tblPr>
        <w:tblStyle w:val="25"/>
        <w:tblW w:w="0" w:type="auto"/>
        <w:tblInd w:w="0" w:type="dxa"/>
        <w:tblLayout w:type="autofit"/>
        <w:tblCellMar>
          <w:top w:w="0" w:type="dxa"/>
          <w:left w:w="108" w:type="dxa"/>
          <w:bottom w:w="0" w:type="dxa"/>
          <w:right w:w="108" w:type="dxa"/>
        </w:tblCellMar>
      </w:tblPr>
      <w:tblGrid>
        <w:gridCol w:w="535"/>
        <w:gridCol w:w="2358"/>
        <w:gridCol w:w="757"/>
        <w:gridCol w:w="1187"/>
        <w:gridCol w:w="757"/>
        <w:gridCol w:w="1187"/>
        <w:gridCol w:w="757"/>
        <w:gridCol w:w="1187"/>
        <w:gridCol w:w="222"/>
      </w:tblGrid>
      <w:tr>
        <w:tblPrEx>
          <w:tblCellMar>
            <w:top w:w="0" w:type="dxa"/>
            <w:left w:w="108" w:type="dxa"/>
            <w:bottom w:w="0" w:type="dxa"/>
            <w:right w:w="108" w:type="dxa"/>
          </w:tblCellMar>
        </w:tblPrEx>
        <w:trPr>
          <w:gridAfter w:val="1"/>
          <w:wAfter w:w="222" w:type="dxa"/>
          <w:trHeight w:val="510" w:hRule="atLeast"/>
        </w:trPr>
        <w:tc>
          <w:tcPr>
            <w:tcW w:w="0" w:type="auto"/>
            <w:gridSpan w:val="8"/>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28"/>
                <w:szCs w:val="28"/>
              </w:rPr>
            </w:pPr>
            <w:bookmarkStart w:id="543" w:name="RANGE!A1"/>
            <w:r>
              <w:rPr>
                <w:rFonts w:hint="eastAsia" w:ascii="黑体" w:hAnsi="黑体" w:eastAsia="黑体" w:cs="黑体"/>
                <w:b w:val="0"/>
                <w:bCs w:val="0"/>
                <w:color w:val="000000"/>
                <w:kern w:val="0"/>
                <w:sz w:val="28"/>
                <w:szCs w:val="28"/>
              </w:rPr>
              <w:t>期间费用明细表（A104000）</w:t>
            </w:r>
            <w:bookmarkEnd w:id="543"/>
          </w:p>
        </w:tc>
      </w:tr>
      <w:tr>
        <w:tblPrEx>
          <w:tblCellMar>
            <w:top w:w="0" w:type="dxa"/>
            <w:left w:w="108" w:type="dxa"/>
            <w:bottom w:w="0" w:type="dxa"/>
            <w:right w:w="108" w:type="dxa"/>
          </w:tblCellMar>
        </w:tblPrEx>
        <w:trPr>
          <w:gridAfter w:val="1"/>
          <w:wAfter w:w="222" w:type="dxa"/>
          <w:trHeight w:val="510" w:hRule="atLeast"/>
        </w:trPr>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行次</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项目</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销售费用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管理费用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财务费用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其中：境外支付</w:t>
            </w: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color w:val="000000"/>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color w:val="000000"/>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color w:val="000000"/>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color w:val="000000"/>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color w:val="000000"/>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color w:val="000000"/>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color w:val="000000"/>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color w:val="000000"/>
                <w:kern w:val="0"/>
                <w:sz w:val="21"/>
                <w:szCs w:val="21"/>
              </w:rPr>
            </w:pPr>
          </w:p>
        </w:tc>
        <w:tc>
          <w:tcPr>
            <w:tcW w:w="0" w:type="auto"/>
            <w:tcBorders>
              <w:top w:val="nil"/>
              <w:left w:val="nil"/>
              <w:bottom w:val="nil"/>
              <w:right w:val="nil"/>
            </w:tcBorders>
            <w:shd w:val="clear" w:color="auto" w:fill="auto"/>
            <w:noWrap/>
            <w:vAlign w:val="center"/>
          </w:tcPr>
          <w:p>
            <w:pPr>
              <w:widowControl/>
              <w:jc w:val="center"/>
              <w:rPr>
                <w:rFonts w:ascii="宋体" w:hAnsi="宋体" w:cs="宋体"/>
                <w:color w:val="000000"/>
                <w:kern w:val="0"/>
                <w:sz w:val="22"/>
              </w:rPr>
            </w:pP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color w:val="000000"/>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color w:val="000000"/>
                <w:kern w:val="0"/>
                <w:sz w:val="21"/>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6</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一、职工薪酬</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二、劳务费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3</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三、咨询顾问费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4</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四、业务招待费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5</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五、广告费和业务宣传费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6</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六、佣金和手续费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7</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七、资产折旧摊销费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8</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八、财产损耗、盘亏及毁损损失</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9</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九、办公费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10</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十、董事会费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11</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十一、租赁费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12</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十二、诉讼费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13</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十三、差旅费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14</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十四、保险费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15</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十五、运输、仓储费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16</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十六、修理费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17</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十七、包装费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18</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十八、技术转让费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19</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十九、研究费用</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20</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二十、各项税费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21</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二十一、利息收支</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22</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二十二、汇兑差额</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23</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二十三、现金折扣</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24</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二十四、党组织工作经费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25</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二十五、其他</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26</w:t>
            </w:r>
          </w:p>
        </w:tc>
        <w:tc>
          <w:tcPr>
            <w:tcW w:w="0" w:type="auto"/>
            <w:tcBorders>
              <w:top w:val="nil"/>
              <w:left w:val="nil"/>
              <w:bottom w:val="single" w:color="auto" w:sz="4" w:space="0"/>
              <w:right w:val="single" w:color="auto" w:sz="4" w:space="0"/>
            </w:tcBorders>
            <w:shd w:val="clear" w:color="000000" w:fill="FFFFFF"/>
            <w:vAlign w:val="center"/>
          </w:tcPr>
          <w:p>
            <w:pPr>
              <w:widowControl/>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合计(1+2+3+…25)</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　</w:t>
            </w:r>
          </w:p>
        </w:tc>
        <w:tc>
          <w:tcPr>
            <w:tcW w:w="0" w:type="auto"/>
            <w:vAlign w:val="center"/>
          </w:tcPr>
          <w:p>
            <w:pPr>
              <w:widowControl/>
              <w:jc w:val="left"/>
              <w:rPr>
                <w:rFonts w:ascii="Times New Roman" w:hAnsi="Times New Roman" w:eastAsia="Times New Roman"/>
                <w:kern w:val="0"/>
                <w:sz w:val="20"/>
                <w:szCs w:val="20"/>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ascii="仿宋_GB2312" w:hAnsi="仿宋_GB2312" w:eastAsia="仿宋_GB2312" w:cs="仿宋_GB2312"/>
          <w:b/>
          <w:bCs/>
          <w:color w:val="000000" w:themeColor="text1"/>
          <w:sz w:val="28"/>
          <w14:textFill>
            <w14:solidFill>
              <w14:schemeClr w14:val="tx1"/>
            </w14:solidFill>
          </w14:textFill>
        </w:rPr>
      </w:pPr>
    </w:p>
    <w:p>
      <w:pPr>
        <w:bidi w:val="0"/>
        <w:ind w:firstLine="560" w:firstLineChars="200"/>
        <w:rPr>
          <w:rFonts w:ascii="仿宋_GB2312" w:hAnsi="仿宋_GB2312" w:eastAsia="仿宋_GB2312" w:cs="仿宋_GB2312"/>
          <w:b/>
          <w:bCs/>
          <w:color w:val="000000" w:themeColor="text1"/>
          <w:sz w:val="28"/>
          <w14:textFill>
            <w14:solidFill>
              <w14:schemeClr w14:val="tx1"/>
            </w14:solidFill>
          </w14:textFill>
        </w:rPr>
      </w:pPr>
      <w:bookmarkStart w:id="544" w:name="_Toc18025"/>
      <w:bookmarkStart w:id="545" w:name="_Toc16047"/>
      <w:bookmarkStart w:id="546" w:name="_Toc25657"/>
      <w:bookmarkStart w:id="547" w:name="_Toc30567"/>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宋体" w:hAnsi="宋体" w:cs="宋体"/>
          <w:b/>
          <w:bCs/>
          <w:kern w:val="0"/>
          <w:sz w:val="24"/>
          <w:szCs w:val="24"/>
        </w:rPr>
        <w:t xml:space="preserve"> </w:t>
      </w:r>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A107042 </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软件、集成电路企业优惠情况及明细表</w:t>
      </w:r>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4</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行大于零时</w:t>
      </w:r>
      <w:bookmarkEnd w:id="544"/>
      <w:bookmarkEnd w:id="545"/>
      <w:bookmarkEnd w:id="546"/>
      <w:bookmarkEnd w:id="547"/>
    </w:p>
    <w:tbl>
      <w:tblPr>
        <w:tblStyle w:val="25"/>
        <w:tblW w:w="0" w:type="auto"/>
        <w:tblInd w:w="0" w:type="dxa"/>
        <w:tblLayout w:type="autofit"/>
        <w:tblCellMar>
          <w:top w:w="0" w:type="dxa"/>
          <w:left w:w="108" w:type="dxa"/>
          <w:bottom w:w="0" w:type="dxa"/>
          <w:right w:w="108" w:type="dxa"/>
        </w:tblCellMar>
      </w:tblPr>
      <w:tblGrid>
        <w:gridCol w:w="741"/>
        <w:gridCol w:w="1587"/>
        <w:gridCol w:w="373"/>
        <w:gridCol w:w="5399"/>
        <w:gridCol w:w="847"/>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黑体" w:hAnsi="黑体" w:eastAsia="黑体" w:cs="黑体"/>
                <w:b w:val="0"/>
                <w:bCs w:val="0"/>
                <w:kern w:val="0"/>
                <w:sz w:val="28"/>
                <w:szCs w:val="28"/>
              </w:rPr>
              <w:t>A107042 软件、集成电路企业优惠情况及明细表</w:t>
            </w:r>
          </w:p>
        </w:tc>
      </w:tr>
      <w:tr>
        <w:tblPrEx>
          <w:tblCellMar>
            <w:top w:w="0" w:type="dxa"/>
            <w:left w:w="108" w:type="dxa"/>
            <w:bottom w:w="0" w:type="dxa"/>
            <w:right w:w="108" w:type="dxa"/>
          </w:tblCellMar>
        </w:tblPrEx>
        <w:trPr>
          <w:trHeight w:val="327" w:hRule="atLeast"/>
        </w:trPr>
        <w:tc>
          <w:tcPr>
            <w:tcW w:w="0" w:type="auto"/>
            <w:gridSpan w:val="5"/>
            <w:tcBorders>
              <w:top w:val="single" w:color="auto" w:sz="12" w:space="0"/>
              <w:left w:val="single" w:color="auto" w:sz="12" w:space="0"/>
              <w:bottom w:val="nil"/>
              <w:right w:val="single" w:color="auto" w:sz="12" w:space="0"/>
            </w:tcBorders>
            <w:shd w:val="clear" w:color="auto" w:fill="auto"/>
            <w:noWrap/>
            <w:vAlign w:val="center"/>
          </w:tcPr>
          <w:p>
            <w:pPr>
              <w:widowControl/>
              <w:jc w:val="center"/>
              <w:rPr>
                <w:rFonts w:hint="eastAsia" w:ascii="仿宋_GB2312" w:hAnsi="仿宋_GB2312" w:eastAsia="仿宋_GB2312" w:cs="仿宋_GB2312"/>
                <w:b/>
                <w:bCs/>
                <w:kern w:val="0"/>
                <w:sz w:val="21"/>
                <w:szCs w:val="21"/>
              </w:rPr>
            </w:pPr>
            <w:bookmarkStart w:id="548" w:name="RANGE!A2:F18"/>
            <w:r>
              <w:rPr>
                <w:rFonts w:hint="eastAsia" w:ascii="仿宋_GB2312" w:hAnsi="仿宋_GB2312" w:eastAsia="仿宋_GB2312" w:cs="仿宋_GB2312"/>
                <w:b/>
                <w:bCs/>
                <w:kern w:val="0"/>
                <w:sz w:val="21"/>
                <w:szCs w:val="21"/>
              </w:rPr>
              <w:t>税收优惠基本信息</w:t>
            </w:r>
            <w:bookmarkEnd w:id="548"/>
          </w:p>
        </w:tc>
      </w:tr>
      <w:tr>
        <w:tblPrEx>
          <w:tblCellMar>
            <w:top w:w="0" w:type="dxa"/>
            <w:left w:w="108" w:type="dxa"/>
            <w:bottom w:w="0" w:type="dxa"/>
            <w:right w:w="108" w:type="dxa"/>
          </w:tblCellMar>
        </w:tblPrEx>
        <w:trPr>
          <w:trHeight w:val="327" w:hRule="atLeast"/>
        </w:trPr>
        <w:tc>
          <w:tcPr>
            <w:tcW w:w="0" w:type="auto"/>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选择适用优惠政策</w:t>
            </w:r>
          </w:p>
        </w:tc>
        <w:tc>
          <w:tcPr>
            <w:tcW w:w="0" w:type="auto"/>
            <w:gridSpan w:val="3"/>
            <w:tcBorders>
              <w:top w:val="single" w:color="auto" w:sz="4" w:space="0"/>
              <w:left w:val="nil"/>
              <w:bottom w:val="single" w:color="auto" w:sz="4" w:space="0"/>
              <w:right w:val="single" w:color="auto" w:sz="12"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12" w:hRule="atLeast"/>
        </w:trPr>
        <w:tc>
          <w:tcPr>
            <w:tcW w:w="0" w:type="auto"/>
            <w:gridSpan w:val="2"/>
            <w:tcBorders>
              <w:top w:val="nil"/>
              <w:left w:val="single" w:color="auto" w:sz="12" w:space="0"/>
              <w:bottom w:val="single" w:color="auto" w:sz="4" w:space="0"/>
              <w:right w:val="single" w:color="000000"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减免方式1</w:t>
            </w:r>
          </w:p>
        </w:tc>
        <w:tc>
          <w:tcPr>
            <w:tcW w:w="0" w:type="auto"/>
            <w:tcBorders>
              <w:top w:val="nil"/>
              <w:left w:val="nil"/>
              <w:bottom w:val="single" w:color="auto" w:sz="4" w:space="0"/>
              <w:right w:val="single" w:color="auto"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0" w:type="auto"/>
            <w:tcBorders>
              <w:top w:val="nil"/>
              <w:left w:val="nil"/>
              <w:bottom w:val="single" w:color="auto" w:sz="4" w:space="0"/>
              <w:right w:val="single" w:color="000000" w:sz="4" w:space="0"/>
            </w:tcBorders>
            <w:shd w:val="clear" w:color="auto" w:fill="auto"/>
            <w:noWrap/>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获利年度/开始计算优惠期年度1</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12" w:hRule="atLeast"/>
        </w:trPr>
        <w:tc>
          <w:tcPr>
            <w:tcW w:w="0" w:type="auto"/>
            <w:gridSpan w:val="2"/>
            <w:tcBorders>
              <w:top w:val="single" w:color="auto" w:sz="4" w:space="0"/>
              <w:left w:val="single" w:color="auto" w:sz="12" w:space="0"/>
              <w:bottom w:val="nil"/>
              <w:right w:val="single" w:color="000000"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减免方式2</w:t>
            </w:r>
          </w:p>
        </w:tc>
        <w:tc>
          <w:tcPr>
            <w:tcW w:w="0" w:type="auto"/>
            <w:tcBorders>
              <w:top w:val="nil"/>
              <w:left w:val="nil"/>
              <w:bottom w:val="nil"/>
              <w:right w:val="nil"/>
            </w:tcBorders>
            <w:shd w:val="clear" w:color="auto" w:fill="auto"/>
            <w:vAlign w:val="center"/>
          </w:tcPr>
          <w:p>
            <w:pPr>
              <w:widowControl/>
              <w:jc w:val="center"/>
              <w:rPr>
                <w:rFonts w:hint="eastAsia" w:ascii="仿宋_GB2312" w:hAnsi="仿宋_GB2312" w:eastAsia="仿宋_GB2312" w:cs="仿宋_GB2312"/>
                <w:kern w:val="0"/>
                <w:sz w:val="21"/>
                <w:szCs w:val="21"/>
              </w:rPr>
            </w:pPr>
          </w:p>
        </w:tc>
        <w:tc>
          <w:tcPr>
            <w:tcW w:w="0" w:type="auto"/>
            <w:tcBorders>
              <w:top w:val="single" w:color="auto" w:sz="4" w:space="0"/>
              <w:left w:val="single" w:color="auto" w:sz="4" w:space="0"/>
              <w:bottom w:val="nil"/>
              <w:right w:val="single" w:color="000000" w:sz="4" w:space="0"/>
            </w:tcBorders>
            <w:shd w:val="clear" w:color="auto" w:fill="auto"/>
            <w:noWrap/>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获利年度/开始计算优惠期年度2</w:t>
            </w:r>
          </w:p>
        </w:tc>
        <w:tc>
          <w:tcPr>
            <w:tcW w:w="0" w:type="auto"/>
            <w:tcBorders>
              <w:top w:val="nil"/>
              <w:left w:val="nil"/>
              <w:bottom w:val="nil"/>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12" w:hRule="atLeast"/>
        </w:trPr>
        <w:tc>
          <w:tcPr>
            <w:tcW w:w="0" w:type="auto"/>
            <w:gridSpan w:val="5"/>
            <w:tcBorders>
              <w:top w:val="single" w:color="auto" w:sz="4" w:space="0"/>
              <w:left w:val="single" w:color="auto" w:sz="12" w:space="0"/>
              <w:bottom w:val="single" w:color="auto" w:sz="4" w:space="0"/>
              <w:right w:val="single" w:color="auto" w:sz="12" w:space="0"/>
            </w:tcBorders>
            <w:shd w:val="clear" w:color="auto" w:fill="auto"/>
            <w:noWrap/>
            <w:vAlign w:val="center"/>
          </w:tcPr>
          <w:p>
            <w:pPr>
              <w:widowControl/>
              <w:jc w:val="center"/>
              <w:rPr>
                <w:rFonts w:hint="eastAsia" w:ascii="仿宋_GB2312" w:hAnsi="仿宋_GB2312" w:eastAsia="仿宋_GB2312" w:cs="仿宋_GB2312"/>
                <w:b/>
                <w:bCs/>
                <w:kern w:val="0"/>
                <w:sz w:val="21"/>
                <w:szCs w:val="21"/>
              </w:rPr>
            </w:pPr>
            <w:r>
              <w:rPr>
                <w:rFonts w:hint="eastAsia" w:ascii="仿宋_GB2312" w:hAnsi="仿宋_GB2312" w:eastAsia="仿宋_GB2312" w:cs="仿宋_GB2312"/>
                <w:b/>
                <w:bCs/>
                <w:kern w:val="0"/>
                <w:sz w:val="21"/>
                <w:szCs w:val="21"/>
              </w:rPr>
              <w:t>税收优惠有关情况</w:t>
            </w:r>
          </w:p>
        </w:tc>
      </w:tr>
      <w:tr>
        <w:tblPrEx>
          <w:tblCellMar>
            <w:top w:w="0" w:type="dxa"/>
            <w:left w:w="108" w:type="dxa"/>
            <w:bottom w:w="0" w:type="dxa"/>
            <w:right w:w="108" w:type="dxa"/>
          </w:tblCellMar>
        </w:tblPrEx>
        <w:trPr>
          <w:trHeight w:val="312"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行 次</w:t>
            </w:r>
          </w:p>
        </w:tc>
        <w:tc>
          <w:tcPr>
            <w:tcW w:w="0" w:type="auto"/>
            <w:gridSpan w:val="3"/>
            <w:tcBorders>
              <w:top w:val="nil"/>
              <w:left w:val="nil"/>
              <w:bottom w:val="nil"/>
              <w:right w:val="single" w:color="000000"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  目</w:t>
            </w:r>
          </w:p>
        </w:tc>
        <w:tc>
          <w:tcPr>
            <w:tcW w:w="0" w:type="auto"/>
            <w:tcBorders>
              <w:top w:val="nil"/>
              <w:left w:val="nil"/>
              <w:bottom w:val="nil"/>
              <w:right w:val="single" w:color="auto" w:sz="12"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金  额</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人员指标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一、企业本年月平均职工总人数</w:t>
            </w:r>
          </w:p>
        </w:tc>
        <w:tc>
          <w:tcPr>
            <w:tcW w:w="0" w:type="auto"/>
            <w:tcBorders>
              <w:top w:val="single" w:color="auto" w:sz="4" w:space="0"/>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其中：签订劳动合同关系且具有大学专科以上学历的职工人数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研究开发人员人数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c>
          <w:tcPr>
            <w:tcW w:w="0" w:type="auto"/>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研发费用指标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二、研究开发费用总额</w:t>
            </w:r>
          </w:p>
        </w:tc>
        <w:tc>
          <w:tcPr>
            <w:tcW w:w="0" w:type="auto"/>
            <w:tcBorders>
              <w:top w:val="nil"/>
              <w:left w:val="nil"/>
              <w:bottom w:val="single" w:color="auto" w:sz="4" w:space="0"/>
              <w:right w:val="single" w:color="auto" w:sz="12" w:space="0"/>
            </w:tcBorders>
            <w:shd w:val="clear" w:color="auto" w:fill="DDD9C4" w:themeFill="background2" w:themeFillShade="E6"/>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w:t>
            </w:r>
          </w:p>
        </w:tc>
        <w:tc>
          <w:tcPr>
            <w:tcW w:w="0" w:type="auto"/>
            <w:vMerge w:val="continue"/>
            <w:tcBorders>
              <w:top w:val="nil"/>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其中：企业在中国境内发生的研究开发费用金额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收入指标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三、企业收入总额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w:t>
            </w:r>
          </w:p>
        </w:tc>
        <w:tc>
          <w:tcPr>
            <w:tcW w:w="0" w:type="auto"/>
            <w:vMerge w:val="continue"/>
            <w:tcBorders>
              <w:top w:val="nil"/>
              <w:left w:val="single" w:color="auto" w:sz="4" w:space="0"/>
              <w:bottom w:val="nil"/>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四、符合条件的销售（营业）收入</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8</w:t>
            </w:r>
          </w:p>
        </w:tc>
        <w:tc>
          <w:tcPr>
            <w:tcW w:w="0" w:type="auto"/>
            <w:vMerge w:val="continue"/>
            <w:tcBorders>
              <w:top w:val="nil"/>
              <w:left w:val="single" w:color="auto" w:sz="4" w:space="0"/>
              <w:bottom w:val="nil"/>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0" w:type="auto"/>
            <w:gridSpan w:val="2"/>
            <w:tcBorders>
              <w:top w:val="single" w:color="auto" w:sz="4" w:space="0"/>
              <w:left w:val="nil"/>
              <w:bottom w:val="nil"/>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其中：自主设计、自主开发销售及服务收入</w:t>
            </w:r>
          </w:p>
        </w:tc>
        <w:tc>
          <w:tcPr>
            <w:tcW w:w="0" w:type="auto"/>
            <w:tcBorders>
              <w:top w:val="nil"/>
              <w:left w:val="nil"/>
              <w:bottom w:val="nil"/>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525"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9</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知识产权指标 </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五、拥有核心关键技术和属于本企业的知识产权总数 ：</w:t>
            </w:r>
          </w:p>
        </w:tc>
        <w:tc>
          <w:tcPr>
            <w:tcW w:w="0" w:type="auto"/>
            <w:tcBorders>
              <w:top w:val="single" w:color="auto" w:sz="4" w:space="0"/>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615"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其中：发明专利 </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集成电路布图设计登记 </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        计算机软件著作权  </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13</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业务类型及领域</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是否从事 8 英寸及以下集成电路生产 </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555"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0" w:type="auto"/>
            <w:vMerge w:val="continue"/>
            <w:tcBorders>
              <w:top w:val="nil"/>
              <w:left w:val="single" w:color="auto" w:sz="4" w:space="0"/>
              <w:bottom w:val="nil"/>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是否按照开发、销售嵌入式软件企业条件享受政策 </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0" w:type="auto"/>
            <w:vMerge w:val="continue"/>
            <w:tcBorders>
              <w:top w:val="nil"/>
              <w:left w:val="single" w:color="auto" w:sz="4" w:space="0"/>
              <w:bottom w:val="nil"/>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重点集成电路设计领域和重点软件领域 </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327" w:hRule="atLeast"/>
        </w:trPr>
        <w:tc>
          <w:tcPr>
            <w:tcW w:w="0" w:type="auto"/>
            <w:tcBorders>
              <w:top w:val="nil"/>
              <w:left w:val="single" w:color="auto" w:sz="12" w:space="0"/>
              <w:bottom w:val="single" w:color="auto" w:sz="12" w:space="0"/>
              <w:right w:val="single" w:color="auto" w:sz="4" w:space="0"/>
            </w:tcBorders>
            <w:shd w:val="clear" w:color="auto" w:fill="auto"/>
            <w:noWrap/>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0" w:type="auto"/>
            <w:gridSpan w:val="3"/>
            <w:tcBorders>
              <w:top w:val="single" w:color="auto" w:sz="4" w:space="0"/>
              <w:left w:val="nil"/>
              <w:bottom w:val="single" w:color="auto" w:sz="12" w:space="0"/>
              <w:right w:val="single" w:color="000000" w:sz="4" w:space="0"/>
            </w:tcBorders>
            <w:shd w:val="clear" w:color="auto" w:fill="auto"/>
            <w:noWrap/>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减免税额</w:t>
            </w:r>
          </w:p>
        </w:tc>
        <w:tc>
          <w:tcPr>
            <w:tcW w:w="0" w:type="auto"/>
            <w:tcBorders>
              <w:top w:val="nil"/>
              <w:left w:val="nil"/>
              <w:bottom w:val="single" w:color="auto" w:sz="12" w:space="0"/>
              <w:right w:val="single" w:color="auto" w:sz="12" w:space="0"/>
            </w:tcBorders>
            <w:shd w:val="clear" w:color="auto" w:fill="auto"/>
            <w:vAlign w:val="center"/>
          </w:tcPr>
          <w:p>
            <w:pPr>
              <w:widowControl/>
              <w:jc w:val="lef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bl>
    <w:p>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outlineLvl w:val="9"/>
        <w:rPr>
          <w:rFonts w:ascii="仿宋_GB2312" w:hAnsi="仿宋_GB2312" w:eastAsia="仿宋_GB2312" w:cs="仿宋_GB2312"/>
          <w:b/>
          <w:bCs/>
          <w:color w:val="000000" w:themeColor="text1"/>
          <w:sz w:val="28"/>
          <w14:textFill>
            <w14:solidFill>
              <w14:schemeClr w14:val="tx1"/>
            </w14:solidFill>
          </w14:textFill>
        </w:rPr>
      </w:pPr>
    </w:p>
    <w:p>
      <w:pPr>
        <w:bidi w:val="0"/>
        <w:ind w:firstLine="560" w:firstLineChars="200"/>
        <w:rPr>
          <w:rFonts w:ascii="仿宋_GB2312" w:eastAsia="仿宋_GB2312" w:cs="仿宋_GB2312" w:hAnsiTheme="minorHAnsi"/>
          <w:b w:val="0"/>
          <w:bCs w:val="0"/>
          <w:color w:val="000000" w:themeColor="text1"/>
          <w:sz w:val="28"/>
          <w:szCs w:val="28"/>
          <w14:textFill>
            <w14:solidFill>
              <w14:schemeClr w14:val="tx1"/>
            </w14:solidFill>
          </w14:textFill>
        </w:rPr>
      </w:pPr>
      <w:bookmarkStart w:id="549" w:name="_Toc19643"/>
      <w:bookmarkStart w:id="550" w:name="_Toc1339"/>
      <w:bookmarkStart w:id="551" w:name="_Toc2655"/>
      <w:bookmarkStart w:id="552" w:name="_Toc12199"/>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高新技术企业优惠情况及明细表（</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15</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行第一列大于零时</w:t>
      </w:r>
      <w:bookmarkEnd w:id="549"/>
      <w:bookmarkEnd w:id="550"/>
      <w:bookmarkEnd w:id="551"/>
      <w:bookmarkEnd w:id="552"/>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p>
    <w:tbl>
      <w:tblPr>
        <w:tblStyle w:val="25"/>
        <w:tblW w:w="5000" w:type="pct"/>
        <w:tblInd w:w="0" w:type="dxa"/>
        <w:tblLayout w:type="autofit"/>
        <w:tblCellMar>
          <w:top w:w="0" w:type="dxa"/>
          <w:left w:w="108" w:type="dxa"/>
          <w:bottom w:w="0" w:type="dxa"/>
          <w:right w:w="108" w:type="dxa"/>
        </w:tblCellMar>
      </w:tblPr>
      <w:tblGrid>
        <w:gridCol w:w="555"/>
        <w:gridCol w:w="1501"/>
        <w:gridCol w:w="1511"/>
        <w:gridCol w:w="1225"/>
        <w:gridCol w:w="1120"/>
        <w:gridCol w:w="1147"/>
        <w:gridCol w:w="1078"/>
        <w:gridCol w:w="810"/>
      </w:tblGrid>
      <w:tr>
        <w:tblPrEx>
          <w:tblCellMar>
            <w:top w:w="0" w:type="dxa"/>
            <w:left w:w="108" w:type="dxa"/>
            <w:bottom w:w="0" w:type="dxa"/>
            <w:right w:w="108" w:type="dxa"/>
          </w:tblCellMar>
        </w:tblPrEx>
        <w:trPr>
          <w:trHeight w:val="327" w:hRule="atLeast"/>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rPr>
            </w:pPr>
            <w:r>
              <w:rPr>
                <w:rFonts w:hint="eastAsia" w:ascii="黑体" w:hAnsi="黑体" w:eastAsia="黑体" w:cs="黑体"/>
                <w:b w:val="0"/>
                <w:bCs w:val="0"/>
                <w:kern w:val="0"/>
                <w:sz w:val="28"/>
                <w:szCs w:val="28"/>
              </w:rPr>
              <w:t>高新技术企业优惠情况及明细表（A107041）</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行次</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税收优惠基本信息</w:t>
            </w:r>
          </w:p>
        </w:tc>
      </w:tr>
      <w:tr>
        <w:tblPrEx>
          <w:tblCellMar>
            <w:top w:w="0" w:type="dxa"/>
            <w:left w:w="108" w:type="dxa"/>
            <w:bottom w:w="0" w:type="dxa"/>
            <w:right w:w="108" w:type="dxa"/>
          </w:tblCellMar>
        </w:tblPrEx>
        <w:trPr>
          <w:trHeight w:val="288"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对企业主要产品（服务）发挥核心支持作用的技术所属范围 </w:t>
            </w:r>
          </w:p>
        </w:tc>
        <w:tc>
          <w:tcPr>
            <w:tcW w:w="74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xml:space="preserve">国家重点支持的高新技术领域 </w:t>
            </w:r>
          </w:p>
        </w:tc>
        <w:tc>
          <w:tcPr>
            <w:tcW w:w="607" w:type="pct"/>
            <w:tcBorders>
              <w:top w:val="nil"/>
              <w:left w:val="nil"/>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690"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07"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615"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66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税收优惠有关情况</w:t>
            </w:r>
          </w:p>
        </w:tc>
      </w:tr>
      <w:tr>
        <w:tblPrEx>
          <w:tblCellMar>
            <w:top w:w="0" w:type="dxa"/>
            <w:left w:w="108" w:type="dxa"/>
            <w:bottom w:w="0" w:type="dxa"/>
            <w:right w:w="108" w:type="dxa"/>
          </w:tblCellMar>
        </w:tblPrEx>
        <w:trPr>
          <w:trHeight w:val="864"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收入指标</w:t>
            </w:r>
          </w:p>
        </w:tc>
        <w:tc>
          <w:tcPr>
            <w:tcW w:w="749"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一、本年高新技术产品（服务）收入（5+6）</w:t>
            </w: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其中：产品（服务）收入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技术性收入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二、本年企业总收入(8-9)</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其中：收入总额</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不征税收入</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三、本年高新技术产品（服务）收入占企业总收入的比例（4÷7）</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人员指标</w:t>
            </w:r>
          </w:p>
        </w:tc>
        <w:tc>
          <w:tcPr>
            <w:tcW w:w="1356" w:type="pct"/>
            <w:gridSpan w:val="2"/>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四、本年科技人员数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五、本年职工总数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六、本年科技人员占企业当年职工总数的比例（11÷12）</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研究开发费用指标</w:t>
            </w:r>
          </w:p>
        </w:tc>
        <w:tc>
          <w:tcPr>
            <w:tcW w:w="1356"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高新研发费用归集年度</w:t>
            </w:r>
          </w:p>
        </w:tc>
        <w:tc>
          <w:tcPr>
            <w:tcW w:w="655"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本年度</w:t>
            </w:r>
          </w:p>
        </w:tc>
        <w:tc>
          <w:tcPr>
            <w:tcW w:w="670"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前一年度</w:t>
            </w: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前二年度</w:t>
            </w: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color w:val="000000"/>
                <w:kern w:val="0"/>
                <w:sz w:val="21"/>
                <w:szCs w:val="21"/>
              </w:rPr>
            </w:pPr>
            <w:r>
              <w:rPr>
                <w:rFonts w:hint="eastAsia" w:ascii="仿宋_GB2312" w:hAnsi="仿宋_GB2312" w:eastAsia="仿宋_GB2312" w:cs="仿宋_GB2312"/>
                <w:color w:val="000000"/>
                <w:kern w:val="0"/>
                <w:sz w:val="21"/>
                <w:szCs w:val="21"/>
              </w:rPr>
              <w:t>合计</w:t>
            </w:r>
          </w:p>
        </w:tc>
      </w:tr>
      <w:tr>
        <w:tblPrEx>
          <w:tblCellMar>
            <w:top w:w="0" w:type="dxa"/>
            <w:left w:w="108" w:type="dxa"/>
            <w:bottom w:w="0" w:type="dxa"/>
            <w:right w:w="108" w:type="dxa"/>
          </w:tblCellMar>
        </w:tblPrEx>
        <w:trPr>
          <w:trHeight w:val="288" w:hRule="atLeast"/>
        </w:trPr>
        <w:tc>
          <w:tcPr>
            <w:tcW w:w="339"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hint="eastAsia" w:ascii="仿宋_GB2312" w:hAnsi="仿宋_GB2312" w:eastAsia="仿宋_GB2312" w:cs="仿宋_GB2312"/>
                <w:kern w:val="0"/>
                <w:sz w:val="21"/>
                <w:szCs w:val="21"/>
              </w:rPr>
            </w:pP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63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481"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七、归集的高新研发费用金额（16+25）</w:t>
            </w:r>
          </w:p>
        </w:tc>
        <w:tc>
          <w:tcPr>
            <w:tcW w:w="655" w:type="pct"/>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（一）内部研究开发投入（17+18+19+20+21+22+24）</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1.人员人工费用</w:t>
            </w:r>
          </w:p>
        </w:tc>
        <w:tc>
          <w:tcPr>
            <w:tcW w:w="655" w:type="pct"/>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2.直接投入费用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3.折旧费用与长期待摊费用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4.无形资产摊销费用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21</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5.设计费用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6.装备调试费与实验费用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24</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（二）委托外部研究开发费用[(26+28)×80%]</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1.境内的外部研发费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其中：可计入研发费用的境外的外部研发费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八、销售（营业）收入</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r>
        <w:tblPrEx>
          <w:tblCellMar>
            <w:top w:w="0" w:type="dxa"/>
            <w:left w:w="108" w:type="dxa"/>
            <w:bottom w:w="0" w:type="dxa"/>
            <w:right w:w="108" w:type="dxa"/>
          </w:tblCellMar>
        </w:tblPrEx>
        <w:trPr>
          <w:trHeight w:val="285"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_GB2312" w:hAnsi="仿宋_GB2312" w:eastAsia="仿宋_GB2312" w:cs="仿宋_GB2312"/>
                <w:kern w:val="0"/>
                <w:sz w:val="21"/>
                <w:szCs w:val="21"/>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九、三年研发费用占销售（营业）收入比例（15行4列÷29行4列）</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　</w:t>
            </w:r>
          </w:p>
        </w:tc>
      </w:tr>
    </w:tbl>
    <w:p>
      <w:pPr>
        <w:spacing w:before="249" w:beforeLines="80" w:after="249" w:afterLines="80" w:line="600" w:lineRule="exact"/>
        <w:outlineLvl w:val="9"/>
        <w:rPr>
          <w:rFonts w:hint="eastAsia" w:ascii="仿宋_GB2312" w:hAnsi="仿宋_GB2312" w:eastAsia="仿宋_GB2312" w:cs="仿宋_GB2312"/>
          <w:b/>
          <w:bCs/>
          <w:color w:val="000000" w:themeColor="text1"/>
          <w:sz w:val="21"/>
          <w:szCs w:val="21"/>
          <w14:textFill>
            <w14:solidFill>
              <w14:schemeClr w14:val="tx1"/>
            </w14:solidFill>
          </w14:textFill>
        </w:rPr>
      </w:pPr>
    </w:p>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553" w:name="_Toc8620"/>
      <w:bookmarkStart w:id="554" w:name="_Toc12638"/>
      <w:r>
        <w:rPr>
          <w:rFonts w:hint="eastAsia" w:ascii="仿宋_GB2312" w:eastAsia="仿宋_GB2312" w:cs="仿宋_GB2312"/>
          <w:sz w:val="28"/>
          <w:szCs w:val="28"/>
          <w:lang w:val="en-US" w:eastAsia="zh-CN"/>
        </w:rPr>
        <w:t>4</w:t>
      </w:r>
      <w:r>
        <w:rPr>
          <w:rFonts w:hint="eastAsia" w:ascii="仿宋_GB2312" w:eastAsia="仿宋_GB2312" w:cs="仿宋_GB2312"/>
          <w:sz w:val="28"/>
          <w:szCs w:val="28"/>
        </w:rPr>
        <w:t>.</w:t>
      </w:r>
      <w:r>
        <w:rPr>
          <w:rFonts w:hint="eastAsia" w:ascii="仿宋_GB2312" w:eastAsia="仿宋_GB2312" w:cs="仿宋_GB2312"/>
          <w:sz w:val="28"/>
          <w:szCs w:val="28"/>
          <w:lang w:val="en-US" w:eastAsia="zh-CN"/>
        </w:rPr>
        <w:t>4.申报管理要求</w:t>
      </w:r>
      <w:bookmarkEnd w:id="553"/>
      <w:bookmarkEnd w:id="5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2"/>
        <w:rPr>
          <w:rFonts w:hint="eastAsia" w:ascii="仿宋_GB2312" w:eastAsia="仿宋_GB2312" w:cs="仿宋_GB2312"/>
          <w:b/>
          <w:bCs/>
          <w:sz w:val="28"/>
          <w:szCs w:val="28"/>
          <w:lang w:val="en-US" w:eastAsia="zh-CN"/>
        </w:rPr>
      </w:pPr>
      <w:bookmarkStart w:id="555" w:name="_Toc8125"/>
      <w:bookmarkStart w:id="556" w:name="_Toc16377"/>
      <w:r>
        <w:rPr>
          <w:rFonts w:hint="eastAsia" w:ascii="仿宋_GB2312" w:eastAsia="仿宋_GB2312" w:cs="仿宋_GB2312"/>
          <w:b/>
          <w:bCs/>
          <w:sz w:val="28"/>
          <w:szCs w:val="28"/>
          <w:lang w:val="en-US" w:eastAsia="zh-CN"/>
        </w:rPr>
        <w:t>4.4.1 正确选择和填报享受优惠对应栏次</w:t>
      </w:r>
      <w:bookmarkEnd w:id="555"/>
      <w:bookmarkEnd w:id="556"/>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2"/>
        <w:rPr>
          <w:rFonts w:hint="eastAsia" w:ascii="仿宋_GB2312" w:eastAsia="仿宋_GB2312" w:cs="仿宋_GB2312"/>
          <w:b/>
          <w:bCs/>
          <w:sz w:val="28"/>
          <w:szCs w:val="28"/>
          <w:lang w:val="en-US" w:eastAsia="zh-CN"/>
        </w:rPr>
      </w:pPr>
      <w:bookmarkStart w:id="557" w:name="_Toc20650"/>
      <w:bookmarkStart w:id="558" w:name="_Toc22933"/>
      <w:r>
        <w:rPr>
          <w:rFonts w:hint="eastAsia" w:ascii="仿宋_GB2312" w:eastAsia="仿宋_GB2312" w:cs="仿宋_GB2312"/>
          <w:b/>
          <w:bCs/>
          <w:sz w:val="28"/>
          <w:szCs w:val="28"/>
          <w:lang w:val="en-US" w:eastAsia="zh-CN"/>
        </w:rPr>
        <w:t>4.4.2 准确审核表间勾稽关系</w:t>
      </w:r>
      <w:bookmarkEnd w:id="557"/>
      <w:bookmarkEnd w:id="558"/>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2"/>
        <w:rPr>
          <w:rFonts w:hint="default" w:ascii="仿宋_GB2312" w:eastAsia="仿宋_GB2312" w:cs="仿宋_GB2312"/>
          <w:b/>
          <w:bCs/>
          <w:sz w:val="28"/>
          <w:szCs w:val="28"/>
          <w:lang w:val="en-US" w:eastAsia="zh-CN"/>
        </w:rPr>
      </w:pPr>
      <w:bookmarkStart w:id="559" w:name="_Toc3049"/>
      <w:bookmarkStart w:id="560" w:name="_Toc10805"/>
      <w:r>
        <w:rPr>
          <w:rFonts w:hint="eastAsia" w:ascii="仿宋_GB2312" w:eastAsia="仿宋_GB2312" w:cs="仿宋_GB2312"/>
          <w:b/>
          <w:bCs/>
          <w:sz w:val="28"/>
          <w:szCs w:val="28"/>
          <w:lang w:val="en-US" w:eastAsia="zh-CN"/>
        </w:rPr>
        <w:t>4.4.3关注明细表填报数据异常问题</w:t>
      </w:r>
      <w:bookmarkEnd w:id="559"/>
      <w:bookmarkEnd w:id="560"/>
    </w:p>
    <w:p>
      <w:pPr>
        <w:spacing w:line="240" w:lineRule="auto"/>
        <w:ind w:firstLine="560" w:firstLineChars="200"/>
        <w:rPr>
          <w:rFonts w:ascii="仿宋_GB2312" w:hAnsi="仿宋_GB2312" w:eastAsia="仿宋_GB2312" w:cs="仿宋_GB2312"/>
          <w:b/>
          <w:bCs/>
          <w:color w:val="000000" w:themeColor="text1"/>
          <w:sz w:val="28"/>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561" w:name="_Toc18725"/>
      <w:bookmarkStart w:id="562" w:name="_Toc9400"/>
      <w:r>
        <w:rPr>
          <w:rFonts w:hint="eastAsia" w:ascii="仿宋_GB2312" w:eastAsia="仿宋_GB2312" w:cs="仿宋_GB2312"/>
          <w:sz w:val="28"/>
          <w:szCs w:val="28"/>
          <w:lang w:val="en-US" w:eastAsia="zh-CN"/>
        </w:rPr>
        <w:t>4.5.申报主要留存备查资料</w:t>
      </w:r>
      <w:bookmarkEnd w:id="561"/>
      <w:bookmarkEnd w:id="562"/>
      <w:r>
        <w:rPr>
          <w:rFonts w:hint="eastAsia" w:ascii="仿宋_GB2312" w:eastAsia="仿宋_GB2312" w:cs="仿宋_GB2312"/>
          <w:sz w:val="28"/>
          <w:szCs w:val="28"/>
          <w:lang w:val="en-US" w:eastAsia="zh-CN"/>
        </w:rPr>
        <w:tab/>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2"/>
        <w:rPr>
          <w:rFonts w:hint="eastAsia" w:ascii="仿宋_GB2312" w:eastAsia="仿宋_GB2312" w:cs="仿宋_GB2312"/>
          <w:b/>
          <w:bCs/>
          <w:sz w:val="28"/>
          <w:szCs w:val="28"/>
          <w:lang w:val="en-US" w:eastAsia="zh-CN"/>
        </w:rPr>
      </w:pPr>
      <w:bookmarkStart w:id="563" w:name="_Toc88123107"/>
      <w:bookmarkStart w:id="564" w:name="_Toc25043"/>
      <w:bookmarkStart w:id="565" w:name="_Toc83577485"/>
      <w:bookmarkStart w:id="566" w:name="_Toc23192"/>
      <w:bookmarkStart w:id="567" w:name="_Toc2532"/>
      <w:bookmarkStart w:id="568" w:name="_Toc7193"/>
      <w:bookmarkStart w:id="569" w:name="_Toc4393"/>
      <w:bookmarkStart w:id="570" w:name="_Toc30145"/>
      <w:bookmarkStart w:id="571" w:name="_Toc22804"/>
      <w:bookmarkStart w:id="572" w:name="_Toc16893"/>
      <w:bookmarkStart w:id="573" w:name="_Toc31512"/>
      <w:bookmarkStart w:id="574" w:name="_Toc24510"/>
      <w:bookmarkStart w:id="575" w:name="_Toc1029"/>
      <w:bookmarkStart w:id="576" w:name="_Toc13181"/>
      <w:bookmarkStart w:id="577" w:name="_Toc16718"/>
      <w:bookmarkStart w:id="578" w:name="_Toc4266"/>
      <w:bookmarkStart w:id="579" w:name="_Toc6440"/>
      <w:r>
        <w:rPr>
          <w:rFonts w:hint="eastAsia" w:ascii="仿宋_GB2312" w:eastAsia="仿宋_GB2312" w:cs="仿宋_GB2312"/>
          <w:b/>
          <w:bCs/>
          <w:sz w:val="28"/>
          <w:szCs w:val="28"/>
          <w:lang w:val="en-US" w:eastAsia="zh-CN"/>
        </w:rPr>
        <w:t>4.5.1.汇算清缴</w:t>
      </w:r>
      <w:bookmarkEnd w:id="563"/>
      <w:bookmarkEnd w:id="564"/>
      <w:bookmarkEnd w:id="565"/>
      <w:bookmarkEnd w:id="566"/>
      <w:bookmarkEnd w:id="567"/>
      <w:bookmarkEnd w:id="568"/>
      <w:bookmarkEnd w:id="569"/>
      <w:bookmarkEnd w:id="570"/>
      <w:bookmarkEnd w:id="571"/>
      <w:bookmarkEnd w:id="572"/>
      <w:bookmarkEnd w:id="573"/>
      <w:r>
        <w:rPr>
          <w:rFonts w:hint="eastAsia" w:ascii="仿宋_GB2312" w:eastAsia="仿宋_GB2312" w:cs="仿宋_GB2312"/>
          <w:b/>
          <w:bCs/>
          <w:sz w:val="28"/>
          <w:szCs w:val="28"/>
          <w:lang w:val="en-US" w:eastAsia="zh-CN"/>
        </w:rPr>
        <w:t>留存备查资料</w:t>
      </w:r>
      <w:bookmarkEnd w:id="574"/>
      <w:bookmarkEnd w:id="575"/>
      <w:bookmarkEnd w:id="576"/>
      <w:bookmarkEnd w:id="577"/>
      <w:bookmarkEnd w:id="578"/>
      <w:bookmarkEnd w:id="57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pageBreakBefore w:val="0"/>
        <w:widowControl w:val="0"/>
        <w:kinsoku/>
        <w:wordWrap/>
        <w:overflowPunct/>
        <w:topLinePunct w:val="0"/>
        <w:autoSpaceDE/>
        <w:autoSpaceDN/>
        <w:bidi w:val="0"/>
        <w:adjustRightInd/>
        <w:snapToGrid/>
        <w:spacing w:beforeLines="80" w:afterLines="80" w:line="520" w:lineRule="exact"/>
        <w:textAlignment w:val="auto"/>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1.1.</w:t>
      </w:r>
      <w:r>
        <w:rPr>
          <w:rFonts w:hint="eastAsia" w:ascii="仿宋_GB2312" w:eastAsia="仿宋_GB2312"/>
          <w:b/>
          <w:color w:val="000000" w:themeColor="text1"/>
          <w:sz w:val="28"/>
          <w:szCs w:val="28"/>
          <w14:textFill>
            <w14:solidFill>
              <w14:schemeClr w14:val="tx1"/>
            </w14:solidFill>
          </w14:textFill>
        </w:rPr>
        <w:t>企业享受开发新技术、新产品、新工艺发生的研究开发费用加计扣除政策应留存备查以下资料</w:t>
      </w:r>
      <w:r>
        <w:rPr>
          <w:rFonts w:ascii="仿宋_GB2312" w:eastAsia="仿宋_GB2312"/>
          <w:b/>
          <w:color w:val="000000" w:themeColor="text1"/>
          <w:sz w:val="28"/>
          <w:szCs w:val="28"/>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pageBreakBefore w:val="0"/>
        <w:widowControl w:val="0"/>
        <w:kinsoku/>
        <w:wordWrap/>
        <w:overflowPunct/>
        <w:topLinePunct w:val="0"/>
        <w:autoSpaceDE/>
        <w:autoSpaceDN/>
        <w:bidi w:val="0"/>
        <w:adjustRightInd/>
        <w:snapToGrid/>
        <w:spacing w:beforeLines="80" w:afterLines="80" w:line="520" w:lineRule="exact"/>
        <w:textAlignment w:val="auto"/>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1.2.</w:t>
      </w:r>
      <w:r>
        <w:rPr>
          <w:rFonts w:hint="eastAsia" w:ascii="仿宋_GB2312" w:eastAsia="仿宋_GB2312"/>
          <w:b/>
          <w:color w:val="000000" w:themeColor="text1"/>
          <w:sz w:val="28"/>
          <w:szCs w:val="28"/>
          <w14:textFill>
            <w14:solidFill>
              <w14:schemeClr w14:val="tx1"/>
            </w14:solidFill>
          </w14:textFill>
        </w:rPr>
        <w:t>企业享受为获得创新性、创意性、突破性的产品进行创意设计活动而发生的相关费用加计扣除政策应留存备查以下资料</w:t>
      </w:r>
      <w:r>
        <w:rPr>
          <w:rFonts w:ascii="仿宋_GB2312" w:eastAsia="仿宋_GB2312"/>
          <w:b/>
          <w:color w:val="000000" w:themeColor="text1"/>
          <w:sz w:val="28"/>
          <w:szCs w:val="28"/>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keepNext/>
        <w:keepLines/>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2"/>
        <w:rPr>
          <w:rFonts w:hint="eastAsia" w:ascii="仿宋_GB2312" w:eastAsia="仿宋_GB2312" w:cs="仿宋_GB2312"/>
          <w:b/>
          <w:bCs/>
          <w:sz w:val="28"/>
          <w:szCs w:val="28"/>
          <w:lang w:val="en-US" w:eastAsia="zh-CN"/>
        </w:rPr>
      </w:pPr>
      <w:bookmarkStart w:id="580" w:name="_Toc28006"/>
      <w:bookmarkStart w:id="581" w:name="_Toc13623"/>
      <w:bookmarkStart w:id="582" w:name="_Toc20558"/>
      <w:bookmarkStart w:id="583" w:name="_Toc27602"/>
      <w:bookmarkStart w:id="584" w:name="_Toc88123108"/>
      <w:bookmarkStart w:id="585" w:name="_Toc19639"/>
      <w:bookmarkStart w:id="586" w:name="_Toc32283"/>
      <w:bookmarkStart w:id="587" w:name="_Toc4368"/>
      <w:bookmarkStart w:id="588" w:name="_Toc1361"/>
      <w:bookmarkStart w:id="589" w:name="_Toc83577486"/>
      <w:bookmarkStart w:id="590" w:name="_Toc26773"/>
      <w:bookmarkStart w:id="591" w:name="_Toc32383"/>
      <w:bookmarkStart w:id="592" w:name="_Toc2445"/>
      <w:bookmarkStart w:id="593" w:name="_Toc2435"/>
      <w:bookmarkStart w:id="594" w:name="_Toc4152"/>
      <w:bookmarkStart w:id="595" w:name="_Toc28597"/>
      <w:bookmarkStart w:id="596" w:name="_Toc26309"/>
      <w:r>
        <w:rPr>
          <w:rFonts w:hint="eastAsia" w:ascii="仿宋_GB2312" w:eastAsia="仿宋_GB2312" w:cs="仿宋_GB2312"/>
          <w:b/>
          <w:bCs/>
          <w:sz w:val="28"/>
          <w:szCs w:val="28"/>
          <w:lang w:val="en-US" w:eastAsia="zh-CN"/>
        </w:rPr>
        <w:t>4.5.2.预缴申报</w:t>
      </w:r>
      <w:bookmarkEnd w:id="580"/>
      <w:bookmarkEnd w:id="581"/>
      <w:bookmarkEnd w:id="582"/>
      <w:bookmarkEnd w:id="583"/>
      <w:bookmarkEnd w:id="584"/>
      <w:bookmarkEnd w:id="585"/>
      <w:bookmarkEnd w:id="586"/>
      <w:bookmarkEnd w:id="587"/>
      <w:bookmarkEnd w:id="588"/>
      <w:bookmarkEnd w:id="589"/>
      <w:bookmarkEnd w:id="590"/>
      <w:r>
        <w:rPr>
          <w:rFonts w:hint="eastAsia" w:ascii="仿宋_GB2312" w:eastAsia="仿宋_GB2312" w:cs="仿宋_GB2312"/>
          <w:b/>
          <w:bCs/>
          <w:sz w:val="28"/>
          <w:szCs w:val="28"/>
          <w:lang w:val="en-US" w:eastAsia="zh-CN"/>
        </w:rPr>
        <w:t>留存备查资料</w:t>
      </w:r>
      <w:bookmarkEnd w:id="591"/>
      <w:bookmarkEnd w:id="592"/>
      <w:bookmarkEnd w:id="593"/>
      <w:bookmarkEnd w:id="594"/>
      <w:bookmarkEnd w:id="595"/>
      <w:bookmarkEnd w:id="59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spacing w:line="600" w:lineRule="exact"/>
        <w:rPr>
          <w:rFonts w:ascii="仿宋_GB2312" w:eastAsia="仿宋_GB2312"/>
          <w:sz w:val="28"/>
          <w:szCs w:val="28"/>
        </w:rPr>
      </w:pPr>
      <w:r>
        <w:rPr>
          <w:rFonts w:hint="eastAsia" w:ascii="仿宋_GB2312" w:eastAsia="仿宋_GB2312"/>
          <w:sz w:val="28"/>
          <w:szCs w:val="28"/>
        </w:rPr>
        <w:tab/>
      </w:r>
    </w:p>
    <w:p>
      <w:pPr>
        <w:spacing w:line="600" w:lineRule="exact"/>
        <w:rPr>
          <w:rFonts w:asci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bidi w:val="0"/>
        <w:rPr>
          <w:rFonts w:hint="eastAsia" w:ascii="黑体" w:hAnsi="黑体"/>
          <w:b w:val="0"/>
          <w:color w:val="000000" w:themeColor="text1"/>
          <w:sz w:val="36"/>
          <w:szCs w:val="36"/>
          <w:lang w:val="en-US" w:eastAsia="zh-CN"/>
          <w14:textFill>
            <w14:solidFill>
              <w14:schemeClr w14:val="tx1"/>
            </w14:solidFill>
          </w14:textFill>
        </w:rPr>
      </w:pPr>
      <w:bookmarkStart w:id="597" w:name="_Toc32334"/>
      <w:bookmarkStart w:id="598" w:name="_Toc2092259484"/>
      <w:r>
        <w:rPr>
          <w:rFonts w:hint="eastAsia" w:ascii="思源黑体" w:hAnsi="思源黑体" w:eastAsia="思源黑体"/>
          <w:b w:val="0"/>
          <w:color w:val="000000" w:themeColor="text1"/>
          <w:sz w:val="36"/>
          <w:szCs w:val="36"/>
          <w:lang w:val="en-US" w:eastAsia="zh-CN"/>
          <w14:textFill>
            <w14:solidFill>
              <w14:schemeClr w14:val="tx1"/>
            </w14:solidFill>
          </w14:textFill>
        </w:rPr>
        <w:t xml:space="preserve">  </w:t>
      </w:r>
      <w:r>
        <w:rPr>
          <w:rFonts w:hint="eastAsia" w:ascii="黑体" w:hAnsi="黑体"/>
          <w:b w:val="0"/>
          <w:color w:val="000000" w:themeColor="text1"/>
          <w:sz w:val="36"/>
          <w:szCs w:val="36"/>
          <w:lang w:val="en-US" w:eastAsia="zh-CN"/>
          <w14:textFill>
            <w14:solidFill>
              <w14:schemeClr w14:val="tx1"/>
            </w14:solidFill>
          </w14:textFill>
        </w:rPr>
        <w:t xml:space="preserve">    </w:t>
      </w:r>
      <w:bookmarkStart w:id="599" w:name="_Toc28166"/>
      <w:bookmarkStart w:id="600" w:name="_Toc25660"/>
      <w:bookmarkStart w:id="601" w:name="_Toc17512"/>
      <w:bookmarkStart w:id="602" w:name="_Toc14736"/>
      <w:bookmarkStart w:id="603" w:name="_Toc1811"/>
      <w:bookmarkStart w:id="604" w:name="_Toc24832"/>
    </w:p>
    <w:p>
      <w:pPr>
        <w:rPr>
          <w:rFonts w:hint="eastAsia" w:ascii="黑体" w:hAnsi="黑体"/>
          <w:b w:val="0"/>
          <w:color w:val="000000" w:themeColor="text1"/>
          <w:sz w:val="36"/>
          <w:szCs w:val="36"/>
          <w:lang w:val="en-US" w:eastAsia="zh-CN"/>
          <w14:textFill>
            <w14:solidFill>
              <w14:schemeClr w14:val="tx1"/>
            </w14:solidFill>
          </w14:textFill>
        </w:rPr>
      </w:pPr>
      <w:r>
        <w:rPr>
          <w:rFonts w:hint="eastAsia" w:ascii="黑体" w:hAnsi="黑体"/>
          <w:b w:val="0"/>
          <w:color w:val="000000" w:themeColor="text1"/>
          <w:sz w:val="36"/>
          <w:szCs w:val="36"/>
          <w:lang w:val="en-US" w:eastAsia="zh-CN"/>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outlineLvl w:val="0"/>
        <w:rPr>
          <w:rFonts w:ascii="仿宋_GB2312" w:hAnsi="仿宋" w:eastAsia="仿宋_GB2312" w:cs="仿宋"/>
          <w:color w:val="FF0000"/>
          <w:kern w:val="0"/>
          <w:sz w:val="28"/>
          <w:szCs w:val="28"/>
        </w:rPr>
      </w:pPr>
      <w:r>
        <w:rPr>
          <w:rFonts w:hint="eastAsia" w:ascii="黑体" w:hAnsi="黑体"/>
          <w:b w:val="0"/>
          <w:color w:val="000000" w:themeColor="text1"/>
          <w:sz w:val="36"/>
          <w:szCs w:val="36"/>
          <w14:textFill>
            <w14:solidFill>
              <w14:schemeClr w14:val="tx1"/>
            </w14:solidFill>
          </w14:textFill>
        </w:rPr>
        <w:t xml:space="preserve">第五章  </w:t>
      </w:r>
      <w:r>
        <w:rPr>
          <w:rFonts w:hint="eastAsia" w:ascii="黑体" w:hAnsi="黑体"/>
          <w:b w:val="0"/>
          <w:color w:val="000000" w:themeColor="text1"/>
          <w:sz w:val="36"/>
          <w:szCs w:val="36"/>
          <w:lang w:eastAsia="zh-CN"/>
          <w14:textFill>
            <w14:solidFill>
              <w14:schemeClr w14:val="tx1"/>
            </w14:solidFill>
          </w14:textFill>
        </w:rPr>
        <w:t>企业申报后的</w:t>
      </w:r>
      <w:r>
        <w:rPr>
          <w:rFonts w:hint="eastAsia" w:ascii="黑体" w:hAnsi="黑体"/>
          <w:b w:val="0"/>
          <w:color w:val="000000" w:themeColor="text1"/>
          <w:sz w:val="36"/>
          <w:szCs w:val="36"/>
          <w14:textFill>
            <w14:solidFill>
              <w14:schemeClr w14:val="tx1"/>
            </w14:solidFill>
          </w14:textFill>
        </w:rPr>
        <w:t>注意事项</w:t>
      </w:r>
      <w:bookmarkEnd w:id="597"/>
      <w:bookmarkEnd w:id="598"/>
      <w:bookmarkEnd w:id="599"/>
      <w:bookmarkEnd w:id="600"/>
      <w:bookmarkEnd w:id="601"/>
      <w:bookmarkEnd w:id="602"/>
      <w:bookmarkEnd w:id="603"/>
      <w:bookmarkEnd w:id="604"/>
      <w:bookmarkStart w:id="605" w:name="_Toc4706"/>
      <w:bookmarkStart w:id="606" w:name="_Toc4015"/>
      <w:r>
        <w:rPr>
          <w:rFonts w:hint="eastAsia" w:ascii="黑体" w:hAnsi="黑体"/>
          <w:b w:val="0"/>
          <w:color w:val="000000" w:themeColor="text1"/>
          <w:sz w:val="36"/>
          <w:szCs w:val="36"/>
          <w14:textFill>
            <w14:solidFill>
              <w14:schemeClr w14:val="tx1"/>
            </w14:solidFill>
          </w14:textFill>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07" w:name="_Toc13368"/>
      <w:bookmarkStart w:id="608" w:name="_Toc20948"/>
      <w:bookmarkStart w:id="609" w:name="_Toc31494"/>
      <w:bookmarkStart w:id="610" w:name="_Toc8934"/>
      <w:bookmarkStart w:id="611" w:name="_Toc88123113"/>
      <w:bookmarkStart w:id="612" w:name="_Toc19752"/>
      <w:bookmarkStart w:id="613" w:name="_Toc26548"/>
      <w:bookmarkStart w:id="614" w:name="_Toc5572"/>
      <w:bookmarkStart w:id="615" w:name="_Toc11441"/>
      <w:bookmarkStart w:id="616" w:name="_Toc83577487"/>
      <w:bookmarkStart w:id="617" w:name="_Toc12205"/>
      <w:bookmarkStart w:id="618" w:name="_Toc20368"/>
      <w:bookmarkStart w:id="619" w:name="_Toc2064"/>
      <w:bookmarkStart w:id="620" w:name="_Toc864"/>
      <w:bookmarkStart w:id="621" w:name="_Toc14397"/>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.研发项目异议鉴定</w:t>
      </w:r>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p>
    <w:p>
      <w:pPr>
        <w:pageBreakBefore w:val="0"/>
        <w:widowControl w:val="0"/>
        <w:kinsoku/>
        <w:wordWrap/>
        <w:overflowPunct/>
        <w:topLinePunct w:val="0"/>
        <w:autoSpaceDE/>
        <w:autoSpaceDN/>
        <w:bidi w:val="0"/>
        <w:adjustRightInd/>
        <w:snapToGrid/>
        <w:spacing w:line="520" w:lineRule="atLeast"/>
        <w:ind w:firstLine="560" w:firstLineChars="200"/>
        <w:jc w:val="both"/>
        <w:textAlignment w:val="auto"/>
        <w:rPr>
          <w:rFonts w:ascii="仿宋_GB2312" w:hAnsi="宋体" w:eastAsia="仿宋_GB2312" w:cs="宋体"/>
          <w:color w:val="000000" w:themeColor="text1"/>
          <w:sz w:val="28"/>
          <w:szCs w:val="28"/>
          <w14:textFill>
            <w14:solidFill>
              <w14:schemeClr w14:val="tx1"/>
            </w14:solidFill>
          </w14:textFill>
        </w:rPr>
      </w:pPr>
      <w:bookmarkStart w:id="622" w:name="_Toc8962"/>
      <w:bookmarkStart w:id="623" w:name="_Toc22117"/>
      <w:r>
        <w:rPr>
          <w:rFonts w:hint="eastAsia" w:ascii="仿宋_GB2312" w:hAnsi="宋体" w:eastAsia="仿宋_GB2312" w:cs="宋体"/>
          <w:color w:val="000000" w:themeColor="text1"/>
          <w:sz w:val="28"/>
          <w:szCs w:val="28"/>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14:textFill>
            <w14:solidFill>
              <w14:schemeClr w14:val="tx1"/>
            </w14:solidFill>
          </w14:textFill>
        </w:rPr>
        <w:t>2017</w:t>
      </w:r>
      <w:r>
        <w:rPr>
          <w:rFonts w:hint="eastAsia" w:ascii="仿宋_GB2312" w:hAnsi="宋体" w:eastAsia="仿宋_GB2312" w:cs="宋体"/>
          <w:color w:val="000000" w:themeColor="text1"/>
          <w:sz w:val="28"/>
          <w:szCs w:val="28"/>
          <w14:textFill>
            <w14:solidFill>
              <w14:schemeClr w14:val="tx1"/>
            </w14:solidFill>
          </w14:textFill>
        </w:rPr>
        <w:t>〕</w:t>
      </w:r>
      <w:r>
        <w:rPr>
          <w:rFonts w:ascii="仿宋_GB2312" w:hAnsi="宋体" w:eastAsia="仿宋_GB2312" w:cs="宋体"/>
          <w:color w:val="000000" w:themeColor="text1"/>
          <w:sz w:val="28"/>
          <w:szCs w:val="28"/>
          <w14:textFill>
            <w14:solidFill>
              <w14:schemeClr w14:val="tx1"/>
            </w14:solidFill>
          </w14:textFill>
        </w:rPr>
        <w:t>211</w:t>
      </w:r>
      <w:r>
        <w:rPr>
          <w:rFonts w:hint="eastAsia" w:ascii="仿宋_GB2312" w:hAnsi="宋体" w:eastAsia="仿宋_GB2312" w:cs="宋体"/>
          <w:color w:val="000000" w:themeColor="text1"/>
          <w:sz w:val="28"/>
          <w:szCs w:val="28"/>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区</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级科技部门将项目资料送地市级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以上科技部门进行鉴定</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由省直接管理的县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市，可直接由县级科技部门进行鉴定。</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hAnsi="宋体" w:eastAsia="仿宋_GB2312" w:cs="宋体"/>
          <w:color w:val="000000" w:themeColor="text1"/>
          <w:sz w:val="28"/>
          <w:szCs w:val="28"/>
          <w14:textFill>
            <w14:solidFill>
              <w14:schemeClr w14:val="tx1"/>
            </w14:solidFill>
          </w14:textFill>
        </w:rPr>
      </w:pPr>
      <w:r>
        <w:rPr>
          <w:rFonts w:hint="eastAsia" w:ascii="仿宋_GB2312" w:hAnsi="宋体" w:eastAsia="仿宋_GB2312" w:cs="宋体"/>
          <w:color w:val="000000" w:themeColor="text1"/>
          <w:sz w:val="28"/>
          <w:szCs w:val="28"/>
          <w14:textFill>
            <w14:solidFill>
              <w14:schemeClr w14:val="tx1"/>
            </w14:solidFill>
          </w14:textFill>
        </w:rPr>
        <w:t>对企业承担的省部级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以上科研项目，以及以前年度已鉴定的跨年度研发项目，税务部门不再要求进行鉴定。</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hAnsi="宋体" w:eastAsia="仿宋_GB2312" w:cs="宋体"/>
          <w:color w:val="000000" w:themeColor="text1"/>
          <w:sz w:val="28"/>
          <w:szCs w:val="28"/>
          <w14:textFill>
            <w14:solidFill>
              <w14:schemeClr w14:val="tx1"/>
            </w14:solidFill>
          </w14:textFill>
        </w:rPr>
      </w:pPr>
      <w:r>
        <w:rPr>
          <w:rFonts w:ascii="仿宋_GB2312" w:hAnsi="宋体" w:eastAsia="仿宋_GB2312" w:cs="宋体"/>
          <w:color w:val="000000" w:themeColor="text1"/>
          <w:sz w:val="28"/>
          <w:szCs w:val="28"/>
          <w14:textFill>
            <w14:solidFill>
              <w14:schemeClr w14:val="tx1"/>
            </w14:solidFill>
          </w14:textFill>
        </w:rPr>
        <w:t>2021</w:t>
      </w:r>
      <w:r>
        <w:rPr>
          <w:rFonts w:hint="eastAsia" w:ascii="仿宋_GB2312" w:hAnsi="宋体" w:eastAsia="仿宋_GB2312" w:cs="宋体"/>
          <w:color w:val="000000" w:themeColor="text1"/>
          <w:sz w:val="28"/>
          <w:szCs w:val="28"/>
          <w14:textFill>
            <w14:solidFill>
              <w14:schemeClr w14:val="tx1"/>
            </w14:solidFill>
          </w14:textFill>
        </w:rPr>
        <w:t>年</w:t>
      </w:r>
      <w:r>
        <w:rPr>
          <w:rFonts w:ascii="仿宋_GB2312" w:hAnsi="宋体" w:eastAsia="仿宋_GB2312" w:cs="宋体"/>
          <w:color w:val="000000" w:themeColor="text1"/>
          <w:sz w:val="28"/>
          <w:szCs w:val="28"/>
          <w14:textFill>
            <w14:solidFill>
              <w14:schemeClr w14:val="tx1"/>
            </w14:solidFill>
          </w14:textFill>
        </w:rPr>
        <w:t>1</w:t>
      </w:r>
      <w:r>
        <w:rPr>
          <w:rFonts w:hint="eastAsia" w:ascii="仿宋_GB2312" w:hAnsi="宋体" w:eastAsia="仿宋_GB2312" w:cs="宋体"/>
          <w:color w:val="000000" w:themeColor="text1"/>
          <w:sz w:val="28"/>
          <w:szCs w:val="28"/>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宋体" w:eastAsia="仿宋_GB2312" w:cs="宋体"/>
          <w:color w:val="000000" w:themeColor="text1"/>
          <w:sz w:val="28"/>
          <w:szCs w:val="28"/>
          <w:lang w:eastAsia="zh-CN"/>
          <w14:textFill>
            <w14:solidFill>
              <w14:schemeClr w14:val="tx1"/>
            </w14:solidFill>
          </w14:textFill>
        </w:rPr>
        <w:t>广州市、</w:t>
      </w:r>
      <w:r>
        <w:rPr>
          <w:rFonts w:hint="eastAsia" w:ascii="仿宋_GB2312" w:hAnsi="宋体" w:eastAsia="仿宋_GB2312" w:cs="宋体"/>
          <w:color w:val="000000" w:themeColor="text1"/>
          <w:sz w:val="28"/>
          <w:szCs w:val="28"/>
          <w14:textFill>
            <w14:solidFill>
              <w14:schemeClr w14:val="tx1"/>
            </w14:solidFill>
          </w14:textFill>
        </w:rPr>
        <w:t>佛山市、肇庆市等地科技部门对企业存疑研发项目提供事前技术鉴定服务。</w:t>
      </w:r>
    </w:p>
    <w:p>
      <w:pPr>
        <w:pageBreakBefore w:val="0"/>
        <w:widowControl w:val="0"/>
        <w:kinsoku/>
        <w:wordWrap/>
        <w:overflowPunct/>
        <w:topLinePunct w:val="0"/>
        <w:autoSpaceDE/>
        <w:autoSpaceDN/>
        <w:bidi w:val="0"/>
        <w:adjustRightInd/>
        <w:snapToGrid/>
        <w:spacing w:beforeLines="80" w:afterLines="80" w:line="520" w:lineRule="atLeast"/>
        <w:textAlignment w:val="auto"/>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24" w:name="_Toc88123114"/>
      <w:bookmarkStart w:id="625" w:name="_Toc26006"/>
      <w:bookmarkStart w:id="626" w:name="_Toc3153"/>
      <w:bookmarkStart w:id="627" w:name="_Toc6309"/>
      <w:bookmarkStart w:id="628" w:name="_Toc16155"/>
      <w:bookmarkStart w:id="629" w:name="_Toc25523"/>
      <w:bookmarkStart w:id="630" w:name="_Toc13883"/>
      <w:bookmarkStart w:id="631" w:name="_Toc25367"/>
      <w:bookmarkStart w:id="632" w:name="_Toc6444"/>
      <w:bookmarkStart w:id="633" w:name="_Toc14957"/>
      <w:bookmarkStart w:id="634" w:name="_Toc83577488"/>
      <w:bookmarkStart w:id="635" w:name="_Toc16434"/>
      <w:bookmarkStart w:id="636" w:name="_Toc27503"/>
      <w:bookmarkStart w:id="637" w:name="_Toc20938"/>
      <w:bookmarkStart w:id="638" w:name="_Toc32576"/>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14:textFill>
            <w14:solidFill>
              <w14:schemeClr w14:val="tx1"/>
            </w14:solidFill>
          </w14:textFill>
        </w:rPr>
        <w:t>.项目鉴定共性问题</w:t>
      </w:r>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r>
        <w:rPr>
          <w:rFonts w:hint="eastAsia" w:ascii="仿宋_GB2312" w:hAnsi="仿宋_GB2312" w:eastAsia="仿宋_GB2312" w:cs="仿宋_GB2312"/>
          <w:b/>
          <w:bCs/>
          <w:color w:val="000000" w:themeColor="text1"/>
          <w:sz w:val="28"/>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科技部门在鉴定研发项目时，主要发现以下共性问题：</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）项目计划书只有工作进度安排，无具体技术研发内容；</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）项目计划书过于简单，研究内容无法体现技术创新性；</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）提供的科技计划项目合同书不符合财税〔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号加计扣除政策要求的研发项目，例如技术研发中心项目、实验室建设项目、技术改造项目等；</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）企业变更了项目研发时间，但无法提供材料证明项目变更后在申请享受加计扣除年度所开展的真实有效的技术创新研发工作；</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）政府立项项目只提供项目申报书或提供的合同书无项目签订各方的盖章签字，项目无法证明政府立项的真实性；</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）企业当年存在多个研发项目的未按照项目为单位，形成每个项目独立完整的留存备查资料；</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）企业提供的项目资料属于企业产品（服务）的常规性升级；</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10</w:t>
      </w:r>
      <w:r>
        <w:rPr>
          <w:rFonts w:hint="eastAsia" w:ascii="仿宋_GB2312" w:eastAsia="仿宋_GB2312"/>
          <w:color w:val="000000" w:themeColor="text1"/>
          <w:sz w:val="28"/>
          <w:szCs w:val="28"/>
          <w14:textFill>
            <w14:solidFill>
              <w14:schemeClr w14:val="tx1"/>
            </w14:solidFill>
          </w14:textFill>
        </w:rPr>
        <w:t>）企业提供的项目资料属于对某项科研成果的直接应用，如直接采用公开的新工艺、材料、装置、产品、服务或知识等；</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w:t>
      </w:r>
      <w:r>
        <w:rPr>
          <w:rFonts w:hint="eastAsia" w:ascii="仿宋_GB2312" w:eastAsia="仿宋_GB2312"/>
          <w:color w:val="000000" w:themeColor="text1"/>
          <w:sz w:val="28"/>
          <w:szCs w:val="28"/>
          <w14:textFill>
            <w14:solidFill>
              <w14:schemeClr w14:val="tx1"/>
            </w14:solidFill>
          </w14:textFill>
        </w:rPr>
        <w:t>）企业提供的项目资料属于企业在商品化后为顾客提供的技术支持活动；</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12</w:t>
      </w:r>
      <w:r>
        <w:rPr>
          <w:rFonts w:hint="eastAsia" w:ascii="仿宋_GB2312" w:eastAsia="仿宋_GB2312"/>
          <w:color w:val="000000" w:themeColor="text1"/>
          <w:sz w:val="28"/>
          <w:szCs w:val="28"/>
          <w14:textFill>
            <w14:solidFill>
              <w14:schemeClr w14:val="tx1"/>
            </w14:solidFill>
          </w14:textFill>
        </w:rPr>
        <w:t>）企业提供的项目资料属于对现存产品、服务、技术、材料或工艺流程进行的重复或简单改变；</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13</w:t>
      </w:r>
      <w:r>
        <w:rPr>
          <w:rFonts w:hint="eastAsia" w:ascii="仿宋_GB2312" w:eastAsia="仿宋_GB2312"/>
          <w:color w:val="000000" w:themeColor="text1"/>
          <w:sz w:val="28"/>
          <w:szCs w:val="28"/>
          <w14:textFill>
            <w14:solidFill>
              <w14:schemeClr w14:val="tx1"/>
            </w14:solidFill>
          </w14:textFill>
        </w:rPr>
        <w:t>）企业提供的项目资料属于市场调查研究、效率调查或管理研究；</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14</w:t>
      </w:r>
      <w:r>
        <w:rPr>
          <w:rFonts w:hint="eastAsia" w:ascii="仿宋_GB2312" w:eastAsia="仿宋_GB2312"/>
          <w:color w:val="000000" w:themeColor="text1"/>
          <w:sz w:val="28"/>
          <w:szCs w:val="28"/>
          <w14:textFill>
            <w14:solidFill>
              <w14:schemeClr w14:val="tx1"/>
            </w14:solidFill>
          </w14:textFill>
        </w:rPr>
        <w:t>）企业提供的项目资料属于作为工业（服务）流程环节或常规的质量控制、测试分析、维修维护；</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15</w:t>
      </w:r>
      <w:r>
        <w:rPr>
          <w:rFonts w:hint="eastAsia" w:ascii="仿宋_GB2312" w:eastAsia="仿宋_GB2312"/>
          <w:color w:val="000000" w:themeColor="text1"/>
          <w:sz w:val="28"/>
          <w:szCs w:val="28"/>
          <w14:textFill>
            <w14:solidFill>
              <w14:schemeClr w14:val="tx1"/>
            </w14:solidFill>
          </w14:textFill>
        </w:rPr>
        <w:t>）企业提供的项目资料属于社会科学、艺术或人文学方面的研究；</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16</w:t>
      </w:r>
      <w:r>
        <w:rPr>
          <w:rFonts w:hint="eastAsia" w:ascii="仿宋_GB2312" w:eastAsia="仿宋_GB2312"/>
          <w:color w:val="000000" w:themeColor="text1"/>
          <w:sz w:val="28"/>
          <w:szCs w:val="28"/>
          <w14:textFill>
            <w14:solidFill>
              <w14:schemeClr w14:val="tx1"/>
            </w14:solidFill>
          </w14:textFill>
        </w:rPr>
        <w:t>）根据企业提供的项目资料，无法判断是否研发项目；</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17</w:t>
      </w:r>
      <w:r>
        <w:rPr>
          <w:rFonts w:hint="eastAsia" w:ascii="仿宋_GB2312" w:eastAsia="仿宋_GB2312"/>
          <w:color w:val="000000" w:themeColor="text1"/>
          <w:sz w:val="28"/>
          <w:szCs w:val="28"/>
          <w14:textFill>
            <w14:solidFill>
              <w14:schemeClr w14:val="tx1"/>
            </w14:solidFill>
          </w14:textFill>
        </w:rPr>
        <w:t>）企业提供的项目资料属于其它形式的非研发项目；</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18</w:t>
      </w:r>
      <w:r>
        <w:rPr>
          <w:rFonts w:hint="eastAsia" w:ascii="仿宋_GB2312" w:eastAsia="仿宋_GB2312"/>
          <w:color w:val="000000" w:themeColor="text1"/>
          <w:sz w:val="28"/>
          <w:szCs w:val="28"/>
          <w14:textFill>
            <w14:solidFill>
              <w14:schemeClr w14:val="tx1"/>
            </w14:solidFill>
          </w14:textFill>
        </w:rPr>
        <w:t>）企业提供的项目资料属于受托研发项目；</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19</w:t>
      </w:r>
      <w:r>
        <w:rPr>
          <w:rFonts w:hint="eastAsia" w:ascii="仿宋_GB2312" w:eastAsia="仿宋_GB2312"/>
          <w:color w:val="000000" w:themeColor="text1"/>
          <w:sz w:val="28"/>
          <w:szCs w:val="28"/>
          <w14:textFill>
            <w14:solidFill>
              <w14:schemeClr w14:val="tx1"/>
            </w14:solidFill>
          </w14:textFill>
        </w:rPr>
        <w:t>）企业未按政策要求提供经科技行政主管部门登记的委托、合作研究开发项目的合同；</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b/>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）企业提供的项目资料前后不一致、逻辑矛盾，如项目名称和项目研发内容前后不一致，项目立项决议文件审批时间在项目完成时间之后等。</w:t>
      </w:r>
    </w:p>
    <w:p>
      <w:pPr>
        <w:pageBreakBefore w:val="0"/>
        <w:widowControl w:val="0"/>
        <w:kinsoku/>
        <w:wordWrap/>
        <w:overflowPunct/>
        <w:topLinePunct w:val="0"/>
        <w:autoSpaceDE/>
        <w:autoSpaceDN/>
        <w:bidi w:val="0"/>
        <w:adjustRightInd/>
        <w:snapToGrid/>
        <w:spacing w:beforeLines="80" w:afterLines="80" w:line="520" w:lineRule="atLeast"/>
        <w:textAlignment w:val="auto"/>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39" w:name="_Toc19209"/>
      <w:bookmarkStart w:id="640" w:name="_Toc29244"/>
      <w:bookmarkStart w:id="641" w:name="_Toc489"/>
      <w:bookmarkStart w:id="642" w:name="_Toc14655"/>
      <w:bookmarkStart w:id="643" w:name="_Toc3732"/>
      <w:bookmarkStart w:id="644" w:name="_Toc10280"/>
      <w:bookmarkStart w:id="645" w:name="_Toc24909"/>
      <w:bookmarkStart w:id="646" w:name="_Toc83577489"/>
      <w:bookmarkStart w:id="647" w:name="_Toc88123115"/>
      <w:bookmarkStart w:id="648" w:name="_Toc27829"/>
      <w:bookmarkStart w:id="649" w:name="_Toc12932"/>
      <w:bookmarkStart w:id="650" w:name="_Toc11897"/>
      <w:bookmarkStart w:id="651" w:name="_Toc13480"/>
      <w:bookmarkStart w:id="652" w:name="_Toc26868"/>
      <w:bookmarkStart w:id="653" w:name="_Toc814"/>
      <w:bookmarkStart w:id="654" w:name="_Toc5546"/>
      <w:bookmarkStart w:id="655" w:name="_Toc31187"/>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14:textFill>
            <w14:solidFill>
              <w14:schemeClr w14:val="tx1"/>
            </w14:solidFill>
          </w14:textFill>
        </w:rPr>
        <w:t>.追溯享受规定</w:t>
      </w:r>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p>
    <w:p>
      <w:pPr>
        <w:pageBreakBefore w:val="0"/>
        <w:widowControl w:val="0"/>
        <w:kinsoku/>
        <w:wordWrap/>
        <w:overflowPunct/>
        <w:topLinePunct w:val="0"/>
        <w:autoSpaceDE/>
        <w:autoSpaceDN/>
        <w:bidi w:val="0"/>
        <w:adjustRightInd/>
        <w:snapToGrid/>
        <w:spacing w:line="520" w:lineRule="atLeast"/>
        <w:ind w:firstLine="64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号文件规定的研发费用加计扣除条件而在</w:t>
      </w:r>
      <w:r>
        <w:rPr>
          <w:rFonts w:ascii="仿宋_GB2312" w:eastAsia="仿宋_GB2312"/>
          <w:color w:val="000000" w:themeColor="text1"/>
          <w:sz w:val="28"/>
          <w:szCs w:val="28"/>
          <w14:textFill>
            <w14:solidFill>
              <w14:schemeClr w14:val="tx1"/>
            </w14:solidFill>
          </w14:textFill>
        </w:rPr>
        <w:t>2016</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年。例如，</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年度发生了研发支出未享受加计扣除优惠的，最迟需在</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年度汇缴期内，也就是</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31</w:t>
      </w:r>
      <w:r>
        <w:rPr>
          <w:rFonts w:hint="eastAsia" w:ascii="仿宋_GB2312" w:eastAsia="仿宋_GB2312"/>
          <w:color w:val="000000" w:themeColor="text1"/>
          <w:sz w:val="28"/>
          <w:szCs w:val="28"/>
          <w14:textFill>
            <w14:solidFill>
              <w14:schemeClr w14:val="tx1"/>
            </w14:solidFill>
          </w14:textFill>
        </w:rPr>
        <w:t>日前更正申报</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年度企业所得税汇缴申报，追溯享受研发优惠的同时做好有关资料的留存备查。</w:t>
      </w:r>
    </w:p>
    <w:p>
      <w:pPr>
        <w:pageBreakBefore w:val="0"/>
        <w:widowControl w:val="0"/>
        <w:kinsoku/>
        <w:wordWrap/>
        <w:overflowPunct/>
        <w:topLinePunct w:val="0"/>
        <w:autoSpaceDE/>
        <w:autoSpaceDN/>
        <w:bidi w:val="0"/>
        <w:adjustRightInd/>
        <w:snapToGrid/>
        <w:spacing w:beforeLines="80" w:afterLines="80" w:line="520" w:lineRule="atLeast"/>
        <w:textAlignment w:val="auto"/>
        <w:outlineLvl w:val="1"/>
        <w:rPr>
          <w:rFonts w:hint="eastAsia" w:ascii="仿宋_GB2312" w:hAnsi="仿宋_GB2312" w:eastAsia="仿宋_GB2312" w:cs="仿宋_GB2312"/>
          <w:b/>
          <w:bCs/>
          <w:color w:val="000000" w:themeColor="text1"/>
          <w:sz w:val="28"/>
          <w:lang w:eastAsia="zh-CN"/>
          <w14:textFill>
            <w14:solidFill>
              <w14:schemeClr w14:val="tx1"/>
            </w14:solidFill>
          </w14:textFill>
        </w:rPr>
      </w:pPr>
      <w:bookmarkStart w:id="656" w:name="_Toc28476"/>
      <w:bookmarkStart w:id="657" w:name="_Toc15440"/>
      <w:bookmarkStart w:id="658" w:name="_Toc81811642"/>
      <w:bookmarkStart w:id="659" w:name="_Toc82760552"/>
      <w:bookmarkStart w:id="660" w:name="_Toc20310"/>
      <w:bookmarkStart w:id="661" w:name="_Toc19313"/>
      <w:bookmarkStart w:id="662" w:name="_Toc2149"/>
      <w:bookmarkStart w:id="663" w:name="_Toc29608"/>
      <w:bookmarkStart w:id="664" w:name="_Toc27030"/>
      <w:bookmarkStart w:id="665" w:name="_Toc21884"/>
      <w:bookmarkStart w:id="666" w:name="_Toc24394"/>
      <w:bookmarkStart w:id="667" w:name="_Toc32531"/>
      <w:bookmarkStart w:id="668" w:name="_Toc28177"/>
      <w:bookmarkStart w:id="669" w:name="_Toc10678"/>
      <w:bookmarkStart w:id="670" w:name="_Toc56784855"/>
      <w:bookmarkStart w:id="671" w:name="_Toc29078"/>
      <w:bookmarkStart w:id="672" w:name="_Toc39853446"/>
      <w:bookmarkStart w:id="673" w:name="_Toc55891485"/>
      <w:bookmarkStart w:id="674" w:name="_Toc40698127"/>
      <w:bookmarkStart w:id="675" w:name="_Toc28845"/>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.其他应注意事项</w:t>
      </w:r>
      <w:bookmarkEnd w:id="656"/>
      <w:bookmarkEnd w:id="657"/>
      <w:bookmarkEnd w:id="658"/>
      <w:bookmarkEnd w:id="659"/>
      <w:bookmarkEnd w:id="660"/>
      <w:bookmarkEnd w:id="661"/>
      <w:bookmarkEnd w:id="662"/>
      <w:bookmarkEnd w:id="663"/>
      <w:bookmarkEnd w:id="664"/>
      <w:bookmarkEnd w:id="665"/>
      <w:bookmarkEnd w:id="666"/>
      <w:bookmarkEnd w:id="667"/>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sz w:val="28"/>
          <w:szCs w:val="28"/>
          <w:lang w:val="en-US" w:eastAsia="zh-CN"/>
        </w:rPr>
      </w:pPr>
      <w:bookmarkStart w:id="676" w:name="_Toc30165"/>
      <w:bookmarkStart w:id="677" w:name="_Toc82760554"/>
      <w:bookmarkStart w:id="678" w:name="_Toc81811644"/>
      <w:bookmarkStart w:id="679" w:name="_Toc19940"/>
      <w:bookmarkStart w:id="680" w:name="_Toc27452"/>
      <w:bookmarkStart w:id="681" w:name="_Toc28258"/>
      <w:r>
        <w:rPr>
          <w:rFonts w:hint="eastAsia" w:ascii="仿宋_GB2312" w:hAnsi="仿宋_GB2312" w:eastAsia="仿宋_GB2312" w:cs="仿宋_GB2312"/>
          <w:sz w:val="28"/>
          <w:szCs w:val="28"/>
          <w:lang w:val="en-US" w:eastAsia="zh-CN"/>
        </w:rPr>
        <w:t>5.4.1.企业预缴阶段未选择享受研发费加计扣除可在汇算清缴期间统一享受</w:t>
      </w:r>
      <w:bookmarkEnd w:id="676"/>
      <w:bookmarkEnd w:id="677"/>
      <w:bookmarkEnd w:id="678"/>
      <w:bookmarkEnd w:id="679"/>
      <w:bookmarkEnd w:id="680"/>
      <w:bookmarkEnd w:id="681"/>
    </w:p>
    <w:p>
      <w:pPr>
        <w:pageBreakBefore w:val="0"/>
        <w:widowControl w:val="0"/>
        <w:kinsoku/>
        <w:wordWrap/>
        <w:overflowPunct/>
        <w:topLinePunct w:val="0"/>
        <w:autoSpaceDE/>
        <w:autoSpaceDN/>
        <w:bidi w:val="0"/>
        <w:adjustRightInd/>
        <w:snapToGrid/>
        <w:spacing w:line="520" w:lineRule="atLeast"/>
        <w:ind w:left="0" w:leftChars="0" w:firstLine="0" w:firstLineChars="0"/>
        <w:jc w:val="left"/>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对10月份预缴申报期未选择享受研发费用加计扣除优惠政策的，可以在办理当年度企业所得税汇算清缴时统一享受。</w:t>
      </w:r>
      <w:bookmarkEnd w:id="668"/>
      <w:bookmarkEnd w:id="669"/>
      <w:bookmarkEnd w:id="670"/>
      <w:bookmarkEnd w:id="671"/>
      <w:bookmarkEnd w:id="672"/>
      <w:bookmarkEnd w:id="673"/>
      <w:bookmarkEnd w:id="674"/>
      <w:bookmarkEnd w:id="675"/>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sz w:val="28"/>
          <w:szCs w:val="28"/>
          <w:lang w:val="en-US" w:eastAsia="zh-CN"/>
        </w:rPr>
      </w:pPr>
      <w:bookmarkStart w:id="682" w:name="_Toc21362"/>
      <w:bookmarkStart w:id="683" w:name="_Toc11267"/>
      <w:bookmarkStart w:id="684" w:name="_Toc81811645"/>
      <w:bookmarkStart w:id="685" w:name="_Toc82760555"/>
      <w:bookmarkStart w:id="686" w:name="_Toc29258"/>
      <w:bookmarkStart w:id="687" w:name="_Toc31199"/>
      <w:bookmarkStart w:id="688" w:name="_Toc657"/>
      <w:bookmarkStart w:id="689" w:name="_Toc40698129"/>
      <w:bookmarkStart w:id="690" w:name="_Toc6450"/>
      <w:bookmarkStart w:id="691" w:name="_Toc10192"/>
      <w:bookmarkStart w:id="692" w:name="_Toc56784857"/>
      <w:bookmarkStart w:id="693" w:name="_Toc4523"/>
      <w:bookmarkStart w:id="694" w:name="_Toc55891487"/>
      <w:r>
        <w:rPr>
          <w:rFonts w:hint="eastAsia" w:ascii="仿宋_GB2312" w:hAnsi="仿宋_GB2312" w:eastAsia="仿宋_GB2312" w:cs="仿宋_GB2312"/>
          <w:sz w:val="28"/>
          <w:szCs w:val="28"/>
          <w:lang w:val="en-US" w:eastAsia="zh-CN"/>
        </w:rPr>
        <w:t>5.4.2.企业预缴阶段申报享受研发优惠无需报送《研发费用加计扣除优惠明细表》</w:t>
      </w:r>
      <w:bookmarkEnd w:id="682"/>
      <w:bookmarkEnd w:id="683"/>
      <w:bookmarkEnd w:id="684"/>
      <w:bookmarkEnd w:id="685"/>
      <w:bookmarkEnd w:id="686"/>
      <w:bookmarkEnd w:id="687"/>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14:textFill>
            <w14:solidFill>
              <w14:schemeClr w14:val="tx1"/>
            </w14:solidFill>
          </w14:textFill>
        </w:rPr>
        <w:t>对</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2022年度预缴阶段</w:t>
      </w:r>
      <w:r>
        <w:rPr>
          <w:rFonts w:hint="eastAsia" w:ascii="仿宋_GB2312" w:hAnsi="仿宋_GB2312" w:eastAsia="仿宋_GB2312" w:cs="仿宋_GB2312"/>
          <w:b w:val="0"/>
          <w:bCs w:val="0"/>
          <w:color w:val="000000" w:themeColor="text1"/>
          <w:sz w:val="28"/>
          <w:szCs w:val="28"/>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688"/>
      <w:bookmarkEnd w:id="689"/>
      <w:bookmarkEnd w:id="690"/>
      <w:bookmarkEnd w:id="691"/>
      <w:bookmarkEnd w:id="692"/>
      <w:bookmarkEnd w:id="693"/>
      <w:bookmarkEnd w:id="694"/>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sz w:val="28"/>
          <w:szCs w:val="28"/>
          <w:lang w:val="en-US" w:eastAsia="zh-CN"/>
        </w:rPr>
      </w:pPr>
      <w:bookmarkStart w:id="695" w:name="_Toc26681"/>
      <w:bookmarkStart w:id="696" w:name="_Toc7690"/>
      <w:bookmarkStart w:id="697" w:name="_Toc2551"/>
      <w:bookmarkStart w:id="698" w:name="_Toc19759"/>
      <w:bookmarkStart w:id="699" w:name="_Toc82760556"/>
      <w:bookmarkStart w:id="700" w:name="_Toc81811646"/>
      <w:r>
        <w:rPr>
          <w:rFonts w:hint="eastAsia" w:ascii="仿宋_GB2312" w:hAnsi="仿宋_GB2312" w:eastAsia="仿宋_GB2312" w:cs="仿宋_GB2312"/>
          <w:sz w:val="28"/>
          <w:szCs w:val="28"/>
          <w:lang w:val="en-US" w:eastAsia="zh-CN"/>
        </w:rPr>
        <w:t>5.4.3.企业申报享受研发费用加计扣除政策无需报送《归集表》和《汇总表》</w:t>
      </w:r>
      <w:bookmarkEnd w:id="695"/>
      <w:bookmarkEnd w:id="696"/>
      <w:bookmarkEnd w:id="697"/>
      <w:bookmarkEnd w:id="698"/>
      <w:bookmarkEnd w:id="699"/>
      <w:bookmarkEnd w:id="700"/>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根据《国家税务总局关于修订企业所得税年度纳税申报表有关问题的公告》（国家税务总局公告</w:t>
      </w:r>
      <w:r>
        <w:rPr>
          <w:rFonts w:ascii="仿宋_GB2312" w:hAnsi="仿宋_GB2312" w:eastAsia="仿宋_GB2312" w:cs="仿宋_GB2312"/>
          <w:color w:val="000000" w:themeColor="text1"/>
          <w:sz w:val="28"/>
          <w:szCs w:val="28"/>
          <w14:textFill>
            <w14:solidFill>
              <w14:schemeClr w14:val="tx1"/>
            </w14:solidFill>
          </w14:textFill>
        </w:rPr>
        <w:t>2019</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41</w:t>
      </w:r>
      <w:r>
        <w:rPr>
          <w:rFonts w:hint="eastAsia" w:ascii="仿宋_GB2312" w:hAnsi="宋体" w:eastAsia="仿宋_GB2312" w:cs="仿宋_GB2312"/>
          <w:color w:val="000000" w:themeColor="text1"/>
          <w:sz w:val="28"/>
          <w:szCs w:val="28"/>
          <w14:textFill>
            <w14:solidFill>
              <w14:schemeClr w14:val="tx1"/>
            </w14:solidFill>
          </w14:textFill>
        </w:rPr>
        <w:t>号）第二条规定，企业申报享受研发费用加计扣除政策时，按照《国家税务总局关于发布修订后的〈企业所得税优惠政策事项办理办法〉的公告》</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国家税务总局公告</w:t>
      </w:r>
      <w:r>
        <w:rPr>
          <w:rFonts w:ascii="仿宋_GB2312" w:hAnsi="仿宋_GB2312" w:eastAsia="仿宋_GB2312" w:cs="仿宋_GB2312"/>
          <w:color w:val="000000" w:themeColor="text1"/>
          <w:sz w:val="28"/>
          <w:szCs w:val="28"/>
          <w14:textFill>
            <w14:solidFill>
              <w14:schemeClr w14:val="tx1"/>
            </w14:solidFill>
          </w14:textFill>
        </w:rPr>
        <w:t>2018</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23</w:t>
      </w:r>
      <w:r>
        <w:rPr>
          <w:rFonts w:hint="eastAsia" w:ascii="仿宋_GB2312" w:hAnsi="宋体" w:eastAsia="仿宋_GB2312" w:cs="仿宋_GB2312"/>
          <w:color w:val="000000" w:themeColor="text1"/>
          <w:sz w:val="28"/>
          <w:szCs w:val="28"/>
          <w14:textFill>
            <w14:solidFill>
              <w14:schemeClr w14:val="tx1"/>
            </w14:solidFill>
          </w14:textFill>
        </w:rPr>
        <w:t>号</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的规定执行，不再填报《研发项目可加计扣除研究开发费用情况归集表》和报送《</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辅助账汇总表》由企业留存备查。</w:t>
      </w:r>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sz w:val="28"/>
          <w:szCs w:val="28"/>
          <w:lang w:val="en-US" w:eastAsia="zh-CN"/>
        </w:rPr>
      </w:pPr>
      <w:bookmarkStart w:id="701" w:name="_Toc81811647"/>
      <w:bookmarkStart w:id="702" w:name="_Toc13416"/>
      <w:bookmarkStart w:id="703" w:name="_Toc15109"/>
      <w:bookmarkStart w:id="704" w:name="_Toc82760557"/>
      <w:bookmarkStart w:id="705" w:name="_Toc56784555"/>
      <w:bookmarkStart w:id="706" w:name="_Toc26262"/>
      <w:bookmarkStart w:id="707" w:name="_Toc18594"/>
      <w:r>
        <w:rPr>
          <w:rFonts w:hint="eastAsia" w:ascii="仿宋_GB2312" w:hAnsi="仿宋_GB2312" w:eastAsia="仿宋_GB2312" w:cs="仿宋_GB2312"/>
          <w:sz w:val="28"/>
          <w:szCs w:val="28"/>
          <w:lang w:val="en-US" w:eastAsia="zh-CN"/>
        </w:rPr>
        <w:t>5.4.4.盈利企业和亏损企业都可以享受加计扣除政策</w:t>
      </w:r>
      <w:bookmarkEnd w:id="701"/>
      <w:bookmarkEnd w:id="702"/>
      <w:bookmarkEnd w:id="703"/>
      <w:bookmarkEnd w:id="704"/>
      <w:bookmarkEnd w:id="705"/>
      <w:bookmarkEnd w:id="706"/>
      <w:bookmarkEnd w:id="707"/>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sz w:val="28"/>
          <w:szCs w:val="28"/>
          <w:lang w:val="en-US" w:eastAsia="zh-CN"/>
        </w:rPr>
      </w:pPr>
      <w:bookmarkStart w:id="708" w:name="_Toc30263"/>
      <w:bookmarkStart w:id="709" w:name="_Toc7409"/>
      <w:bookmarkStart w:id="710" w:name="_Toc4841"/>
      <w:bookmarkStart w:id="711" w:name="_Toc81811648"/>
      <w:bookmarkStart w:id="712" w:name="_Toc56784556"/>
      <w:bookmarkStart w:id="713" w:name="_Toc82760558"/>
      <w:bookmarkStart w:id="714" w:name="_Toc27529"/>
      <w:r>
        <w:rPr>
          <w:rFonts w:hint="eastAsia" w:ascii="仿宋_GB2312" w:hAnsi="仿宋_GB2312" w:eastAsia="仿宋_GB2312" w:cs="仿宋_GB2312"/>
          <w:sz w:val="28"/>
          <w:szCs w:val="28"/>
          <w:lang w:val="en-US" w:eastAsia="zh-CN"/>
        </w:rPr>
        <w:t>5.4.5.叠加享受税收优惠的处理</w:t>
      </w:r>
      <w:bookmarkEnd w:id="708"/>
      <w:bookmarkEnd w:id="709"/>
      <w:bookmarkEnd w:id="710"/>
      <w:bookmarkEnd w:id="711"/>
      <w:bookmarkEnd w:id="712"/>
      <w:bookmarkEnd w:id="713"/>
      <w:bookmarkEnd w:id="714"/>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根据《国家税务总局关于发布修订后的</w:t>
      </w:r>
      <w:r>
        <w:rPr>
          <w:rFonts w:ascii="仿宋_GB2312" w:eastAsia="仿宋_GB2312" w:cs="仿宋_GB2312"/>
          <w:color w:val="000000" w:themeColor="text1"/>
          <w:sz w:val="28"/>
          <w:szCs w:val="28"/>
          <w14:textFill>
            <w14:solidFill>
              <w14:schemeClr w14:val="tx1"/>
            </w14:solidFill>
          </w14:textFill>
        </w:rPr>
        <w:t>&lt;</w:t>
      </w:r>
      <w:r>
        <w:rPr>
          <w:rFonts w:hint="eastAsia" w:ascii="仿宋_GB2312" w:eastAsia="仿宋_GB2312" w:cs="仿宋_GB2312"/>
          <w:color w:val="000000" w:themeColor="text1"/>
          <w:sz w:val="28"/>
          <w:szCs w:val="28"/>
          <w14:textFill>
            <w14:solidFill>
              <w14:schemeClr w14:val="tx1"/>
            </w14:solidFill>
          </w14:textFill>
        </w:rPr>
        <w:t>企业所得税优惠政策事项办理办法</w:t>
      </w:r>
      <w:r>
        <w:rPr>
          <w:rFonts w:ascii="仿宋_GB2312" w:eastAsia="仿宋_GB2312" w:cs="仿宋_GB2312"/>
          <w:color w:val="000000" w:themeColor="text1"/>
          <w:sz w:val="28"/>
          <w:szCs w:val="28"/>
          <w14:textFill>
            <w14:solidFill>
              <w14:schemeClr w14:val="tx1"/>
            </w14:solidFill>
          </w14:textFill>
        </w:rPr>
        <w:t>&gt;</w:t>
      </w:r>
      <w:r>
        <w:rPr>
          <w:rFonts w:hint="eastAsia" w:ascii="仿宋_GB2312" w:eastAsia="仿宋_GB2312" w:cs="仿宋_GB2312"/>
          <w:color w:val="000000" w:themeColor="text1"/>
          <w:sz w:val="28"/>
          <w:szCs w:val="28"/>
          <w14:textFill>
            <w14:solidFill>
              <w14:schemeClr w14:val="tx1"/>
            </w14:solidFill>
          </w14:textFill>
        </w:rPr>
        <w:t>的公告》（国家税务总局公告</w:t>
      </w:r>
      <w:r>
        <w:rPr>
          <w:rFonts w:ascii="仿宋_GB2312" w:eastAsia="仿宋_GB2312" w:cs="仿宋_GB2312"/>
          <w:color w:val="000000" w:themeColor="text1"/>
          <w:sz w:val="28"/>
          <w:szCs w:val="28"/>
          <w14:textFill>
            <w14:solidFill>
              <w14:schemeClr w14:val="tx1"/>
            </w14:solidFill>
          </w14:textFill>
        </w:rPr>
        <w:t>2018</w:t>
      </w:r>
      <w:r>
        <w:rPr>
          <w:rFonts w:hint="eastAsia" w:ascii="仿宋_GB2312" w:eastAsia="仿宋_GB2312" w:cs="仿宋_GB2312"/>
          <w:color w:val="000000" w:themeColor="text1"/>
          <w:sz w:val="28"/>
          <w:szCs w:val="28"/>
          <w14:textFill>
            <w14:solidFill>
              <w14:schemeClr w14:val="tx1"/>
            </w14:solidFill>
          </w14:textFill>
        </w:rPr>
        <w:t>年第</w:t>
      </w:r>
      <w:r>
        <w:rPr>
          <w:rFonts w:ascii="仿宋_GB2312" w:eastAsia="仿宋_GB2312" w:cs="仿宋_GB2312"/>
          <w:color w:val="000000" w:themeColor="text1"/>
          <w:sz w:val="28"/>
          <w:szCs w:val="28"/>
          <w14:textFill>
            <w14:solidFill>
              <w14:schemeClr w14:val="tx1"/>
            </w14:solidFill>
          </w14:textFill>
        </w:rPr>
        <w:t>23</w:t>
      </w:r>
      <w:r>
        <w:rPr>
          <w:rFonts w:hint="eastAsia" w:ascii="仿宋_GB2312" w:eastAsia="仿宋_GB2312" w:cs="仿宋_GB2312"/>
          <w:color w:val="000000" w:themeColor="text1"/>
          <w:sz w:val="28"/>
          <w:szCs w:val="28"/>
          <w14:textFill>
            <w14:solidFill>
              <w14:schemeClr w14:val="tx1"/>
            </w14:solidFill>
          </w14:textFill>
        </w:rPr>
        <w:t>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hint="eastAsia"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按照《财政部国家税务总局关于执行企业所得税优惠政策若干问题的通知》（财税〔</w:t>
      </w:r>
      <w:r>
        <w:rPr>
          <w:rFonts w:ascii="仿宋_GB2312" w:eastAsia="仿宋_GB2312" w:cs="仿宋_GB2312"/>
          <w:color w:val="000000" w:themeColor="text1"/>
          <w:sz w:val="28"/>
          <w:szCs w:val="28"/>
          <w14:textFill>
            <w14:solidFill>
              <w14:schemeClr w14:val="tx1"/>
            </w14:solidFill>
          </w14:textFill>
        </w:rPr>
        <w:t>2009</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69</w:t>
      </w:r>
      <w:r>
        <w:rPr>
          <w:rFonts w:hint="eastAsia" w:ascii="仿宋_GB2312" w:eastAsia="仿宋_GB2312" w:cs="仿宋_GB2312"/>
          <w:color w:val="000000" w:themeColor="text1"/>
          <w:sz w:val="28"/>
          <w:szCs w:val="28"/>
          <w14:textFill>
            <w14:solidFill>
              <w14:schemeClr w14:val="tx1"/>
            </w14:solidFill>
          </w14:textFill>
        </w:rPr>
        <w:t>号）的规定，企业所得税法及其实施条例中规定的各项税收优惠，凡企业符合规定条件的，可以同时享受。因此，企业既符合享受研发费用加计扣除政策条件，又符合享受其他优惠政策条件的，可以同时享受有关优惠</w:t>
      </w:r>
      <w:r>
        <w:rPr>
          <w:rFonts w:hint="eastAsia" w:ascii="仿宋_GB2312" w:eastAsia="仿宋_GB2312" w:cs="Calibri"/>
          <w:color w:val="000000" w:themeColor="text1"/>
          <w:sz w:val="28"/>
          <w:szCs w:val="28"/>
          <w14:textFill>
            <w14:solidFill>
              <w14:schemeClr w14:val="tx1"/>
            </w14:solidFill>
          </w14:textFill>
        </w:rPr>
        <w:t>。</w:t>
      </w:r>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sz w:val="28"/>
          <w:szCs w:val="28"/>
          <w:lang w:val="en-US" w:eastAsia="zh-CN"/>
        </w:rPr>
      </w:pPr>
      <w:bookmarkStart w:id="715" w:name="_Toc6116"/>
      <w:r>
        <w:rPr>
          <w:rFonts w:hint="eastAsia" w:ascii="仿宋_GB2312" w:hAnsi="仿宋_GB2312" w:eastAsia="仿宋_GB2312" w:cs="仿宋_GB2312"/>
          <w:sz w:val="28"/>
          <w:szCs w:val="28"/>
          <w:lang w:val="en-US" w:eastAsia="zh-CN"/>
        </w:rPr>
        <w:t>5</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6.选择不同研发支出辅助账样式填报A107012不同行次</w:t>
      </w:r>
      <w:bookmarkEnd w:id="715"/>
    </w:p>
    <w:p>
      <w:pPr>
        <w:pageBreakBefore w:val="0"/>
        <w:widowControl w:val="0"/>
        <w:kinsoku/>
        <w:wordWrap/>
        <w:overflowPunct/>
        <w:topLinePunct w:val="0"/>
        <w:autoSpaceDE/>
        <w:autoSpaceDN/>
        <w:bidi w:val="0"/>
        <w:adjustRightInd/>
        <w:snapToGrid/>
        <w:spacing w:line="520" w:lineRule="atLeast"/>
        <w:ind w:firstLine="560" w:firstLineChars="200"/>
        <w:textAlignment w:val="auto"/>
        <w:rPr>
          <w:rFonts w:hint="eastAsia" w:ascii="仿宋_GB2312" w:eastAsia="仿宋_GB2312" w:cs="Calibri"/>
          <w:color w:val="000000" w:themeColor="text1"/>
          <w:sz w:val="28"/>
          <w:szCs w:val="28"/>
          <w:u w:val="none"/>
          <w:lang w:val="en-US" w:eastAsia="zh-CN"/>
          <w14:textFill>
            <w14:solidFill>
              <w14:schemeClr w14:val="tx1"/>
            </w14:solidFill>
          </w14:textFill>
        </w:rPr>
      </w:pPr>
      <w:r>
        <w:rPr>
          <w:rFonts w:hint="default" w:ascii="仿宋_GB2312" w:eastAsia="仿宋_GB2312" w:cs="Calibri"/>
          <w:color w:val="000000" w:themeColor="text1"/>
          <w:sz w:val="28"/>
          <w:szCs w:val="28"/>
          <w:u w:val="none"/>
          <w:lang w:val="en-US" w:eastAsia="zh-CN"/>
          <w14:textFill>
            <w14:solidFill>
              <w14:schemeClr w14:val="tx1"/>
            </w14:solidFill>
          </w14:textFill>
        </w:rPr>
        <w:t>纳税人根据研发支出辅助账样式选择填报《研发费用加计扣除优惠明细表》</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A107012</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eastAsia="仿宋_GB2312" w:cs="Calibri"/>
          <w:color w:val="000000" w:themeColor="text1"/>
          <w:sz w:val="28"/>
          <w:szCs w:val="28"/>
          <w:u w:val="none"/>
          <w:lang w:val="en-US" w:eastAsia="zh-CN"/>
          <w14:textFill>
            <w14:solidFill>
              <w14:schemeClr w14:val="tx1"/>
            </w14:solidFill>
          </w14:textFill>
        </w:rPr>
        <w:t>关</w:t>
      </w:r>
      <w:r>
        <w:rPr>
          <w:rFonts w:hint="default" w:ascii="仿宋_GB2312" w:eastAsia="仿宋_GB2312" w:cs="Calibri"/>
          <w:color w:val="000000" w:themeColor="text1"/>
          <w:sz w:val="28"/>
          <w:szCs w:val="28"/>
          <w:u w:val="none"/>
          <w:lang w:val="en-US" w:eastAsia="zh-CN"/>
          <w14:textFill>
            <w14:solidFill>
              <w14:schemeClr w14:val="tx1"/>
            </w14:solidFill>
          </w14:textFill>
        </w:rPr>
        <w:t>系</w:t>
      </w:r>
      <w:r>
        <w:rPr>
          <w:rFonts w:hint="eastAsia" w:ascii="仿宋_GB2312" w:eastAsia="仿宋_GB2312" w:cs="Calibri"/>
          <w:color w:val="000000" w:themeColor="text1"/>
          <w:sz w:val="28"/>
          <w:szCs w:val="28"/>
          <w:u w:val="none"/>
          <w:lang w:val="en-US" w:eastAsia="zh-CN"/>
          <w14:textFill>
            <w14:solidFill>
              <w14:schemeClr w14:val="tx1"/>
            </w14:solidFill>
          </w14:textFill>
        </w:rPr>
        <w:t>式</w:t>
      </w:r>
      <w:r>
        <w:rPr>
          <w:rFonts w:hint="default" w:ascii="仿宋_GB2312" w:eastAsia="仿宋_GB2312" w:cs="Calibri"/>
          <w:color w:val="000000" w:themeColor="text1"/>
          <w:sz w:val="28"/>
          <w:szCs w:val="28"/>
          <w:u w:val="none"/>
          <w:lang w:val="en-US" w:eastAsia="zh-CN"/>
          <w14:textFill>
            <w14:solidFill>
              <w14:schemeClr w14:val="tx1"/>
            </w14:solidFill>
          </w14:textFill>
        </w:rPr>
        <w:t>。</w:t>
      </w:r>
    </w:p>
    <w:p>
      <w:pPr>
        <w:spacing w:line="600" w:lineRule="exact"/>
        <w:rPr>
          <w:rFonts w:ascii="仿宋_GB2312" w:eastAsia="仿宋_GB2312"/>
          <w:color w:val="000000" w:themeColor="text1"/>
          <w:sz w:val="28"/>
          <w:szCs w:val="28"/>
          <w14:textFill>
            <w14:solidFill>
              <w14:schemeClr w14:val="tx1"/>
            </w14:solidFill>
          </w14:textFill>
        </w:rPr>
      </w:pPr>
    </w:p>
    <w:p>
      <w:pPr>
        <w:spacing w:line="600" w:lineRule="exact"/>
        <w:ind w:firstLine="640"/>
        <w:rPr>
          <w:rFonts w:ascii="仿宋_GB2312" w:eastAsia="仿宋_GB2312"/>
          <w:color w:val="000000" w:themeColor="text1"/>
          <w:sz w:val="28"/>
          <w:szCs w:val="28"/>
          <w14:textFill>
            <w14:solidFill>
              <w14:schemeClr w14:val="tx1"/>
            </w14:solidFill>
          </w14:textFill>
        </w:rPr>
      </w:pP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rPr>
          <w:rFonts w:ascii="仿宋_GB2312" w:eastAsia="仿宋_GB2312"/>
          <w:sz w:val="36"/>
          <w:szCs w:val="36"/>
          <w:highlight w:val="none"/>
        </w:rPr>
      </w:pPr>
      <w:bookmarkStart w:id="716" w:name="_Toc17951"/>
      <w:bookmarkStart w:id="717" w:name="_Toc19368"/>
      <w:bookmarkStart w:id="718" w:name="_Toc39863253"/>
      <w:bookmarkStart w:id="719" w:name="_Toc56783622"/>
      <w:bookmarkStart w:id="720" w:name="_Toc6614"/>
      <w:bookmarkStart w:id="721" w:name="_Toc1707911610"/>
      <w:bookmarkStart w:id="722" w:name="_Toc78452725"/>
      <w:bookmarkStart w:id="723" w:name="_Toc1068"/>
      <w:bookmarkStart w:id="724" w:name="_Toc5291"/>
      <w:bookmarkStart w:id="725" w:name="_Toc1022"/>
      <w:bookmarkStart w:id="726" w:name="_Toc18912"/>
      <w:bookmarkStart w:id="727" w:name="_Toc1644"/>
      <w:bookmarkStart w:id="728" w:name="_Toc11990"/>
      <w:r>
        <w:rPr>
          <w:rFonts w:hint="eastAsia" w:ascii="黑体" w:hAnsi="黑体" w:eastAsia="黑体" w:cs="黑体"/>
          <w:b w:val="0"/>
          <w:bCs w:val="0"/>
          <w:sz w:val="36"/>
          <w:szCs w:val="36"/>
          <w:highlight w:val="none"/>
        </w:rPr>
        <w:t>第六章 高端装备制造领域享受研发费加计扣除政策案例解析</w:t>
      </w:r>
      <w:bookmarkEnd w:id="716"/>
      <w:bookmarkEnd w:id="717"/>
      <w:bookmarkEnd w:id="718"/>
      <w:bookmarkEnd w:id="719"/>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仿宋_GB2312" w:eastAsia="仿宋_GB2312" w:cs="仿宋_GB2312"/>
          <w:sz w:val="28"/>
          <w:szCs w:val="28"/>
          <w:highlight w:val="none"/>
        </w:rPr>
      </w:pPr>
      <w:bookmarkStart w:id="729" w:name="_Toc16828"/>
      <w:bookmarkStart w:id="730" w:name="_Toc18311"/>
      <w:bookmarkStart w:id="731" w:name="_Toc39863254"/>
      <w:bookmarkStart w:id="732" w:name="_Toc56783623"/>
      <w:r>
        <w:rPr>
          <w:rFonts w:hint="eastAsia" w:ascii="仿宋_GB2312" w:hAnsi="仿宋_GB2312" w:eastAsia="仿宋_GB2312" w:cs="仿宋_GB2312"/>
          <w:sz w:val="28"/>
          <w:szCs w:val="28"/>
          <w:highlight w:val="none"/>
        </w:rPr>
        <w:t>6.1.立项阶段</w:t>
      </w:r>
      <w:bookmarkEnd w:id="729"/>
      <w:bookmarkEnd w:id="730"/>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以《a配电变压器的研究与开发》项目为例,A公司由市场部进行前期市场调研，分析得出a配电变压器在国内外无应用案例，该公司立项开发a项目，经董事会评审，研发部编制出立项任务书，该项目为自主研发项。</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outlineLvl w:val="2"/>
        <w:rPr>
          <w:rFonts w:hint="eastAsia" w:ascii="仿宋_GB2312" w:hAnsi="仿宋_GB2312" w:eastAsia="仿宋_GB2312" w:cs="仿宋_GB2312"/>
          <w:color w:val="000000"/>
          <w:sz w:val="28"/>
          <w:szCs w:val="28"/>
          <w:highlight w:val="none"/>
          <w:lang w:val="en-US"/>
        </w:rPr>
      </w:pPr>
      <w:bookmarkStart w:id="733" w:name="_Toc7994"/>
      <w:r>
        <w:rPr>
          <w:rFonts w:hint="eastAsia" w:ascii="仿宋_GB2312" w:hAnsi="仿宋_GB2312" w:eastAsia="仿宋_GB2312" w:cs="仿宋_GB2312"/>
          <w:color w:val="000000"/>
          <w:kern w:val="2"/>
          <w:sz w:val="28"/>
          <w:szCs w:val="28"/>
          <w:highlight w:val="none"/>
          <w:lang w:val="en-US" w:eastAsia="zh-CN" w:bidi="ar"/>
        </w:rPr>
        <w:t>1.在本阶段发生费用情况如下：</w:t>
      </w:r>
      <w:bookmarkEnd w:id="733"/>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（1）进行产品需求分析工作中开展调研活动，发生相关部门人员工资10万元、“五险一金”2万元、职工福利费1万元，市场调研费用2万元。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（2）发生直接从事研发人员工资50万元、“五险一金”5万元、职工福利费3万元、补充养老保险费1万元、补充医疗保险费1万元，行政和后勤保障人员工资及“五险一金”8万元。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36" w:firstLineChars="200"/>
        <w:jc w:val="both"/>
        <w:textAlignment w:val="auto"/>
        <w:rPr>
          <w:rFonts w:hint="eastAsia" w:ascii="仿宋_GB2312" w:hAnsi="仿宋_GB2312" w:eastAsia="仿宋_GB2312" w:cs="仿宋_GB2312"/>
          <w:color w:val="000000"/>
          <w:spacing w:val="-6"/>
          <w:sz w:val="28"/>
          <w:szCs w:val="28"/>
          <w:highlight w:val="none"/>
          <w:lang w:val="en-US"/>
        </w:rPr>
      </w:pPr>
      <w:r>
        <w:rPr>
          <w:rFonts w:hint="eastAsia" w:ascii="仿宋_GB2312" w:hAnsi="仿宋_GB2312" w:eastAsia="仿宋_GB2312" w:cs="仿宋_GB2312"/>
          <w:color w:val="000000"/>
          <w:spacing w:val="-6"/>
          <w:kern w:val="2"/>
          <w:sz w:val="28"/>
          <w:szCs w:val="28"/>
          <w:highlight w:val="none"/>
          <w:lang w:val="en-US" w:eastAsia="zh-CN" w:bidi="ar"/>
        </w:rPr>
        <w:t>（3）发生技术图书资料费、资料翻译费共7万元，专家咨询费3万元，差旅费、会议费共5万元，业务招待费、办公用品费、通讯费共6万元。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outlineLvl w:val="2"/>
        <w:rPr>
          <w:rFonts w:hint="eastAsia" w:ascii="仿宋_GB2312" w:hAnsi="仿宋_GB2312" w:eastAsia="仿宋_GB2312" w:cs="仿宋_GB2312"/>
          <w:color w:val="000000"/>
          <w:sz w:val="28"/>
          <w:szCs w:val="28"/>
          <w:highlight w:val="none"/>
          <w:lang w:val="en-US"/>
        </w:rPr>
      </w:pPr>
      <w:bookmarkStart w:id="734" w:name="_Toc7373"/>
      <w:r>
        <w:rPr>
          <w:rFonts w:hint="eastAsia" w:ascii="仿宋_GB2312" w:hAnsi="仿宋_GB2312" w:eastAsia="仿宋_GB2312" w:cs="仿宋_GB2312"/>
          <w:color w:val="000000"/>
          <w:kern w:val="2"/>
          <w:sz w:val="28"/>
          <w:szCs w:val="28"/>
          <w:highlight w:val="none"/>
          <w:lang w:val="en-US" w:eastAsia="zh-CN" w:bidi="ar"/>
        </w:rPr>
        <w:t>2.本环节加计扣除情况如下：</w:t>
      </w:r>
      <w:bookmarkEnd w:id="734"/>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（1）允许加计扣除的研发费用：</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①人员人工费用：直接从事研发人员工资50万元，“五险一金”5万元，允许在按规定据实扣除的基础上，按照本年度实际发生额100%从本年度应纳税所得额中扣除。即：</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允许加计扣除的人员人工费用＝50＋5＝55（万元）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②其他相关费用：该企业发生的技术图书资料费、资料翻译费共7万元，专家咨询费3万元，直接从事研发人员的职工福利费3万元、补充养老保险费1万元，补充医疗保险费1万元，差旅费、会议费共5万元属于其他相关费用，合计20万元。此项费用总额不得超过全部研发项目可加计扣除研发费用总额的10%。</w:t>
      </w:r>
    </w:p>
    <w:p>
      <w:pPr>
        <w:keepNext w:val="0"/>
        <w:keepLines w:val="0"/>
        <w:pageBreakBefore w:val="0"/>
        <w:widowControl w:val="0"/>
        <w:numPr>
          <w:ilvl w:val="0"/>
          <w:numId w:val="6"/>
        </w:numPr>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不可纳入加计扣除范围的费用：</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①企业的市场调查研究活动不适用税前加计扣除政策，因此甲企业对市场调研环节的相关费用作销售费用处理，不列入研发费用。</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②加计扣除人员人工费用归集对象是直接从事研发活动人员，只包括：研究人员、技术人员、辅助人员。未直接从事研发活动的行政和后勤保障人员工资及“五险一金”8万元，不属于适用加计扣除的范围。</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③允许扣除的研发费用范围采取的是正列举方式，业务招待费、办公用品费、通讯费共6万元属于政策规定中没有列举的加计扣除项目，不可以享受加计扣除优惠。</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仿宋_GB2312" w:eastAsia="仿宋_GB2312" w:cs="仿宋_GB2312"/>
          <w:sz w:val="28"/>
          <w:szCs w:val="28"/>
          <w:highlight w:val="none"/>
        </w:rPr>
      </w:pPr>
      <w:bookmarkStart w:id="735" w:name="_Toc13178"/>
      <w:bookmarkStart w:id="736" w:name="_Toc3258"/>
      <w:r>
        <w:rPr>
          <w:rFonts w:hint="eastAsia" w:ascii="仿宋_GB2312" w:hAnsi="仿宋_GB2312" w:eastAsia="仿宋_GB2312" w:cs="仿宋_GB2312"/>
          <w:sz w:val="28"/>
          <w:szCs w:val="28"/>
          <w:highlight w:val="none"/>
        </w:rPr>
        <w:t>6.2.研究阶段</w:t>
      </w:r>
      <w:bookmarkEnd w:id="735"/>
      <w:bookmarkEnd w:id="736"/>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2"/>
        <w:rPr>
          <w:rFonts w:ascii="仿宋_GB2312" w:hAnsi="仿宋_GB2312" w:eastAsia="仿宋_GB2312" w:cs="仿宋_GB2312"/>
          <w:sz w:val="28"/>
          <w:szCs w:val="28"/>
          <w:highlight w:val="none"/>
        </w:rPr>
      </w:pPr>
      <w:bookmarkStart w:id="737" w:name="_Toc24305"/>
      <w:r>
        <w:rPr>
          <w:rFonts w:hint="eastAsia" w:ascii="仿宋_GB2312" w:hAnsi="仿宋_GB2312" w:eastAsia="仿宋_GB2312" w:cs="仿宋_GB2312"/>
          <w:kern w:val="2"/>
          <w:sz w:val="28"/>
          <w:szCs w:val="28"/>
          <w:highlight w:val="none"/>
          <w:lang w:val="en-US" w:eastAsia="zh-CN" w:bidi="ar-SA"/>
        </w:rPr>
        <w:t>1、A</w:t>
      </w:r>
      <w:r>
        <w:rPr>
          <w:rFonts w:hint="eastAsia" w:ascii="仿宋_GB2312" w:hAnsi="仿宋_GB2312" w:eastAsia="仿宋_GB2312" w:cs="仿宋_GB2312"/>
          <w:kern w:val="0"/>
          <w:sz w:val="28"/>
          <w:szCs w:val="28"/>
          <w:highlight w:val="none"/>
          <w:lang w:eastAsia="zh-CN"/>
        </w:rPr>
        <w:t>公司在该阶段</w:t>
      </w:r>
      <w:r>
        <w:rPr>
          <w:rFonts w:hint="eastAsia" w:ascii="仿宋_GB2312" w:hAnsi="仿宋_GB2312" w:eastAsia="仿宋_GB2312" w:cs="仿宋_GB2312"/>
          <w:color w:val="000000"/>
          <w:kern w:val="2"/>
          <w:sz w:val="28"/>
          <w:szCs w:val="28"/>
          <w:highlight w:val="none"/>
          <w:lang w:val="en-US" w:eastAsia="zh-CN" w:bidi="ar"/>
        </w:rPr>
        <w:t>发生费用情况如下：</w:t>
      </w:r>
      <w:bookmarkEnd w:id="737"/>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（1）发生直接从事研发人员工资50万元、“五险一金”10万元、职工福利费4万元、补充养老保险费2万元、补充医疗保险费2万元，外聘研发人员的劳务费用10万元，行政和后勤保障人员工资及“五险一金”20万元。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（2）</w:t>
      </w:r>
      <w:bookmarkStart w:id="738" w:name="_Hlk50593462"/>
      <w:r>
        <w:rPr>
          <w:rFonts w:hint="eastAsia" w:ascii="仿宋_GB2312" w:hAnsi="仿宋_GB2312" w:eastAsia="仿宋_GB2312" w:cs="仿宋_GB2312"/>
          <w:color w:val="000000"/>
          <w:kern w:val="2"/>
          <w:sz w:val="28"/>
          <w:szCs w:val="28"/>
          <w:highlight w:val="none"/>
          <w:lang w:val="en-US" w:eastAsia="zh-CN" w:bidi="ar"/>
        </w:rPr>
        <w:t>用于工艺和技术可实现性验证消耗材料费用50万元，消耗动力费用40万元，用于</w:t>
      </w:r>
      <w:r>
        <w:rPr>
          <w:rFonts w:hint="eastAsia" w:ascii="仿宋_GB2312" w:hAnsi="仿宋_GB2312" w:eastAsia="仿宋_GB2312" w:cs="仿宋_GB2312"/>
          <w:kern w:val="2"/>
          <w:sz w:val="28"/>
          <w:szCs w:val="28"/>
          <w:highlight w:val="none"/>
          <w:lang w:val="en-US" w:eastAsia="zh-CN" w:bidi="ar"/>
        </w:rPr>
        <w:t>确定光纤测温配电变压器的</w:t>
      </w:r>
      <w:r>
        <w:rPr>
          <w:rFonts w:hint="eastAsia" w:ascii="仿宋_GB2312" w:hAnsi="仿宋_GB2312" w:eastAsia="仿宋_GB2312" w:cs="仿宋_GB2312"/>
          <w:color w:val="000000"/>
          <w:kern w:val="2"/>
          <w:sz w:val="28"/>
          <w:szCs w:val="28"/>
          <w:highlight w:val="none"/>
          <w:lang w:val="en-US" w:eastAsia="zh-CN" w:bidi="ar"/>
        </w:rPr>
        <w:t>模具、工艺装备开发及制造费30万元</w:t>
      </w:r>
      <w:bookmarkEnd w:id="738"/>
      <w:r>
        <w:rPr>
          <w:rFonts w:hint="eastAsia" w:ascii="仿宋_GB2312" w:hAnsi="仿宋_GB2312" w:eastAsia="仿宋_GB2312" w:cs="仿宋_GB2312"/>
          <w:color w:val="000000"/>
          <w:kern w:val="2"/>
          <w:sz w:val="28"/>
          <w:szCs w:val="28"/>
          <w:highlight w:val="none"/>
          <w:lang w:val="en-US" w:eastAsia="zh-CN" w:bidi="ar"/>
        </w:rPr>
        <w:t>。</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（3）优化制造工艺，发生新工艺规程制定费用5万元，专家咨询费、差旅费、会议费共10万元。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outlineLvl w:val="2"/>
        <w:rPr>
          <w:rFonts w:hint="eastAsia" w:ascii="仿宋_GB2312" w:hAnsi="仿宋_GB2312" w:eastAsia="仿宋_GB2312" w:cs="仿宋_GB2312"/>
          <w:color w:val="000000"/>
          <w:sz w:val="28"/>
          <w:szCs w:val="28"/>
          <w:highlight w:val="none"/>
          <w:lang w:val="en-US"/>
        </w:rPr>
      </w:pPr>
      <w:bookmarkStart w:id="739" w:name="_Toc11909"/>
      <w:r>
        <w:rPr>
          <w:rFonts w:hint="eastAsia" w:ascii="仿宋_GB2312" w:hAnsi="仿宋_GB2312" w:eastAsia="仿宋_GB2312" w:cs="仿宋_GB2312"/>
          <w:color w:val="000000"/>
          <w:kern w:val="2"/>
          <w:sz w:val="28"/>
          <w:szCs w:val="28"/>
          <w:highlight w:val="none"/>
          <w:lang w:val="en-US" w:eastAsia="zh-CN" w:bidi="ar"/>
        </w:rPr>
        <w:t>2.本环节加计扣除情况如下：</w:t>
      </w:r>
      <w:bookmarkEnd w:id="739"/>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（1）允许加计扣除的研发费用：</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①人员人工费用：直接从事研发人员工资50万元、“五险一金”10万元、外聘研发人员的劳务费用10万元，允许在按规定据实扣除的基础上，按照本年度实际发生额100%从本年度应纳税所得额中扣除。即：</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允许加计扣除的人员人工费用＝50+10＋10＝70（万元）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②直接投入费用：用于工艺和技术可实现性验证消耗材料费用50万元，消耗动力费用40万元，用于</w:t>
      </w:r>
      <w:r>
        <w:rPr>
          <w:rFonts w:hint="eastAsia" w:ascii="仿宋_GB2312" w:hAnsi="仿宋_GB2312" w:eastAsia="仿宋_GB2312" w:cs="仿宋_GB2312"/>
          <w:kern w:val="2"/>
          <w:sz w:val="28"/>
          <w:szCs w:val="28"/>
          <w:highlight w:val="none"/>
          <w:lang w:val="en-US" w:eastAsia="zh-CN" w:bidi="ar"/>
        </w:rPr>
        <w:t>确定光纤测温配电变压器的</w:t>
      </w:r>
      <w:r>
        <w:rPr>
          <w:rFonts w:hint="eastAsia" w:ascii="仿宋_GB2312" w:hAnsi="仿宋_GB2312" w:eastAsia="仿宋_GB2312" w:cs="仿宋_GB2312"/>
          <w:color w:val="000000"/>
          <w:kern w:val="2"/>
          <w:sz w:val="28"/>
          <w:szCs w:val="28"/>
          <w:highlight w:val="none"/>
          <w:lang w:val="en-US" w:eastAsia="zh-CN" w:bidi="ar"/>
        </w:rPr>
        <w:t>模具、工艺装备开发及制造费30万元，按照本年度实际发生额100%从本年度应纳税所得额中扣除。即：</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允许加计扣除的直接投入费用＝50＋40＋30＝120（万元）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③新工艺规程制定费：新工艺规程制定费用按照本年度实际发生额100%从本年度应纳税所得额中扣除。即：允许加计扣除的新工艺规程制定费为5万元。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⑤其他相关费用：该企业发生的职工福利费4万元，补充养老保险费2万元，补充医疗保险费2万元，专家咨询费、差旅费、会议费共10万元属于其他相关费用，合计18万元。此项费用总额不得超过全部研发项目可加计扣除研发费用总额的10%</w:t>
      </w:r>
    </w:p>
    <w:p>
      <w:pPr>
        <w:pStyle w:val="49"/>
        <w:pageBreakBefore w:val="0"/>
        <w:widowControl w:val="0"/>
        <w:kinsoku/>
        <w:wordWrap/>
        <w:overflowPunct/>
        <w:topLinePunct w:val="0"/>
        <w:autoSpaceDE/>
        <w:autoSpaceDN/>
        <w:bidi w:val="0"/>
        <w:adjustRightInd/>
        <w:snapToGrid/>
        <w:spacing w:line="520" w:lineRule="exact"/>
        <w:ind w:firstLine="480" w:firstLineChars="0"/>
        <w:jc w:val="left"/>
        <w:textAlignment w:val="auto"/>
        <w:rPr>
          <w:rFonts w:ascii="仿宋_GB2312" w:hAnsi="仿宋_GB2312" w:eastAsia="仿宋_GB2312" w:cs="仿宋_GB2312"/>
          <w:kern w:val="0"/>
          <w:sz w:val="28"/>
          <w:szCs w:val="28"/>
          <w:highlight w:val="none"/>
        </w:rPr>
      </w:pPr>
      <w:r>
        <w:rPr>
          <w:rFonts w:hint="eastAsia" w:ascii="仿宋_GB2312" w:hAnsi="仿宋_GB2312" w:eastAsia="仿宋_GB2312" w:cs="仿宋_GB2312"/>
          <w:color w:val="000000"/>
          <w:kern w:val="2"/>
          <w:sz w:val="28"/>
          <w:szCs w:val="28"/>
          <w:highlight w:val="none"/>
          <w:lang w:val="en-US" w:eastAsia="zh-CN" w:bidi="ar"/>
        </w:rPr>
        <w:t>（2）不适用加计扣除的费用：根据国家税务总局公告2017年第40号，该企业发生的行政和后勤保障人员工资及“五险一金”20万元不属于可加计扣除的范围。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仿宋_GB2312" w:eastAsia="仿宋_GB2312" w:cs="仿宋_GB2312"/>
          <w:sz w:val="28"/>
          <w:szCs w:val="28"/>
          <w:highlight w:val="none"/>
        </w:rPr>
      </w:pPr>
      <w:bookmarkStart w:id="740" w:name="_Toc11653"/>
      <w:bookmarkStart w:id="741" w:name="_Toc10384"/>
      <w:r>
        <w:rPr>
          <w:rFonts w:hint="eastAsia" w:ascii="仿宋_GB2312" w:hAnsi="仿宋_GB2312" w:eastAsia="仿宋_GB2312" w:cs="仿宋_GB2312"/>
          <w:sz w:val="28"/>
          <w:szCs w:val="28"/>
          <w:highlight w:val="none"/>
        </w:rPr>
        <w:t>6.3.开发阶段</w:t>
      </w:r>
      <w:bookmarkEnd w:id="740"/>
      <w:bookmarkEnd w:id="741"/>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outlineLvl w:val="2"/>
        <w:rPr>
          <w:rFonts w:hint="eastAsia" w:ascii="仿宋_GB2312" w:hAnsi="仿宋_GB2312" w:eastAsia="仿宋_GB2312" w:cs="仿宋_GB2312"/>
          <w:color w:val="000000"/>
          <w:sz w:val="28"/>
          <w:szCs w:val="28"/>
          <w:highlight w:val="none"/>
          <w:lang w:val="en-US"/>
        </w:rPr>
      </w:pPr>
      <w:bookmarkStart w:id="742" w:name="_Toc3529"/>
      <w:r>
        <w:rPr>
          <w:rFonts w:hint="eastAsia" w:ascii="仿宋_GB2312" w:hAnsi="仿宋_GB2312" w:eastAsia="仿宋_GB2312" w:cs="仿宋_GB2312"/>
          <w:color w:val="000000"/>
          <w:kern w:val="2"/>
          <w:sz w:val="28"/>
          <w:szCs w:val="28"/>
          <w:highlight w:val="none"/>
          <w:lang w:val="en-US" w:eastAsia="zh-CN" w:bidi="ar"/>
        </w:rPr>
        <w:t>1.</w:t>
      </w:r>
      <w:r>
        <w:rPr>
          <w:rFonts w:hint="eastAsia" w:ascii="仿宋_GB2312" w:hAnsi="仿宋_GB2312" w:eastAsia="仿宋_GB2312" w:cs="仿宋_GB2312"/>
          <w:kern w:val="2"/>
          <w:sz w:val="28"/>
          <w:szCs w:val="28"/>
          <w:highlight w:val="none"/>
          <w:lang w:val="en-US" w:eastAsia="zh-CN" w:bidi="ar-SA"/>
        </w:rPr>
        <w:t>A</w:t>
      </w:r>
      <w:r>
        <w:rPr>
          <w:rFonts w:hint="eastAsia" w:ascii="仿宋_GB2312" w:hAnsi="仿宋_GB2312" w:eastAsia="仿宋_GB2312" w:cs="仿宋_GB2312"/>
          <w:kern w:val="0"/>
          <w:sz w:val="28"/>
          <w:szCs w:val="28"/>
          <w:highlight w:val="none"/>
          <w:lang w:eastAsia="zh-CN"/>
        </w:rPr>
        <w:t>公司</w:t>
      </w:r>
      <w:r>
        <w:rPr>
          <w:rFonts w:hint="eastAsia" w:ascii="仿宋_GB2312" w:hAnsi="仿宋_GB2312" w:eastAsia="仿宋_GB2312" w:cs="仿宋_GB2312"/>
          <w:color w:val="000000"/>
          <w:kern w:val="2"/>
          <w:sz w:val="28"/>
          <w:szCs w:val="28"/>
          <w:highlight w:val="none"/>
          <w:lang w:val="en-US" w:eastAsia="zh-CN" w:bidi="ar"/>
        </w:rPr>
        <w:t>在本阶段发生费用情况如下：</w:t>
      </w:r>
      <w:bookmarkEnd w:id="742"/>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1）发生直接从事研发人员工资120万元、“五险一金”30万元、职工福利费10万元、补充养老保险费5万元、补充医疗保险费5万元，外聘研发人员的劳务费用20万元，行政和后勤保障人员工资及“五险一金”20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（2）研究直接消耗材料费用300万元，消耗动力费用200万元，用于电路板模型、</w:t>
      </w:r>
      <w:r>
        <w:rPr>
          <w:rFonts w:hint="eastAsia" w:ascii="仿宋_GB2312" w:hAnsi="仿宋_GB2312" w:eastAsia="仿宋_GB2312" w:cs="仿宋_GB2312"/>
          <w:kern w:val="2"/>
          <w:sz w:val="28"/>
          <w:szCs w:val="28"/>
          <w:highlight w:val="none"/>
          <w:lang w:val="en-US" w:eastAsia="zh-CN" w:bidi="ar"/>
        </w:rPr>
        <w:t>光纤测温配电变压器</w:t>
      </w:r>
      <w:r>
        <w:rPr>
          <w:rFonts w:hint="eastAsia" w:ascii="仿宋_GB2312" w:hAnsi="仿宋_GB2312" w:eastAsia="仿宋_GB2312" w:cs="仿宋_GB2312"/>
          <w:color w:val="000000"/>
          <w:kern w:val="2"/>
          <w:sz w:val="28"/>
          <w:szCs w:val="28"/>
          <w:highlight w:val="none"/>
          <w:lang w:val="en-US" w:eastAsia="zh-CN" w:bidi="ar"/>
        </w:rPr>
        <w:t>样机制作的材料、工艺装备开发及制造费100万元。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（3）发生于研发活动专用的仪器、设备折旧费用50万元，研发活动专用的系统软件摊销费用30万元，假设会计折旧、摊销金额与按税法规定的折旧、摊销金额一致。</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（4）发生新工艺规程制定费用15万元，发生差旅费、会议费共10万元。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outlineLvl w:val="2"/>
        <w:rPr>
          <w:rFonts w:hint="eastAsia" w:ascii="仿宋_GB2312" w:hAnsi="仿宋_GB2312" w:eastAsia="仿宋_GB2312" w:cs="仿宋_GB2312"/>
          <w:color w:val="000000"/>
          <w:sz w:val="28"/>
          <w:szCs w:val="28"/>
          <w:highlight w:val="none"/>
          <w:lang w:val="en-US"/>
        </w:rPr>
      </w:pPr>
      <w:bookmarkStart w:id="743" w:name="_Toc31491"/>
      <w:r>
        <w:rPr>
          <w:rFonts w:hint="eastAsia" w:ascii="仿宋_GB2312" w:hAnsi="仿宋_GB2312" w:eastAsia="仿宋_GB2312" w:cs="仿宋_GB2312"/>
          <w:color w:val="000000"/>
          <w:kern w:val="2"/>
          <w:sz w:val="28"/>
          <w:szCs w:val="28"/>
          <w:highlight w:val="none"/>
          <w:lang w:val="en-US" w:eastAsia="zh-CN" w:bidi="ar"/>
        </w:rPr>
        <w:t>2.本环节加计扣除情况如下：</w:t>
      </w:r>
      <w:bookmarkEnd w:id="743"/>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（1）允许加计扣除的研发费用：</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①人员人工费用：直接从事研发人员工资120万元、“五险一金”30万元、外聘研发人员的劳务费用20万元，允许在按规定据实扣除的基础上，按照本年度实际发生额100%从本年度应纳税所得额中扣除。即：</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允许加计扣除的人员人工费用＝120+30＋20＝170（万元）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②直接投入费用：研究直接消耗材料费用300万元，消耗动力费用200万元，用于电路板模型、</w:t>
      </w:r>
      <w:r>
        <w:rPr>
          <w:rFonts w:hint="eastAsia" w:ascii="仿宋_GB2312" w:hAnsi="仿宋_GB2312" w:eastAsia="仿宋_GB2312" w:cs="仿宋_GB2312"/>
          <w:kern w:val="2"/>
          <w:sz w:val="28"/>
          <w:szCs w:val="28"/>
          <w:highlight w:val="none"/>
          <w:lang w:val="en-US" w:eastAsia="zh-CN" w:bidi="ar"/>
        </w:rPr>
        <w:t>光纤测温配电变压器</w:t>
      </w:r>
      <w:r>
        <w:rPr>
          <w:rFonts w:hint="eastAsia" w:ascii="仿宋_GB2312" w:hAnsi="仿宋_GB2312" w:eastAsia="仿宋_GB2312" w:cs="仿宋_GB2312"/>
          <w:color w:val="000000"/>
          <w:kern w:val="2"/>
          <w:sz w:val="28"/>
          <w:szCs w:val="28"/>
          <w:highlight w:val="none"/>
          <w:lang w:val="en-US" w:eastAsia="zh-CN" w:bidi="ar"/>
        </w:rPr>
        <w:t>样机制作、工艺装备开发及制造费100万元，按照本年度实际发生额100%从本年度应纳税所得额中扣除。即：</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允许加计扣除的直接投入费用＝300＋200＋100＝600（万元）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③设备折旧费用：研发活动专用的仪器、设备，就税前扣除的折旧部分计算加计扣除。即：允许加计扣除的设备折旧费用为50万元。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④无形资产摊销费用：研发活动专用的系统软件，就税前扣除的摊销部分计算加计扣除。即：允许加计扣除的无形资产摊销费用为30万元。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⑤新工艺规程制定费：新工艺规程制定费用可按照本年度实际发生额100%从本年度应纳税所得额中扣除。即：允许加计扣除的新工艺规程制定费为15万元。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⑥其他相关费用：该企业发生的职工福利费10万元、补充养老保险费5万元、补充医疗保险费5万元，差旅费、会议费共10万元属于其他相关费用，合计30万元。此项费用总额不得超过全部研发项目可加计扣除研发费用总额的10%</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（2）不适用加计扣除的费用：根据国家税务总局公告2017年第40号，该企业发生的未直接从事行政和后勤保障人员工资及“五险一金”20万元不属于可加计扣除的范围。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仿宋_GB2312" w:eastAsia="仿宋_GB2312" w:cs="仿宋_GB2312"/>
          <w:sz w:val="28"/>
          <w:szCs w:val="28"/>
          <w:highlight w:val="none"/>
        </w:rPr>
      </w:pPr>
      <w:bookmarkStart w:id="744" w:name="_Toc12293"/>
      <w:bookmarkStart w:id="745" w:name="_Toc22486"/>
      <w:r>
        <w:rPr>
          <w:rFonts w:hint="eastAsia" w:ascii="仿宋_GB2312" w:hAnsi="仿宋_GB2312" w:eastAsia="仿宋_GB2312" w:cs="仿宋_GB2312"/>
          <w:sz w:val="28"/>
          <w:szCs w:val="28"/>
          <w:highlight w:val="none"/>
        </w:rPr>
        <w:t>6.4.后续跟踪阶段</w:t>
      </w:r>
      <w:bookmarkEnd w:id="744"/>
      <w:bookmarkEnd w:id="745"/>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outlineLvl w:val="2"/>
        <w:rPr>
          <w:rFonts w:hint="eastAsia" w:ascii="仿宋_GB2312" w:hAnsi="仿宋_GB2312" w:eastAsia="仿宋_GB2312" w:cs="仿宋_GB2312"/>
          <w:color w:val="000000"/>
          <w:sz w:val="28"/>
          <w:szCs w:val="28"/>
          <w:highlight w:val="none"/>
          <w:lang w:val="en-US"/>
        </w:rPr>
      </w:pPr>
      <w:bookmarkStart w:id="746" w:name="_Toc8779"/>
      <w:r>
        <w:rPr>
          <w:rFonts w:hint="eastAsia" w:ascii="仿宋_GB2312" w:hAnsi="仿宋_GB2312" w:eastAsia="仿宋_GB2312" w:cs="仿宋_GB2312"/>
          <w:color w:val="000000"/>
          <w:kern w:val="2"/>
          <w:sz w:val="28"/>
          <w:szCs w:val="28"/>
          <w:highlight w:val="none"/>
          <w:lang w:val="en-US" w:eastAsia="zh-CN" w:bidi="ar"/>
        </w:rPr>
        <w:t>1.</w:t>
      </w:r>
      <w:r>
        <w:rPr>
          <w:rFonts w:hint="eastAsia" w:ascii="仿宋_GB2312" w:hAnsi="仿宋_GB2312" w:eastAsia="仿宋_GB2312" w:cs="仿宋_GB2312"/>
          <w:kern w:val="2"/>
          <w:sz w:val="28"/>
          <w:szCs w:val="28"/>
          <w:highlight w:val="none"/>
          <w:lang w:val="en-US" w:eastAsia="zh-CN" w:bidi="ar-SA"/>
        </w:rPr>
        <w:t>A</w:t>
      </w:r>
      <w:r>
        <w:rPr>
          <w:rFonts w:hint="eastAsia" w:ascii="仿宋_GB2312" w:hAnsi="仿宋_GB2312" w:eastAsia="仿宋_GB2312" w:cs="仿宋_GB2312"/>
          <w:kern w:val="0"/>
          <w:sz w:val="28"/>
          <w:szCs w:val="28"/>
          <w:highlight w:val="none"/>
          <w:lang w:eastAsia="zh-CN"/>
        </w:rPr>
        <w:t>公司</w:t>
      </w:r>
      <w:r>
        <w:rPr>
          <w:rFonts w:hint="eastAsia" w:ascii="仿宋_GB2312" w:hAnsi="仿宋_GB2312" w:eastAsia="仿宋_GB2312" w:cs="仿宋_GB2312"/>
          <w:color w:val="000000"/>
          <w:kern w:val="2"/>
          <w:sz w:val="28"/>
          <w:szCs w:val="28"/>
          <w:highlight w:val="none"/>
          <w:lang w:val="en-US" w:eastAsia="zh-CN" w:bidi="ar"/>
        </w:rPr>
        <w:t>在本阶段发生费用情况如下：</w:t>
      </w:r>
      <w:bookmarkEnd w:id="746"/>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（1）发生直接从事研发人员工资8万元、“五险一金”支出2万元。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（2）研究消耗材料费用10万元，消耗动力费用7万元，用于</w:t>
      </w:r>
      <w:r>
        <w:rPr>
          <w:rFonts w:hint="eastAsia" w:ascii="仿宋_GB2312" w:hAnsi="仿宋_GB2312" w:eastAsia="仿宋_GB2312" w:cs="仿宋_GB2312"/>
          <w:kern w:val="2"/>
          <w:sz w:val="28"/>
          <w:szCs w:val="28"/>
          <w:highlight w:val="none"/>
          <w:lang w:val="en-US" w:eastAsia="zh-CN" w:bidi="ar"/>
        </w:rPr>
        <w:t>验证光纤测温配电变压器</w:t>
      </w:r>
      <w:r>
        <w:rPr>
          <w:rFonts w:hint="eastAsia" w:ascii="仿宋_GB2312" w:hAnsi="仿宋_GB2312" w:eastAsia="仿宋_GB2312" w:cs="仿宋_GB2312"/>
          <w:color w:val="000000"/>
          <w:kern w:val="2"/>
          <w:sz w:val="28"/>
          <w:szCs w:val="28"/>
          <w:highlight w:val="none"/>
          <w:lang w:val="en-US" w:eastAsia="zh-CN" w:bidi="ar"/>
        </w:rPr>
        <w:t>的模具、工艺装备开发及制造费5万元。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（3）发生于研发活动专用的仪器、设备折旧费用10万元。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（4）发生研发成果的评议、论证、鉴定、评审、评估费用，以及知识产权的申请费、注册费、代理费等合计10万元。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（5）发生差旅费、会议费共5万元。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outlineLvl w:val="2"/>
        <w:rPr>
          <w:rFonts w:hint="eastAsia" w:ascii="仿宋_GB2312" w:hAnsi="仿宋_GB2312" w:eastAsia="仿宋_GB2312" w:cs="仿宋_GB2312"/>
          <w:color w:val="000000"/>
          <w:sz w:val="28"/>
          <w:szCs w:val="28"/>
          <w:highlight w:val="none"/>
          <w:lang w:val="en-US"/>
        </w:rPr>
      </w:pPr>
      <w:bookmarkStart w:id="747" w:name="_Toc29906"/>
      <w:r>
        <w:rPr>
          <w:rFonts w:hint="eastAsia" w:ascii="仿宋_GB2312" w:hAnsi="仿宋_GB2312" w:eastAsia="仿宋_GB2312" w:cs="仿宋_GB2312"/>
          <w:color w:val="000000"/>
          <w:kern w:val="2"/>
          <w:sz w:val="28"/>
          <w:szCs w:val="28"/>
          <w:highlight w:val="none"/>
          <w:lang w:val="en-US" w:eastAsia="zh-CN" w:bidi="ar"/>
        </w:rPr>
        <w:t>2.本环节加计扣除情况如下：</w:t>
      </w:r>
      <w:bookmarkEnd w:id="747"/>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（1）允许加计扣除的研发费用：</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①人员人工费用：直接从事研发人员工资8万元、“五险一金”10万元，允许在按规定据实扣除的基础上，按照本年度实际发生额100%从本年度应纳税所得额中扣除。即：</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允许加计扣除的人员人工费用＝8+2＝10（万元）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②直接投入费用：研究消耗材料费用10万元，消耗动力费用7万元，用于</w:t>
      </w:r>
      <w:r>
        <w:rPr>
          <w:rFonts w:hint="eastAsia" w:ascii="仿宋_GB2312" w:hAnsi="仿宋_GB2312" w:eastAsia="仿宋_GB2312" w:cs="仿宋_GB2312"/>
          <w:kern w:val="2"/>
          <w:sz w:val="28"/>
          <w:szCs w:val="28"/>
          <w:highlight w:val="none"/>
          <w:lang w:val="en-US" w:eastAsia="zh-CN" w:bidi="ar"/>
        </w:rPr>
        <w:t>验证光纤测温配电变压器</w:t>
      </w:r>
      <w:r>
        <w:rPr>
          <w:rFonts w:hint="eastAsia" w:ascii="仿宋_GB2312" w:hAnsi="仿宋_GB2312" w:eastAsia="仿宋_GB2312" w:cs="仿宋_GB2312"/>
          <w:color w:val="000000"/>
          <w:kern w:val="2"/>
          <w:sz w:val="28"/>
          <w:szCs w:val="28"/>
          <w:highlight w:val="none"/>
          <w:lang w:val="en-US" w:eastAsia="zh-CN" w:bidi="ar"/>
        </w:rPr>
        <w:t>的模具、工艺装备开发及制造费5万元，按照本年度实际发生额的100%从本年度应纳税所得额中扣除。即：</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直接投入费用=10+7+5=22（万元）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③固定资产折旧：研发活动专用的仪器、设备，就税前扣除的折旧部分计算加计扣除。即：允许加计扣除的固定资产折旧费用为10万元。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④其他相关费用：该企业发生的研发成果的评议、论证、鉴定、评审、评估费用，以及知识产权的申请费、注册费、代理费等合计10万元，差旅费、会议费共5万元，属于其他相关费用，合计15万元。此项费用总额不得超过全部研发项目可加计扣除研发费用总额的10%。</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仿宋_GB2312" w:hAnsi="仿宋_GB2312" w:eastAsia="仿宋_GB2312" w:cs="仿宋_GB2312"/>
          <w:sz w:val="28"/>
          <w:szCs w:val="28"/>
          <w:highlight w:val="none"/>
          <w:lang w:val="en-US"/>
        </w:rPr>
      </w:pPr>
      <w:bookmarkStart w:id="748" w:name="_Toc31568"/>
      <w:bookmarkStart w:id="749" w:name="_Toc10613"/>
      <w:bookmarkStart w:id="750" w:name="_Toc22831"/>
      <w:bookmarkStart w:id="751" w:name="_Toc12395"/>
      <w:bookmarkStart w:id="752" w:name="_Toc56784569"/>
      <w:bookmarkStart w:id="753" w:name="_Toc53581540"/>
      <w:bookmarkStart w:id="754" w:name="_Toc83413108"/>
      <w:bookmarkStart w:id="755" w:name="_Toc78447263"/>
      <w:r>
        <w:rPr>
          <w:rFonts w:hint="eastAsia" w:ascii="仿宋_GB2312" w:hAnsi="仿宋_GB2312" w:eastAsia="仿宋_GB2312" w:cs="仿宋_GB2312"/>
          <w:sz w:val="28"/>
          <w:szCs w:val="28"/>
          <w:highlight w:val="none"/>
          <w:lang w:val="en-US"/>
        </w:rPr>
        <w:t>6.5.</w:t>
      </w:r>
      <w:r>
        <w:rPr>
          <w:rFonts w:hint="eastAsia" w:ascii="仿宋_GB2312" w:hAnsi="仿宋_GB2312" w:eastAsia="仿宋_GB2312" w:cs="仿宋_GB2312"/>
          <w:sz w:val="28"/>
          <w:szCs w:val="28"/>
          <w:highlight w:val="none"/>
          <w:lang w:eastAsia="zh-CN"/>
        </w:rPr>
        <w:t>整个研发流程其他相关费用</w:t>
      </w:r>
      <w:bookmarkEnd w:id="748"/>
      <w:bookmarkEnd w:id="749"/>
      <w:bookmarkEnd w:id="750"/>
      <w:bookmarkEnd w:id="751"/>
      <w:bookmarkEnd w:id="752"/>
      <w:bookmarkEnd w:id="753"/>
      <w:bookmarkEnd w:id="754"/>
      <w:bookmarkEnd w:id="755"/>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36" w:firstLineChars="200"/>
        <w:jc w:val="both"/>
        <w:textAlignment w:val="auto"/>
        <w:rPr>
          <w:rFonts w:hint="eastAsia" w:ascii="仿宋_GB2312" w:hAnsi="仿宋_GB2312" w:eastAsia="仿宋_GB2312" w:cs="仿宋_GB2312"/>
          <w:color w:val="000000"/>
          <w:spacing w:val="-6"/>
          <w:sz w:val="28"/>
          <w:szCs w:val="28"/>
          <w:highlight w:val="none"/>
          <w:lang w:val="en-US"/>
        </w:rPr>
      </w:pPr>
      <w:r>
        <w:rPr>
          <w:rFonts w:hint="eastAsia" w:ascii="仿宋_GB2312" w:hAnsi="仿宋_GB2312" w:eastAsia="仿宋_GB2312" w:cs="仿宋_GB2312"/>
          <w:color w:val="000000"/>
          <w:spacing w:val="-6"/>
          <w:kern w:val="2"/>
          <w:sz w:val="28"/>
          <w:szCs w:val="28"/>
          <w:highlight w:val="none"/>
          <w:lang w:val="en-US" w:eastAsia="zh-CN" w:bidi="ar"/>
        </w:rPr>
        <w:t>2021年度，该项目执行完毕。a项目各项费用加计扣除金额情况如下：</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（1）允许加计扣除的人员人工费用：55+70+170+10＝305（万元）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（2）允许加计扣除的直接投入费用：120+600+22＝742（万元）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（3）允许加计扣除的折旧费用：50+10＝60（万元）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（4）允许加计扣除的无形资产摊销费用：30万元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（5）允许加计扣除的新工艺规程制定费用：5+15＝20（万元）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按其他相关费用不得超过可加计扣除研发费用总额的10%计算，</w:t>
      </w:r>
      <w:r>
        <w:rPr>
          <w:rFonts w:hint="eastAsia" w:ascii="仿宋_GB2312" w:hAnsi="仿宋_GB2312" w:eastAsia="仿宋_GB2312" w:cs="仿宋_GB2312"/>
          <w:kern w:val="2"/>
          <w:sz w:val="28"/>
          <w:szCs w:val="28"/>
          <w:highlight w:val="none"/>
          <w:lang w:val="en-US" w:eastAsia="zh-CN" w:bidi="ar-SA"/>
        </w:rPr>
        <w:t>A</w:t>
      </w:r>
      <w:r>
        <w:rPr>
          <w:rFonts w:hint="eastAsia" w:ascii="仿宋_GB2312" w:hAnsi="仿宋_GB2312" w:eastAsia="仿宋_GB2312" w:cs="仿宋_GB2312"/>
          <w:kern w:val="0"/>
          <w:sz w:val="28"/>
          <w:szCs w:val="28"/>
          <w:highlight w:val="none"/>
          <w:lang w:eastAsia="zh-CN"/>
        </w:rPr>
        <w:t>公司</w:t>
      </w:r>
      <w:r>
        <w:rPr>
          <w:rFonts w:hint="eastAsia" w:ascii="仿宋_GB2312" w:hAnsi="仿宋_GB2312" w:eastAsia="仿宋_GB2312" w:cs="仿宋_GB2312"/>
          <w:color w:val="000000"/>
          <w:kern w:val="2"/>
          <w:sz w:val="28"/>
          <w:szCs w:val="28"/>
          <w:highlight w:val="none"/>
          <w:lang w:val="en-US" w:eastAsia="zh-CN" w:bidi="ar"/>
        </w:rPr>
        <w:t>允许计算加计扣除的其他相关费用限额：（305+742+60+30+20）×10%/（1-10%）＝128.5556万元&gt;实际发生的其他相关费用83万元。</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20" w:lineRule="exact"/>
        <w:ind w:left="0" w:right="0" w:firstLine="560" w:firstLineChars="200"/>
        <w:jc w:val="both"/>
        <w:textAlignment w:val="auto"/>
        <w:rPr>
          <w:rFonts w:hint="eastAsia"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因此，当年度研发费用加计扣除总额=（305+742+60+30+20+83）×100%=1240万元。</w:t>
      </w:r>
    </w:p>
    <w:bookmarkEnd w:id="720"/>
    <w:bookmarkEnd w:id="721"/>
    <w:bookmarkEnd w:id="722"/>
    <w:bookmarkEnd w:id="723"/>
    <w:bookmarkEnd w:id="724"/>
    <w:bookmarkEnd w:id="725"/>
    <w:bookmarkEnd w:id="726"/>
    <w:bookmarkEnd w:id="727"/>
    <w:bookmarkEnd w:id="728"/>
    <w:bookmarkEnd w:id="731"/>
    <w:bookmarkEnd w:id="732"/>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rPr>
          <w:rFonts w:hint="eastAsia" w:ascii="黑体" w:hAnsi="黑体" w:eastAsia="黑体" w:cs="黑体"/>
          <w:b w:val="0"/>
          <w:bCs w:val="0"/>
          <w:sz w:val="36"/>
          <w:szCs w:val="36"/>
          <w:highlight w:val="none"/>
        </w:rPr>
      </w:pPr>
      <w:bookmarkStart w:id="756" w:name="_Toc25020"/>
      <w:bookmarkStart w:id="757" w:name="_Toc12417"/>
      <w:bookmarkStart w:id="758" w:name="_Toc18776"/>
      <w:bookmarkStart w:id="759" w:name="_Toc29174"/>
      <w:bookmarkStart w:id="760" w:name="_Toc1124065885"/>
      <w:bookmarkStart w:id="761" w:name="_Toc22091"/>
      <w:bookmarkStart w:id="762" w:name="_Toc8437"/>
      <w:bookmarkStart w:id="763" w:name="_Toc17139"/>
      <w:bookmarkStart w:id="764" w:name="_Toc274"/>
      <w:r>
        <w:rPr>
          <w:rFonts w:hint="eastAsia" w:ascii="黑体" w:hAnsi="黑体" w:eastAsia="黑体" w:cs="黑体"/>
          <w:b w:val="0"/>
          <w:bCs w:val="0"/>
          <w:sz w:val="36"/>
          <w:szCs w:val="36"/>
          <w:highlight w:val="none"/>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rPr>
          <w:rFonts w:hint="eastAsia" w:ascii="黑体" w:hAnsi="黑体" w:eastAsia="黑体" w:cs="黑体"/>
          <w:b w:val="0"/>
          <w:bCs w:val="0"/>
          <w:sz w:val="36"/>
          <w:szCs w:val="36"/>
          <w:highlight w:val="none"/>
        </w:rPr>
      </w:pPr>
      <w:r>
        <w:rPr>
          <w:rFonts w:hint="eastAsia" w:ascii="黑体" w:hAnsi="黑体" w:eastAsia="黑体" w:cs="黑体"/>
          <w:b w:val="0"/>
          <w:bCs w:val="0"/>
          <w:sz w:val="36"/>
          <w:szCs w:val="36"/>
          <w:highlight w:val="none"/>
        </w:rPr>
        <w:t xml:space="preserve">第七章  </w:t>
      </w:r>
      <w:r>
        <w:rPr>
          <w:rFonts w:hint="eastAsia" w:ascii="黑体" w:hAnsi="黑体" w:eastAsia="黑体" w:cs="黑体"/>
          <w:b w:val="0"/>
          <w:bCs w:val="0"/>
          <w:sz w:val="36"/>
          <w:szCs w:val="36"/>
          <w:highlight w:val="none"/>
          <w:lang w:val="en-US" w:eastAsia="zh-CN"/>
        </w:rPr>
        <w:t>高端装备</w:t>
      </w:r>
      <w:r>
        <w:rPr>
          <w:rFonts w:hint="eastAsia" w:ascii="黑体" w:hAnsi="黑体" w:eastAsia="黑体" w:cs="黑体"/>
          <w:b w:val="0"/>
          <w:bCs w:val="0"/>
          <w:sz w:val="36"/>
          <w:szCs w:val="36"/>
          <w:highlight w:val="none"/>
        </w:rPr>
        <w:t>制造</w:t>
      </w:r>
      <w:r>
        <w:rPr>
          <w:rFonts w:hint="eastAsia" w:ascii="黑体" w:hAnsi="黑体" w:eastAsia="黑体" w:cs="黑体"/>
          <w:b w:val="0"/>
          <w:bCs w:val="0"/>
          <w:sz w:val="36"/>
          <w:szCs w:val="36"/>
          <w:highlight w:val="none"/>
          <w:lang w:eastAsia="zh-CN"/>
        </w:rPr>
        <w:t>领域</w:t>
      </w:r>
      <w:r>
        <w:rPr>
          <w:rFonts w:hint="eastAsia" w:ascii="黑体" w:hAnsi="黑体" w:eastAsia="黑体" w:cs="黑体"/>
          <w:b w:val="0"/>
          <w:bCs w:val="0"/>
          <w:sz w:val="36"/>
          <w:szCs w:val="36"/>
          <w:highlight w:val="none"/>
        </w:rPr>
        <w:t>享受研发费加计扣除政策</w:t>
      </w:r>
      <w:bookmarkEnd w:id="756"/>
      <w:bookmarkEnd w:id="757"/>
      <w:bookmarkEnd w:id="758"/>
      <w:bookmarkEnd w:id="759"/>
      <w:bookmarkEnd w:id="760"/>
      <w:bookmarkEnd w:id="761"/>
      <w:bookmarkEnd w:id="762"/>
      <w:bookmarkEnd w:id="763"/>
      <w:bookmarkStart w:id="765" w:name="_Toc29356"/>
      <w:bookmarkStart w:id="766" w:name="_Toc761686536"/>
      <w:bookmarkStart w:id="767" w:name="_Toc17527"/>
      <w:bookmarkStart w:id="768" w:name="_Toc11041"/>
      <w:bookmarkStart w:id="769" w:name="_Toc28250"/>
      <w:bookmarkStart w:id="770" w:name="_Toc22103"/>
      <w:bookmarkStart w:id="771" w:name="_Toc10484"/>
      <w:bookmarkStart w:id="772" w:name="_Toc19433"/>
      <w:r>
        <w:rPr>
          <w:rFonts w:hint="eastAsia" w:ascii="黑体" w:hAnsi="黑体" w:eastAsia="黑体" w:cs="黑体"/>
          <w:b w:val="0"/>
          <w:bCs w:val="0"/>
          <w:sz w:val="36"/>
          <w:szCs w:val="36"/>
          <w:highlight w:val="none"/>
        </w:rPr>
        <w:t>的错误处理情形</w:t>
      </w:r>
      <w:bookmarkEnd w:id="764"/>
      <w:bookmarkEnd w:id="765"/>
      <w:bookmarkEnd w:id="766"/>
      <w:bookmarkEnd w:id="767"/>
      <w:bookmarkEnd w:id="768"/>
      <w:bookmarkEnd w:id="769"/>
      <w:bookmarkEnd w:id="770"/>
      <w:bookmarkEnd w:id="771"/>
      <w:bookmarkEnd w:id="772"/>
    </w:p>
    <w:p>
      <w:pPr>
        <w:tabs>
          <w:tab w:val="left" w:pos="1713"/>
        </w:tabs>
        <w:spacing w:line="600" w:lineRule="exact"/>
        <w:rPr>
          <w:color w:val="000000" w:themeColor="text1"/>
          <w14:textFill>
            <w14:solidFill>
              <w14:schemeClr w14:val="tx1"/>
            </w14:solidFill>
          </w14:textFill>
        </w:rPr>
      </w:pPr>
      <w:r>
        <w:rPr>
          <w:color w:val="000000" w:themeColor="text1"/>
          <w14:textFill>
            <w14:solidFill>
              <w14:schemeClr w14:val="tx1"/>
            </w14:solidFill>
          </w14:textFill>
        </w:rPr>
        <w:tab/>
      </w:r>
    </w:p>
    <w:p>
      <w:pPr>
        <w:spacing w:line="480" w:lineRule="exact"/>
        <w:ind w:firstLine="560" w:firstLineChars="200"/>
        <w:rPr>
          <w:rFonts w:ascii="仿宋_GB2312" w:hAnsi="仿宋" w:eastAsia="仿宋_GB2312"/>
          <w:sz w:val="28"/>
          <w:szCs w:val="28"/>
          <w:highlight w:val="none"/>
        </w:rPr>
      </w:pPr>
      <w:bookmarkStart w:id="773" w:name="_Toc25912"/>
      <w:bookmarkStart w:id="774" w:name="_Toc83365829"/>
      <w:bookmarkStart w:id="775" w:name="_Toc2437"/>
      <w:bookmarkStart w:id="776" w:name="_Toc83412828"/>
      <w:bookmarkStart w:id="777" w:name="_Toc515590785"/>
      <w:bookmarkStart w:id="778" w:name="_Toc3128"/>
      <w:bookmarkStart w:id="779" w:name="_Toc8221"/>
      <w:bookmarkStart w:id="780" w:name="_Toc23426"/>
      <w:bookmarkStart w:id="781" w:name="_Toc15028"/>
      <w:bookmarkStart w:id="782" w:name="_Toc16602"/>
      <w:bookmarkStart w:id="783" w:name="_Toc12164"/>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color w:val="000000"/>
          <w:sz w:val="28"/>
          <w:szCs w:val="28"/>
        </w:rPr>
      </w:pPr>
      <w:bookmarkStart w:id="784" w:name="_Toc27420"/>
      <w:r>
        <w:rPr>
          <w:rFonts w:hint="eastAsia" w:ascii="仿宋_GB2312" w:hAnsi="仿宋_GB2312" w:eastAsia="仿宋_GB2312" w:cs="仿宋_GB2312"/>
          <w:color w:val="000000"/>
          <w:sz w:val="28"/>
          <w:szCs w:val="28"/>
        </w:rPr>
        <w:t>7.1</w:t>
      </w:r>
      <w:r>
        <w:rPr>
          <w:rFonts w:hint="eastAsia" w:ascii="仿宋_GB2312" w:hAnsi="仿宋_GB2312" w:eastAsia="仿宋_GB2312" w:cs="仿宋_GB2312"/>
          <w:b w:val="0"/>
          <w:color w:val="000000"/>
          <w:sz w:val="28"/>
          <w:szCs w:val="28"/>
        </w:rPr>
        <w:t>.</w:t>
      </w:r>
      <w:r>
        <w:rPr>
          <w:rFonts w:hint="eastAsia" w:ascii="仿宋_GB2312" w:hAnsi="仿宋_GB2312" w:eastAsia="仿宋_GB2312" w:cs="仿宋_GB2312"/>
          <w:color w:val="000000"/>
          <w:sz w:val="28"/>
          <w:szCs w:val="28"/>
        </w:rPr>
        <w:t>判断企业所属行业</w:t>
      </w:r>
      <w:bookmarkEnd w:id="773"/>
      <w:bookmarkEnd w:id="774"/>
      <w:bookmarkEnd w:id="775"/>
      <w:bookmarkEnd w:id="776"/>
      <w:bookmarkEnd w:id="777"/>
      <w:bookmarkEnd w:id="778"/>
      <w:bookmarkEnd w:id="779"/>
      <w:bookmarkEnd w:id="780"/>
      <w:bookmarkEnd w:id="781"/>
      <w:bookmarkEnd w:id="782"/>
      <w:bookmarkEnd w:id="783"/>
      <w:bookmarkEnd w:id="784"/>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2"/>
        <w:rPr>
          <w:rFonts w:ascii="仿宋_GB2312" w:eastAsia="仿宋_GB2312"/>
          <w:b/>
          <w:color w:val="000000"/>
          <w:kern w:val="2"/>
          <w:sz w:val="28"/>
          <w:szCs w:val="28"/>
        </w:rPr>
      </w:pPr>
      <w:bookmarkStart w:id="785" w:name="_Toc4262"/>
      <w:bookmarkStart w:id="786" w:name="_Toc14524"/>
      <w:bookmarkStart w:id="787" w:name="_Toc17596"/>
      <w:bookmarkStart w:id="788" w:name="_Toc24625"/>
      <w:bookmarkStart w:id="789" w:name="_Toc4888"/>
      <w:bookmarkStart w:id="790" w:name="_Toc83412829"/>
      <w:bookmarkStart w:id="791" w:name="_Toc12544"/>
      <w:bookmarkStart w:id="792" w:name="_Toc17048"/>
      <w:bookmarkStart w:id="793" w:name="_Toc1569"/>
      <w:bookmarkStart w:id="794" w:name="_Toc9745"/>
      <w:r>
        <w:rPr>
          <w:rFonts w:hint="eastAsia" w:ascii="仿宋_GB2312" w:eastAsia="仿宋_GB2312"/>
          <w:b/>
          <w:color w:val="000000"/>
          <w:kern w:val="2"/>
          <w:sz w:val="28"/>
          <w:szCs w:val="28"/>
        </w:rPr>
        <w:t>7.1.1.判断是否属于研发费用加计扣除政策适用行业</w:t>
      </w:r>
      <w:bookmarkEnd w:id="785"/>
      <w:bookmarkEnd w:id="786"/>
      <w:bookmarkEnd w:id="787"/>
      <w:bookmarkEnd w:id="788"/>
      <w:bookmarkEnd w:id="789"/>
      <w:bookmarkEnd w:id="790"/>
      <w:bookmarkEnd w:id="791"/>
      <w:bookmarkEnd w:id="792"/>
      <w:bookmarkEnd w:id="793"/>
      <w:bookmarkEnd w:id="79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案例一</w:t>
      </w:r>
      <w:r>
        <w:rPr>
          <w:rFonts w:hint="eastAsia" w:ascii="仿宋_GB2312" w:hAnsi="仿宋" w:eastAsia="仿宋_GB2312"/>
          <w:color w:val="000000"/>
          <w:sz w:val="28"/>
          <w:szCs w:val="28"/>
        </w:rPr>
        <w:t>：A公司</w:t>
      </w:r>
      <w:r>
        <w:rPr>
          <w:rFonts w:hint="eastAsia" w:ascii="仿宋_GB2312" w:hAnsi="仿宋" w:eastAsia="仿宋_GB2312"/>
          <w:color w:val="000000"/>
          <w:sz w:val="28"/>
          <w:szCs w:val="28"/>
          <w:lang w:eastAsia="zh-CN"/>
        </w:rPr>
        <w:t>从事</w:t>
      </w:r>
      <w:r>
        <w:rPr>
          <w:rFonts w:hint="eastAsia" w:ascii="仿宋_GB2312" w:hAnsi="仿宋" w:eastAsia="仿宋_GB2312"/>
          <w:color w:val="000000"/>
          <w:sz w:val="28"/>
          <w:szCs w:val="28"/>
        </w:rPr>
        <w:t>的销售、研发等业务，202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商品</w:t>
      </w:r>
      <w:r>
        <w:rPr>
          <w:rFonts w:hint="eastAsia" w:ascii="仿宋_GB2312" w:hAnsi="仿宋" w:eastAsia="仿宋_GB2312"/>
          <w:color w:val="000000"/>
          <w:sz w:val="28"/>
          <w:szCs w:val="28"/>
        </w:rPr>
        <w:t>批发销售收入15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产品</w:t>
      </w:r>
      <w:r>
        <w:rPr>
          <w:rFonts w:hint="eastAsia" w:ascii="仿宋_GB2312" w:hAnsi="仿宋" w:eastAsia="仿宋_GB2312"/>
          <w:color w:val="000000"/>
          <w:sz w:val="28"/>
          <w:szCs w:val="28"/>
        </w:rPr>
        <w:t>研发收入5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000万元，兼营出租房屋取得租金收入5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000万元，投资收益300万元，收到市政府拨付的200万元财政补贴（符合不征税收入条件）。全年用于研发的费用支出500万元。</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年度A公司批发销售收入占比=15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000＋300+200－300-200）×100%＝60%＞50%，其202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年度主营业务为“批发和零售业”，为不能享受研发费加计扣除优惠政策的行业。</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并不是所有行业企业发生研发活动都适用研发费用加计扣除政策，应重点关注6个行业负面清单。</w:t>
      </w:r>
      <w:r>
        <w:rPr>
          <w:rFonts w:hint="eastAsia" w:ascii="仿宋_GB2312" w:hAnsi="宋体" w:eastAsia="仿宋_GB2312"/>
          <w:color w:val="000000"/>
          <w:sz w:val="28"/>
          <w:szCs w:val="28"/>
        </w:rPr>
        <w:t>财税〔</w:t>
      </w:r>
      <w:r>
        <w:rPr>
          <w:rFonts w:hint="eastAsia" w:ascii="仿宋_GB2312" w:eastAsia="仿宋_GB2312"/>
          <w:color w:val="000000"/>
          <w:sz w:val="28"/>
          <w:szCs w:val="28"/>
        </w:rPr>
        <w:t>2015</w:t>
      </w:r>
      <w:r>
        <w:rPr>
          <w:rFonts w:hint="eastAsia" w:ascii="仿宋_GB2312" w:hAnsi="宋体" w:eastAsia="仿宋_GB2312"/>
          <w:color w:val="000000"/>
          <w:sz w:val="28"/>
          <w:szCs w:val="28"/>
        </w:rPr>
        <w:t>〕</w:t>
      </w:r>
      <w:r>
        <w:rPr>
          <w:rFonts w:hint="eastAsia" w:ascii="仿宋_GB2312" w:eastAsia="仿宋_GB2312"/>
          <w:color w:val="000000"/>
          <w:sz w:val="28"/>
          <w:szCs w:val="28"/>
        </w:rPr>
        <w:t>119</w:t>
      </w:r>
      <w:r>
        <w:rPr>
          <w:rFonts w:hint="eastAsia" w:ascii="仿宋_GB2312" w:hAnsi="宋体" w:eastAsia="仿宋_GB2312"/>
          <w:color w:val="000000"/>
          <w:sz w:val="28"/>
          <w:szCs w:val="28"/>
        </w:rPr>
        <w:t>号文件</w:t>
      </w:r>
      <w:r>
        <w:rPr>
          <w:rFonts w:hint="eastAsia" w:ascii="仿宋_GB2312" w:hAnsi="仿宋" w:eastAsia="仿宋_GB2312"/>
          <w:color w:val="000000"/>
          <w:sz w:val="28"/>
          <w:szCs w:val="28"/>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_GB2312" w:hAnsi="宋体" w:eastAsia="仿宋_GB2312"/>
          <w:color w:val="000000"/>
          <w:sz w:val="28"/>
          <w:szCs w:val="28"/>
        </w:rPr>
        <w:t>《中华人民共和国企业所得税法》</w:t>
      </w:r>
      <w:r>
        <w:rPr>
          <w:rFonts w:hint="eastAsia" w:ascii="仿宋_GB2312" w:hAnsi="仿宋" w:eastAsia="仿宋_GB2312"/>
          <w:color w:val="000000"/>
          <w:sz w:val="28"/>
          <w:szCs w:val="28"/>
        </w:rPr>
        <w:t>第六条规定计算的收入总额减除不征税收入和投资收益的余额50%（不含）以上的企业。</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2"/>
        <w:rPr>
          <w:rFonts w:hint="eastAsia" w:ascii="仿宋_GB2312" w:eastAsia="仿宋_GB2312"/>
          <w:b/>
          <w:color w:val="000000"/>
          <w:kern w:val="2"/>
          <w:sz w:val="28"/>
          <w:szCs w:val="28"/>
        </w:rPr>
      </w:pPr>
      <w:bookmarkStart w:id="795" w:name="_Toc1638"/>
      <w:bookmarkStart w:id="796" w:name="_Toc83412830"/>
      <w:bookmarkStart w:id="797" w:name="_Toc26346"/>
      <w:bookmarkStart w:id="798" w:name="_Toc26553"/>
      <w:bookmarkStart w:id="799" w:name="_Toc27873"/>
      <w:bookmarkStart w:id="800" w:name="_Toc152"/>
      <w:bookmarkStart w:id="801" w:name="_Toc31183"/>
      <w:bookmarkStart w:id="802" w:name="_Toc216"/>
      <w:bookmarkStart w:id="803" w:name="_Toc21326"/>
      <w:bookmarkStart w:id="804" w:name="_Toc1223"/>
      <w:r>
        <w:rPr>
          <w:rFonts w:hint="eastAsia" w:ascii="仿宋_GB2312" w:eastAsia="仿宋_GB2312"/>
          <w:b/>
          <w:color w:val="000000"/>
          <w:kern w:val="2"/>
          <w:sz w:val="28"/>
          <w:szCs w:val="28"/>
        </w:rPr>
        <w:t>7.1.2.判断是否属于制造业企业</w:t>
      </w:r>
      <w:bookmarkEnd w:id="795"/>
      <w:bookmarkEnd w:id="796"/>
      <w:bookmarkEnd w:id="797"/>
      <w:bookmarkEnd w:id="798"/>
      <w:bookmarkEnd w:id="799"/>
      <w:bookmarkEnd w:id="800"/>
      <w:bookmarkEnd w:id="801"/>
      <w:bookmarkEnd w:id="802"/>
      <w:bookmarkEnd w:id="803"/>
      <w:bookmarkEnd w:id="804"/>
    </w:p>
    <w:p>
      <w:pPr>
        <w:spacing w:line="480" w:lineRule="exact"/>
        <w:ind w:firstLine="548" w:firstLineChars="196"/>
        <w:rPr>
          <w:rFonts w:ascii="仿宋_GB2312" w:hAnsi="仿宋" w:eastAsia="仿宋_GB2312"/>
          <w:color w:val="000000"/>
          <w:sz w:val="28"/>
          <w:szCs w:val="28"/>
        </w:rPr>
      </w:pPr>
      <w:r>
        <w:rPr>
          <w:rFonts w:hint="eastAsia" w:ascii="仿宋_GB2312" w:hAnsi="仿宋" w:eastAsia="仿宋_GB2312"/>
          <w:b/>
          <w:bCs/>
          <w:color w:val="000000"/>
          <w:sz w:val="28"/>
          <w:szCs w:val="28"/>
        </w:rPr>
        <w:t>案例二</w:t>
      </w:r>
      <w:r>
        <w:rPr>
          <w:rFonts w:hint="eastAsia" w:ascii="仿宋_GB2312" w:hAnsi="仿宋" w:eastAsia="仿宋_GB2312"/>
          <w:color w:val="000000"/>
          <w:sz w:val="28"/>
          <w:szCs w:val="28"/>
        </w:rPr>
        <w:t>：B公司</w:t>
      </w:r>
      <w:r>
        <w:rPr>
          <w:rFonts w:hint="eastAsia" w:ascii="仿宋_GB2312" w:hAnsi="仿宋" w:eastAsia="仿宋_GB2312"/>
          <w:color w:val="000000"/>
          <w:sz w:val="28"/>
          <w:szCs w:val="28"/>
          <w:lang w:eastAsia="zh-CN"/>
        </w:rPr>
        <w:t>，非科技型中小企业，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年度生产销售设备2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000万元，出租厂房取得租金收入500万元，下半年同时兼营</w:t>
      </w:r>
      <w:r>
        <w:rPr>
          <w:rFonts w:hint="eastAsia" w:ascii="仿宋_GB2312" w:hAnsi="仿宋" w:eastAsia="仿宋_GB2312"/>
          <w:color w:val="000000"/>
          <w:sz w:val="28"/>
          <w:szCs w:val="28"/>
          <w:lang w:eastAsia="zh-CN"/>
        </w:rPr>
        <w:t>对外</w:t>
      </w:r>
      <w:r>
        <w:rPr>
          <w:rFonts w:hint="eastAsia" w:ascii="仿宋_GB2312" w:hAnsi="仿宋" w:eastAsia="仿宋_GB2312"/>
          <w:color w:val="000000"/>
          <w:sz w:val="28"/>
          <w:szCs w:val="28"/>
        </w:rPr>
        <w:t>研发服务，取得相关服务收入3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000万元。全年用于产品的研发费用为500万元。</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年度B公司制造业收入占比=2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000）×100%＝36%＜50%，提供研发服务收入=3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000）×100%＝55%＞50%，其202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w:t>
      </w:r>
      <w:r>
        <w:rPr>
          <w:rFonts w:hint="eastAsia" w:ascii="仿宋_GB2312" w:hAnsi="仿宋" w:eastAsia="仿宋_GB2312"/>
          <w:color w:val="000000"/>
          <w:sz w:val="28"/>
          <w:szCs w:val="28"/>
          <w:lang w:eastAsia="zh-CN"/>
        </w:rPr>
        <w:t>研发服务</w:t>
      </w:r>
      <w:r>
        <w:rPr>
          <w:rFonts w:hint="eastAsia" w:ascii="仿宋_GB2312" w:hAnsi="仿宋" w:eastAsia="仿宋_GB2312"/>
          <w:color w:val="000000"/>
          <w:sz w:val="28"/>
          <w:szCs w:val="28"/>
        </w:rPr>
        <w:t>活动不属于制造业，而属于科学研究和技术服务业，因此当年度加计扣除比例按75%计算。</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_GB2312" w:eastAsia="仿宋_GB2312"/>
          <w:b/>
          <w:color w:val="000000"/>
          <w:sz w:val="28"/>
          <w:szCs w:val="24"/>
          <w:lang w:val="zh-CN"/>
        </w:rPr>
        <w:t>问题分析：</w:t>
      </w:r>
      <w:r>
        <w:rPr>
          <w:rFonts w:hint="eastAsia" w:ascii="仿宋_GB2312" w:hAnsi="仿宋_GB2312" w:eastAsia="仿宋_GB2312"/>
          <w:color w:val="000000"/>
          <w:sz w:val="28"/>
          <w:szCs w:val="24"/>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color w:val="000000"/>
          <w:sz w:val="28"/>
          <w:szCs w:val="28"/>
        </w:rPr>
      </w:pPr>
      <w:bookmarkStart w:id="805" w:name="_Toc20112"/>
      <w:bookmarkStart w:id="806" w:name="_Toc437807850"/>
      <w:bookmarkStart w:id="807" w:name="_Toc25704"/>
      <w:bookmarkStart w:id="808" w:name="_Toc19398"/>
      <w:bookmarkStart w:id="809" w:name="_Toc30821"/>
      <w:bookmarkStart w:id="810" w:name="_Toc83365830"/>
      <w:bookmarkStart w:id="811" w:name="_Toc14208"/>
      <w:bookmarkStart w:id="812" w:name="_Toc6687"/>
      <w:bookmarkStart w:id="813" w:name="_Toc17023"/>
      <w:bookmarkStart w:id="814" w:name="_Toc83412831"/>
      <w:bookmarkStart w:id="815" w:name="_Toc3439"/>
      <w:bookmarkStart w:id="816" w:name="_Toc10321"/>
      <w:r>
        <w:rPr>
          <w:rFonts w:hint="eastAsia" w:ascii="仿宋_GB2312" w:hAnsi="仿宋_GB2312" w:eastAsia="仿宋_GB2312" w:cs="仿宋_GB2312"/>
          <w:color w:val="000000"/>
          <w:sz w:val="28"/>
          <w:szCs w:val="28"/>
        </w:rPr>
        <w:t>7.2.判断是否属于研发费加计扣除政策的“研发活动”</w:t>
      </w:r>
      <w:bookmarkEnd w:id="805"/>
      <w:bookmarkEnd w:id="806"/>
      <w:bookmarkEnd w:id="807"/>
      <w:bookmarkEnd w:id="808"/>
      <w:bookmarkEnd w:id="809"/>
      <w:bookmarkEnd w:id="810"/>
      <w:bookmarkEnd w:id="811"/>
      <w:bookmarkEnd w:id="812"/>
      <w:bookmarkEnd w:id="813"/>
      <w:bookmarkEnd w:id="814"/>
      <w:bookmarkEnd w:id="815"/>
      <w:bookmarkEnd w:id="816"/>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案例三：</w:t>
      </w:r>
      <w:r>
        <w:rPr>
          <w:rFonts w:hint="eastAsia" w:ascii="仿宋_GB2312" w:hAnsi="仿宋" w:eastAsia="仿宋_GB2312"/>
          <w:color w:val="000000"/>
          <w:sz w:val="28"/>
          <w:szCs w:val="28"/>
        </w:rPr>
        <w:t>C公司主营制造业务，其某款</w:t>
      </w:r>
      <w:r>
        <w:rPr>
          <w:rFonts w:hint="eastAsia" w:ascii="仿宋_GB2312" w:hAnsi="仿宋" w:eastAsia="仿宋_GB2312"/>
          <w:color w:val="000000"/>
          <w:sz w:val="28"/>
          <w:szCs w:val="28"/>
          <w:lang w:eastAsia="zh-CN"/>
        </w:rPr>
        <w:t>产</w:t>
      </w:r>
      <w:r>
        <w:rPr>
          <w:rFonts w:hint="eastAsia" w:ascii="仿宋_GB2312" w:hAnsi="仿宋" w:eastAsia="仿宋_GB2312"/>
          <w:color w:val="000000"/>
          <w:sz w:val="28"/>
          <w:szCs w:val="28"/>
        </w:rPr>
        <w:t>品已获得专利并上市销售。现应更新换代要求在现有产品包装上进行一些改变，但企业仍将本次简单升级改造的人员人工费、折旧费、无形资产摊销费加计扣除。</w:t>
      </w:r>
    </w:p>
    <w:p>
      <w:pPr>
        <w:spacing w:line="480" w:lineRule="exact"/>
        <w:ind w:firstLine="560" w:firstLineChars="200"/>
        <w:rPr>
          <w:rFonts w:ascii="仿宋_GB2312"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color w:val="000000"/>
          <w:sz w:val="28"/>
          <w:szCs w:val="28"/>
        </w:rPr>
      </w:pPr>
      <w:bookmarkStart w:id="817" w:name="_Toc2432"/>
      <w:bookmarkStart w:id="818" w:name="_Toc957560328"/>
      <w:bookmarkStart w:id="819" w:name="_Toc6688"/>
      <w:bookmarkStart w:id="820" w:name="_Toc24800"/>
      <w:bookmarkStart w:id="821" w:name="_Toc83412832"/>
      <w:bookmarkStart w:id="822" w:name="_Toc11699"/>
      <w:bookmarkStart w:id="823" w:name="_Toc28094"/>
      <w:bookmarkStart w:id="824" w:name="_Toc3250"/>
      <w:bookmarkStart w:id="825" w:name="_Toc20006"/>
      <w:bookmarkStart w:id="826" w:name="_Toc27172"/>
      <w:bookmarkStart w:id="827" w:name="_Toc364"/>
      <w:bookmarkStart w:id="828" w:name="_Toc83365831"/>
      <w:r>
        <w:rPr>
          <w:rFonts w:hint="eastAsia" w:ascii="仿宋_GB2312" w:hAnsi="仿宋_GB2312" w:eastAsia="仿宋_GB2312" w:cs="仿宋_GB2312"/>
          <w:color w:val="000000"/>
          <w:sz w:val="28"/>
          <w:szCs w:val="28"/>
        </w:rPr>
        <w:t>7.3.</w:t>
      </w:r>
      <w:r>
        <w:rPr>
          <w:rFonts w:hint="eastAsia" w:ascii="仿宋_GB2312" w:hAnsi="仿宋_GB2312" w:eastAsia="仿宋_GB2312" w:cs="仿宋_GB2312"/>
          <w:color w:val="000000"/>
          <w:sz w:val="28"/>
          <w:szCs w:val="28"/>
          <w:lang w:eastAsia="zh-CN"/>
        </w:rPr>
        <w:t>判断</w:t>
      </w:r>
      <w:r>
        <w:rPr>
          <w:rFonts w:hint="eastAsia" w:ascii="仿宋_GB2312" w:hAnsi="仿宋_GB2312" w:eastAsia="仿宋_GB2312" w:cs="仿宋_GB2312"/>
          <w:color w:val="000000"/>
          <w:sz w:val="28"/>
          <w:szCs w:val="28"/>
        </w:rPr>
        <w:t>研发费用归集口径</w:t>
      </w:r>
      <w:bookmarkEnd w:id="817"/>
      <w:bookmarkEnd w:id="818"/>
      <w:bookmarkEnd w:id="819"/>
      <w:bookmarkEnd w:id="820"/>
      <w:bookmarkEnd w:id="821"/>
      <w:bookmarkEnd w:id="822"/>
      <w:bookmarkEnd w:id="823"/>
      <w:bookmarkEnd w:id="824"/>
      <w:bookmarkEnd w:id="825"/>
      <w:bookmarkEnd w:id="826"/>
      <w:bookmarkEnd w:id="827"/>
      <w:bookmarkEnd w:id="828"/>
    </w:p>
    <w:p>
      <w:pPr>
        <w:spacing w:line="480" w:lineRule="exact"/>
        <w:ind w:firstLine="576"/>
        <w:rPr>
          <w:rFonts w:ascii="仿宋_GB2312" w:hAnsi="仿宋" w:eastAsia="仿宋_GB2312"/>
          <w:color w:val="000000"/>
          <w:sz w:val="28"/>
          <w:szCs w:val="28"/>
        </w:rPr>
      </w:pPr>
      <w:r>
        <w:rPr>
          <w:rFonts w:hint="eastAsia" w:ascii="仿宋_GB2312" w:hAnsi="仿宋" w:eastAsia="仿宋_GB2312"/>
          <w:b/>
          <w:bCs/>
          <w:color w:val="000000"/>
          <w:sz w:val="28"/>
          <w:szCs w:val="28"/>
        </w:rPr>
        <w:t>案例四：</w:t>
      </w:r>
      <w:r>
        <w:rPr>
          <w:rFonts w:hint="eastAsia" w:ascii="仿宋_GB2312" w:hAnsi="仿宋" w:eastAsia="仿宋_GB2312"/>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spacing w:line="480" w:lineRule="exact"/>
        <w:ind w:firstLine="576"/>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rPr>
        <w:t>加计扣除税收规定口径</w:t>
      </w:r>
      <w:r>
        <w:rPr>
          <w:rFonts w:hint="eastAsia" w:ascii="仿宋_GB2312" w:hAnsi="仿宋" w:eastAsia="仿宋_GB2312"/>
          <w:color w:val="000000"/>
          <w:sz w:val="28"/>
          <w:szCs w:val="28"/>
        </w:rPr>
        <w:t>对允许扣除的研发费用的范围采取的是正列举方式，对没有列举的项目，不可以享受加计扣除优惠。</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color w:val="000000"/>
          <w:sz w:val="28"/>
          <w:szCs w:val="28"/>
        </w:rPr>
      </w:pPr>
      <w:bookmarkStart w:id="829" w:name="_Toc18391"/>
      <w:bookmarkStart w:id="830" w:name="_Toc27600"/>
      <w:bookmarkStart w:id="831" w:name="_Toc14478"/>
      <w:bookmarkStart w:id="832" w:name="_Toc473982078"/>
      <w:bookmarkStart w:id="833" w:name="_Toc24505"/>
      <w:bookmarkStart w:id="834" w:name="_Toc83365832"/>
      <w:bookmarkStart w:id="835" w:name="_Toc26190"/>
      <w:bookmarkStart w:id="836" w:name="_Toc28097"/>
      <w:bookmarkStart w:id="837" w:name="_Toc28751"/>
      <w:bookmarkStart w:id="838" w:name="_Toc29029"/>
      <w:bookmarkStart w:id="839" w:name="_Toc83412833"/>
      <w:bookmarkStart w:id="840" w:name="_Toc10202"/>
      <w:r>
        <w:rPr>
          <w:rFonts w:hint="eastAsia" w:ascii="仿宋_GB2312" w:hAnsi="仿宋_GB2312" w:eastAsia="仿宋_GB2312" w:cs="仿宋_GB2312"/>
          <w:color w:val="000000"/>
          <w:sz w:val="28"/>
          <w:szCs w:val="28"/>
        </w:rPr>
        <w:t>7.4.</w:t>
      </w:r>
      <w:r>
        <w:rPr>
          <w:rFonts w:hint="eastAsia" w:ascii="仿宋_GB2312" w:hAnsi="仿宋_GB2312" w:eastAsia="仿宋_GB2312" w:cs="仿宋_GB2312"/>
          <w:color w:val="000000"/>
          <w:sz w:val="28"/>
          <w:szCs w:val="28"/>
          <w:lang w:eastAsia="zh-CN"/>
        </w:rPr>
        <w:t>判断研发项目</w:t>
      </w:r>
      <w:r>
        <w:rPr>
          <w:rFonts w:hint="eastAsia" w:ascii="仿宋_GB2312" w:hAnsi="仿宋_GB2312" w:eastAsia="仿宋_GB2312" w:cs="仿宋_GB2312"/>
          <w:color w:val="000000"/>
          <w:sz w:val="28"/>
          <w:szCs w:val="28"/>
        </w:rPr>
        <w:t>资本化</w:t>
      </w:r>
      <w:bookmarkEnd w:id="829"/>
      <w:bookmarkEnd w:id="830"/>
      <w:bookmarkEnd w:id="831"/>
      <w:bookmarkEnd w:id="832"/>
      <w:bookmarkEnd w:id="833"/>
      <w:bookmarkEnd w:id="834"/>
      <w:bookmarkEnd w:id="835"/>
      <w:bookmarkEnd w:id="836"/>
      <w:bookmarkEnd w:id="837"/>
      <w:bookmarkEnd w:id="838"/>
      <w:bookmarkEnd w:id="839"/>
      <w:bookmarkEnd w:id="840"/>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案例五：</w:t>
      </w:r>
      <w:r>
        <w:rPr>
          <w:rFonts w:hint="eastAsia" w:ascii="仿宋_GB2312" w:hAnsi="仿宋" w:eastAsia="仿宋_GB2312"/>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制造企业自2021年1月1日起</w:t>
      </w:r>
      <w:r>
        <w:rPr>
          <w:rFonts w:hint="eastAsia" w:ascii="仿宋_GB2312" w:hAnsi="仿宋" w:eastAsia="仿宋_GB2312"/>
          <w:color w:val="000000"/>
          <w:sz w:val="28"/>
          <w:szCs w:val="28"/>
          <w:lang w:eastAsia="zh-CN"/>
        </w:rPr>
        <w:t>，科技型中小企业自</w:t>
      </w:r>
      <w:r>
        <w:rPr>
          <w:rFonts w:hint="eastAsia" w:ascii="仿宋_GB2312" w:hAnsi="仿宋" w:eastAsia="仿宋_GB2312"/>
          <w:color w:val="000000"/>
          <w:sz w:val="28"/>
          <w:szCs w:val="28"/>
          <w:lang w:val="en-US" w:eastAsia="zh-CN"/>
        </w:rPr>
        <w:t>2022年1月1日起</w:t>
      </w:r>
      <w:r>
        <w:rPr>
          <w:rFonts w:hint="eastAsia" w:ascii="仿宋_GB2312" w:hAnsi="仿宋" w:eastAsia="仿宋_GB2312"/>
          <w:color w:val="000000"/>
          <w:sz w:val="28"/>
          <w:szCs w:val="28"/>
        </w:rPr>
        <w:t>，按照无形资产成本的200%在税前摊销</w:t>
      </w:r>
      <w:r>
        <w:rPr>
          <w:rFonts w:hint="eastAsia" w:ascii="仿宋_GB2312" w:hAnsi="仿宋" w:eastAsia="仿宋_GB2312"/>
          <w:color w:val="000000"/>
          <w:sz w:val="28"/>
          <w:szCs w:val="28"/>
          <w:lang w:eastAsia="zh-CN"/>
        </w:rPr>
        <w:t>；一般企业按照无形资产成本的</w:t>
      </w:r>
      <w:r>
        <w:rPr>
          <w:rFonts w:hint="eastAsia" w:ascii="仿宋_GB2312" w:hAnsi="仿宋" w:eastAsia="仿宋_GB2312"/>
          <w:color w:val="000000"/>
          <w:sz w:val="28"/>
          <w:szCs w:val="28"/>
          <w:lang w:val="en-US" w:eastAsia="zh-CN"/>
        </w:rPr>
        <w:t>175</w:t>
      </w:r>
      <w:r>
        <w:rPr>
          <w:rFonts w:hint="eastAsia" w:ascii="仿宋_GB2312" w:hAnsi="仿宋" w:eastAsia="仿宋_GB2312"/>
          <w:color w:val="000000"/>
          <w:sz w:val="28"/>
          <w:szCs w:val="28"/>
          <w:lang w:eastAsia="zh-CN"/>
        </w:rPr>
        <w:t>%在税前摊销。</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color w:val="000000"/>
          <w:sz w:val="28"/>
          <w:szCs w:val="28"/>
        </w:rPr>
      </w:pPr>
      <w:bookmarkStart w:id="841" w:name="_Toc985"/>
      <w:bookmarkStart w:id="842" w:name="_Toc1967"/>
      <w:bookmarkStart w:id="843" w:name="_Toc3466"/>
      <w:bookmarkStart w:id="844" w:name="_Toc1467"/>
      <w:bookmarkStart w:id="845" w:name="_Toc83412834"/>
      <w:bookmarkStart w:id="846" w:name="_Toc21670"/>
      <w:bookmarkStart w:id="847" w:name="_Toc14673"/>
      <w:bookmarkStart w:id="848" w:name="_Toc7569"/>
      <w:bookmarkStart w:id="849" w:name="_Toc1199938223"/>
      <w:bookmarkStart w:id="850" w:name="_Toc32310"/>
      <w:bookmarkStart w:id="851" w:name="_Toc83365833"/>
      <w:bookmarkStart w:id="852" w:name="_Toc17114"/>
      <w:r>
        <w:rPr>
          <w:rFonts w:hint="eastAsia" w:ascii="仿宋_GB2312" w:hAnsi="仿宋_GB2312" w:eastAsia="仿宋_GB2312" w:cs="仿宋_GB2312"/>
          <w:color w:val="000000"/>
          <w:sz w:val="28"/>
          <w:szCs w:val="28"/>
        </w:rPr>
        <w:t>7.5.研发费用归集不合理</w:t>
      </w:r>
      <w:bookmarkEnd w:id="841"/>
      <w:bookmarkEnd w:id="842"/>
      <w:bookmarkEnd w:id="843"/>
      <w:bookmarkEnd w:id="844"/>
      <w:bookmarkEnd w:id="845"/>
      <w:bookmarkEnd w:id="846"/>
      <w:bookmarkEnd w:id="847"/>
      <w:bookmarkEnd w:id="848"/>
      <w:bookmarkEnd w:id="849"/>
      <w:bookmarkEnd w:id="850"/>
      <w:bookmarkEnd w:id="851"/>
      <w:bookmarkEnd w:id="852"/>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2"/>
        <w:rPr>
          <w:rFonts w:hint="eastAsia" w:ascii="仿宋_GB2312" w:eastAsia="仿宋_GB2312"/>
          <w:b/>
          <w:color w:val="000000"/>
          <w:kern w:val="2"/>
          <w:sz w:val="28"/>
          <w:szCs w:val="28"/>
        </w:rPr>
      </w:pPr>
      <w:bookmarkStart w:id="853" w:name="_Toc9156"/>
      <w:bookmarkStart w:id="854" w:name="_Toc17309"/>
      <w:bookmarkStart w:id="855" w:name="_Toc10410"/>
      <w:bookmarkStart w:id="856" w:name="_Toc83412835"/>
      <w:r>
        <w:rPr>
          <w:rFonts w:hint="eastAsia" w:ascii="仿宋_GB2312" w:eastAsia="仿宋_GB2312"/>
          <w:b/>
          <w:color w:val="000000"/>
          <w:kern w:val="2"/>
          <w:sz w:val="28"/>
          <w:szCs w:val="28"/>
        </w:rPr>
        <w:t>7.5.1.归集折旧费用、无形资产摊销费用时，未按照税前扣除的固定资产折旧部分、无形资产摊销金额计算加计扣除</w:t>
      </w:r>
      <w:bookmarkEnd w:id="853"/>
      <w:bookmarkEnd w:id="854"/>
      <w:bookmarkEnd w:id="855"/>
      <w:bookmarkEnd w:id="856"/>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案例六：</w:t>
      </w:r>
      <w:r>
        <w:rPr>
          <w:rFonts w:hint="eastAsia" w:ascii="仿宋_GB2312" w:hAnsi="仿宋" w:eastAsia="仿宋_GB2312"/>
          <w:color w:val="000000"/>
          <w:sz w:val="28"/>
          <w:szCs w:val="28"/>
        </w:rPr>
        <w:t>F企业2020年12月购入并投入使用一专门用于研发活动的设备，单位价值1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200÷8=150），税收上因享受加速折旧优惠可以扣除的折旧额是税前扣除的固定资产折旧200万元（1200÷6=200），企业按照会计上计提的150万元折旧计算研发费用加计扣除。</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2"/>
        <w:rPr>
          <w:rFonts w:hint="eastAsia" w:ascii="仿宋_GB2312" w:eastAsia="仿宋_GB2312"/>
          <w:b/>
          <w:color w:val="000000"/>
          <w:kern w:val="2"/>
          <w:sz w:val="28"/>
          <w:szCs w:val="28"/>
        </w:rPr>
      </w:pPr>
      <w:bookmarkStart w:id="857" w:name="_Toc4786"/>
      <w:bookmarkStart w:id="858" w:name="_Toc83412836"/>
      <w:bookmarkStart w:id="859" w:name="_Toc6516"/>
      <w:bookmarkStart w:id="860" w:name="_Toc16709"/>
      <w:r>
        <w:rPr>
          <w:rFonts w:hint="eastAsia" w:ascii="仿宋_GB2312" w:eastAsia="仿宋_GB2312"/>
          <w:b/>
          <w:color w:val="000000"/>
          <w:kern w:val="2"/>
          <w:sz w:val="28"/>
          <w:szCs w:val="28"/>
        </w:rPr>
        <w:t>7.5.2.其他相关费用的加计扣除金额超过了可加计扣除研发费用总额的10%</w:t>
      </w:r>
      <w:bookmarkEnd w:id="857"/>
      <w:bookmarkEnd w:id="858"/>
      <w:bookmarkEnd w:id="859"/>
      <w:bookmarkEnd w:id="860"/>
    </w:p>
    <w:p>
      <w:pPr>
        <w:spacing w:line="480" w:lineRule="exact"/>
        <w:ind w:firstLine="560" w:firstLineChars="200"/>
        <w:rPr>
          <w:rFonts w:ascii="仿宋_GB2312" w:hAnsi="仿宋" w:eastAsia="仿宋_GB2312"/>
          <w:b/>
          <w:color w:val="000000"/>
          <w:sz w:val="28"/>
          <w:szCs w:val="28"/>
        </w:rPr>
      </w:pPr>
      <w:r>
        <w:rPr>
          <w:rFonts w:hint="eastAsia" w:ascii="仿宋_GB2312" w:hAnsi="仿宋" w:eastAsia="仿宋_GB2312"/>
          <w:b/>
          <w:color w:val="000000"/>
          <w:sz w:val="28"/>
          <w:szCs w:val="28"/>
        </w:rPr>
        <w:t>案例七：</w:t>
      </w:r>
      <w:r>
        <w:rPr>
          <w:rFonts w:hint="eastAsia" w:ascii="仿宋_GB2312" w:hAnsi="仿宋" w:eastAsia="仿宋_GB2312"/>
          <w:color w:val="000000"/>
          <w:sz w:val="28"/>
          <w:szCs w:val="28"/>
        </w:rPr>
        <w:t>G</w:t>
      </w:r>
      <w:r>
        <w:rPr>
          <w:rFonts w:hint="eastAsia" w:ascii="仿宋_GB2312" w:hAnsi="仿宋" w:eastAsia="仿宋_GB2312"/>
          <w:color w:val="000000"/>
          <w:sz w:val="28"/>
          <w:szCs w:val="28"/>
          <w:lang w:eastAsia="zh-CN"/>
        </w:rPr>
        <w:t>制造业企业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年可加计扣除的研发费用中。</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年度A、B两个项目的其他相关费用限额=（88+84）×10%/(1-10%)=19.11万元，小于实际发生数20（12+8=20）万元。则该企业当年允许加计扣除的其他相关费用为19.11万元，允许加计扣除费用总额=88+84+19.11=191.11万元。</w:t>
      </w:r>
    </w:p>
    <w:p>
      <w:pPr>
        <w:spacing w:line="480" w:lineRule="exact"/>
        <w:ind w:firstLine="564"/>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年可以享受的研发费用加计扣除额为191.11万元（191.11×100%=191.11）。</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2"/>
        <w:rPr>
          <w:rFonts w:hint="eastAsia" w:ascii="仿宋_GB2312" w:eastAsia="仿宋_GB2312"/>
          <w:b/>
          <w:color w:val="000000"/>
          <w:kern w:val="2"/>
          <w:sz w:val="28"/>
          <w:szCs w:val="28"/>
        </w:rPr>
      </w:pPr>
      <w:bookmarkStart w:id="861" w:name="_Toc16818"/>
      <w:bookmarkStart w:id="862" w:name="_Toc10143"/>
      <w:bookmarkStart w:id="863" w:name="_Toc83412837"/>
      <w:bookmarkStart w:id="864" w:name="_Toc11204"/>
      <w:r>
        <w:rPr>
          <w:rFonts w:hint="eastAsia" w:ascii="仿宋_GB2312" w:eastAsia="仿宋_GB2312"/>
          <w:b/>
          <w:color w:val="000000"/>
          <w:kern w:val="2"/>
          <w:sz w:val="28"/>
          <w:szCs w:val="28"/>
        </w:rPr>
        <w:t>7.5.3.取得研发过程中形成的下脚料、残次品、中间试制品等特殊收入，在计算确认收入当年的加计扣除研发费用时，未从已归集研发费用中扣减该特殊收入</w:t>
      </w:r>
      <w:bookmarkEnd w:id="861"/>
      <w:bookmarkEnd w:id="862"/>
      <w:bookmarkEnd w:id="863"/>
      <w:bookmarkEnd w:id="86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案例八：</w:t>
      </w:r>
      <w:r>
        <w:rPr>
          <w:rFonts w:hint="eastAsia" w:ascii="仿宋_GB2312" w:hAnsi="仿宋" w:eastAsia="仿宋_GB2312"/>
          <w:color w:val="000000"/>
          <w:sz w:val="28"/>
          <w:szCs w:val="28"/>
        </w:rPr>
        <w:t>H制造</w:t>
      </w:r>
      <w:r>
        <w:rPr>
          <w:rFonts w:hint="eastAsia" w:ascii="仿宋_GB2312" w:hAnsi="仿宋" w:eastAsia="仿宋_GB2312"/>
          <w:color w:val="000000"/>
          <w:sz w:val="28"/>
          <w:szCs w:val="28"/>
          <w:lang w:eastAsia="zh-CN"/>
        </w:rPr>
        <w:t>业</w:t>
      </w:r>
      <w:r>
        <w:rPr>
          <w:rFonts w:hint="eastAsia" w:ascii="仿宋_GB2312" w:hAnsi="仿宋" w:eastAsia="仿宋_GB2312"/>
          <w:color w:val="000000"/>
          <w:sz w:val="28"/>
          <w:szCs w:val="28"/>
        </w:rPr>
        <w:t>企业在202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年取得高新技术企业资格，在202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年度汇缴申报中，申报可加计的研发费用金额为5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500万元，按100%加计扣除比例计算多列研发费用可加计扣除金额为1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500万元，补缴企业所得税225万元（1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500×15%=225）。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2"/>
        <w:rPr>
          <w:rFonts w:hint="eastAsia" w:ascii="仿宋_GB2312" w:eastAsia="仿宋_GB2312"/>
          <w:b/>
          <w:color w:val="000000"/>
          <w:kern w:val="2"/>
          <w:sz w:val="28"/>
          <w:szCs w:val="28"/>
        </w:rPr>
      </w:pPr>
      <w:bookmarkStart w:id="865" w:name="_Toc9021"/>
      <w:bookmarkStart w:id="866" w:name="_Toc31909"/>
      <w:bookmarkStart w:id="867" w:name="_Toc22955"/>
      <w:bookmarkStart w:id="868" w:name="_Toc83412838"/>
      <w:r>
        <w:rPr>
          <w:rFonts w:hint="eastAsia" w:ascii="仿宋_GB2312" w:eastAsia="仿宋_GB2312"/>
          <w:b/>
          <w:color w:val="000000"/>
          <w:kern w:val="2"/>
          <w:sz w:val="28"/>
          <w:szCs w:val="28"/>
        </w:rPr>
        <w:t>7.5.4.研发活动直接形成产品或作为组成部分形成的产品对外销售的，未在销售当年冲减研发费用；不足冲减的，未结转以后年度冲减</w:t>
      </w:r>
      <w:bookmarkEnd w:id="865"/>
      <w:bookmarkEnd w:id="866"/>
      <w:bookmarkEnd w:id="867"/>
      <w:bookmarkEnd w:id="868"/>
    </w:p>
    <w:p>
      <w:pPr>
        <w:spacing w:line="480" w:lineRule="exact"/>
        <w:ind w:firstLine="560" w:firstLineChars="200"/>
        <w:rPr>
          <w:rFonts w:ascii="仿宋_GB2312" w:hAnsi="仿宋" w:eastAsia="仿宋_GB2312"/>
          <w:color w:val="000000"/>
          <w:sz w:val="28"/>
          <w:szCs w:val="28"/>
        </w:rPr>
      </w:pPr>
      <w:r>
        <w:rPr>
          <w:rFonts w:hint="eastAsia" w:ascii="仿宋_GB2312" w:eastAsia="仿宋_GB2312"/>
          <w:b/>
          <w:bCs/>
          <w:color w:val="000000"/>
          <w:sz w:val="28"/>
          <w:szCs w:val="28"/>
        </w:rPr>
        <w:t>案例九：</w:t>
      </w:r>
      <w:r>
        <w:rPr>
          <w:rFonts w:hint="eastAsia" w:ascii="仿宋_GB2312" w:eastAsia="仿宋_GB2312"/>
          <w:bCs/>
          <w:color w:val="000000"/>
          <w:sz w:val="28"/>
          <w:szCs w:val="28"/>
        </w:rPr>
        <w:t>I制造</w:t>
      </w:r>
      <w:r>
        <w:rPr>
          <w:rFonts w:hint="eastAsia" w:ascii="仿宋_GB2312" w:eastAsia="仿宋_GB2312"/>
          <w:bCs/>
          <w:color w:val="000000"/>
          <w:sz w:val="28"/>
          <w:szCs w:val="28"/>
          <w:lang w:eastAsia="zh-CN"/>
        </w:rPr>
        <w:t>业</w:t>
      </w:r>
      <w:r>
        <w:rPr>
          <w:rFonts w:hint="eastAsia" w:ascii="仿宋_GB2312" w:eastAsia="仿宋_GB2312"/>
          <w:bCs/>
          <w:color w:val="000000"/>
          <w:sz w:val="28"/>
          <w:szCs w:val="28"/>
        </w:rPr>
        <w:t>企业为高新技术企业，202</w:t>
      </w:r>
      <w:r>
        <w:rPr>
          <w:rFonts w:hint="eastAsia" w:ascii="仿宋_GB2312" w:eastAsia="仿宋_GB2312"/>
          <w:bCs/>
          <w:color w:val="000000"/>
          <w:sz w:val="28"/>
          <w:szCs w:val="28"/>
          <w:lang w:val="en-US" w:eastAsia="zh-CN"/>
        </w:rPr>
        <w:t>2</w:t>
      </w:r>
      <w:r>
        <w:rPr>
          <w:rFonts w:hint="eastAsia" w:ascii="仿宋_GB2312" w:eastAsia="仿宋_GB2312"/>
          <w:bCs/>
          <w:color w:val="000000"/>
          <w:sz w:val="28"/>
          <w:szCs w:val="28"/>
        </w:rPr>
        <w:t>年开展A项目的研发活动，共发生研发费用1</w:t>
      </w:r>
      <w:r>
        <w:rPr>
          <w:rFonts w:hint="eastAsia" w:ascii="仿宋_GB2312" w:eastAsia="仿宋_GB2312"/>
          <w:bCs/>
          <w:color w:val="000000"/>
          <w:sz w:val="28"/>
          <w:szCs w:val="28"/>
          <w:lang w:val="en-US" w:eastAsia="zh-CN"/>
        </w:rPr>
        <w:t>,</w:t>
      </w:r>
      <w:r>
        <w:rPr>
          <w:rFonts w:hint="eastAsia" w:ascii="仿宋_GB2312" w:eastAsia="仿宋_GB2312"/>
          <w:bCs/>
          <w:color w:val="000000"/>
          <w:sz w:val="28"/>
          <w:szCs w:val="28"/>
        </w:rPr>
        <w:t>000万元，已全部申报享受研发费加计扣除政策。该企业在A项目研发过程中，进行试生产并形成</w:t>
      </w:r>
      <w:r>
        <w:rPr>
          <w:rFonts w:hint="eastAsia" w:ascii="仿宋_GB2312" w:eastAsia="仿宋_GB2312"/>
          <w:bCs/>
          <w:color w:val="000000"/>
          <w:sz w:val="28"/>
          <w:szCs w:val="28"/>
          <w:lang w:eastAsia="zh-CN"/>
        </w:rPr>
        <w:t>产</w:t>
      </w:r>
      <w:r>
        <w:rPr>
          <w:rFonts w:hint="eastAsia" w:ascii="仿宋_GB2312" w:eastAsia="仿宋_GB2312"/>
          <w:bCs/>
          <w:color w:val="000000"/>
          <w:sz w:val="28"/>
          <w:szCs w:val="28"/>
        </w:rPr>
        <w:t>品用于</w:t>
      </w:r>
      <w:r>
        <w:rPr>
          <w:rFonts w:hint="eastAsia" w:ascii="仿宋_GB2312" w:eastAsia="仿宋_GB2312"/>
          <w:bCs/>
          <w:color w:val="000000"/>
          <w:sz w:val="28"/>
          <w:szCs w:val="28"/>
          <w:lang w:eastAsia="zh-CN"/>
        </w:rPr>
        <w:t>销售</w:t>
      </w:r>
      <w:r>
        <w:rPr>
          <w:rFonts w:hint="eastAsia" w:ascii="仿宋_GB2312" w:eastAsia="仿宋_GB2312"/>
          <w:bCs/>
          <w:color w:val="000000"/>
          <w:sz w:val="28"/>
          <w:szCs w:val="28"/>
        </w:rPr>
        <w:t>。其对应的材料费用为100万元，并未冲减当年的研发费用。</w:t>
      </w:r>
      <w:r>
        <w:rPr>
          <w:rFonts w:hint="eastAsia" w:ascii="仿宋_GB2312" w:hAnsi="仿宋" w:eastAsia="仿宋_GB2312"/>
          <w:color w:val="000000"/>
          <w:sz w:val="28"/>
          <w:szCs w:val="28"/>
        </w:rPr>
        <w:t>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年多列可加计研发费用金额为100万元，按100%加计扣除比例计算，其多列研发费用可加计扣除金额为100万元，补缴企业所得税15万元（100×15%=15）。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2"/>
        <w:rPr>
          <w:rFonts w:hint="eastAsia" w:ascii="仿宋_GB2312" w:eastAsia="仿宋_GB2312"/>
          <w:b/>
          <w:color w:val="000000"/>
          <w:kern w:val="2"/>
          <w:sz w:val="28"/>
          <w:szCs w:val="28"/>
        </w:rPr>
      </w:pPr>
      <w:bookmarkStart w:id="869" w:name="_Toc23619"/>
      <w:bookmarkStart w:id="870" w:name="_Toc83412839"/>
      <w:bookmarkStart w:id="871" w:name="_Toc24038"/>
      <w:bookmarkStart w:id="872" w:name="_Toc28458"/>
      <w:r>
        <w:rPr>
          <w:rFonts w:hint="eastAsia" w:ascii="仿宋_GB2312" w:eastAsia="仿宋_GB2312"/>
          <w:b/>
          <w:color w:val="000000"/>
          <w:kern w:val="2"/>
          <w:sz w:val="28"/>
          <w:szCs w:val="28"/>
        </w:rPr>
        <w:t>7.5.5.企业从事研发活动的人员和用于研发活动的仪器、设备、无形资产，同时从事或用于非研发活动的，未采用合理方法在研发费用和生产经营费用间分配</w:t>
      </w:r>
      <w:bookmarkEnd w:id="869"/>
      <w:bookmarkEnd w:id="870"/>
      <w:bookmarkEnd w:id="871"/>
      <w:bookmarkEnd w:id="87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w:t>
      </w:r>
      <w:r>
        <w:rPr>
          <w:rFonts w:hint="eastAsia" w:ascii="仿宋_GB2312" w:hAnsi="仿宋" w:eastAsia="仿宋_GB2312"/>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spacing w:line="480" w:lineRule="exact"/>
        <w:ind w:firstLine="560" w:firstLineChars="200"/>
        <w:rPr>
          <w:rFonts w:ascii="仿宋_GB2312" w:eastAsia="仿宋_GB2312"/>
          <w:color w:val="000000"/>
          <w:sz w:val="28"/>
          <w:szCs w:val="28"/>
        </w:rPr>
      </w:pPr>
      <w:r>
        <w:rPr>
          <w:rFonts w:hint="eastAsia" w:ascii="仿宋_GB2312" w:eastAsia="仿宋_GB2312"/>
          <w:b/>
          <w:bCs/>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color w:val="000000"/>
          <w:sz w:val="28"/>
          <w:szCs w:val="28"/>
        </w:rPr>
      </w:pPr>
      <w:bookmarkStart w:id="873" w:name="_Toc23286"/>
      <w:bookmarkStart w:id="874" w:name="_Toc1126"/>
      <w:bookmarkStart w:id="875" w:name="_Toc28306"/>
      <w:bookmarkStart w:id="876" w:name="_Toc2076"/>
      <w:bookmarkStart w:id="877" w:name="_Toc83412840"/>
      <w:bookmarkStart w:id="878" w:name="_Toc4818"/>
      <w:bookmarkStart w:id="879" w:name="_Toc83365834"/>
      <w:bookmarkStart w:id="880" w:name="_Toc10917"/>
      <w:bookmarkStart w:id="881" w:name="_Toc973"/>
      <w:bookmarkStart w:id="882" w:name="_Toc342784984"/>
      <w:bookmarkStart w:id="883" w:name="_Toc1539"/>
      <w:bookmarkStart w:id="884" w:name="_Toc2932"/>
      <w:r>
        <w:rPr>
          <w:rFonts w:hint="eastAsia" w:ascii="仿宋_GB2312" w:hAnsi="仿宋_GB2312" w:eastAsia="仿宋_GB2312" w:cs="仿宋_GB2312"/>
          <w:color w:val="000000"/>
          <w:sz w:val="28"/>
          <w:szCs w:val="28"/>
        </w:rPr>
        <w:t>7.6.委托</w:t>
      </w:r>
      <w:r>
        <w:rPr>
          <w:rFonts w:hint="eastAsia" w:ascii="仿宋_GB2312" w:hAnsi="仿宋_GB2312" w:eastAsia="仿宋_GB2312" w:cs="仿宋_GB2312"/>
          <w:color w:val="000000"/>
          <w:sz w:val="28"/>
          <w:szCs w:val="28"/>
          <w:lang w:eastAsia="zh-CN"/>
        </w:rPr>
        <w:t>研发</w:t>
      </w:r>
      <w:r>
        <w:rPr>
          <w:rFonts w:hint="eastAsia" w:ascii="仿宋_GB2312" w:hAnsi="仿宋_GB2312" w:eastAsia="仿宋_GB2312" w:cs="仿宋_GB2312"/>
          <w:color w:val="000000"/>
          <w:sz w:val="28"/>
          <w:szCs w:val="28"/>
        </w:rPr>
        <w:t>加计扣除</w:t>
      </w:r>
      <w:r>
        <w:rPr>
          <w:rFonts w:hint="eastAsia" w:ascii="仿宋_GB2312" w:hAnsi="仿宋_GB2312" w:eastAsia="仿宋_GB2312" w:cs="仿宋_GB2312"/>
          <w:color w:val="000000"/>
          <w:sz w:val="28"/>
          <w:szCs w:val="28"/>
          <w:lang w:eastAsia="zh-CN"/>
        </w:rPr>
        <w:t>限额计算</w:t>
      </w:r>
      <w:bookmarkEnd w:id="873"/>
      <w:bookmarkEnd w:id="874"/>
      <w:bookmarkEnd w:id="875"/>
      <w:bookmarkEnd w:id="876"/>
      <w:bookmarkEnd w:id="877"/>
      <w:bookmarkEnd w:id="878"/>
      <w:bookmarkEnd w:id="879"/>
      <w:bookmarkEnd w:id="880"/>
      <w:bookmarkEnd w:id="881"/>
      <w:bookmarkEnd w:id="882"/>
      <w:bookmarkEnd w:id="883"/>
      <w:bookmarkEnd w:id="884"/>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2"/>
        <w:rPr>
          <w:rFonts w:hint="eastAsia" w:ascii="仿宋_GB2312" w:eastAsia="仿宋_GB2312"/>
          <w:b/>
          <w:color w:val="000000"/>
          <w:kern w:val="2"/>
          <w:sz w:val="28"/>
          <w:szCs w:val="28"/>
        </w:rPr>
      </w:pPr>
      <w:bookmarkStart w:id="885" w:name="_Toc520"/>
      <w:bookmarkStart w:id="886" w:name="_Toc31481"/>
      <w:bookmarkStart w:id="887" w:name="_Toc30041"/>
      <w:bookmarkStart w:id="888" w:name="_Toc83412841"/>
      <w:bookmarkStart w:id="889" w:name="_Toc25469"/>
      <w:bookmarkStart w:id="890" w:name="_Toc18332"/>
      <w:bookmarkStart w:id="891" w:name="_Toc19055"/>
      <w:bookmarkStart w:id="892" w:name="_Toc16413"/>
      <w:bookmarkStart w:id="893" w:name="_Toc11968"/>
      <w:bookmarkStart w:id="894" w:name="_Toc17702"/>
      <w:r>
        <w:rPr>
          <w:rFonts w:hint="eastAsia" w:ascii="仿宋_GB2312" w:eastAsia="仿宋_GB2312"/>
          <w:b/>
          <w:color w:val="000000"/>
          <w:kern w:val="2"/>
          <w:sz w:val="28"/>
          <w:szCs w:val="28"/>
        </w:rPr>
        <w:t>7.6.1.委托境外单位研发的，可加计扣除金额计算不准确</w:t>
      </w:r>
      <w:bookmarkEnd w:id="885"/>
      <w:bookmarkEnd w:id="886"/>
      <w:bookmarkEnd w:id="887"/>
      <w:bookmarkEnd w:id="888"/>
      <w:bookmarkEnd w:id="889"/>
      <w:bookmarkEnd w:id="890"/>
      <w:bookmarkEnd w:id="891"/>
      <w:bookmarkEnd w:id="892"/>
      <w:bookmarkEnd w:id="893"/>
      <w:bookmarkEnd w:id="89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案例十一：</w:t>
      </w:r>
      <w:r>
        <w:rPr>
          <w:rFonts w:hint="eastAsia" w:ascii="仿宋_GB2312" w:hAnsi="仿宋" w:eastAsia="仿宋_GB2312"/>
          <w:color w:val="000000"/>
          <w:sz w:val="28"/>
          <w:szCs w:val="28"/>
        </w:rPr>
        <w:t>K企业202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年发生委托境外研发费用100万元，当年境内符合条件的研发费用为110万元，企业按照80万元计入可适用加计扣除的委托境外研发费用。</w:t>
      </w:r>
    </w:p>
    <w:p>
      <w:pPr>
        <w:widowControl/>
        <w:spacing w:line="560" w:lineRule="exact"/>
        <w:ind w:firstLine="560" w:firstLineChars="200"/>
        <w:jc w:val="left"/>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按照</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财政部 税务总局 科技部 关于企业委托境外研究开发费用税前加计扣除有关政策问题的通知</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财税〔2018〕64号</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2"/>
        <w:rPr>
          <w:rFonts w:hint="eastAsia" w:ascii="仿宋_GB2312" w:eastAsia="仿宋_GB2312"/>
          <w:b/>
          <w:color w:val="000000"/>
          <w:kern w:val="2"/>
          <w:sz w:val="28"/>
          <w:szCs w:val="28"/>
        </w:rPr>
      </w:pPr>
      <w:bookmarkStart w:id="895" w:name="_Toc20780"/>
      <w:bookmarkStart w:id="896" w:name="_Toc5276"/>
      <w:bookmarkStart w:id="897" w:name="_Toc23884"/>
      <w:bookmarkStart w:id="898" w:name="_Toc19721"/>
      <w:bookmarkStart w:id="899" w:name="_Toc29093"/>
      <w:bookmarkStart w:id="900" w:name="_Toc16519"/>
      <w:bookmarkStart w:id="901" w:name="_Toc9871"/>
      <w:bookmarkStart w:id="902" w:name="_Toc20624"/>
      <w:bookmarkStart w:id="903" w:name="_Toc83412842"/>
      <w:bookmarkStart w:id="904" w:name="_Toc7114"/>
      <w:r>
        <w:rPr>
          <w:rFonts w:hint="eastAsia" w:ascii="仿宋_GB2312" w:eastAsia="仿宋_GB2312"/>
          <w:b/>
          <w:color w:val="000000"/>
          <w:kern w:val="2"/>
          <w:sz w:val="28"/>
          <w:szCs w:val="28"/>
        </w:rPr>
        <w:t>7.6.2.对委托研发的研发费用支出明细情况涵盖的费用范围理解错误</w:t>
      </w:r>
      <w:bookmarkEnd w:id="895"/>
      <w:bookmarkEnd w:id="896"/>
      <w:bookmarkEnd w:id="897"/>
      <w:bookmarkEnd w:id="898"/>
      <w:bookmarkEnd w:id="899"/>
      <w:bookmarkEnd w:id="900"/>
      <w:bookmarkEnd w:id="901"/>
      <w:bookmarkEnd w:id="902"/>
      <w:bookmarkEnd w:id="903"/>
      <w:bookmarkEnd w:id="90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案例十二：</w:t>
      </w:r>
      <w:r>
        <w:rPr>
          <w:rFonts w:hint="eastAsia" w:ascii="仿宋_GB2312" w:hAnsi="仿宋" w:eastAsia="仿宋_GB2312"/>
          <w:color w:val="000000"/>
          <w:sz w:val="28"/>
          <w:szCs w:val="28"/>
        </w:rPr>
        <w:t>L企业202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年，L企业的加计扣除金额为100×80%×100%=80万元。但H企业只为L企业提供80万元的研发费用支出明细情况。</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w:t>
      </w:r>
      <w:r>
        <w:rPr>
          <w:rFonts w:hint="eastAsia" w:ascii="仿宋_GB2312" w:hAnsi="仿宋" w:eastAsia="仿宋_GB2312"/>
          <w:color w:val="000000"/>
          <w:sz w:val="28"/>
          <w:szCs w:val="28"/>
        </w:rPr>
        <w:t>研发费用支出明细情况应为受托方实际发生的费用情况，H企业应提供实际发生费用90万元的明细情况。</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2"/>
        <w:rPr>
          <w:rFonts w:hint="eastAsia" w:ascii="仿宋_GB2312" w:eastAsia="仿宋_GB2312"/>
          <w:b/>
          <w:color w:val="000000"/>
          <w:kern w:val="2"/>
          <w:sz w:val="28"/>
          <w:szCs w:val="28"/>
        </w:rPr>
      </w:pPr>
      <w:bookmarkStart w:id="905" w:name="_Toc26713"/>
      <w:bookmarkStart w:id="906" w:name="_Toc15899"/>
      <w:bookmarkStart w:id="907" w:name="_Toc496"/>
      <w:bookmarkStart w:id="908" w:name="_Toc13702"/>
      <w:bookmarkStart w:id="909" w:name="_Toc13799"/>
      <w:bookmarkStart w:id="910" w:name="_Toc28911"/>
      <w:bookmarkStart w:id="911" w:name="_Toc15831"/>
      <w:bookmarkStart w:id="912" w:name="_Toc6762"/>
      <w:bookmarkStart w:id="913" w:name="_Toc83412843"/>
      <w:bookmarkStart w:id="914" w:name="_Toc16177"/>
      <w:r>
        <w:rPr>
          <w:rFonts w:hint="eastAsia" w:ascii="仿宋_GB2312" w:eastAsia="仿宋_GB2312"/>
          <w:b/>
          <w:color w:val="000000"/>
          <w:kern w:val="2"/>
          <w:sz w:val="28"/>
          <w:szCs w:val="28"/>
        </w:rPr>
        <w:t>7.6.3.委托研发未按规定到科技行政主管部门进行登记</w:t>
      </w:r>
      <w:bookmarkEnd w:id="905"/>
      <w:bookmarkEnd w:id="906"/>
      <w:bookmarkEnd w:id="907"/>
      <w:bookmarkEnd w:id="908"/>
      <w:bookmarkEnd w:id="909"/>
      <w:bookmarkEnd w:id="910"/>
      <w:bookmarkEnd w:id="911"/>
      <w:bookmarkEnd w:id="912"/>
      <w:bookmarkEnd w:id="913"/>
      <w:bookmarkEnd w:id="91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案例十三：</w:t>
      </w:r>
      <w:r>
        <w:rPr>
          <w:rFonts w:hint="eastAsia" w:ascii="仿宋_GB2312" w:hAnsi="仿宋" w:eastAsia="仿宋_GB2312"/>
          <w:color w:val="000000"/>
          <w:sz w:val="28"/>
          <w:szCs w:val="28"/>
        </w:rPr>
        <w:t>M公司2021年度开展A产品的研发，其中部分项目委托其他单位进行研发，但未就委托开发合同到科技行政主管部门进行登记，导致无法加计扣除。</w:t>
      </w:r>
    </w:p>
    <w:p>
      <w:pPr>
        <w:spacing w:line="600" w:lineRule="exact"/>
        <w:ind w:firstLine="560" w:firstLineChars="200"/>
        <w:rPr>
          <w:rFonts w:hint="eastAsia"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pStyle w:val="24"/>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ind w:firstLine="0"/>
        <w:jc w:val="both"/>
        <w:textAlignment w:val="auto"/>
        <w:outlineLvl w:val="2"/>
        <w:rPr>
          <w:rFonts w:hint="eastAsia" w:ascii="仿宋_GB2312" w:eastAsia="仿宋_GB2312"/>
          <w:b/>
          <w:bCs/>
          <w:color w:val="000000"/>
          <w:kern w:val="2"/>
          <w:sz w:val="28"/>
          <w:szCs w:val="28"/>
          <w:lang w:val="en-US" w:eastAsia="zh-CN"/>
        </w:rPr>
      </w:pPr>
      <w:bookmarkStart w:id="915" w:name="_Toc16261"/>
      <w:r>
        <w:rPr>
          <w:rFonts w:hint="eastAsia" w:ascii="仿宋_GB2312" w:hAnsi="仿宋_GB2312" w:eastAsia="仿宋_GB2312" w:cs="仿宋_GB2312"/>
          <w:b/>
          <w:bCs/>
          <w:color w:val="000000"/>
          <w:sz w:val="28"/>
          <w:szCs w:val="28"/>
          <w:lang w:val="en-US" w:eastAsia="zh-CN"/>
        </w:rPr>
        <w:t>7.7.判断科技型中小企业加计扣除100%政策适用</w:t>
      </w:r>
      <w:bookmarkEnd w:id="915"/>
    </w:p>
    <w:p>
      <w:pPr>
        <w:spacing w:line="480" w:lineRule="exact"/>
        <w:ind w:firstLine="560" w:firstLineChars="200"/>
        <w:rPr>
          <w:rFonts w:hint="default" w:ascii="仿宋_GB2312" w:hAnsi="仿宋" w:eastAsia="仿宋_GB2312"/>
          <w:color w:val="000000"/>
          <w:sz w:val="28"/>
          <w:szCs w:val="28"/>
          <w:lang w:val="en-US" w:eastAsia="zh-CN"/>
        </w:rPr>
      </w:pPr>
      <w:bookmarkStart w:id="916" w:name="OLE_LINK1"/>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四</w:t>
      </w:r>
      <w:bookmarkEnd w:id="916"/>
      <w:r>
        <w:rPr>
          <w:rFonts w:hint="eastAsia" w:ascii="仿宋_GB2312" w:hAnsi="仿宋" w:eastAsia="仿宋_GB2312"/>
          <w:b/>
          <w:bCs/>
          <w:color w:val="000000"/>
          <w:sz w:val="28"/>
          <w:szCs w:val="28"/>
        </w:rPr>
        <w:t>：</w:t>
      </w:r>
      <w:r>
        <w:rPr>
          <w:rFonts w:hint="eastAsia" w:ascii="仿宋_GB2312" w:hAnsi="仿宋" w:eastAsia="仿宋_GB2312"/>
          <w:color w:val="000000"/>
          <w:sz w:val="28"/>
          <w:szCs w:val="28"/>
        </w:rPr>
        <w:t>M公司</w:t>
      </w:r>
      <w:r>
        <w:rPr>
          <w:rFonts w:hint="eastAsia" w:ascii="仿宋_GB2312" w:hAnsi="仿宋" w:eastAsia="仿宋_GB2312"/>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lang w:val="en-US" w:eastAsia="zh-CN"/>
        </w:rPr>
        <w:t>2022年度汇算清缴时，2022年发生的研发费用不能享受按100%比例享受研发费加计扣除政策。</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lang w:eastAsia="zh-CN"/>
        </w:rPr>
        <w:t>根据《科技部</w:t>
      </w:r>
      <w:r>
        <w:rPr>
          <w:rFonts w:hint="eastAsia" w:ascii="仿宋_GB2312" w:hAnsi="仿宋" w:eastAsia="仿宋_GB2312"/>
          <w:color w:val="000000"/>
          <w:sz w:val="28"/>
          <w:szCs w:val="28"/>
          <w:lang w:val="en-US" w:eastAsia="zh-CN"/>
        </w:rPr>
        <w:t xml:space="preserve"> 国家税务总局关于做好科技型中小企业评价工作有关事项的通知</w:t>
      </w:r>
      <w:r>
        <w:rPr>
          <w:rFonts w:hint="eastAsia" w:ascii="仿宋_GB2312" w:hAnsi="仿宋" w:eastAsia="仿宋_GB2312"/>
          <w:color w:val="000000"/>
          <w:sz w:val="28"/>
          <w:szCs w:val="28"/>
          <w:lang w:eastAsia="zh-CN"/>
        </w:rPr>
        <w:t>》（国科发火〔201</w:t>
      </w:r>
      <w:r>
        <w:rPr>
          <w:rFonts w:hint="eastAsia" w:ascii="仿宋_GB2312" w:hAnsi="仿宋" w:eastAsia="仿宋_GB2312"/>
          <w:color w:val="000000"/>
          <w:sz w:val="28"/>
          <w:szCs w:val="28"/>
          <w:lang w:val="en-US" w:eastAsia="zh-CN"/>
        </w:rPr>
        <w:t>8</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lang w:val="en-US" w:eastAsia="zh-CN"/>
        </w:rPr>
        <w:t>11</w:t>
      </w:r>
      <w:r>
        <w:rPr>
          <w:rFonts w:hint="eastAsia" w:ascii="仿宋_GB2312" w:hAnsi="仿宋" w:eastAsia="仿宋_GB2312"/>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olor w:val="000000"/>
          <w:sz w:val="28"/>
          <w:szCs w:val="28"/>
          <w:lang w:val="en-US" w:eastAsia="zh-CN"/>
        </w:rPr>
      </w:pPr>
      <w:r>
        <w:rPr>
          <w:rFonts w:hint="eastAsia" w:ascii="仿宋_GB2312" w:hAnsi="仿宋" w:eastAsia="仿宋_GB2312"/>
          <w:color w:val="000000"/>
          <w:sz w:val="28"/>
          <w:szCs w:val="28"/>
          <w:lang w:eastAsia="zh-CN"/>
        </w:rPr>
        <w:t>即，</w:t>
      </w:r>
      <w:r>
        <w:rPr>
          <w:rFonts w:hint="eastAsia" w:ascii="仿宋_GB2312" w:hAnsi="仿宋" w:eastAsia="仿宋_GB2312"/>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p>
    <w:p>
      <w:pPr>
        <w:rPr>
          <w:rFonts w:hint="eastAsia"/>
          <w:lang w:val="en-US" w:eastAsia="zh-CN"/>
        </w:rPr>
      </w:pP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color w:val="000000"/>
          <w:sz w:val="28"/>
          <w:szCs w:val="28"/>
          <w:lang w:val="en-US" w:eastAsia="zh-CN"/>
        </w:rPr>
      </w:pPr>
      <w:bookmarkStart w:id="917" w:name="_Toc14148"/>
      <w:r>
        <w:rPr>
          <w:rFonts w:hint="eastAsia" w:ascii="仿宋_GB2312" w:hAnsi="仿宋_GB2312" w:eastAsia="仿宋_GB2312" w:cs="仿宋_GB2312"/>
          <w:color w:val="000000"/>
          <w:sz w:val="28"/>
          <w:szCs w:val="28"/>
          <w:lang w:val="en-US" w:eastAsia="zh-CN"/>
        </w:rPr>
        <w:t>7.8.预缴申报提前享受研发费用加计扣除错误处理</w:t>
      </w:r>
      <w:bookmarkEnd w:id="917"/>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560" w:firstLineChars="200"/>
        <w:jc w:val="both"/>
        <w:textAlignment w:val="auto"/>
        <w:outlineLvl w:val="9"/>
        <w:rPr>
          <w:rFonts w:hint="eastAsia" w:ascii="仿宋_GB2312" w:hAnsi="仿宋" w:eastAsia="仿宋_GB2312" w:cs="Times New Roman"/>
          <w:color w:val="000000"/>
          <w:kern w:val="2"/>
          <w:sz w:val="28"/>
          <w:szCs w:val="28"/>
          <w:lang w:val="en-US" w:eastAsia="zh-CN" w:bidi="ar-SA"/>
        </w:rPr>
      </w:pPr>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五：</w:t>
      </w:r>
      <w:r>
        <w:rPr>
          <w:rFonts w:hint="eastAsia" w:ascii="仿宋_GB2312" w:hAnsi="仿宋" w:eastAsia="仿宋_GB2312"/>
          <w:b w:val="0"/>
          <w:bCs w:val="0"/>
          <w:color w:val="000000"/>
          <w:sz w:val="28"/>
          <w:szCs w:val="28"/>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b/>
          <w:bCs/>
          <w:color w:val="000000"/>
          <w:sz w:val="28"/>
          <w:szCs w:val="28"/>
        </w:rPr>
        <w:t>问题分析</w:t>
      </w:r>
      <w:r>
        <w:rPr>
          <w:rFonts w:hint="eastAsia" w:ascii="仿宋_GB2312" w:hAnsi="仿宋" w:eastAsia="仿宋_GB2312"/>
          <w:b/>
          <w:bCs/>
          <w:color w:val="000000"/>
          <w:sz w:val="28"/>
          <w:szCs w:val="28"/>
          <w:lang w:eastAsia="zh-CN"/>
        </w:rPr>
        <w:t>：</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rPr>
          <w:rFonts w:hint="eastAsia" w:ascii="黑体" w:hAnsi="黑体" w:eastAsia="黑体" w:cs="黑体"/>
          <w:b w:val="0"/>
          <w:bCs w:val="0"/>
          <w:sz w:val="36"/>
          <w:szCs w:val="36"/>
          <w:highlight w:val="none"/>
        </w:rPr>
      </w:pPr>
      <w:bookmarkStart w:id="918" w:name="_Toc14931"/>
      <w:bookmarkStart w:id="919" w:name="_Toc8006"/>
      <w:bookmarkStart w:id="920" w:name="_Toc15527"/>
      <w:bookmarkStart w:id="921" w:name="_Toc21223"/>
      <w:bookmarkStart w:id="922" w:name="_Toc22782"/>
      <w:bookmarkStart w:id="923" w:name="_Toc23749"/>
      <w:bookmarkStart w:id="924" w:name="_Toc24346"/>
      <w:bookmarkStart w:id="925" w:name="_Toc1636084834"/>
      <w:bookmarkStart w:id="926" w:name="_Toc27626"/>
      <w:r>
        <w:rPr>
          <w:rFonts w:hint="eastAsia" w:ascii="黑体" w:hAnsi="黑体" w:eastAsia="黑体" w:cs="黑体"/>
          <w:b w:val="0"/>
          <w:bCs w:val="0"/>
          <w:sz w:val="36"/>
          <w:szCs w:val="36"/>
          <w:highlight w:val="none"/>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rPr>
          <w:rFonts w:hint="eastAsia" w:ascii="黑体" w:hAnsi="黑体" w:eastAsia="黑体" w:cs="黑体"/>
          <w:b w:val="0"/>
          <w:bCs w:val="0"/>
          <w:sz w:val="36"/>
          <w:szCs w:val="36"/>
          <w:highlight w:val="none"/>
        </w:rPr>
      </w:pPr>
      <w:r>
        <w:rPr>
          <w:rFonts w:hint="eastAsia" w:ascii="黑体" w:hAnsi="黑体" w:eastAsia="黑体" w:cs="黑体"/>
          <w:b w:val="0"/>
          <w:bCs w:val="0"/>
          <w:sz w:val="36"/>
          <w:szCs w:val="36"/>
          <w:highlight w:val="none"/>
        </w:rPr>
        <w:t>附录1：研发费用加计扣除政策</w:t>
      </w:r>
      <w:r>
        <w:rPr>
          <w:rFonts w:hint="eastAsia" w:ascii="黑体" w:hAnsi="黑体" w:eastAsia="黑体" w:cs="黑体"/>
          <w:b w:val="0"/>
          <w:bCs w:val="0"/>
          <w:sz w:val="36"/>
          <w:szCs w:val="36"/>
          <w:highlight w:val="none"/>
          <w:lang w:eastAsia="zh-CN"/>
        </w:rPr>
        <w:t>申报</w:t>
      </w:r>
      <w:r>
        <w:rPr>
          <w:rFonts w:hint="eastAsia" w:ascii="黑体" w:hAnsi="黑体" w:eastAsia="黑体" w:cs="黑体"/>
          <w:b w:val="0"/>
          <w:bCs w:val="0"/>
          <w:sz w:val="36"/>
          <w:szCs w:val="36"/>
          <w:highlight w:val="none"/>
        </w:rPr>
        <w:t>环节享受要点</w:t>
      </w:r>
      <w:bookmarkEnd w:id="918"/>
      <w:bookmarkEnd w:id="919"/>
      <w:bookmarkEnd w:id="920"/>
      <w:bookmarkEnd w:id="921"/>
      <w:bookmarkEnd w:id="922"/>
      <w:bookmarkEnd w:id="923"/>
      <w:bookmarkEnd w:id="924"/>
      <w:bookmarkEnd w:id="925"/>
      <w:bookmarkEnd w:id="926"/>
    </w:p>
    <w:p/>
    <w:p>
      <w:pPr>
        <w:spacing w:line="480" w:lineRule="exact"/>
        <w:ind w:firstLine="548" w:firstLineChars="196"/>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spacing w:line="480" w:lineRule="exact"/>
        <w:ind w:firstLine="560" w:firstLineChars="200"/>
        <w:rPr>
          <w:rFonts w:hint="eastAsia" w:ascii="仿宋_GB2312" w:hAnsi="仿宋" w:eastAsia="仿宋_GB2312" w:cs="仿宋_GB2312"/>
          <w:b/>
          <w:color w:val="000000" w:themeColor="text1"/>
          <w:sz w:val="28"/>
          <w:szCs w:val="28"/>
          <w14:textFill>
            <w14:solidFill>
              <w14:schemeClr w14:val="tx1"/>
            </w14:solidFill>
          </w14:textFill>
        </w:rPr>
      </w:pPr>
      <w:bookmarkStart w:id="927" w:name="_Toc7220"/>
      <w:bookmarkStart w:id="928" w:name="_Toc9624"/>
      <w:bookmarkStart w:id="929" w:name="_Toc13658"/>
      <w:bookmarkStart w:id="930" w:name="_Toc16875"/>
      <w:bookmarkStart w:id="931" w:name="_Toc24014"/>
      <w:bookmarkStart w:id="932" w:name="_Toc22362"/>
      <w:bookmarkStart w:id="933" w:name="_Toc11421"/>
      <w:bookmarkStart w:id="934" w:name="_Toc28335"/>
      <w:bookmarkStart w:id="935" w:name="_Toc599017606"/>
      <w:bookmarkStart w:id="936" w:name="_Toc4780"/>
      <w:bookmarkStart w:id="937" w:name="_Toc25562"/>
      <w:bookmarkStart w:id="938" w:name="_Toc18193"/>
      <w:bookmarkStart w:id="939" w:name="_Toc12335"/>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.预缴</w:t>
      </w:r>
      <w:r>
        <w:rPr>
          <w:rFonts w:hint="eastAsia" w:ascii="仿宋_GB2312" w:hAnsi="仿宋" w:eastAsia="仿宋_GB2312" w:cs="仿宋_GB2312"/>
          <w:b/>
          <w:color w:val="000000" w:themeColor="text1"/>
          <w:sz w:val="28"/>
          <w:szCs w:val="28"/>
          <w:lang w:eastAsia="zh-CN"/>
          <w14:textFill>
            <w14:solidFill>
              <w14:schemeClr w14:val="tx1"/>
            </w14:solidFill>
          </w14:textFill>
        </w:rPr>
        <w:t>环节电子税务局申报范例</w:t>
      </w:r>
      <w:bookmarkEnd w:id="927"/>
      <w:bookmarkEnd w:id="928"/>
      <w:bookmarkEnd w:id="929"/>
      <w:bookmarkEnd w:id="930"/>
      <w:bookmarkEnd w:id="931"/>
      <w:bookmarkEnd w:id="932"/>
      <w:bookmarkEnd w:id="933"/>
      <w:bookmarkEnd w:id="934"/>
      <w:bookmarkEnd w:id="935"/>
      <w:bookmarkEnd w:id="936"/>
      <w:bookmarkEnd w:id="937"/>
      <w:bookmarkEnd w:id="938"/>
      <w:bookmarkEnd w:id="939"/>
    </w:p>
    <w:p>
      <w:pPr>
        <w:spacing w:line="480" w:lineRule="exact"/>
        <w:ind w:firstLine="548" w:firstLineChars="196"/>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14:textFill>
            <w14:solidFill>
              <w14:schemeClr w14:val="tx1"/>
            </w14:solidFill>
          </w14:textFill>
        </w:rPr>
        <w:br w:type="textWrapping"/>
      </w:r>
      <w:r>
        <w:rPr>
          <w:rFonts w:hint="eastAsia" w:ascii="仿宋_GB2312" w:hAnsi="仿宋_GB2312" w:eastAsia="仿宋_GB2312" w:cs="仿宋_GB2312"/>
          <w:color w:val="000000" w:themeColor="text1"/>
          <w:sz w:val="28"/>
          <w:szCs w:val="28"/>
          <w14:textFill>
            <w14:solidFill>
              <w14:schemeClr w14:val="tx1"/>
            </w14:solidFill>
          </w14:textFill>
        </w:rPr>
        <w:t>　　对10月份预缴申报期未选择享受研发费用加计扣除优惠政策的，可以在办理当年度企业所得税汇算清缴时统一享受。</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14:textFill>
            <w14:solidFill>
              <w14:schemeClr w14:val="tx1"/>
            </w14:solidFill>
          </w14:textFill>
        </w:rPr>
      </w:pPr>
    </w:p>
    <w:p>
      <w:pPr>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r>
        <w:rPr>
          <w:rFonts w:hint="eastAsia" w:ascii="仿宋_GB2312" w:hAnsi="仿宋_GB2312" w:eastAsia="仿宋_GB2312" w:cs="仿宋_GB2312"/>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spacing w:line="480" w:lineRule="exact"/>
        <w:ind w:firstLine="560" w:firstLineChars="200"/>
        <w:rPr>
          <w:rFonts w:hint="eastAsia" w:ascii="仿宋_GB2312" w:hAnsi="仿宋" w:eastAsia="仿宋_GB2312" w:cs="仿宋_GB2312"/>
          <w:b/>
          <w:color w:val="000000" w:themeColor="text1"/>
          <w:sz w:val="28"/>
          <w:szCs w:val="28"/>
          <w:lang w:val="en-US" w:eastAsia="zh-CN"/>
          <w14:textFill>
            <w14:solidFill>
              <w14:schemeClr w14:val="tx1"/>
            </w14:solidFill>
          </w14:textFill>
        </w:rPr>
      </w:pPr>
      <w:bookmarkStart w:id="940" w:name="_Toc27514"/>
      <w:bookmarkStart w:id="941" w:name="_Toc20612"/>
      <w:bookmarkStart w:id="942" w:name="_Toc6846"/>
      <w:bookmarkStart w:id="943" w:name="_Toc2950"/>
      <w:bookmarkStart w:id="944" w:name="_Toc26564"/>
      <w:bookmarkStart w:id="945" w:name="_Toc4946"/>
      <w:r>
        <w:rPr>
          <w:rFonts w:hint="eastAsia" w:ascii="仿宋_GB2312" w:hAnsi="仿宋" w:eastAsia="仿宋_GB2312" w:cs="仿宋_GB2312"/>
          <w:b/>
          <w:color w:val="000000" w:themeColor="text1"/>
          <w:sz w:val="28"/>
          <w:szCs w:val="28"/>
          <w:lang w:val="en-US" w:eastAsia="zh-CN"/>
          <w14:textFill>
            <w14:solidFill>
              <w14:schemeClr w14:val="tx1"/>
            </w14:solidFill>
          </w14:textFill>
        </w:rPr>
        <w:t>2.汇缴环节电子税务局申报范例</w:t>
      </w:r>
      <w:bookmarkEnd w:id="940"/>
      <w:bookmarkEnd w:id="941"/>
      <w:bookmarkEnd w:id="942"/>
      <w:bookmarkEnd w:id="943"/>
      <w:bookmarkEnd w:id="944"/>
      <w:bookmarkEnd w:id="945"/>
    </w:p>
    <w:p>
      <w:pPr>
        <w:spacing w:line="240" w:lineRule="auto"/>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224155</wp:posOffset>
            </wp:positionH>
            <wp:positionV relativeFrom="paragraph">
              <wp:posOffset>992505</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276850" cy="25527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lang w:eastAsia="zh-CN"/>
          <w14:textFill>
            <w14:solidFill>
              <w14:schemeClr w14:val="tx1"/>
            </w14:solidFill>
          </w14:textFill>
        </w:rPr>
        <w:t>表单</w:t>
      </w:r>
    </w:p>
    <w:p>
      <w:pPr>
        <w:spacing w:line="480" w:lineRule="exact"/>
        <w:ind w:firstLine="560" w:firstLineChars="200"/>
        <w:rPr>
          <w:rFonts w:hint="eastAsia" w:ascii="仿宋_GB2312" w:hAnsi="仿宋" w:eastAsia="仿宋_GB2312" w:cs="仿宋_GB2312"/>
          <w:b/>
          <w:color w:val="000000" w:themeColor="text1"/>
          <w:sz w:val="28"/>
          <w:szCs w:val="28"/>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328930</wp:posOffset>
            </wp:positionH>
            <wp:positionV relativeFrom="paragraph">
              <wp:posOffset>-189230</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对应行次。</w:t>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-20955</wp:posOffset>
            </wp:positionH>
            <wp:positionV relativeFrom="paragraph">
              <wp:posOffset>2313305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0"/>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7456" behindDoc="0" locked="0" layoutInCell="1" allowOverlap="1">
            <wp:simplePos x="0" y="0"/>
            <wp:positionH relativeFrom="column">
              <wp:posOffset>0</wp:posOffset>
            </wp:positionH>
            <wp:positionV relativeFrom="paragraph">
              <wp:posOffset>5586095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1"/>
                    <a:stretch>
                      <a:fillRect/>
                    </a:stretch>
                  </pic:blipFill>
                  <pic:spPr>
                    <a:xfrm>
                      <a:off x="0" y="0"/>
                      <a:ext cx="5262880" cy="2664460"/>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-53340</wp:posOffset>
            </wp:positionH>
            <wp:positionV relativeFrom="paragraph">
              <wp:posOffset>-643890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2"/>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105410</wp:posOffset>
            </wp:positionH>
            <wp:positionV relativeFrom="paragraph">
              <wp:posOffset>-205105</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3"/>
                    <a:stretch>
                      <a:fillRect/>
                    </a:stretch>
                  </pic:blipFill>
                  <pic:spPr>
                    <a:xfrm>
                      <a:off x="0" y="0"/>
                      <a:ext cx="5262245" cy="269557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rPr>
          <w:rFonts w:ascii="仿宋_GB2312" w:hAnsi="仿宋" w:eastAsia="仿宋_GB2312" w:cs="仿宋_GB2312"/>
          <w:color w:val="000000" w:themeColor="text1"/>
          <w:sz w:val="28"/>
          <w:szCs w:val="28"/>
          <w14:textFill>
            <w14:solidFill>
              <w14:schemeClr w14:val="tx1"/>
            </w14:solidFill>
          </w14:textFill>
        </w:rPr>
      </w:pPr>
    </w:p>
    <w:p>
      <w:pPr>
        <w:rPr>
          <w:rFonts w:hint="eastAsia" w:ascii="黑体" w:hAnsi="黑体" w:eastAsia="黑体" w:cs="黑体"/>
          <w:b w:val="0"/>
          <w:bCs w:val="0"/>
          <w:sz w:val="36"/>
          <w:szCs w:val="36"/>
          <w:highlight w:val="none"/>
        </w:rPr>
      </w:pPr>
      <w:bookmarkStart w:id="946" w:name="_Toc15122"/>
      <w:bookmarkStart w:id="947" w:name="_Toc15460"/>
      <w:bookmarkStart w:id="948" w:name="_Toc7825"/>
      <w:bookmarkStart w:id="949" w:name="_Toc25274"/>
      <w:bookmarkStart w:id="950" w:name="_Toc25400"/>
      <w:bookmarkStart w:id="951" w:name="_Toc27042"/>
      <w:bookmarkStart w:id="952" w:name="_Toc6470"/>
      <w:bookmarkStart w:id="953" w:name="_Toc391115761"/>
      <w:r>
        <w:rPr>
          <w:rFonts w:hint="eastAsia" w:ascii="黑体" w:hAnsi="黑体" w:eastAsia="黑体" w:cs="黑体"/>
          <w:b w:val="0"/>
          <w:bCs w:val="0"/>
          <w:sz w:val="36"/>
          <w:szCs w:val="36"/>
          <w:highlight w:val="none"/>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rPr>
          <w:rFonts w:hint="eastAsia" w:ascii="黑体" w:hAnsi="黑体" w:eastAsia="黑体" w:cs="黑体"/>
          <w:b w:val="0"/>
          <w:bCs w:val="0"/>
          <w:sz w:val="36"/>
          <w:szCs w:val="36"/>
          <w:highlight w:val="none"/>
        </w:rPr>
      </w:pPr>
      <w:r>
        <w:rPr>
          <w:rFonts w:hint="eastAsia" w:ascii="黑体" w:hAnsi="黑体" w:eastAsia="黑体" w:cs="黑体"/>
          <w:b w:val="0"/>
          <w:bCs w:val="0"/>
          <w:sz w:val="36"/>
          <w:szCs w:val="36"/>
          <w:highlight w:val="none"/>
        </w:rPr>
        <w:t>附录2：研发费用加计扣除政策问答汇总</w:t>
      </w:r>
      <w:bookmarkEnd w:id="946"/>
      <w:bookmarkEnd w:id="947"/>
      <w:bookmarkEnd w:id="948"/>
      <w:bookmarkEnd w:id="949"/>
      <w:bookmarkEnd w:id="950"/>
      <w:bookmarkEnd w:id="951"/>
      <w:bookmarkEnd w:id="952"/>
      <w:bookmarkEnd w:id="953"/>
    </w:p>
    <w:p>
      <w:pPr>
        <w:pStyle w:val="4"/>
        <w:keepNext w:val="0"/>
        <w:keepLines w:val="0"/>
        <w:spacing w:before="249" w:beforeLines="80" w:after="249" w:afterLines="80" w:line="480" w:lineRule="exact"/>
        <w:jc w:val="center"/>
        <w:outlineLvl w:val="9"/>
        <w:rPr>
          <w:rFonts w:ascii="仿宋_GB2312" w:eastAsia="仿宋_GB2312"/>
          <w:color w:val="000000"/>
        </w:rPr>
      </w:pPr>
      <w:bookmarkStart w:id="954" w:name="_Toc83399546"/>
      <w:bookmarkStart w:id="955" w:name="_Toc309"/>
      <w:bookmarkStart w:id="956" w:name="_Toc78452757"/>
      <w:bookmarkStart w:id="957" w:name="_Toc83316017"/>
      <w:bookmarkStart w:id="958" w:name="_Toc24024"/>
      <w:bookmarkStart w:id="959" w:name="_Toc35151660"/>
      <w:bookmarkStart w:id="960" w:name="_Toc27587"/>
      <w:bookmarkStart w:id="961" w:name="_Toc32539"/>
      <w:bookmarkStart w:id="962" w:name="_Toc20848"/>
      <w:bookmarkStart w:id="963" w:name="_Toc8885"/>
      <w:bookmarkStart w:id="964" w:name="_Toc22073"/>
      <w:bookmarkStart w:id="965" w:name="_Toc17482"/>
      <w:bookmarkStart w:id="966" w:name="_Toc79766266"/>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954"/>
      <w:bookmarkEnd w:id="955"/>
      <w:bookmarkEnd w:id="956"/>
      <w:bookmarkEnd w:id="957"/>
      <w:bookmarkEnd w:id="958"/>
      <w:bookmarkEnd w:id="959"/>
      <w:bookmarkEnd w:id="960"/>
      <w:bookmarkEnd w:id="961"/>
      <w:bookmarkEnd w:id="962"/>
      <w:bookmarkEnd w:id="963"/>
      <w:bookmarkEnd w:id="964"/>
      <w:bookmarkEnd w:id="965"/>
      <w:bookmarkEnd w:id="966"/>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b/>
          <w:color w:val="000000"/>
          <w:sz w:val="28"/>
          <w:szCs w:val="28"/>
        </w:rPr>
      </w:pPr>
      <w:bookmarkStart w:id="967" w:name="_Toc78452758"/>
      <w:r>
        <w:rPr>
          <w:rFonts w:ascii="仿宋_GB2312" w:hAnsi="仿宋_GB2312" w:eastAsia="仿宋_GB2312" w:cs="仿宋_GB2312"/>
          <w:b/>
          <w:color w:val="000000"/>
          <w:sz w:val="28"/>
          <w:szCs w:val="28"/>
        </w:rPr>
        <w:t>1.1.</w:t>
      </w:r>
      <w:r>
        <w:rPr>
          <w:rFonts w:hint="eastAsia" w:ascii="仿宋_GB2312" w:hAnsi="仿宋_GB2312" w:eastAsia="仿宋_GB2312" w:cs="仿宋_GB2312"/>
          <w:b/>
          <w:color w:val="000000"/>
          <w:sz w:val="28"/>
          <w:szCs w:val="28"/>
        </w:rPr>
        <w:t>我公司目前正在开展科研攻关，请问研发费用加计扣除政策中的研发活动如何界定？</w:t>
      </w:r>
      <w:bookmarkEnd w:id="967"/>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spacing w:before="249" w:beforeLines="80" w:after="249" w:afterLines="80" w:line="480" w:lineRule="exact"/>
        <w:rPr>
          <w:rFonts w:hint="eastAsia" w:ascii="仿宋_GB2312" w:hAnsi="仿宋_GB2312" w:eastAsia="仿宋_GB2312" w:cs="仿宋_GB2312"/>
          <w:b/>
          <w:color w:val="000000"/>
          <w:spacing w:val="-10"/>
          <w:sz w:val="28"/>
          <w:szCs w:val="28"/>
        </w:rPr>
      </w:pPr>
      <w:bookmarkStart w:id="968" w:name="_Toc78452759"/>
      <w:r>
        <w:rPr>
          <w:rFonts w:ascii="仿宋_GB2312" w:hAnsi="仿宋_GB2312" w:eastAsia="仿宋_GB2312" w:cs="仿宋_GB2312"/>
          <w:b/>
          <w:color w:val="000000"/>
          <w:spacing w:val="-10"/>
          <w:sz w:val="28"/>
          <w:szCs w:val="28"/>
        </w:rPr>
        <w:t>1.2.</w:t>
      </w:r>
      <w:r>
        <w:rPr>
          <w:rFonts w:hint="eastAsia" w:ascii="仿宋_GB2312" w:hAnsi="仿宋_GB2312" w:eastAsia="仿宋_GB2312" w:cs="仿宋_GB2312"/>
          <w:b/>
          <w:color w:val="000000"/>
          <w:spacing w:val="-10"/>
          <w:sz w:val="28"/>
          <w:szCs w:val="28"/>
        </w:rPr>
        <w:t>我公司主要是从事创意设计活动，发生的相关费用可以加计扣除吗？</w:t>
      </w:r>
      <w:bookmarkEnd w:id="968"/>
    </w:p>
    <w:p>
      <w:pPr>
        <w:spacing w:line="480" w:lineRule="exact"/>
        <w:ind w:firstLine="560" w:firstLineChars="200"/>
        <w:rPr>
          <w:rFonts w:hint="eastAsia" w:ascii="仿宋_GB2312" w:eastAsia="仿宋_GB2312" w:cs="Times New Roman"/>
          <w:color w:val="000000"/>
          <w:sz w:val="28"/>
          <w:szCs w:val="28"/>
        </w:rPr>
      </w:pPr>
      <w:r>
        <w:rPr>
          <w:rFonts w:hint="eastAsia" w:ascii="仿宋_GB2312" w:eastAsia="仿宋_GB2312"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spacing w:before="249" w:beforeLines="80" w:after="249" w:afterLines="80" w:line="480" w:lineRule="exact"/>
        <w:rPr>
          <w:rFonts w:ascii="仿宋_GB2312" w:hAnsi="仿宋_GB2312" w:eastAsia="仿宋_GB2312" w:cs="仿宋_GB2312"/>
          <w:b/>
          <w:color w:val="000000"/>
          <w:sz w:val="28"/>
          <w:szCs w:val="28"/>
        </w:rPr>
      </w:pPr>
      <w:bookmarkStart w:id="969" w:name="_Toc78452760"/>
      <w:r>
        <w:rPr>
          <w:rFonts w:ascii="仿宋_GB2312" w:hAnsi="仿宋_GB2312" w:eastAsia="仿宋_GB2312" w:cs="仿宋_GB2312"/>
          <w:b/>
          <w:color w:val="000000"/>
          <w:sz w:val="28"/>
          <w:szCs w:val="28"/>
        </w:rPr>
        <w:t>1.3.</w:t>
      </w:r>
      <w:r>
        <w:rPr>
          <w:rFonts w:hint="eastAsia" w:ascii="仿宋_GB2312" w:hAnsi="仿宋_GB2312" w:eastAsia="仿宋_GB2312" w:cs="仿宋_GB2312"/>
          <w:b/>
          <w:color w:val="000000"/>
          <w:sz w:val="28"/>
          <w:szCs w:val="28"/>
        </w:rPr>
        <w:t>研发项目最终研发失败，相关研发费用是否还可以享受企业所得税税前加计扣除？</w:t>
      </w:r>
      <w:bookmarkEnd w:id="96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号）规定，失败的研发活动所发生的研发费用可享受税前加计扣除政策。</w:t>
      </w: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970" w:name="_Toc83399547"/>
      <w:bookmarkStart w:id="971" w:name="_Toc78452761"/>
      <w:bookmarkStart w:id="972" w:name="_Toc83316018"/>
      <w:bookmarkStart w:id="973" w:name="_Toc79766267"/>
      <w:bookmarkStart w:id="974" w:name="_Toc15049"/>
    </w:p>
    <w:p>
      <w:pPr>
        <w:pStyle w:val="4"/>
        <w:keepNext w:val="0"/>
        <w:keepLines w:val="0"/>
        <w:spacing w:before="249" w:beforeLines="80" w:after="249" w:afterLines="80" w:line="480" w:lineRule="exact"/>
        <w:jc w:val="center"/>
        <w:outlineLvl w:val="9"/>
        <w:rPr>
          <w:rFonts w:ascii="仿宋_GB2312" w:eastAsia="仿宋_GB2312"/>
          <w:color w:val="000000"/>
        </w:rPr>
      </w:pPr>
      <w:bookmarkStart w:id="975" w:name="_Toc23888"/>
      <w:bookmarkStart w:id="976" w:name="_Toc13321"/>
      <w:bookmarkStart w:id="977" w:name="_Toc29415"/>
      <w:bookmarkStart w:id="978" w:name="_Toc18589"/>
      <w:bookmarkStart w:id="979" w:name="_Toc172"/>
      <w:bookmarkStart w:id="980" w:name="_Toc20373"/>
      <w:bookmarkStart w:id="981" w:name="_Toc235946695"/>
      <w:bookmarkStart w:id="982" w:name="_Toc1646"/>
      <w:r>
        <w:rPr>
          <w:rFonts w:hint="eastAsia" w:ascii="仿宋_GB2312" w:eastAsia="仿宋_GB2312" w:cs="仿宋_GB2312"/>
          <w:color w:val="000000"/>
        </w:rPr>
        <w:t>第二节</w:t>
      </w:r>
      <w:r>
        <w:rPr>
          <w:rFonts w:ascii="仿宋_GB2312" w:eastAsia="仿宋_GB2312" w:cs="仿宋_GB2312"/>
          <w:color w:val="000000"/>
        </w:rPr>
        <w:t xml:space="preserve"> </w:t>
      </w:r>
      <w:r>
        <w:rPr>
          <w:rFonts w:hint="eastAsia" w:ascii="仿宋_GB2312" w:eastAsia="仿宋_GB2312" w:cs="仿宋_GB2312"/>
          <w:color w:val="000000"/>
        </w:rPr>
        <w:t>行业规定方面</w:t>
      </w:r>
      <w:bookmarkEnd w:id="970"/>
      <w:bookmarkEnd w:id="971"/>
      <w:bookmarkEnd w:id="972"/>
      <w:bookmarkEnd w:id="973"/>
      <w:bookmarkEnd w:id="974"/>
      <w:bookmarkEnd w:id="975"/>
      <w:bookmarkEnd w:id="976"/>
      <w:bookmarkEnd w:id="977"/>
      <w:bookmarkEnd w:id="978"/>
      <w:bookmarkEnd w:id="979"/>
      <w:bookmarkEnd w:id="980"/>
      <w:bookmarkEnd w:id="981"/>
      <w:bookmarkEnd w:id="982"/>
    </w:p>
    <w:p>
      <w:pPr>
        <w:spacing w:before="249" w:beforeLines="80" w:after="249" w:afterLines="80" w:line="480" w:lineRule="exact"/>
        <w:rPr>
          <w:rFonts w:ascii="仿宋_GB2312" w:hAnsi="仿宋_GB2312" w:eastAsia="仿宋_GB2312" w:cs="仿宋_GB2312"/>
          <w:b/>
          <w:color w:val="000000"/>
          <w:sz w:val="28"/>
          <w:szCs w:val="28"/>
        </w:rPr>
      </w:pPr>
      <w:bookmarkStart w:id="983" w:name="_Toc78452762"/>
      <w:r>
        <w:rPr>
          <w:rFonts w:ascii="仿宋_GB2312" w:hAnsi="仿宋_GB2312" w:eastAsia="仿宋_GB2312" w:cs="仿宋_GB2312"/>
          <w:b/>
          <w:color w:val="000000"/>
          <w:sz w:val="28"/>
          <w:szCs w:val="28"/>
        </w:rPr>
        <w:t>2.1.</w:t>
      </w:r>
      <w:r>
        <w:rPr>
          <w:rFonts w:hint="eastAsia" w:ascii="仿宋_GB2312" w:hAnsi="仿宋_GB2312" w:eastAsia="仿宋_GB2312" w:cs="仿宋_GB2312"/>
          <w:b/>
          <w:color w:val="000000"/>
          <w:sz w:val="28"/>
          <w:szCs w:val="28"/>
        </w:rPr>
        <w:t>我公司是一家事业单位，公司目前正在开展科研攻关，是否可以享受研发费加计扣除优惠政策？</w:t>
      </w:r>
      <w:bookmarkEnd w:id="983"/>
    </w:p>
    <w:p>
      <w:pPr>
        <w:spacing w:line="480" w:lineRule="exact"/>
        <w:ind w:firstLine="560" w:firstLineChars="200"/>
        <w:rPr>
          <w:rFonts w:hint="eastAsia"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spacing w:before="249" w:beforeLines="80" w:after="249" w:afterLines="80" w:line="480" w:lineRule="exact"/>
        <w:rPr>
          <w:rFonts w:ascii="仿宋_GB2312" w:hAnsi="仿宋_GB2312" w:eastAsia="仿宋_GB2312" w:cs="仿宋_GB2312"/>
          <w:b/>
          <w:color w:val="000000"/>
          <w:sz w:val="28"/>
          <w:szCs w:val="28"/>
        </w:rPr>
      </w:pPr>
      <w:bookmarkStart w:id="984" w:name="_Toc78452763"/>
      <w:r>
        <w:rPr>
          <w:rFonts w:ascii="仿宋_GB2312" w:hAnsi="仿宋_GB2312" w:eastAsia="仿宋_GB2312" w:cs="仿宋_GB2312"/>
          <w:b/>
          <w:color w:val="000000"/>
          <w:sz w:val="28"/>
          <w:szCs w:val="28"/>
        </w:rPr>
        <w:t>2.2.</w:t>
      </w:r>
      <w:r>
        <w:rPr>
          <w:rFonts w:hint="eastAsia" w:ascii="仿宋_GB2312" w:hAnsi="仿宋_GB2312" w:eastAsia="仿宋_GB2312" w:cs="仿宋_GB2312"/>
          <w:b/>
          <w:color w:val="000000"/>
          <w:sz w:val="28"/>
          <w:szCs w:val="28"/>
        </w:rPr>
        <w:t>我公司是一家房地产开发企业，近年来也会对房屋建筑工程设计投入一些研发，相关的研发费用是否可以享受研发费加计扣除优惠政策？</w:t>
      </w:r>
      <w:bookmarkEnd w:id="98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答：按照</w:t>
      </w:r>
      <w:r>
        <w:rPr>
          <w:rFonts w:hint="eastAsia" w:ascii="仿宋_GB2312" w:hAnsi="仿宋" w:eastAsia="仿宋_GB2312" w:cs="仿宋_GB2312"/>
          <w:color w:val="000000"/>
          <w:sz w:val="28"/>
          <w:szCs w:val="28"/>
        </w:rPr>
        <w:t>《财政部国家税务总局科技部关于完善研究开发费用税前加计扣除政策的通知》（财税〔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w:t>
      </w:r>
      <w:r>
        <w:rPr>
          <w:rFonts w:hint="eastAsia" w:ascii="仿宋_GB2312" w:hAnsi="仿宋" w:eastAsia="仿宋_GB2312"/>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rPr>
        <w:t>50%</w:t>
      </w:r>
      <w:r>
        <w:rPr>
          <w:rFonts w:hint="eastAsia" w:ascii="仿宋_GB2312" w:hAnsi="仿宋" w:eastAsia="仿宋_GB2312"/>
          <w:color w:val="000000"/>
          <w:sz w:val="28"/>
          <w:szCs w:val="28"/>
        </w:rPr>
        <w:t>（不含）以上的，则属于房地产产业的企业，不得享受研发费加计扣除优惠。</w:t>
      </w:r>
      <w:r>
        <w:rPr>
          <w:rFonts w:ascii="仿宋_GB2312" w:eastAsia="仿宋_GB2312"/>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985" w:name="_Toc78452764"/>
      <w:r>
        <w:rPr>
          <w:rFonts w:ascii="仿宋_GB2312" w:hAnsi="仿宋_GB2312" w:eastAsia="仿宋_GB2312" w:cs="仿宋_GB2312"/>
          <w:b/>
          <w:color w:val="000000"/>
          <w:sz w:val="28"/>
          <w:szCs w:val="28"/>
        </w:rPr>
        <w:t>2.3.</w:t>
      </w:r>
      <w:r>
        <w:rPr>
          <w:rFonts w:hint="eastAsia" w:ascii="仿宋_GB2312" w:hAnsi="仿宋_GB2312" w:eastAsia="仿宋_GB2312" w:cs="仿宋_GB2312"/>
          <w:b/>
          <w:color w:val="000000"/>
          <w:sz w:val="28"/>
          <w:szCs w:val="28"/>
        </w:rPr>
        <w:t>核定征收企业是否可以享受研发费用加计扣除政策？</w:t>
      </w:r>
      <w:bookmarkEnd w:id="985"/>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答：不可以。</w:t>
      </w:r>
      <w:r>
        <w:rPr>
          <w:rFonts w:hint="eastAsia" w:ascii="仿宋_GB2312" w:hAnsi="仿宋_GB2312" w:eastAsia="仿宋_GB2312" w:cs="仿宋_GB2312"/>
          <w:color w:val="000000"/>
          <w:sz w:val="28"/>
          <w:szCs w:val="28"/>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rPr>
        <w:t>以核定征收方式缴纳企业所得税的企业不能享受此项优惠政策。</w:t>
      </w:r>
    </w:p>
    <w:p>
      <w:pPr>
        <w:spacing w:before="249" w:beforeLines="80" w:after="249" w:afterLines="80" w:line="480" w:lineRule="exact"/>
        <w:rPr>
          <w:rFonts w:ascii="仿宋_GB2312" w:hAnsi="仿宋_GB2312" w:eastAsia="仿宋_GB2312" w:cs="仿宋_GB2312"/>
          <w:b/>
          <w:color w:val="000000"/>
          <w:sz w:val="28"/>
          <w:szCs w:val="28"/>
        </w:rPr>
      </w:pPr>
      <w:bookmarkStart w:id="986" w:name="_Toc78452765"/>
      <w:r>
        <w:rPr>
          <w:rFonts w:ascii="仿宋_GB2312" w:hAnsi="仿宋_GB2312" w:eastAsia="仿宋_GB2312" w:cs="仿宋_GB2312"/>
          <w:b/>
          <w:color w:val="000000"/>
          <w:sz w:val="28"/>
          <w:szCs w:val="28"/>
        </w:rPr>
        <w:t>2.4.</w:t>
      </w:r>
      <w:r>
        <w:rPr>
          <w:rFonts w:hint="eastAsia" w:ascii="仿宋_GB2312" w:hAnsi="仿宋_GB2312" w:eastAsia="仿宋_GB2312" w:cs="仿宋_GB2312"/>
          <w:b/>
          <w:color w:val="000000"/>
          <w:sz w:val="28"/>
          <w:szCs w:val="28"/>
        </w:rPr>
        <w:t>我公司既不是高新技术企业，也不是科技型中小企业，能否享受研发费用加计扣除？</w:t>
      </w:r>
      <w:bookmarkEnd w:id="986"/>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spacing w:before="249" w:beforeLines="80" w:after="249" w:afterLines="80" w:line="480" w:lineRule="exact"/>
        <w:rPr>
          <w:rFonts w:ascii="仿宋_GB2312" w:hAnsi="仿宋_GB2312" w:eastAsia="仿宋_GB2312" w:cs="仿宋_GB2312"/>
          <w:b/>
          <w:sz w:val="28"/>
          <w:szCs w:val="28"/>
        </w:rPr>
      </w:pPr>
      <w:r>
        <w:rPr>
          <w:rFonts w:ascii="仿宋_GB2312" w:hAnsi="仿宋_GB2312" w:eastAsia="仿宋_GB2312" w:cs="仿宋_GB2312"/>
          <w:b/>
          <w:sz w:val="28"/>
          <w:szCs w:val="28"/>
        </w:rPr>
        <w:t>2.5.</w:t>
      </w:r>
      <w:r>
        <w:rPr>
          <w:rFonts w:hint="eastAsia" w:ascii="仿宋_GB2312" w:hAnsi="仿宋_GB2312" w:eastAsia="仿宋_GB2312" w:cs="仿宋_GB2312"/>
          <w:b/>
          <w:sz w:val="28"/>
          <w:szCs w:val="28"/>
        </w:rPr>
        <w:t>我们公司</w:t>
      </w:r>
      <w:r>
        <w:rPr>
          <w:rFonts w:hint="eastAsia" w:ascii="仿宋_GB2312" w:hAnsi="仿宋_GB2312" w:eastAsia="仿宋_GB2312" w:cs="仿宋_GB2312"/>
          <w:b/>
          <w:sz w:val="28"/>
          <w:szCs w:val="28"/>
          <w:lang w:eastAsia="zh-CN"/>
        </w:rPr>
        <w:t>属于非科技型中小企业，</w:t>
      </w:r>
      <w:r>
        <w:rPr>
          <w:rFonts w:hint="eastAsia" w:ascii="仿宋_GB2312" w:hAnsi="仿宋_GB2312" w:eastAsia="仿宋_GB2312" w:cs="仿宋_GB2312"/>
          <w:b/>
          <w:sz w:val="28"/>
          <w:szCs w:val="28"/>
        </w:rPr>
        <w:t>主营计算机的生产和制造，</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年同时兼营提供计算机工程设计服务，请问我们公司</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年可以按</w:t>
      </w:r>
      <w:r>
        <w:rPr>
          <w:rFonts w:ascii="仿宋_GB2312" w:hAnsi="仿宋_GB2312" w:eastAsia="仿宋_GB2312" w:cs="仿宋_GB2312"/>
          <w:b/>
          <w:sz w:val="28"/>
          <w:szCs w:val="28"/>
        </w:rPr>
        <w:t>100%</w:t>
      </w:r>
      <w:r>
        <w:rPr>
          <w:rFonts w:hint="eastAsia" w:ascii="仿宋_GB2312" w:hAnsi="仿宋_GB2312" w:eastAsia="仿宋_GB2312" w:cs="仿宋_GB2312"/>
          <w:b/>
          <w:sz w:val="28"/>
          <w:szCs w:val="28"/>
        </w:rPr>
        <w:t>比例享受研发费加计扣除政策吗？</w:t>
      </w:r>
      <w:r>
        <w:rPr>
          <w:rFonts w:ascii="仿宋_GB2312" w:hAnsi="仿宋_GB2312" w:eastAsia="仿宋_GB2312" w:cs="仿宋_GB2312"/>
          <w:b/>
          <w:sz w:val="28"/>
          <w:szCs w:val="28"/>
        </w:rPr>
        <w:t xml:space="preserve"> </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_GB2312" w:eastAsia="仿宋_GB2312" w:cs="仿宋_GB2312"/>
          <w:color w:val="000000"/>
          <w:kern w:val="0"/>
          <w:sz w:val="28"/>
          <w:szCs w:val="28"/>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13</w:t>
      </w:r>
      <w:r>
        <w:rPr>
          <w:rFonts w:hint="eastAsia" w:ascii="仿宋_GB2312" w:hAnsi="仿宋_GB2312" w:eastAsia="仿宋_GB2312" w:cs="仿宋_GB2312"/>
          <w:color w:val="000000"/>
          <w:kern w:val="0"/>
          <w:sz w:val="28"/>
          <w:szCs w:val="28"/>
        </w:rPr>
        <w:t>号）的规定，如你公司</w:t>
      </w:r>
      <w:r>
        <w:rPr>
          <w:rFonts w:ascii="仿宋_GB2312" w:hAnsi="仿宋_GB2312" w:eastAsia="仿宋_GB2312" w:cs="仿宋_GB2312"/>
          <w:color w:val="000000"/>
          <w:kern w:val="0"/>
          <w:sz w:val="28"/>
          <w:szCs w:val="28"/>
        </w:rPr>
        <w:t>202</w:t>
      </w:r>
      <w:r>
        <w:rPr>
          <w:rFonts w:hint="eastAsia" w:ascii="仿宋_GB2312" w:hAnsi="仿宋_GB2312" w:eastAsia="仿宋_GB2312" w:cs="仿宋_GB2312"/>
          <w:color w:val="000000"/>
          <w:kern w:val="0"/>
          <w:sz w:val="28"/>
          <w:szCs w:val="28"/>
          <w:lang w:val="en-US" w:eastAsia="zh-CN"/>
        </w:rPr>
        <w:t>2</w:t>
      </w:r>
      <w:r>
        <w:rPr>
          <w:rFonts w:hint="eastAsia" w:ascii="仿宋_GB2312" w:hAnsi="仿宋_GB2312" w:eastAsia="仿宋_GB2312" w:cs="仿宋_GB2312"/>
          <w:color w:val="000000"/>
          <w:kern w:val="0"/>
          <w:sz w:val="28"/>
          <w:szCs w:val="28"/>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rPr>
        <w:t>50%</w:t>
      </w:r>
      <w:r>
        <w:rPr>
          <w:rFonts w:hint="eastAsia" w:ascii="仿宋_GB2312" w:hAnsi="仿宋_GB2312" w:eastAsia="仿宋_GB2312" w:cs="仿宋_GB2312"/>
          <w:color w:val="000000"/>
          <w:kern w:val="0"/>
          <w:sz w:val="28"/>
          <w:szCs w:val="28"/>
        </w:rPr>
        <w:t>以上的，则当年度主营业务为制造业，可按</w:t>
      </w:r>
      <w:r>
        <w:rPr>
          <w:rFonts w:ascii="仿宋_GB2312" w:hAnsi="仿宋_GB2312" w:eastAsia="仿宋_GB2312" w:cs="仿宋_GB2312"/>
          <w:color w:val="000000"/>
          <w:kern w:val="0"/>
          <w:sz w:val="28"/>
          <w:szCs w:val="28"/>
        </w:rPr>
        <w:t>100%</w:t>
      </w:r>
      <w:r>
        <w:rPr>
          <w:rFonts w:hint="eastAsia" w:ascii="仿宋_GB2312" w:hAnsi="仿宋_GB2312" w:eastAsia="仿宋_GB2312" w:cs="仿宋_GB2312"/>
          <w:color w:val="000000"/>
          <w:kern w:val="0"/>
          <w:sz w:val="28"/>
          <w:szCs w:val="28"/>
        </w:rPr>
        <w:t>加计扣除比例计算；</w:t>
      </w:r>
      <w:r>
        <w:rPr>
          <w:rFonts w:hint="eastAsia" w:ascii="仿宋_GB2312" w:hAnsi="仿宋_GB2312" w:eastAsia="仿宋_GB2312" w:cs="仿宋_GB2312"/>
          <w:kern w:val="0"/>
          <w:sz w:val="28"/>
          <w:szCs w:val="28"/>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rPr>
        <w:t>50%</w:t>
      </w:r>
      <w:r>
        <w:rPr>
          <w:rFonts w:hint="eastAsia" w:ascii="仿宋_GB2312" w:hAnsi="仿宋_GB2312" w:eastAsia="仿宋_GB2312" w:cs="仿宋_GB2312"/>
          <w:kern w:val="0"/>
          <w:sz w:val="28"/>
          <w:szCs w:val="28"/>
        </w:rPr>
        <w:t>以上的，则当年度主营业务为“专业技术服务业”</w:t>
      </w:r>
      <w:r>
        <w:rPr>
          <w:rFonts w:hint="eastAsia" w:ascii="仿宋_GB2312" w:hAnsi="仿宋" w:eastAsia="仿宋_GB2312" w:cs="仿宋_GB2312"/>
          <w:color w:val="000000"/>
          <w:sz w:val="28"/>
          <w:szCs w:val="28"/>
        </w:rPr>
        <w:t>，按</w:t>
      </w:r>
      <w:r>
        <w:rPr>
          <w:rFonts w:ascii="仿宋_GB2312" w:hAnsi="仿宋" w:eastAsia="仿宋_GB2312" w:cs="仿宋_GB2312"/>
          <w:color w:val="000000"/>
          <w:sz w:val="28"/>
          <w:szCs w:val="28"/>
        </w:rPr>
        <w:t>75%</w:t>
      </w:r>
      <w:r>
        <w:rPr>
          <w:rFonts w:hint="eastAsia" w:ascii="仿宋_GB2312" w:hAnsi="仿宋" w:eastAsia="仿宋_GB2312" w:cs="仿宋_GB2312"/>
          <w:color w:val="000000"/>
          <w:sz w:val="28"/>
          <w:szCs w:val="28"/>
        </w:rPr>
        <w:t>加计扣除比例计算。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6</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我们公司原来享受75%的研发费用加计扣除优惠政策，听说国家对制造业</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企业、科技型中小企业</w:t>
      </w:r>
      <w:r>
        <w:rPr>
          <w:rFonts w:hint="eastAsia" w:ascii="仿宋_GB2312" w:hAnsi="仿宋_GB2312" w:eastAsia="仿宋_GB2312" w:cs="仿宋_GB2312"/>
          <w:b/>
          <w:bCs/>
          <w:color w:val="000000" w:themeColor="text1"/>
          <w:sz w:val="28"/>
          <w:szCs w:val="28"/>
          <w14:textFill>
            <w14:solidFill>
              <w14:schemeClr w14:val="tx1"/>
            </w14:solidFill>
          </w14:textFill>
        </w:rPr>
        <w:t>研发费用加计扣除政策又给了新的优惠，新政策与老政策相比，有哪些变化？</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第一条规定，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的政策支持力度，激励企业加大研发投入。</w:t>
      </w:r>
    </w:p>
    <w:p>
      <w:pPr>
        <w:spacing w:beforeLines="80" w:afterLines="80" w:line="480" w:lineRule="exact"/>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7</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企业如何判断自己是否属于可以享受研发费用100%加计扣除的制造业企业？</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按照《财政部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14:textFill>
            <w14:solidFill>
              <w14:schemeClr w14:val="tx1"/>
            </w14:solidFill>
          </w14:textFill>
        </w:rPr>
        <w:t>企业所得税法第六条规定，收入总额是指企业以货币形式和非货币形式从各种来源取得的收入。</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案例</w:t>
      </w:r>
      <w:r>
        <w:rPr>
          <w:rFonts w:hint="eastAsia" w:ascii="仿宋_GB2312" w:eastAsia="仿宋_GB2312"/>
          <w:b/>
          <w:bCs/>
          <w:color w:val="000000" w:themeColor="text1"/>
          <w:sz w:val="28"/>
          <w:szCs w:val="28"/>
          <w:lang w:eastAsia="zh-CN"/>
          <w14:textFill>
            <w14:solidFill>
              <w14:schemeClr w14:val="tx1"/>
            </w14:solidFill>
          </w14:textFill>
        </w:rPr>
        <w:t>一</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B公司</w:t>
      </w:r>
      <w:r>
        <w:rPr>
          <w:rFonts w:hint="eastAsia" w:ascii="仿宋_GB2312" w:hAnsi="仿宋" w:eastAsia="仿宋_GB2312" w:cs="仿宋_GB2312"/>
          <w:color w:val="000000" w:themeColor="text1"/>
          <w:sz w:val="28"/>
          <w:szCs w:val="28"/>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14:textFill>
            <w14:solidFill>
              <w14:schemeClr w14:val="tx1"/>
            </w14:solidFill>
          </w14:textFill>
        </w:rPr>
        <w:t>主营汽车制造业务</w:t>
      </w:r>
      <w:r>
        <w:rPr>
          <w:rFonts w:hint="eastAsia" w:ascii="仿宋_GB2312" w:hAnsi="仿宋" w:eastAsia="仿宋_GB2312" w:cs="仿宋_GB2312"/>
          <w:color w:val="000000" w:themeColor="text1"/>
          <w:sz w:val="28"/>
          <w:szCs w:val="28"/>
          <w:lang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年度生产销售小轿车2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000+500+500+200=3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200×100%＝62.5%＞50%，因此该公司当年度发生的符合规定的研发费用加计扣除比例为100%。</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bCs/>
          <w:color w:val="000000" w:themeColor="text1"/>
          <w:sz w:val="28"/>
          <w:szCs w:val="28"/>
          <w14:textFill>
            <w14:solidFill>
              <w14:schemeClr w14:val="tx1"/>
            </w14:solidFill>
          </w14:textFill>
        </w:rPr>
        <w:t>案例</w:t>
      </w:r>
      <w:r>
        <w:rPr>
          <w:rFonts w:hint="eastAsia" w:ascii="仿宋_GB2312" w:hAnsi="仿宋" w:eastAsia="仿宋_GB2312" w:cs="仿宋_GB2312"/>
          <w:b/>
          <w:bCs/>
          <w:color w:val="000000" w:themeColor="text1"/>
          <w:sz w:val="28"/>
          <w:szCs w:val="28"/>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u w:val="none"/>
          <w14:textFill>
            <w14:solidFill>
              <w14:schemeClr w14:val="tx1"/>
            </w14:solidFill>
          </w14:textFill>
        </w:rPr>
        <w:t>但202</w:t>
      </w:r>
      <w:r>
        <w:rPr>
          <w:rFonts w:hint="eastAsia" w:ascii="仿宋_GB2312" w:hAnsi="仿宋"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u w:val="none"/>
          <w14:textFill>
            <w14:solidFill>
              <w14:schemeClr w14:val="tx1"/>
            </w14:solidFill>
          </w14:textFill>
        </w:rPr>
        <w:t>年度因</w:t>
      </w:r>
      <w:r>
        <w:rPr>
          <w:rFonts w:hint="eastAsia" w:ascii="仿宋_GB2312" w:hAnsi="仿宋" w:eastAsia="仿宋_GB2312" w:cs="仿宋_GB2312"/>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000×100%＝40%&lt;50%，该公司的研发费用不得按100%加计扣除，但可以按75%的扣除比例享受研发费用加计扣除部分。</w:t>
      </w:r>
    </w:p>
    <w:p>
      <w:pPr>
        <w:spacing w:before="249" w:beforeLines="80" w:after="249" w:afterLines="80" w:line="480" w:lineRule="exact"/>
        <w:jc w:val="both"/>
        <w:rPr>
          <w:rFonts w:hint="eastAsia" w:ascii="仿宋_GB2312" w:hAnsi="仿宋_GB2312" w:eastAsia="仿宋_GB2312" w:cs="仿宋_GB2312"/>
          <w:b/>
          <w:sz w:val="28"/>
          <w:szCs w:val="28"/>
        </w:rPr>
      </w:pPr>
      <w:bookmarkStart w:id="987" w:name="_Toc83316019"/>
      <w:bookmarkStart w:id="988" w:name="_Toc83399548"/>
      <w:bookmarkStart w:id="989" w:name="_Toc79766268"/>
      <w:bookmarkStart w:id="990" w:name="_Toc23136"/>
      <w:bookmarkStart w:id="991" w:name="_Toc78452766"/>
    </w:p>
    <w:p>
      <w:pPr>
        <w:spacing w:before="249" w:beforeLines="80" w:after="249" w:afterLines="80" w:line="480" w:lineRule="exact"/>
        <w:jc w:val="both"/>
        <w:rPr>
          <w:rFonts w:hint="eastAsia" w:ascii="仿宋_GB2312" w:hAnsi="仿宋_GB2312" w:eastAsia="仿宋_GB2312" w:cs="仿宋_GB2312"/>
          <w:b/>
          <w:sz w:val="28"/>
          <w:szCs w:val="28"/>
        </w:rPr>
      </w:pPr>
    </w:p>
    <w:p>
      <w:pPr>
        <w:pStyle w:val="4"/>
        <w:keepNext w:val="0"/>
        <w:keepLines w:val="0"/>
        <w:spacing w:before="249" w:beforeLines="80" w:after="249" w:afterLines="80" w:line="480" w:lineRule="exact"/>
        <w:jc w:val="center"/>
        <w:outlineLvl w:val="9"/>
        <w:rPr>
          <w:rFonts w:hint="eastAsia" w:ascii="仿宋_GB2312" w:eastAsia="仿宋_GB2312"/>
          <w:color w:val="000000"/>
        </w:rPr>
      </w:pPr>
      <w:bookmarkStart w:id="992" w:name="_Toc8765"/>
      <w:r>
        <w:rPr>
          <w:rFonts w:hint="eastAsia" w:ascii="仿宋_GB2312" w:eastAsia="仿宋_GB2312"/>
          <w:color w:val="000000"/>
        </w:rPr>
        <w:t>第三节 研发费用方面</w:t>
      </w:r>
      <w:bookmarkEnd w:id="987"/>
      <w:bookmarkEnd w:id="988"/>
      <w:bookmarkEnd w:id="989"/>
      <w:bookmarkEnd w:id="990"/>
      <w:bookmarkEnd w:id="991"/>
      <w:bookmarkEnd w:id="992"/>
    </w:p>
    <w:p>
      <w:pPr>
        <w:spacing w:before="249" w:beforeLines="80" w:after="249" w:afterLines="80" w:line="480" w:lineRule="exact"/>
        <w:rPr>
          <w:rFonts w:ascii="仿宋_GB2312" w:hAnsi="仿宋_GB2312" w:eastAsia="仿宋_GB2312" w:cs="仿宋_GB2312"/>
          <w:b/>
          <w:color w:val="000000"/>
          <w:sz w:val="28"/>
          <w:szCs w:val="28"/>
        </w:rPr>
      </w:pPr>
      <w:bookmarkStart w:id="993" w:name="_Toc78452767"/>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我公司计划在</w:t>
      </w:r>
      <w:r>
        <w:rPr>
          <w:rFonts w:ascii="仿宋_GB2312" w:hAnsi="仿宋_GB2312" w:eastAsia="仿宋_GB2312" w:cs="仿宋_GB2312"/>
          <w:b/>
          <w:color w:val="000000"/>
          <w:sz w:val="28"/>
          <w:szCs w:val="28"/>
        </w:rPr>
        <w:t>2</w:t>
      </w:r>
      <w:r>
        <w:rPr>
          <w:rFonts w:ascii="仿宋_GB2312" w:hAnsi="仿宋_GB2312" w:eastAsia="仿宋_GB2312" w:cs="仿宋_GB2312"/>
          <w:b/>
          <w:sz w:val="28"/>
          <w:szCs w:val="28"/>
        </w:rPr>
        <w:t>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度申报时首次享受研发费用加计扣除，请问哪些研发费用可以税前加计扣除？</w:t>
      </w:r>
      <w:bookmarkEnd w:id="993"/>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shd w:val="clear" w:color="auto" w:fill="FFFFFF"/>
        </w:rPr>
        <w:t>2017</w:t>
      </w:r>
      <w:r>
        <w:rPr>
          <w:rFonts w:hint="eastAsia" w:ascii="仿宋_GB2312" w:hAnsi="仿宋_GB2312" w:eastAsia="仿宋_GB2312" w:cs="仿宋_GB2312"/>
          <w:bCs/>
          <w:color w:val="000000"/>
          <w:sz w:val="28"/>
          <w:szCs w:val="28"/>
          <w:shd w:val="clear" w:color="auto" w:fill="FFFFFF"/>
        </w:rPr>
        <w:t>年第</w:t>
      </w:r>
      <w:r>
        <w:rPr>
          <w:rFonts w:ascii="仿宋_GB2312" w:hAnsi="仿宋_GB2312" w:eastAsia="仿宋_GB2312" w:cs="仿宋_GB2312"/>
          <w:bCs/>
          <w:color w:val="000000"/>
          <w:sz w:val="28"/>
          <w:szCs w:val="28"/>
          <w:shd w:val="clear" w:color="auto" w:fill="FFFFFF"/>
        </w:rPr>
        <w:t>40</w:t>
      </w:r>
      <w:r>
        <w:rPr>
          <w:rFonts w:hint="eastAsia" w:ascii="仿宋_GB2312" w:hAnsi="仿宋_GB2312" w:eastAsia="仿宋_GB2312" w:cs="仿宋_GB2312"/>
          <w:bCs/>
          <w:color w:val="000000"/>
          <w:sz w:val="28"/>
          <w:szCs w:val="28"/>
          <w:shd w:val="clear" w:color="auto" w:fill="FFFFFF"/>
        </w:rPr>
        <w:t>号）</w:t>
      </w:r>
      <w:r>
        <w:rPr>
          <w:rFonts w:hint="eastAsia" w:ascii="仿宋_GB2312" w:hAnsi="仿宋_GB2312" w:eastAsia="仿宋_GB2312" w:cs="仿宋_GB2312"/>
          <w:color w:val="000000"/>
          <w:sz w:val="28"/>
          <w:szCs w:val="28"/>
          <w:shd w:val="clear" w:color="auto" w:fill="FFFFFF"/>
        </w:rPr>
        <w:t>规定，</w:t>
      </w:r>
      <w:r>
        <w:rPr>
          <w:rFonts w:hint="eastAsia" w:ascii="仿宋_GB2312" w:hAnsi="仿宋" w:eastAsia="仿宋_GB2312" w:cs="仿宋_GB2312"/>
          <w:color w:val="000000"/>
          <w:sz w:val="28"/>
          <w:szCs w:val="28"/>
        </w:rPr>
        <w:t>允许加计扣除的研发费用范围包括：（</w:t>
      </w:r>
      <w:r>
        <w:rPr>
          <w:rFonts w:ascii="仿宋_GB2312" w:hAnsi="仿宋" w:eastAsia="仿宋_GB2312" w:cs="仿宋_GB2312"/>
          <w:color w:val="000000"/>
          <w:sz w:val="28"/>
          <w:szCs w:val="28"/>
        </w:rPr>
        <w:t>1</w:t>
      </w:r>
      <w:r>
        <w:rPr>
          <w:rFonts w:hint="eastAsia" w:ascii="仿宋_GB2312" w:hAnsi="仿宋" w:eastAsia="仿宋_GB2312" w:cs="仿宋_GB2312"/>
          <w:color w:val="000000"/>
          <w:sz w:val="28"/>
          <w:szCs w:val="28"/>
        </w:rPr>
        <w:t>）直接从事研发活动的人员或外聘研发人员的人员人工费用；（</w:t>
      </w:r>
      <w:r>
        <w:rPr>
          <w:rFonts w:ascii="仿宋_GB2312" w:hAnsi="仿宋" w:eastAsia="仿宋_GB2312" w:cs="仿宋_GB2312"/>
          <w:color w:val="000000"/>
          <w:sz w:val="28"/>
          <w:szCs w:val="28"/>
        </w:rPr>
        <w:t>2</w:t>
      </w:r>
      <w:r>
        <w:rPr>
          <w:rFonts w:hint="eastAsia" w:ascii="仿宋_GB2312" w:hAnsi="仿宋" w:eastAsia="仿宋_GB2312" w:cs="仿宋_GB2312"/>
          <w:color w:val="000000"/>
          <w:sz w:val="28"/>
          <w:szCs w:val="28"/>
        </w:rPr>
        <w:t>）直接投入研发项目费用；（</w:t>
      </w:r>
      <w:r>
        <w:rPr>
          <w:rFonts w:ascii="仿宋_GB2312" w:hAnsi="仿宋" w:eastAsia="仿宋_GB2312" w:cs="仿宋_GB2312"/>
          <w:color w:val="000000"/>
          <w:sz w:val="28"/>
          <w:szCs w:val="28"/>
        </w:rPr>
        <w:t>3</w:t>
      </w:r>
      <w:r>
        <w:rPr>
          <w:rFonts w:hint="eastAsia" w:ascii="仿宋_GB2312" w:hAnsi="仿宋" w:eastAsia="仿宋_GB2312" w:cs="仿宋_GB2312"/>
          <w:color w:val="000000"/>
          <w:sz w:val="28"/>
          <w:szCs w:val="28"/>
        </w:rPr>
        <w:t>）用于研发活动的仪器设备的折旧费用；（</w:t>
      </w:r>
      <w:r>
        <w:rPr>
          <w:rFonts w:ascii="仿宋_GB2312" w:hAnsi="仿宋" w:eastAsia="仿宋_GB2312" w:cs="仿宋_GB2312"/>
          <w:color w:val="000000"/>
          <w:sz w:val="28"/>
          <w:szCs w:val="28"/>
        </w:rPr>
        <w:t>4</w:t>
      </w:r>
      <w:r>
        <w:rPr>
          <w:rFonts w:hint="eastAsia" w:ascii="仿宋_GB2312" w:hAnsi="仿宋" w:eastAsia="仿宋_GB2312" w:cs="仿宋_GB2312"/>
          <w:color w:val="000000"/>
          <w:sz w:val="28"/>
          <w:szCs w:val="28"/>
        </w:rPr>
        <w:t>）用于研发活动的无形资产摊销费用；（</w:t>
      </w:r>
      <w:r>
        <w:rPr>
          <w:rFonts w:ascii="仿宋_GB2312" w:hAnsi="仿宋" w:eastAsia="仿宋_GB2312" w:cs="仿宋_GB2312"/>
          <w:color w:val="000000"/>
          <w:sz w:val="28"/>
          <w:szCs w:val="28"/>
        </w:rPr>
        <w:t>5</w:t>
      </w:r>
      <w:r>
        <w:rPr>
          <w:rFonts w:hint="eastAsia" w:ascii="仿宋_GB2312" w:hAnsi="仿宋" w:eastAsia="仿宋_GB2312" w:cs="仿宋_GB2312"/>
          <w:color w:val="000000"/>
          <w:sz w:val="28"/>
          <w:szCs w:val="28"/>
        </w:rPr>
        <w:t>）新产品设计费、新工艺规程制定费、新药研制的临床试验费、勘探开发技术的现场试验费；（</w:t>
      </w:r>
      <w:r>
        <w:rPr>
          <w:rFonts w:ascii="仿宋_GB2312" w:hAnsi="仿宋" w:eastAsia="仿宋_GB2312" w:cs="仿宋_GB2312"/>
          <w:color w:val="000000"/>
          <w:sz w:val="28"/>
          <w:szCs w:val="28"/>
        </w:rPr>
        <w:t>6</w:t>
      </w:r>
      <w:r>
        <w:rPr>
          <w:rFonts w:hint="eastAsia" w:ascii="仿宋_GB2312" w:hAnsi="仿宋" w:eastAsia="仿宋_GB2312" w:cs="仿宋_GB2312"/>
          <w:color w:val="000000"/>
          <w:sz w:val="28"/>
          <w:szCs w:val="28"/>
        </w:rPr>
        <w:t>）与研发活动直接相关的其他费用（此类费用总额不得超过可加计扣除研发费用总额的</w:t>
      </w:r>
      <w:r>
        <w:rPr>
          <w:rFonts w:ascii="仿宋_GB2312" w:hAnsi="仿宋" w:eastAsia="仿宋_GB2312" w:cs="仿宋_GB2312"/>
          <w:color w:val="000000"/>
          <w:sz w:val="28"/>
          <w:szCs w:val="28"/>
        </w:rPr>
        <w:t>10%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7</w:t>
      </w:r>
      <w:r>
        <w:rPr>
          <w:rFonts w:hint="eastAsia" w:ascii="仿宋_GB2312" w:hAnsi="仿宋" w:eastAsia="仿宋_GB2312" w:cs="仿宋_GB2312"/>
          <w:color w:val="000000"/>
          <w:sz w:val="28"/>
          <w:szCs w:val="28"/>
        </w:rPr>
        <w:t>）财政部和国家税务总局规定的其他费用。</w:t>
      </w:r>
    </w:p>
    <w:p>
      <w:pPr>
        <w:spacing w:before="249" w:beforeLines="80" w:after="249" w:afterLines="80" w:line="480" w:lineRule="exact"/>
        <w:rPr>
          <w:rFonts w:hint="eastAsia" w:ascii="仿宋_GB2312" w:hAnsi="仿宋_GB2312" w:eastAsia="仿宋_GB2312" w:cs="仿宋_GB2312"/>
          <w:b/>
          <w:color w:val="000000"/>
          <w:sz w:val="28"/>
          <w:szCs w:val="28"/>
        </w:rPr>
      </w:pPr>
      <w:bookmarkStart w:id="994" w:name="_Toc78452768"/>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我是一家制造业企业</w:t>
      </w:r>
      <w:r>
        <w:rPr>
          <w:rFonts w:hint="eastAsia" w:ascii="仿宋_GB2312" w:hAnsi="仿宋_GB2312" w:eastAsia="仿宋_GB2312" w:cs="仿宋_GB2312"/>
          <w:b/>
          <w:sz w:val="28"/>
          <w:szCs w:val="28"/>
        </w:rPr>
        <w:t>，</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取得科技部门一笔财政性资金用于研发，所形成的研发支出可否税前加计扣除？</w:t>
      </w:r>
      <w:bookmarkEnd w:id="994"/>
    </w:p>
    <w:p>
      <w:pPr>
        <w:bidi w:val="0"/>
        <w:rPr>
          <w:rFonts w:hint="eastAsia" w:ascii="仿宋_GB2312" w:hAnsi="仿宋" w:eastAsia="仿宋_GB2312" w:cs="仿宋_GB2312"/>
          <w:color w:val="000000"/>
          <w:sz w:val="28"/>
          <w:szCs w:val="28"/>
        </w:rPr>
      </w:pPr>
      <w:r>
        <w:rPr>
          <w:rFonts w:ascii="仿宋_GB2312" w:eastAsia="仿宋_GB2312"/>
          <w:color w:val="000000"/>
          <w:szCs w:val="28"/>
        </w:rPr>
        <w:t xml:space="preserve"> </w:t>
      </w:r>
      <w:r>
        <w:rPr>
          <w:rFonts w:hint="eastAsia" w:ascii="仿宋_GB2312" w:eastAsia="仿宋_GB2312"/>
          <w:color w:val="000000"/>
          <w:szCs w:val="28"/>
          <w:lang w:val="en-US" w:eastAsia="zh-CN"/>
        </w:rPr>
        <w:t xml:space="preserve">     </w:t>
      </w:r>
      <w:r>
        <w:rPr>
          <w:rFonts w:hint="eastAsia" w:ascii="仿宋_GB2312" w:hAnsi="仿宋" w:eastAsia="仿宋_GB2312" w:cs="仿宋_GB2312"/>
          <w:color w:val="000000"/>
          <w:sz w:val="28"/>
          <w:szCs w:val="28"/>
        </w:rPr>
        <w:t>答：分两种情况处理：</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企业可自行选择最适宜的处理方式</w:t>
      </w:r>
      <w:r>
        <w:rPr>
          <w:rFonts w:hint="eastAsia" w:ascii="仿宋_GB2312" w:hAnsi="仿宋" w:eastAsia="仿宋_GB2312" w:cs="仿宋_GB2312"/>
          <w:color w:val="000000"/>
          <w:sz w:val="28"/>
          <w:szCs w:val="28"/>
        </w:rPr>
        <w:t>。</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例如，</w:t>
      </w:r>
      <w:r>
        <w:rPr>
          <w:rFonts w:hint="eastAsia" w:ascii="仿宋_GB2312" w:hAnsi="仿宋" w:eastAsia="仿宋_GB2312" w:cs="仿宋_GB2312"/>
          <w:color w:val="000000"/>
          <w:sz w:val="28"/>
          <w:szCs w:val="28"/>
        </w:rPr>
        <w:t>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万元，其中</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万元；若企业取得的</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万元政府补助选择按应税收入处理，则税前加计扣除金额为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w:t>
      </w:r>
      <w:r>
        <w:rPr>
          <w:rFonts w:ascii="仿宋_GB2312" w:eastAsia="仿宋_GB2312"/>
          <w:color w:val="000000"/>
          <w:sz w:val="28"/>
          <w:szCs w:val="28"/>
        </w:rPr>
        <w:tab/>
      </w:r>
    </w:p>
    <w:p>
      <w:pPr>
        <w:spacing w:before="249" w:beforeLines="80" w:after="249" w:afterLines="80" w:line="480" w:lineRule="exact"/>
        <w:rPr>
          <w:rFonts w:hint="eastAsia" w:ascii="仿宋_GB2312" w:hAnsi="仿宋_GB2312" w:eastAsia="仿宋_GB2312" w:cs="仿宋_GB2312"/>
          <w:b/>
          <w:color w:val="000000"/>
          <w:sz w:val="28"/>
          <w:szCs w:val="28"/>
        </w:rPr>
      </w:pPr>
      <w:bookmarkStart w:id="995" w:name="_Toc78452769"/>
      <w:r>
        <w:rPr>
          <w:rFonts w:ascii="仿宋_GB2312" w:hAnsi="仿宋_GB2312" w:eastAsia="仿宋_GB2312" w:cs="仿宋_GB2312"/>
          <w:b/>
          <w:color w:val="000000"/>
          <w:sz w:val="28"/>
          <w:szCs w:val="28"/>
        </w:rPr>
        <w:t>3.3.</w:t>
      </w:r>
      <w:r>
        <w:rPr>
          <w:rFonts w:hint="eastAsia" w:ascii="仿宋_GB2312" w:hAnsi="仿宋_GB2312" w:eastAsia="仿宋_GB2312" w:cs="仿宋_GB2312"/>
          <w:b/>
          <w:color w:val="000000"/>
          <w:sz w:val="28"/>
          <w:szCs w:val="28"/>
        </w:rPr>
        <w:t>对于同时用于研发活动和非研发活动的仪器、设备、无形资产以及同时参与生产经营管理的研发人员可以享受研发费加计扣除政策吗？</w:t>
      </w:r>
      <w:bookmarkEnd w:id="995"/>
    </w:p>
    <w:p>
      <w:pPr>
        <w:spacing w:before="249" w:beforeLines="80" w:after="249" w:afterLines="80" w:line="480" w:lineRule="exact"/>
        <w:rPr>
          <w:rFonts w:ascii="仿宋_GB2312" w:hAnsi="仿宋_GB2312" w:eastAsia="仿宋_GB2312" w:cs="仿宋_GB2312"/>
          <w:color w:val="000000"/>
          <w:kern w:val="0"/>
          <w:sz w:val="28"/>
          <w:szCs w:val="28"/>
          <w:shd w:val="clear" w:color="auto" w:fill="FFFFFF"/>
        </w:rPr>
      </w:pPr>
      <w:r>
        <w:rPr>
          <w:rFonts w:ascii="仿宋_GB2312" w:hAnsi="仿宋_GB2312" w:eastAsia="仿宋_GB2312" w:cs="仿宋_GB2312"/>
          <w:b/>
          <w:color w:val="000000"/>
          <w:sz w:val="28"/>
          <w:szCs w:val="28"/>
        </w:rPr>
        <w:tab/>
      </w:r>
      <w:r>
        <w:rPr>
          <w:rFonts w:hint="eastAsia" w:ascii="仿宋_GB2312" w:hAnsi="仿宋_GB2312" w:eastAsia="仿宋_GB2312" w:cs="仿宋_GB2312"/>
          <w:b/>
          <w:color w:val="000000"/>
          <w:sz w:val="28"/>
          <w:szCs w:val="28"/>
          <w:lang w:val="en-US" w:eastAsia="zh-CN"/>
        </w:rPr>
        <w:t xml:space="preserve"> </w:t>
      </w:r>
      <w:r>
        <w:rPr>
          <w:rFonts w:hint="eastAsia" w:ascii="仿宋_GB2312" w:hAnsi="仿宋_GB2312" w:eastAsia="仿宋_GB2312" w:cs="仿宋_GB2312"/>
          <w:color w:val="000000"/>
          <w:sz w:val="28"/>
          <w:szCs w:val="28"/>
        </w:rPr>
        <w:t>答：根据《</w:t>
      </w:r>
      <w:r>
        <w:rPr>
          <w:rFonts w:hint="eastAsia" w:ascii="仿宋_GB2312" w:hAnsi="仿宋_GB2312" w:eastAsia="仿宋_GB2312" w:cs="仿宋_GB2312"/>
          <w:color w:val="000000"/>
          <w:kern w:val="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shd w:val="clear" w:color="auto" w:fill="FFFFFF"/>
        </w:rPr>
        <w:t>2017</w:t>
      </w:r>
      <w:r>
        <w:rPr>
          <w:rFonts w:hint="eastAsia" w:ascii="仿宋_GB2312" w:hAnsi="仿宋_GB2312" w:eastAsia="仿宋_GB2312" w:cs="仿宋_GB2312"/>
          <w:color w:val="000000"/>
          <w:kern w:val="0"/>
          <w:sz w:val="28"/>
          <w:szCs w:val="28"/>
          <w:shd w:val="clear" w:color="auto" w:fill="FFFFFF"/>
        </w:rPr>
        <w:t>年第</w:t>
      </w:r>
      <w:r>
        <w:rPr>
          <w:rFonts w:ascii="仿宋_GB2312" w:hAnsi="仿宋_GB2312" w:eastAsia="仿宋_GB2312" w:cs="仿宋_GB2312"/>
          <w:color w:val="000000"/>
          <w:kern w:val="0"/>
          <w:sz w:val="28"/>
          <w:szCs w:val="28"/>
          <w:shd w:val="clear" w:color="auto" w:fill="FFFFFF"/>
        </w:rPr>
        <w:t>40</w:t>
      </w:r>
      <w:r>
        <w:rPr>
          <w:rFonts w:hint="eastAsia" w:ascii="仿宋_GB2312" w:hAnsi="仿宋_GB2312" w:eastAsia="仿宋_GB2312" w:cs="仿宋_GB2312"/>
          <w:color w:val="000000"/>
          <w:kern w:val="0"/>
          <w:sz w:val="28"/>
          <w:szCs w:val="28"/>
          <w:shd w:val="clear" w:color="auto" w:fill="FFFFFF"/>
        </w:rPr>
        <w:t>号）》规定，</w:t>
      </w:r>
      <w:r>
        <w:rPr>
          <w:rFonts w:hint="eastAsia" w:ascii="仿宋_GB2312" w:hAnsi="仿宋_GB2312" w:eastAsia="仿宋_GB2312" w:cs="仿宋_GB2312"/>
          <w:color w:val="000000"/>
          <w:sz w:val="28"/>
          <w:szCs w:val="28"/>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spacing w:before="249" w:beforeLines="80" w:after="249" w:afterLines="80" w:line="480" w:lineRule="exact"/>
        <w:rPr>
          <w:rFonts w:ascii="仿宋_GB2312" w:hAnsi="仿宋_GB2312" w:eastAsia="仿宋_GB2312" w:cs="仿宋_GB2312"/>
          <w:b/>
          <w:color w:val="000000"/>
          <w:sz w:val="28"/>
          <w:szCs w:val="28"/>
        </w:rPr>
      </w:pPr>
      <w:bookmarkStart w:id="996" w:name="_Toc78452770"/>
      <w:r>
        <w:rPr>
          <w:rFonts w:ascii="仿宋_GB2312" w:hAnsi="仿宋_GB2312" w:eastAsia="仿宋_GB2312" w:cs="仿宋_GB2312"/>
          <w:b/>
          <w:color w:val="000000"/>
          <w:sz w:val="28"/>
          <w:szCs w:val="28"/>
        </w:rPr>
        <w:t>3.4.</w:t>
      </w:r>
      <w:r>
        <w:rPr>
          <w:rFonts w:hint="eastAsia" w:ascii="仿宋_GB2312" w:hAnsi="仿宋_GB2312" w:eastAsia="仿宋_GB2312" w:cs="仿宋_GB2312"/>
          <w:b/>
          <w:color w:val="000000"/>
          <w:sz w:val="28"/>
          <w:szCs w:val="28"/>
        </w:rPr>
        <w:t>我公司研发活动中发生“试制试产费用”是否可以享受研发费加计扣除政策？</w:t>
      </w:r>
      <w:bookmarkEnd w:id="996"/>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spacing w:before="249" w:beforeLines="80" w:after="249" w:afterLines="80" w:line="480" w:lineRule="exact"/>
        <w:rPr>
          <w:rFonts w:ascii="仿宋_GB2312" w:hAnsi="仿宋_GB2312" w:eastAsia="仿宋_GB2312" w:cs="仿宋_GB2312"/>
          <w:b/>
          <w:color w:val="000000"/>
          <w:sz w:val="28"/>
          <w:szCs w:val="28"/>
        </w:rPr>
      </w:pPr>
      <w:bookmarkStart w:id="997" w:name="_Toc78452771"/>
      <w:r>
        <w:rPr>
          <w:rFonts w:ascii="仿宋_GB2312" w:hAnsi="仿宋_GB2312" w:eastAsia="仿宋_GB2312" w:cs="仿宋_GB2312"/>
          <w:b/>
          <w:color w:val="000000"/>
          <w:sz w:val="28"/>
          <w:szCs w:val="28"/>
        </w:rPr>
        <w:t>3.5.</w:t>
      </w:r>
      <w:r>
        <w:rPr>
          <w:rFonts w:hint="eastAsia" w:ascii="仿宋_GB2312" w:hAnsi="仿宋_GB2312" w:eastAsia="仿宋_GB2312" w:cs="仿宋_GB2312"/>
          <w:b/>
          <w:color w:val="000000"/>
          <w:sz w:val="28"/>
          <w:szCs w:val="28"/>
        </w:rPr>
        <w:t>企业同时有多个研发项目，其他相关费用的限额是如何进行计算？</w:t>
      </w:r>
      <w:bookmarkEnd w:id="997"/>
    </w:p>
    <w:p>
      <w:pPr>
        <w:spacing w:line="480" w:lineRule="exact"/>
        <w:ind w:firstLine="560" w:firstLineChars="200"/>
        <w:rPr>
          <w:rFonts w:ascii="仿宋_GB2312" w:hAnsi="黑体" w:eastAsia="仿宋_GB2312"/>
          <w:color w:val="000000"/>
          <w:sz w:val="28"/>
          <w:szCs w:val="28"/>
        </w:rPr>
      </w:pPr>
      <w:r>
        <w:rPr>
          <w:rFonts w:hint="eastAsia" w:ascii="仿宋_GB2312" w:hAnsi="仿宋_GB2312" w:eastAsia="仿宋_GB2312" w:cs="仿宋_GB2312"/>
          <w:color w:val="000000"/>
          <w:sz w:val="28"/>
          <w:szCs w:val="28"/>
        </w:rPr>
        <w:t>答：根据《国家税务总局关于进一步落实研发费用加计扣除政策有关问题的公告》（</w:t>
      </w:r>
      <w:r>
        <w:rPr>
          <w:rFonts w:hint="eastAsia" w:ascii="仿宋_GB2312" w:hAnsi="黑体" w:eastAsia="仿宋_GB2312"/>
          <w:color w:val="000000"/>
          <w:sz w:val="28"/>
          <w:szCs w:val="28"/>
        </w:rPr>
        <w:t>国家税务总局公告</w:t>
      </w:r>
      <w:r>
        <w:rPr>
          <w:rFonts w:ascii="仿宋_GB2312" w:hAnsi="黑体" w:eastAsia="仿宋_GB2312"/>
          <w:color w:val="000000"/>
          <w:sz w:val="28"/>
          <w:szCs w:val="28"/>
        </w:rPr>
        <w:t>2021</w:t>
      </w:r>
      <w:r>
        <w:rPr>
          <w:rFonts w:hint="eastAsia" w:ascii="仿宋_GB2312" w:hAnsi="黑体" w:eastAsia="仿宋_GB2312"/>
          <w:color w:val="000000"/>
          <w:sz w:val="28"/>
          <w:szCs w:val="28"/>
        </w:rPr>
        <w:t>年第</w:t>
      </w:r>
      <w:r>
        <w:rPr>
          <w:rFonts w:ascii="仿宋_GB2312" w:hAnsi="黑体" w:eastAsia="仿宋_GB2312"/>
          <w:color w:val="000000"/>
          <w:sz w:val="28"/>
          <w:szCs w:val="28"/>
        </w:rPr>
        <w:t>28</w:t>
      </w:r>
      <w:r>
        <w:rPr>
          <w:rFonts w:hint="eastAsia" w:ascii="仿宋_GB2312" w:hAnsi="黑体" w:eastAsia="仿宋_GB2312"/>
          <w:color w:val="000000"/>
          <w:sz w:val="28"/>
          <w:szCs w:val="28"/>
        </w:rPr>
        <w:t>号）</w:t>
      </w:r>
      <w:r>
        <w:rPr>
          <w:rFonts w:hint="eastAsia" w:ascii="仿宋_GB2312" w:hAnsi="仿宋" w:eastAsia="仿宋_GB2312" w:cs="仿宋_GB2312"/>
          <w:color w:val="000000"/>
          <w:sz w:val="28"/>
          <w:szCs w:val="28"/>
        </w:rPr>
        <w:t>的有关规定，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w:t>
      </w:r>
      <w:r>
        <w:rPr>
          <w:rFonts w:ascii="仿宋_GB2312" w:hAnsi="黑体" w:eastAsia="仿宋_GB2312"/>
          <w:color w:val="000000"/>
          <w:sz w:val="28"/>
          <w:szCs w:val="28"/>
        </w:rPr>
        <w:t>,</w:t>
      </w:r>
      <w:r>
        <w:rPr>
          <w:rFonts w:hint="eastAsia" w:ascii="仿宋_GB2312" w:hAnsi="黑体" w:eastAsia="仿宋_GB2312"/>
          <w:color w:val="000000"/>
          <w:sz w:val="28"/>
          <w:szCs w:val="28"/>
        </w:rPr>
        <w:t>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企业按照以下公式计算《财政部国家税务总局科技部关于完善研究开发费用税前加计扣除政策的通知》（财税〔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号）第一条第（一）项“允许加计扣除的研发费用”第</w:t>
      </w:r>
      <w:r>
        <w:rPr>
          <w:rFonts w:ascii="仿宋_GB2312" w:hAnsi="黑体" w:eastAsia="仿宋_GB2312"/>
          <w:color w:val="000000"/>
          <w:sz w:val="28"/>
          <w:szCs w:val="28"/>
        </w:rPr>
        <w:t>6</w:t>
      </w:r>
      <w:r>
        <w:rPr>
          <w:rFonts w:hint="eastAsia" w:ascii="仿宋_GB2312" w:hAnsi="黑体" w:eastAsia="仿宋_GB2312"/>
          <w:color w:val="000000"/>
          <w:sz w:val="28"/>
          <w:szCs w:val="28"/>
        </w:rPr>
        <w:t>目规定的“其他相关费用”的限额，其中资本化项目发生的费用在形成无形资产的年度统一纳入计算：</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全部研发项目的其他相关费用限额</w:t>
      </w:r>
      <w:r>
        <w:rPr>
          <w:rFonts w:ascii="仿宋_GB2312" w:hAnsi="黑体" w:eastAsia="仿宋_GB2312"/>
          <w:color w:val="000000"/>
          <w:sz w:val="28"/>
          <w:szCs w:val="28"/>
        </w:rPr>
        <w:t>=</w:t>
      </w:r>
      <w:r>
        <w:rPr>
          <w:rFonts w:hint="eastAsia" w:ascii="仿宋_GB2312" w:hAnsi="黑体" w:eastAsia="仿宋_GB2312"/>
          <w:color w:val="000000"/>
          <w:sz w:val="28"/>
          <w:szCs w:val="28"/>
        </w:rPr>
        <w:t>全部研发项目的人员人工等五项费用之和×</w:t>
      </w:r>
      <w:r>
        <w:rPr>
          <w:rFonts w:ascii="仿宋_GB2312" w:hAnsi="黑体" w:eastAsia="仿宋_GB2312"/>
          <w:color w:val="000000"/>
          <w:sz w:val="28"/>
          <w:szCs w:val="28"/>
        </w:rPr>
        <w:t>10</w:t>
      </w:r>
      <w:r>
        <w:rPr>
          <w:rFonts w:hint="eastAsia" w:ascii="仿宋_GB2312" w:hAnsi="黑体" w:eastAsia="仿宋_GB2312"/>
          <w:color w:val="000000"/>
          <w:sz w:val="28"/>
          <w:szCs w:val="28"/>
        </w:rPr>
        <w:t>％</w:t>
      </w:r>
      <w:r>
        <w:rPr>
          <w:rFonts w:ascii="仿宋_GB2312" w:hAnsi="黑体" w:eastAsia="仿宋_GB2312"/>
          <w:color w:val="000000"/>
          <w:sz w:val="28"/>
          <w:szCs w:val="28"/>
        </w:rPr>
        <w:t>/(1-10%)</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（一）“人员人工等五项费用”是指财税〔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号文件第一条第（一）项“允许加计扣除的研发费用”第</w:t>
      </w:r>
      <w:r>
        <w:rPr>
          <w:rFonts w:ascii="仿宋_GB2312" w:hAnsi="黑体" w:eastAsia="仿宋_GB2312"/>
          <w:color w:val="000000"/>
          <w:sz w:val="28"/>
          <w:szCs w:val="28"/>
        </w:rPr>
        <w:t>1</w:t>
      </w:r>
      <w:r>
        <w:rPr>
          <w:rFonts w:hint="eastAsia" w:ascii="仿宋_GB2312" w:hAnsi="黑体" w:eastAsia="仿宋_GB2312"/>
          <w:color w:val="000000"/>
          <w:sz w:val="28"/>
          <w:szCs w:val="28"/>
        </w:rPr>
        <w:t>目至第</w:t>
      </w:r>
      <w:r>
        <w:rPr>
          <w:rFonts w:ascii="仿宋_GB2312" w:hAnsi="黑体" w:eastAsia="仿宋_GB2312"/>
          <w:color w:val="000000"/>
          <w:sz w:val="28"/>
          <w:szCs w:val="28"/>
        </w:rPr>
        <w:t>5</w:t>
      </w:r>
      <w:r>
        <w:rPr>
          <w:rFonts w:hint="eastAsia" w:ascii="仿宋_GB2312" w:hAnsi="黑体" w:eastAsia="仿宋_GB2312"/>
          <w:color w:val="000000"/>
          <w:sz w:val="28"/>
          <w:szCs w:val="28"/>
        </w:rPr>
        <w:t>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（二）</w:t>
      </w:r>
      <w:bookmarkStart w:id="998" w:name="OLE_LINK2"/>
      <w:r>
        <w:rPr>
          <w:rFonts w:hint="eastAsia" w:ascii="仿宋_GB2312" w:hAnsi="黑体" w:eastAsia="仿宋_GB2312"/>
          <w:color w:val="000000"/>
          <w:sz w:val="28"/>
          <w:szCs w:val="28"/>
        </w:rPr>
        <w:t>当“其他相关费用”实际发生数小于限额时，按实际发生数计算税前加计扣除额；当“其他相关费用”实际发生数大于限额时，按限额计算税前加计扣除额。</w:t>
      </w:r>
      <w:bookmarkEnd w:id="998"/>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3.6.</w:t>
      </w:r>
      <w:r>
        <w:rPr>
          <w:rFonts w:hint="eastAsia" w:ascii="仿宋_GB2312" w:hAnsi="仿宋_GB2312" w:eastAsia="仿宋_GB2312" w:cs="仿宋_GB2312"/>
          <w:b/>
          <w:color w:val="000000"/>
          <w:sz w:val="28"/>
          <w:szCs w:val="28"/>
        </w:rPr>
        <w:t>关于“其他相关费用”中资本化项目应该如何处理？</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答：按照现行政策规定，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spacing w:before="249" w:beforeLines="80" w:after="249" w:afterLines="80" w:line="480" w:lineRule="exact"/>
        <w:rPr>
          <w:rFonts w:ascii="仿宋_GB2312" w:hAnsi="仿宋_GB2312" w:eastAsia="仿宋_GB2312" w:cs="仿宋_GB2312"/>
          <w:b/>
          <w:color w:val="000000"/>
          <w:sz w:val="28"/>
          <w:szCs w:val="28"/>
        </w:rPr>
      </w:pPr>
      <w:bookmarkStart w:id="999" w:name="_Toc78452772"/>
      <w:r>
        <w:rPr>
          <w:rFonts w:ascii="仿宋_GB2312" w:hAnsi="仿宋_GB2312" w:eastAsia="仿宋_GB2312" w:cs="仿宋_GB2312"/>
          <w:b/>
          <w:color w:val="000000"/>
          <w:sz w:val="28"/>
          <w:szCs w:val="28"/>
        </w:rPr>
        <w:t>3.7.</w:t>
      </w:r>
      <w:r>
        <w:rPr>
          <w:rFonts w:hint="eastAsia" w:ascii="仿宋_GB2312" w:hAnsi="仿宋_GB2312" w:eastAsia="仿宋_GB2312" w:cs="仿宋_GB2312"/>
          <w:b/>
          <w:color w:val="000000"/>
          <w:sz w:val="28"/>
          <w:szCs w:val="28"/>
        </w:rPr>
        <w:t>企业取得研发过程中形成的下脚料、残次品、中间试制品或企业研发活动直接形成产品或作为组成部分形成的产品对外销售的，研发费用应该怎么核算？</w:t>
      </w:r>
      <w:bookmarkEnd w:id="999"/>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w:t>
      </w:r>
      <w:r>
        <w:rPr>
          <w:rFonts w:hint="eastAsia" w:ascii="仿宋_GB2312" w:hAnsi="仿宋" w:eastAsia="仿宋_GB2312" w:cs="仿宋_GB2312"/>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 w:eastAsia="仿宋_GB2312" w:cs="仿宋_GB2312"/>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249" w:beforeLines="80" w:after="249" w:afterLines="80" w:line="480" w:lineRule="exact"/>
        <w:rPr>
          <w:rFonts w:ascii="仿宋_GB2312" w:eastAsia="仿宋_GB2312"/>
          <w:color w:val="000000"/>
          <w:sz w:val="28"/>
          <w:szCs w:val="28"/>
        </w:rPr>
      </w:pPr>
      <w:bookmarkStart w:id="1000" w:name="_Toc78452773"/>
      <w:r>
        <w:rPr>
          <w:rFonts w:ascii="仿宋_GB2312" w:hAnsi="仿宋_GB2312" w:eastAsia="仿宋_GB2312" w:cs="仿宋_GB2312"/>
          <w:b/>
          <w:color w:val="000000"/>
          <w:sz w:val="28"/>
          <w:szCs w:val="28"/>
        </w:rPr>
        <w:t>3.8.</w:t>
      </w:r>
      <w:r>
        <w:rPr>
          <w:rFonts w:hint="eastAsia" w:ascii="仿宋_GB2312" w:hAnsi="仿宋_GB2312" w:eastAsia="仿宋_GB2312" w:cs="仿宋_GB2312"/>
          <w:b/>
          <w:color w:val="000000"/>
          <w:sz w:val="28"/>
          <w:szCs w:val="28"/>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rPr>
        <w:t>2015</w:t>
      </w:r>
      <w:r>
        <w:rPr>
          <w:rFonts w:hint="eastAsia" w:ascii="仿宋_GB2312" w:hAnsi="仿宋_GB2312" w:eastAsia="仿宋_GB2312" w:cs="仿宋_GB2312"/>
          <w:b/>
          <w:color w:val="000000"/>
          <w:sz w:val="28"/>
          <w:szCs w:val="28"/>
        </w:rPr>
        <w:t>〕</w:t>
      </w:r>
      <w:r>
        <w:rPr>
          <w:rFonts w:ascii="仿宋_GB2312" w:hAnsi="仿宋_GB2312" w:eastAsia="仿宋_GB2312" w:cs="仿宋_GB2312"/>
          <w:b/>
          <w:color w:val="000000"/>
          <w:sz w:val="28"/>
          <w:szCs w:val="28"/>
        </w:rPr>
        <w:t>119</w:t>
      </w:r>
      <w:r>
        <w:rPr>
          <w:rFonts w:hint="eastAsia" w:ascii="仿宋_GB2312" w:hAnsi="仿宋_GB2312" w:eastAsia="仿宋_GB2312" w:cs="仿宋_GB2312"/>
          <w:b/>
          <w:color w:val="000000"/>
          <w:sz w:val="28"/>
          <w:szCs w:val="28"/>
        </w:rPr>
        <w:t>号）文件列举范围内的其他费用，能否加计扣除？</w:t>
      </w:r>
      <w:bookmarkEnd w:id="1000"/>
      <w:r>
        <w:rPr>
          <w:rFonts w:ascii="仿宋_GB2312" w:eastAsia="仿宋_GB2312"/>
          <w:color w:val="000000"/>
          <w:sz w:val="28"/>
          <w:szCs w:val="28"/>
        </w:rPr>
        <w:tab/>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01" w:name="_Toc78452774"/>
      <w:r>
        <w:rPr>
          <w:rFonts w:ascii="仿宋_GB2312" w:hAnsi="仿宋_GB2312" w:eastAsia="仿宋_GB2312" w:cs="仿宋_GB2312"/>
          <w:b/>
          <w:color w:val="000000"/>
          <w:sz w:val="28"/>
          <w:szCs w:val="28"/>
        </w:rPr>
        <w:t>3.9.</w:t>
      </w:r>
      <w:r>
        <w:rPr>
          <w:rFonts w:hint="eastAsia" w:ascii="仿宋_GB2312" w:hAnsi="仿宋_GB2312" w:eastAsia="仿宋_GB2312" w:cs="仿宋_GB2312"/>
          <w:b/>
          <w:color w:val="000000"/>
          <w:sz w:val="28"/>
          <w:szCs w:val="28"/>
        </w:rPr>
        <w:t>企业为研发人员购买的补充医疗保险，能否加计扣除？</w:t>
      </w:r>
      <w:bookmarkEnd w:id="1001"/>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答：可以。根据</w:t>
      </w:r>
      <w:r>
        <w:rPr>
          <w:rFonts w:hint="eastAsia" w:ascii="仿宋_GB2312" w:eastAsia="仿宋_GB2312"/>
          <w:color w:val="000000"/>
          <w:sz w:val="28"/>
          <w:szCs w:val="28"/>
        </w:rPr>
        <w:t>《国家税务总局关于研发费用税前加计扣除归集范围有关问题的公告》（国家税务总局公告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 w:eastAsia="仿宋_GB2312" w:cs="仿宋_GB2312"/>
          <w:color w:val="000000"/>
          <w:sz w:val="28"/>
          <w:szCs w:val="28"/>
        </w:rPr>
        <w:t>的规定，其他相关费用包括补充医疗保险费，因此企业为研发人员购买的补充医疗保险可以列入其他相关费用，税前加计扣除。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02" w:name="_Toc78452775"/>
      <w:r>
        <w:rPr>
          <w:rFonts w:ascii="仿宋_GB2312" w:hAnsi="仿宋_GB2312" w:eastAsia="仿宋_GB2312" w:cs="仿宋_GB2312"/>
          <w:b/>
          <w:color w:val="000000"/>
          <w:sz w:val="28"/>
          <w:szCs w:val="28"/>
        </w:rPr>
        <w:t>3.10.</w:t>
      </w:r>
      <w:r>
        <w:rPr>
          <w:rFonts w:hint="eastAsia" w:ascii="仿宋_GB2312" w:hAnsi="仿宋_GB2312" w:eastAsia="仿宋_GB2312" w:cs="仿宋_GB2312"/>
          <w:b/>
          <w:color w:val="000000"/>
          <w:sz w:val="28"/>
          <w:szCs w:val="28"/>
        </w:rPr>
        <w:t>企业以融资租赁方式租入的固定资产，用于研发活动发生的折旧费用，能否加计扣除？</w:t>
      </w:r>
      <w:bookmarkEnd w:id="1002"/>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答：根据《企业所得税法实施条例》和</w:t>
      </w:r>
      <w:r>
        <w:rPr>
          <w:rFonts w:hint="eastAsia" w:ascii="仿宋_GB2312" w:hAnsi="仿宋_GB2312" w:eastAsia="仿宋_GB2312" w:cs="仿宋_GB2312"/>
          <w:color w:val="000000"/>
          <w:sz w:val="28"/>
          <w:szCs w:val="28"/>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03" w:name="_Toc78452776"/>
      <w:r>
        <w:rPr>
          <w:rFonts w:ascii="仿宋_GB2312" w:hAnsi="仿宋_GB2312" w:eastAsia="仿宋_GB2312" w:cs="仿宋_GB2312"/>
          <w:b/>
          <w:color w:val="000000"/>
          <w:sz w:val="28"/>
          <w:szCs w:val="28"/>
        </w:rPr>
        <w:t>3.11.</w:t>
      </w:r>
      <w:r>
        <w:rPr>
          <w:rFonts w:hint="eastAsia" w:ascii="仿宋_GB2312" w:hAnsi="仿宋_GB2312" w:eastAsia="仿宋_GB2312" w:cs="仿宋_GB2312"/>
          <w:b/>
          <w:color w:val="000000"/>
          <w:sz w:val="28"/>
          <w:szCs w:val="28"/>
        </w:rPr>
        <w:t>我司为进行研发，以经营租赁方式租入了用于研发活动的仪器、设备，并根据需要进行了改装，请问在改装过程中发生的长期待摊费用属于研发费加计扣除范围吗？</w:t>
      </w:r>
      <w:bookmarkEnd w:id="1003"/>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rPr>
        <w:t>享受加计扣除。对于</w:t>
      </w:r>
      <w:r>
        <w:rPr>
          <w:rFonts w:hint="eastAsia" w:ascii="仿宋_GB2312" w:hAnsi="仿宋_GB2312" w:eastAsia="仿宋_GB2312" w:cs="仿宋_GB2312"/>
          <w:color w:val="000000"/>
          <w:sz w:val="28"/>
          <w:szCs w:val="28"/>
        </w:rPr>
        <w:t>改装过程中发生的长期待摊费用，由于</w:t>
      </w:r>
      <w:r>
        <w:rPr>
          <w:rFonts w:hint="eastAsia" w:ascii="仿宋_GB2312" w:hAnsi="仿宋" w:eastAsia="仿宋_GB2312" w:cs="仿宋_GB2312"/>
          <w:color w:val="000000"/>
          <w:sz w:val="28"/>
          <w:szCs w:val="28"/>
        </w:rPr>
        <w:t>研发费用的归集范围以正列举的方式限定为六大类，长期待摊费用不属于这六大类中的一种，因此无法享受研发费用加计扣除政策优惠。</w:t>
      </w:r>
    </w:p>
    <w:p>
      <w:pPr>
        <w:spacing w:before="249" w:beforeLines="80" w:after="249" w:afterLines="80" w:line="480" w:lineRule="exact"/>
        <w:rPr>
          <w:rFonts w:ascii="仿宋_GB2312" w:hAnsi="仿宋_GB2312" w:eastAsia="仿宋_GB2312" w:cs="仿宋_GB2312"/>
          <w:b/>
          <w:color w:val="auto"/>
          <w:spacing w:val="-10"/>
          <w:sz w:val="28"/>
          <w:szCs w:val="28"/>
        </w:rPr>
      </w:pPr>
      <w:r>
        <w:rPr>
          <w:rFonts w:ascii="仿宋_GB2312" w:hAnsi="仿宋_GB2312" w:eastAsia="仿宋_GB2312" w:cs="仿宋_GB2312"/>
          <w:b/>
          <w:color w:val="auto"/>
          <w:spacing w:val="-10"/>
          <w:sz w:val="28"/>
          <w:szCs w:val="28"/>
        </w:rPr>
        <w:t>3.12.</w:t>
      </w:r>
      <w:r>
        <w:rPr>
          <w:rFonts w:hint="eastAsia" w:ascii="仿宋_GB2312" w:hAnsi="仿宋_GB2312" w:eastAsia="仿宋_GB2312" w:cs="仿宋_GB2312"/>
          <w:b/>
          <w:color w:val="auto"/>
          <w:spacing w:val="-10"/>
          <w:sz w:val="28"/>
          <w:szCs w:val="28"/>
        </w:rPr>
        <w:t>研发项目使用的化验室或厂房的折旧费是否可以享受加计扣除？</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号）文件</w:t>
      </w:r>
      <w:r>
        <w:rPr>
          <w:rFonts w:hint="eastAsia" w:ascii="仿宋_GB2312" w:hAnsi="仿宋" w:eastAsia="仿宋_GB2312" w:cs="仿宋_GB2312"/>
          <w:color w:val="000000"/>
          <w:sz w:val="28"/>
          <w:szCs w:val="28"/>
        </w:rPr>
        <w:t>规定，允许加计扣除的折旧费用为用于研发活动的仪器、设备的折旧费，不包括不动产的折旧费。</w:t>
      </w:r>
    </w:p>
    <w:p>
      <w:pPr>
        <w:spacing w:before="249" w:beforeLines="80" w:after="249" w:afterLines="80" w:line="480" w:lineRule="exact"/>
        <w:rPr>
          <w:rFonts w:ascii="仿宋_GB2312" w:hAnsi="仿宋_GB2312" w:eastAsia="仿宋_GB2312" w:cs="仿宋_GB2312"/>
          <w:b/>
          <w:color w:val="000000"/>
          <w:sz w:val="28"/>
          <w:szCs w:val="28"/>
        </w:rPr>
      </w:pPr>
      <w:bookmarkStart w:id="1004" w:name="_Toc78452779"/>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3</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企</w:t>
      </w:r>
      <w:r>
        <w:rPr>
          <w:rFonts w:hint="eastAsia" w:ascii="仿宋_GB2312" w:hAnsi="仿宋_GB2312" w:eastAsia="仿宋_GB2312" w:cs="仿宋_GB2312"/>
          <w:b/>
          <w:color w:val="000000"/>
          <w:sz w:val="28"/>
          <w:szCs w:val="28"/>
        </w:rPr>
        <w:t>业为研发人员缴纳的年金，能否加计扣除？</w:t>
      </w:r>
      <w:bookmarkEnd w:id="1004"/>
    </w:p>
    <w:p>
      <w:pPr>
        <w:spacing w:line="480" w:lineRule="exact"/>
        <w:ind w:firstLine="560" w:firstLineChars="200"/>
        <w:rPr>
          <w:rFonts w:ascii="仿宋_GB2312" w:eastAsia="仿宋_GB2312"/>
          <w:color w:val="000000"/>
          <w:sz w:val="28"/>
          <w:szCs w:val="28"/>
        </w:rPr>
      </w:pPr>
      <w:bookmarkStart w:id="1005" w:name="_Toc78452780"/>
      <w:r>
        <w:rPr>
          <w:rFonts w:hint="eastAsia" w:ascii="仿宋_GB2312" w:hAnsi="仿宋_GB2312" w:eastAsia="仿宋_GB2312" w:cs="仿宋_GB2312"/>
          <w:color w:val="000000"/>
          <w:sz w:val="28"/>
          <w:szCs w:val="28"/>
        </w:rPr>
        <w:t>答：</w:t>
      </w:r>
      <w:r>
        <w:rPr>
          <w:rFonts w:hint="eastAsia" w:ascii="仿宋_GB2312" w:eastAsia="仿宋_GB2312"/>
          <w:color w:val="000000"/>
          <w:sz w:val="28"/>
          <w:szCs w:val="28"/>
        </w:rPr>
        <w:t>可以。根据《国家税务总局关于研发费用税前加计扣除归集范围有关问题的公告》（国家税务总局公告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号）规定，与研发活动直接相关的其他费用包括补充养老保险费。补充养老保险包括企业年金。</w:t>
      </w:r>
    </w:p>
    <w:p>
      <w:pPr>
        <w:spacing w:before="249" w:beforeLines="80" w:after="249" w:afterLines="80" w:line="480" w:lineRule="exact"/>
        <w:rPr>
          <w:rFonts w:ascii="仿宋_GB2312" w:hAnsi="仿宋_GB2312" w:eastAsia="仿宋_GB2312" w:cs="仿宋_GB2312"/>
          <w:b/>
          <w:spacing w:val="-10"/>
          <w:sz w:val="28"/>
          <w:szCs w:val="28"/>
        </w:rPr>
      </w:pPr>
      <w:r>
        <w:rPr>
          <w:rFonts w:ascii="仿宋_GB2312" w:hAnsi="仿宋_GB2312" w:eastAsia="仿宋_GB2312" w:cs="仿宋_GB2312"/>
          <w:b/>
          <w:spacing w:val="-10"/>
          <w:sz w:val="28"/>
          <w:szCs w:val="28"/>
        </w:rPr>
        <w:t>3.1</w:t>
      </w:r>
      <w:r>
        <w:rPr>
          <w:rFonts w:hint="eastAsia" w:ascii="仿宋_GB2312" w:hAnsi="仿宋_GB2312" w:eastAsia="仿宋_GB2312" w:cs="仿宋_GB2312"/>
          <w:b/>
          <w:spacing w:val="-10"/>
          <w:sz w:val="28"/>
          <w:szCs w:val="28"/>
        </w:rPr>
        <w:t>4</w:t>
      </w:r>
      <w:r>
        <w:rPr>
          <w:rFonts w:ascii="仿宋_GB2312" w:hAnsi="仿宋_GB2312" w:eastAsia="仿宋_GB2312" w:cs="仿宋_GB2312"/>
          <w:b/>
          <w:spacing w:val="-10"/>
          <w:sz w:val="28"/>
          <w:szCs w:val="28"/>
        </w:rPr>
        <w:t>.</w:t>
      </w:r>
      <w:r>
        <w:rPr>
          <w:rFonts w:hint="eastAsia" w:ascii="仿宋_GB2312" w:hAnsi="仿宋_GB2312" w:eastAsia="仿宋_GB2312" w:cs="仿宋_GB2312"/>
          <w:b/>
          <w:spacing w:val="-10"/>
          <w:sz w:val="28"/>
          <w:szCs w:val="28"/>
        </w:rPr>
        <w:t>企业发生的零碎、金额较小的研发费用如何归到研发费的具体项目？</w:t>
      </w:r>
      <w:bookmarkEnd w:id="1005"/>
    </w:p>
    <w:p>
      <w:pPr>
        <w:spacing w:line="480" w:lineRule="exact"/>
        <w:ind w:firstLine="560" w:firstLineChars="200"/>
        <w:rPr>
          <w:rFonts w:ascii="仿宋_GB2312" w:eastAsia="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号）及</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1006" w:name="_Toc78452781"/>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5</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我公司</w:t>
      </w:r>
      <w:r>
        <w:rPr>
          <w:rFonts w:hint="eastAsia" w:ascii="仿宋_GB2312" w:hAnsi="仿宋_GB2312" w:eastAsia="仿宋_GB2312" w:cs="仿宋_GB2312"/>
          <w:b/>
          <w:color w:val="000000"/>
          <w:sz w:val="28"/>
          <w:szCs w:val="28"/>
        </w:rPr>
        <w:t>根据特定客户需求订制产品并开展研发，没有立项的支出能否进行加计扣除？</w:t>
      </w:r>
      <w:bookmarkEnd w:id="1006"/>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答：根据《国家税务总局关于发布修订后的</w:t>
      </w:r>
      <w:r>
        <w:rPr>
          <w:rFonts w:ascii="仿宋_GB2312" w:hAnsi="仿宋_GB2312" w:eastAsia="仿宋_GB2312" w:cs="仿宋_GB2312"/>
          <w:color w:val="000000"/>
          <w:kern w:val="0"/>
          <w:sz w:val="28"/>
          <w:szCs w:val="28"/>
        </w:rPr>
        <w:t>&lt;</w:t>
      </w:r>
      <w:r>
        <w:rPr>
          <w:rFonts w:hint="eastAsia" w:ascii="仿宋_GB2312" w:hAnsi="仿宋_GB2312" w:eastAsia="仿宋_GB2312" w:cs="仿宋_GB2312"/>
          <w:color w:val="000000"/>
          <w:kern w:val="0"/>
          <w:sz w:val="28"/>
          <w:szCs w:val="28"/>
        </w:rPr>
        <w:t>企业所得税优惠政策事项办理办法</w:t>
      </w:r>
      <w:r>
        <w:rPr>
          <w:rFonts w:ascii="仿宋_GB2312" w:hAnsi="仿宋_GB2312" w:eastAsia="仿宋_GB2312" w:cs="仿宋_GB2312"/>
          <w:color w:val="000000"/>
          <w:kern w:val="0"/>
          <w:sz w:val="28"/>
          <w:szCs w:val="28"/>
        </w:rPr>
        <w:t>&gt;</w:t>
      </w:r>
      <w:r>
        <w:rPr>
          <w:rFonts w:hint="eastAsia" w:ascii="仿宋_GB2312" w:hAnsi="仿宋_GB2312" w:eastAsia="仿宋_GB2312" w:cs="仿宋_GB2312"/>
          <w:color w:val="000000"/>
          <w:kern w:val="0"/>
          <w:sz w:val="28"/>
          <w:szCs w:val="28"/>
        </w:rPr>
        <w:t>的公告》（国家税务总局公告</w:t>
      </w:r>
      <w:r>
        <w:rPr>
          <w:rFonts w:ascii="仿宋_GB2312" w:hAnsi="仿宋_GB2312" w:eastAsia="仿宋_GB2312" w:cs="仿宋_GB2312"/>
          <w:color w:val="000000"/>
          <w:kern w:val="0"/>
          <w:sz w:val="28"/>
          <w:szCs w:val="28"/>
        </w:rPr>
        <w:t>2018</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23</w:t>
      </w:r>
      <w:r>
        <w:rPr>
          <w:rFonts w:hint="eastAsia" w:ascii="仿宋_GB2312" w:hAnsi="仿宋_GB2312" w:eastAsia="仿宋_GB2312" w:cs="仿宋_GB2312"/>
          <w:color w:val="000000"/>
          <w:kern w:val="0"/>
          <w:sz w:val="28"/>
          <w:szCs w:val="28"/>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6</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我们是一家从事计算机制造的公司，在研发项目开展过程中，</w:t>
      </w:r>
      <w:r>
        <w:rPr>
          <w:rFonts w:hint="eastAsia" w:ascii="仿宋_GB2312" w:hAnsi="仿宋_GB2312" w:eastAsia="仿宋_GB2312" w:cs="仿宋_GB2312"/>
          <w:b/>
          <w:color w:val="000000"/>
          <w:sz w:val="28"/>
          <w:szCs w:val="28"/>
        </w:rPr>
        <w:t>需要对新产品进行设计，请问这部分费用可以享受研发费加计扣除政策吗？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号）规定，新产品设计费是可以享受加计扣除政策的。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7</w:t>
      </w:r>
      <w:r>
        <w:rPr>
          <w:rFonts w:ascii="仿宋_GB2312" w:hAnsi="仿宋_GB2312" w:eastAsia="仿宋_GB2312" w:cs="仿宋_GB2312"/>
          <w:b/>
          <w:sz w:val="28"/>
          <w:szCs w:val="28"/>
        </w:rPr>
        <w:t>.</w:t>
      </w:r>
      <w:r>
        <w:rPr>
          <w:rFonts w:hint="eastAsia" w:ascii="仿宋_GB2312" w:hAnsi="仿宋_GB2312" w:eastAsia="仿宋_GB2312" w:cs="仿宋_GB2312"/>
          <w:b/>
          <w:color w:val="000000"/>
          <w:sz w:val="28"/>
          <w:szCs w:val="28"/>
        </w:rPr>
        <w:t>我们公司主要从事计算机制造，研发过程中需要开发制造一些模具，该部分费用可以享受加计扣除政策吗？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号）规定，用于中间试验和产品试制的模具、工艺装备开发及制造费用，是可以享受加计扣除政策的。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8</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研发部门在研发活动过程中领用生产车间的原材料进行研究试验，这部分原材料可以计入研发费用享受加计扣除优惠政策吗？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w:t>
      </w:r>
      <w:r>
        <w:rPr>
          <w:rFonts w:hint="eastAsia" w:ascii="仿宋_GB2312" w:hAnsi="仿宋_GB2312" w:eastAsia="仿宋_GB2312" w:cs="仿宋_GB2312"/>
          <w:b/>
          <w:color w:val="000000"/>
          <w:sz w:val="28"/>
          <w:szCs w:val="28"/>
        </w:rPr>
        <w:t>19</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研发部门在食品研发活动的开发阶段和生产车间共用一套专用设备进行产品小试、中试，该阶段生产车间的设备折旧费、生产车间的水电费可以计入研发费用享受加计扣除优惠政策吗？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0</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答：企业用于研发活动的无形资产，符合税法规定且选择缩短摊销年限，在享受研发费用税前加计扣除政策时，就税前扣除的摊销部分计算加计扣除。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1</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我公司是一家食品制造业企业，</w:t>
      </w:r>
      <w:r>
        <w:rPr>
          <w:rFonts w:ascii="仿宋_GB2312" w:hAnsi="仿宋_GB2312" w:eastAsia="仿宋_GB2312" w:cs="仿宋_GB2312"/>
          <w:b/>
          <w:color w:val="000000"/>
          <w:sz w:val="28"/>
          <w:szCs w:val="28"/>
        </w:rPr>
        <w:t>2020</w:t>
      </w:r>
      <w:r>
        <w:rPr>
          <w:rFonts w:hint="eastAsia" w:ascii="仿宋_GB2312" w:hAnsi="仿宋_GB2312" w:eastAsia="仿宋_GB2312" w:cs="仿宋_GB2312"/>
          <w:b/>
          <w:color w:val="000000"/>
          <w:sz w:val="28"/>
          <w:szCs w:val="28"/>
        </w:rPr>
        <w:t>年形成了一项计税基础为</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万元的无形资产，能否适用</w:t>
      </w:r>
      <w:r>
        <w:rPr>
          <w:rFonts w:ascii="仿宋_GB2312" w:hAnsi="仿宋_GB2312" w:eastAsia="仿宋_GB2312" w:cs="仿宋_GB2312"/>
          <w:b/>
          <w:color w:val="000000"/>
          <w:sz w:val="28"/>
          <w:szCs w:val="28"/>
        </w:rPr>
        <w:t>2021</w:t>
      </w:r>
      <w:r>
        <w:rPr>
          <w:rFonts w:hint="eastAsia" w:ascii="仿宋_GB2312" w:hAnsi="仿宋_GB2312" w:eastAsia="仿宋_GB2312" w:cs="仿宋_GB2312"/>
          <w:b/>
          <w:color w:val="000000"/>
          <w:sz w:val="28"/>
          <w:szCs w:val="28"/>
        </w:rPr>
        <w:t>年的制造业企业研发费用加计扣除政策？</w:t>
      </w:r>
    </w:p>
    <w:p>
      <w:pPr>
        <w:spacing w:line="480" w:lineRule="exact"/>
        <w:ind w:firstLine="560" w:firstLineChars="200"/>
        <w:rPr>
          <w:rFonts w:ascii="仿宋_GB2312" w:hAnsi="仿宋_GB2312" w:eastAsia="仿宋_GB2312" w:cs="仿宋_GB2312"/>
          <w:color w:val="FF0000"/>
          <w:kern w:val="0"/>
          <w:sz w:val="28"/>
          <w:szCs w:val="28"/>
        </w:rPr>
      </w:pPr>
      <w:r>
        <w:rPr>
          <w:rFonts w:hint="eastAsia" w:ascii="仿宋_GB2312" w:hAnsi="仿宋_GB2312" w:eastAsia="仿宋_GB2312" w:cs="仿宋_GB2312"/>
          <w:color w:val="000000"/>
          <w:kern w:val="0"/>
          <w:sz w:val="28"/>
          <w:szCs w:val="28"/>
        </w:rPr>
        <w:t>答：对于制造业企业</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年以前形成的无形资产，在</w:t>
      </w:r>
      <w:r>
        <w:rPr>
          <w:rFonts w:ascii="仿宋_GB2312" w:hAnsi="仿宋_GB2312" w:eastAsia="仿宋_GB2312" w:cs="仿宋_GB2312"/>
          <w:color w:val="000000"/>
          <w:kern w:val="0"/>
          <w:sz w:val="28"/>
          <w:szCs w:val="28"/>
        </w:rPr>
        <w:t>2020</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12</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31</w:t>
      </w:r>
      <w:r>
        <w:rPr>
          <w:rFonts w:hint="eastAsia" w:ascii="仿宋_GB2312" w:hAnsi="仿宋_GB2312" w:eastAsia="仿宋_GB2312" w:cs="仿宋_GB2312"/>
          <w:color w:val="000000"/>
          <w:kern w:val="0"/>
          <w:sz w:val="28"/>
          <w:szCs w:val="28"/>
        </w:rPr>
        <w:t>日以前可以按照无形资产成本的</w:t>
      </w:r>
      <w:r>
        <w:rPr>
          <w:rFonts w:ascii="仿宋_GB2312" w:hAnsi="仿宋_GB2312" w:eastAsia="仿宋_GB2312" w:cs="仿宋_GB2312"/>
          <w:color w:val="000000"/>
          <w:kern w:val="0"/>
          <w:sz w:val="28"/>
          <w:szCs w:val="28"/>
        </w:rPr>
        <w:t>175%</w:t>
      </w:r>
      <w:r>
        <w:rPr>
          <w:rFonts w:hint="eastAsia" w:ascii="仿宋_GB2312" w:hAnsi="仿宋_GB2312" w:eastAsia="仿宋_GB2312" w:cs="仿宋_GB2312"/>
          <w:color w:val="000000"/>
          <w:kern w:val="0"/>
          <w:sz w:val="28"/>
          <w:szCs w:val="28"/>
        </w:rPr>
        <w:t>进行摊销；</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日起按照无形资产成本的</w:t>
      </w:r>
      <w:r>
        <w:rPr>
          <w:rFonts w:ascii="仿宋_GB2312" w:hAnsi="仿宋_GB2312" w:eastAsia="仿宋_GB2312" w:cs="仿宋_GB2312"/>
          <w:color w:val="000000"/>
          <w:kern w:val="0"/>
          <w:sz w:val="28"/>
          <w:szCs w:val="28"/>
        </w:rPr>
        <w:t>200%</w:t>
      </w:r>
      <w:r>
        <w:rPr>
          <w:rFonts w:hint="eastAsia" w:ascii="仿宋_GB2312" w:hAnsi="仿宋_GB2312" w:eastAsia="仿宋_GB2312" w:cs="仿宋_GB2312"/>
          <w:color w:val="000000"/>
          <w:kern w:val="0"/>
          <w:sz w:val="28"/>
          <w:szCs w:val="28"/>
        </w:rPr>
        <w:t>在税前摊销。</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2</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研发部门开发一种新产品，产品包装物上印有动漫人物形象涉及版权费，可以计入研发费用享受加计扣除优惠政策吗？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rPr>
        <w:t>2017</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40</w:t>
      </w:r>
      <w:r>
        <w:rPr>
          <w:rFonts w:hint="eastAsia" w:ascii="仿宋_GB2312" w:hAnsi="仿宋_GB2312" w:eastAsia="仿宋_GB2312" w:cs="仿宋_GB2312"/>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公司研发出来的专用设备样机直接作为产品移交客户使用的，研发费用加计扣除时如何处理？</w:t>
      </w:r>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bCs/>
          <w:color w:val="000000"/>
          <w:sz w:val="28"/>
          <w:szCs w:val="28"/>
        </w:rPr>
        <w:t>答：根据</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部分专用设备产品研发上市后，公司为跟踪产品后续使用效果及与其它不同产品搭配使用方式产生的不同效果进行深化研究，这部分费用是否可以纳入加计扣除范围？</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spacing w:line="480" w:lineRule="exact"/>
        <w:ind w:firstLine="560" w:firstLineChars="200"/>
        <w:rPr>
          <w:rFonts w:ascii="仿宋_GB2312" w:hAnsi="仿宋_GB2312" w:eastAsia="仿宋_GB2312" w:cs="仿宋_GB2312"/>
          <w:color w:val="000000"/>
          <w:sz w:val="28"/>
          <w:szCs w:val="28"/>
        </w:rPr>
      </w:pPr>
    </w:p>
    <w:p>
      <w:pPr>
        <w:pStyle w:val="4"/>
        <w:keepNext w:val="0"/>
        <w:keepLines w:val="0"/>
        <w:spacing w:before="249" w:beforeLines="80" w:after="249" w:afterLines="80" w:line="480" w:lineRule="exact"/>
        <w:outlineLvl w:val="9"/>
        <w:rPr>
          <w:rFonts w:hint="eastAsia" w:ascii="仿宋_GB2312" w:eastAsia="仿宋_GB2312" w:cs="仿宋_GB2312"/>
          <w:color w:val="000000"/>
        </w:rPr>
      </w:pPr>
      <w:bookmarkStart w:id="1007" w:name="_Toc78452782"/>
      <w:bookmarkStart w:id="1008" w:name="_Toc83316020"/>
      <w:bookmarkStart w:id="1009" w:name="_Toc7655"/>
      <w:bookmarkStart w:id="1010" w:name="_Toc79766269"/>
      <w:bookmarkStart w:id="1011" w:name="_Toc83399549"/>
    </w:p>
    <w:p>
      <w:pPr>
        <w:pStyle w:val="4"/>
        <w:keepNext w:val="0"/>
        <w:keepLines w:val="0"/>
        <w:spacing w:before="249" w:beforeLines="80" w:after="249" w:afterLines="80" w:line="480" w:lineRule="exact"/>
        <w:jc w:val="center"/>
        <w:outlineLvl w:val="9"/>
        <w:rPr>
          <w:rFonts w:ascii="仿宋_GB2312" w:eastAsia="仿宋_GB2312" w:cs="仿宋_GB2312"/>
          <w:color w:val="000000"/>
        </w:rPr>
      </w:pPr>
      <w:bookmarkStart w:id="1012" w:name="_Toc29097"/>
      <w:bookmarkStart w:id="1013" w:name="_Toc1241"/>
      <w:bookmarkStart w:id="1014" w:name="_Toc16443"/>
      <w:bookmarkStart w:id="1015" w:name="_Toc413"/>
      <w:bookmarkStart w:id="1016" w:name="_Toc23635"/>
      <w:bookmarkStart w:id="1017" w:name="_Toc1218"/>
      <w:bookmarkStart w:id="1018" w:name="_Toc1301290503"/>
      <w:bookmarkStart w:id="1019" w:name="_Toc4317"/>
      <w:r>
        <w:rPr>
          <w:rFonts w:hint="eastAsia" w:ascii="仿宋_GB2312" w:eastAsia="仿宋_GB2312" w:cs="仿宋_GB2312"/>
          <w:color w:val="000000"/>
        </w:rPr>
        <w:t>第四节</w:t>
      </w:r>
      <w:r>
        <w:rPr>
          <w:rFonts w:ascii="仿宋_GB2312" w:eastAsia="仿宋_GB2312" w:cs="仿宋_GB2312"/>
          <w:color w:val="000000"/>
        </w:rPr>
        <w:t xml:space="preserve"> </w:t>
      </w:r>
      <w:r>
        <w:rPr>
          <w:rFonts w:hint="eastAsia" w:ascii="仿宋_GB2312" w:eastAsia="仿宋_GB2312" w:cs="仿宋_GB2312"/>
          <w:color w:val="000000"/>
        </w:rPr>
        <w:t>研发人员方面</w:t>
      </w:r>
      <w:bookmarkEnd w:id="1007"/>
      <w:bookmarkEnd w:id="1008"/>
      <w:bookmarkEnd w:id="1009"/>
      <w:bookmarkEnd w:id="1010"/>
      <w:bookmarkEnd w:id="1011"/>
      <w:bookmarkEnd w:id="1012"/>
      <w:bookmarkEnd w:id="1013"/>
      <w:bookmarkEnd w:id="1014"/>
      <w:bookmarkEnd w:id="1015"/>
      <w:bookmarkEnd w:id="1016"/>
      <w:bookmarkEnd w:id="1017"/>
      <w:bookmarkEnd w:id="1018"/>
      <w:bookmarkEnd w:id="1019"/>
    </w:p>
    <w:p>
      <w:pPr>
        <w:spacing w:before="249" w:beforeLines="80" w:after="249" w:afterLines="80" w:line="480" w:lineRule="exact"/>
        <w:rPr>
          <w:rFonts w:ascii="仿宋_GB2312" w:hAnsi="仿宋_GB2312" w:eastAsia="仿宋_GB2312" w:cs="仿宋_GB2312"/>
          <w:b/>
          <w:color w:val="000000"/>
          <w:sz w:val="28"/>
          <w:szCs w:val="28"/>
        </w:rPr>
      </w:pPr>
      <w:bookmarkStart w:id="1020" w:name="_Toc78452783"/>
      <w:r>
        <w:rPr>
          <w:rFonts w:ascii="仿宋_GB2312" w:hAnsi="仿宋_GB2312" w:eastAsia="仿宋_GB2312" w:cs="仿宋_GB2312"/>
          <w:b/>
          <w:color w:val="000000"/>
          <w:sz w:val="28"/>
          <w:szCs w:val="28"/>
        </w:rPr>
        <w:t>4.1.</w:t>
      </w:r>
      <w:r>
        <w:rPr>
          <w:rFonts w:hint="eastAsia" w:ascii="仿宋_GB2312" w:hAnsi="仿宋_GB2312" w:eastAsia="仿宋_GB2312" w:cs="仿宋_GB2312"/>
          <w:b/>
          <w:color w:val="000000"/>
          <w:sz w:val="28"/>
          <w:szCs w:val="28"/>
        </w:rPr>
        <w:t>研究开发人员的范围如何界定？</w:t>
      </w:r>
      <w:bookmarkEnd w:id="1020"/>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_GB2312" w:eastAsia="仿宋_GB2312" w:cs="仿宋_GB2312"/>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spacing w:before="249" w:beforeLines="80" w:after="249" w:afterLines="80" w:line="480" w:lineRule="exact"/>
        <w:rPr>
          <w:rFonts w:ascii="仿宋_GB2312" w:hAnsi="仿宋_GB2312" w:eastAsia="仿宋_GB2312" w:cs="仿宋_GB2312"/>
          <w:b/>
          <w:color w:val="000000"/>
          <w:spacing w:val="-4"/>
          <w:sz w:val="28"/>
          <w:szCs w:val="28"/>
        </w:rPr>
      </w:pPr>
      <w:bookmarkStart w:id="1021" w:name="_Toc78452784"/>
      <w:r>
        <w:rPr>
          <w:rFonts w:ascii="仿宋_GB2312" w:hAnsi="仿宋_GB2312" w:eastAsia="仿宋_GB2312" w:cs="仿宋_GB2312"/>
          <w:b/>
          <w:color w:val="000000"/>
          <w:spacing w:val="-4"/>
          <w:sz w:val="28"/>
          <w:szCs w:val="28"/>
        </w:rPr>
        <w:t>4.2.</w:t>
      </w:r>
      <w:r>
        <w:rPr>
          <w:rFonts w:hint="eastAsia" w:ascii="仿宋_GB2312" w:hAnsi="仿宋_GB2312" w:eastAsia="仿宋_GB2312" w:cs="仿宋_GB2312"/>
          <w:b/>
          <w:color w:val="000000"/>
          <w:spacing w:val="-4"/>
          <w:sz w:val="28"/>
          <w:szCs w:val="28"/>
        </w:rPr>
        <w:t>我公司开展自主研发，研发人员属于外聘人员，该人员还在其他企业兼职，企业发生的此类兼职人员人工费用是否可以享受加计扣除政策？</w:t>
      </w:r>
      <w:bookmarkEnd w:id="1021"/>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bookmarkStart w:id="1022" w:name="_Toc78452785"/>
      <w:r>
        <w:rPr>
          <w:rFonts w:ascii="仿宋_GB2312" w:hAnsi="仿宋_GB2312" w:eastAsia="仿宋_GB2312" w:cs="仿宋_GB2312"/>
          <w:b/>
          <w:color w:val="000000"/>
          <w:sz w:val="28"/>
          <w:szCs w:val="28"/>
        </w:rPr>
        <w:t>4.3.</w:t>
      </w:r>
      <w:r>
        <w:rPr>
          <w:rFonts w:hint="eastAsia" w:ascii="仿宋_GB2312" w:hAnsi="仿宋_GB2312" w:eastAsia="仿宋_GB2312" w:cs="仿宋_GB2312"/>
          <w:b/>
          <w:color w:val="000000"/>
          <w:sz w:val="28"/>
          <w:szCs w:val="28"/>
        </w:rPr>
        <w:t>有很多公司为节省人力成本，研发人员既是生产技术人员又是产品开发人员，研发费归集时是否必须明确区分研发人员和生产人员吗？</w:t>
      </w:r>
      <w:bookmarkEnd w:id="1022"/>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4.4.</w:t>
      </w:r>
      <w:r>
        <w:rPr>
          <w:rFonts w:hint="eastAsia" w:ascii="仿宋_GB2312" w:hAnsi="仿宋_GB2312" w:eastAsia="仿宋_GB2312" w:cs="仿宋_GB2312"/>
          <w:b/>
          <w:color w:val="000000"/>
          <w:sz w:val="28"/>
          <w:szCs w:val="28"/>
        </w:rPr>
        <w:t>研发部门的工作人员兼职生产车间的技术监督，直接从事研发活动，其工资薪金可以计入研发费用享受加计扣除优惠政策吗？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4.5.</w:t>
      </w:r>
      <w:r>
        <w:rPr>
          <w:rFonts w:hint="eastAsia" w:ascii="仿宋_GB2312" w:hAnsi="仿宋_GB2312" w:eastAsia="仿宋_GB2312" w:cs="仿宋_GB2312"/>
          <w:b/>
          <w:color w:val="000000"/>
          <w:sz w:val="28"/>
          <w:szCs w:val="28"/>
        </w:rPr>
        <w:t>食品制造业企业的公司副总经理，分管研发部门，但不直接从事研发活动，其工资薪金是否可以计入研发费用享受加计扣除优惠政策吗？</w:t>
      </w:r>
    </w:p>
    <w:p>
      <w:pPr>
        <w:spacing w:line="480" w:lineRule="exact"/>
        <w:rPr>
          <w:rFonts w:ascii="仿宋_GB2312" w:eastAsia="仿宋_GB2312"/>
          <w:color w:val="000000"/>
        </w:rPr>
      </w:pPr>
      <w:r>
        <w:rPr>
          <w:rFonts w:hint="eastAsia" w:ascii="仿宋_GB2312" w:hAnsi="仿宋_GB2312" w:eastAsia="仿宋_GB2312" w:cs="仿宋_GB2312"/>
          <w:color w:val="000000"/>
          <w:kern w:val="0"/>
          <w:sz w:val="28"/>
          <w:szCs w:val="28"/>
        </w:rPr>
        <w:t>答：不可以。企业副总经理不直接从事研发活动，其有关的人员人工费用不能计入可享受加计扣除优惠政策的研发费用。</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023" w:name="_Toc81811592"/>
      <w:bookmarkStart w:id="1024" w:name="_Toc83316021"/>
      <w:bookmarkStart w:id="1025" w:name="_Toc78452786"/>
      <w:bookmarkStart w:id="1026" w:name="_Toc83399550"/>
    </w:p>
    <w:p>
      <w:pPr>
        <w:pStyle w:val="4"/>
        <w:keepNext w:val="0"/>
        <w:keepLines w:val="0"/>
        <w:spacing w:before="249" w:beforeLines="80" w:after="249" w:afterLines="80" w:line="480" w:lineRule="exact"/>
        <w:jc w:val="center"/>
        <w:outlineLvl w:val="9"/>
        <w:rPr>
          <w:rFonts w:ascii="仿宋_GB2312" w:eastAsia="仿宋_GB2312"/>
          <w:color w:val="000000"/>
        </w:rPr>
      </w:pPr>
      <w:bookmarkStart w:id="1027" w:name="_Toc22774"/>
      <w:bookmarkStart w:id="1028" w:name="_Toc5299"/>
      <w:bookmarkStart w:id="1029" w:name="_Toc5810"/>
      <w:bookmarkStart w:id="1030" w:name="_Toc31881"/>
      <w:bookmarkStart w:id="1031" w:name="_Toc8956"/>
      <w:bookmarkStart w:id="1032" w:name="_Toc816022873"/>
      <w:bookmarkStart w:id="1033" w:name="_Toc25198"/>
      <w:bookmarkStart w:id="1034" w:name="_Toc21885"/>
      <w:r>
        <w:rPr>
          <w:rFonts w:hint="eastAsia" w:ascii="仿宋_GB2312" w:eastAsia="仿宋_GB2312"/>
          <w:color w:val="000000"/>
        </w:rPr>
        <w:t>第五节</w:t>
      </w:r>
      <w:r>
        <w:rPr>
          <w:rFonts w:ascii="仿宋_GB2312" w:eastAsia="仿宋_GB2312"/>
          <w:color w:val="000000"/>
        </w:rPr>
        <w:t xml:space="preserve"> </w:t>
      </w:r>
      <w:r>
        <w:rPr>
          <w:rFonts w:hint="eastAsia" w:ascii="仿宋_GB2312" w:eastAsia="仿宋_GB2312"/>
          <w:color w:val="000000"/>
        </w:rPr>
        <w:t>会计核算方面</w:t>
      </w:r>
      <w:bookmarkEnd w:id="1023"/>
      <w:bookmarkEnd w:id="1024"/>
      <w:bookmarkEnd w:id="1025"/>
      <w:bookmarkEnd w:id="1026"/>
      <w:bookmarkEnd w:id="1027"/>
      <w:bookmarkEnd w:id="1028"/>
      <w:bookmarkEnd w:id="1029"/>
      <w:bookmarkEnd w:id="1030"/>
      <w:bookmarkEnd w:id="1031"/>
      <w:bookmarkEnd w:id="1032"/>
      <w:bookmarkEnd w:id="1033"/>
      <w:bookmarkEnd w:id="1034"/>
    </w:p>
    <w:p>
      <w:pPr>
        <w:spacing w:before="249" w:beforeLines="80" w:after="249" w:afterLines="80" w:line="480" w:lineRule="exact"/>
        <w:rPr>
          <w:rFonts w:ascii="仿宋_GB2312" w:hAnsi="仿宋_GB2312" w:eastAsia="仿宋_GB2312" w:cs="仿宋_GB2312"/>
          <w:b/>
          <w:color w:val="000000"/>
          <w:sz w:val="28"/>
          <w:szCs w:val="28"/>
        </w:rPr>
      </w:pPr>
      <w:bookmarkStart w:id="1035" w:name="_Toc78452787"/>
      <w:r>
        <w:rPr>
          <w:rFonts w:ascii="仿宋_GB2312" w:hAnsi="仿宋_GB2312" w:eastAsia="仿宋_GB2312" w:cs="仿宋_GB2312"/>
          <w:b/>
          <w:color w:val="000000"/>
          <w:sz w:val="28"/>
          <w:szCs w:val="28"/>
        </w:rPr>
        <w:t>5.1.</w:t>
      </w:r>
      <w:r>
        <w:rPr>
          <w:rFonts w:hint="eastAsia" w:ascii="仿宋_GB2312" w:hAnsi="仿宋_GB2312" w:eastAsia="仿宋_GB2312" w:cs="仿宋_GB2312"/>
          <w:b/>
          <w:color w:val="000000"/>
          <w:sz w:val="28"/>
          <w:szCs w:val="28"/>
        </w:rPr>
        <w:t>我是某公司财务人员，想了解一下研发费用加计扣除政策对企业会计核算有什么要求？</w:t>
      </w:r>
      <w:bookmarkEnd w:id="1035"/>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36" w:name="_Toc78452788"/>
      <w:r>
        <w:rPr>
          <w:rFonts w:ascii="仿宋_GB2312" w:hAnsi="仿宋_GB2312" w:eastAsia="仿宋_GB2312" w:cs="仿宋_GB2312"/>
          <w:b/>
          <w:color w:val="000000"/>
          <w:sz w:val="28"/>
          <w:szCs w:val="28"/>
        </w:rPr>
        <w:t>5.2.</w:t>
      </w:r>
      <w:r>
        <w:rPr>
          <w:rFonts w:hint="eastAsia" w:ascii="仿宋_GB2312" w:hAnsi="仿宋_GB2312" w:eastAsia="仿宋_GB2312" w:cs="仿宋_GB2312"/>
          <w:b/>
          <w:color w:val="000000"/>
          <w:sz w:val="28"/>
          <w:szCs w:val="28"/>
        </w:rPr>
        <w:t>研发费用如何设置会计科目</w:t>
      </w:r>
      <w:r>
        <w:rPr>
          <w:rFonts w:ascii="仿宋_GB2312" w:hAnsi="仿宋_GB2312" w:eastAsia="仿宋_GB2312" w:cs="仿宋_GB2312"/>
          <w:b/>
          <w:color w:val="000000"/>
          <w:sz w:val="28"/>
          <w:szCs w:val="28"/>
        </w:rPr>
        <w:t>?</w:t>
      </w:r>
      <w:bookmarkEnd w:id="103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rPr>
        <w:t>—</w:t>
      </w:r>
      <w:r>
        <w:rPr>
          <w:rFonts w:hint="eastAsia" w:ascii="仿宋_GB2312" w:eastAsia="仿宋_GB2312"/>
          <w:color w:val="000000"/>
          <w:sz w:val="28"/>
          <w:szCs w:val="28"/>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rPr>
        <w:t>—</w:t>
      </w:r>
      <w:r>
        <w:rPr>
          <w:rFonts w:hint="eastAsia" w:ascii="仿宋_GB2312" w:eastAsia="仿宋_GB2312"/>
          <w:color w:val="000000"/>
          <w:sz w:val="28"/>
          <w:szCs w:val="28"/>
        </w:rPr>
        <w:t>资本化支出”，“研发支出</w:t>
      </w:r>
      <w:r>
        <w:rPr>
          <w:rFonts w:ascii="仿宋_GB2312" w:eastAsia="仿宋_GB2312"/>
          <w:color w:val="000000"/>
          <w:sz w:val="28"/>
          <w:szCs w:val="28"/>
        </w:rPr>
        <w:t>—</w:t>
      </w:r>
      <w:r>
        <w:rPr>
          <w:rFonts w:hint="eastAsia" w:ascii="仿宋_GB2312" w:eastAsia="仿宋_GB2312"/>
          <w:color w:val="000000"/>
          <w:sz w:val="28"/>
          <w:szCs w:val="28"/>
        </w:rPr>
        <w:t>资本化支出”科目余额在编制资产负债表时填入开发支出，达到预定用途之后，结转到无形资产。</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037" w:name="_Toc83399551"/>
      <w:bookmarkStart w:id="1038" w:name="_Toc78452789"/>
      <w:bookmarkStart w:id="1039" w:name="_Toc81811593"/>
      <w:bookmarkStart w:id="1040" w:name="_Toc83316022"/>
    </w:p>
    <w:p>
      <w:pPr>
        <w:pStyle w:val="4"/>
        <w:keepNext w:val="0"/>
        <w:keepLines w:val="0"/>
        <w:spacing w:before="249" w:beforeLines="80" w:after="249" w:afterLines="80" w:line="480" w:lineRule="exact"/>
        <w:jc w:val="center"/>
        <w:outlineLvl w:val="9"/>
        <w:rPr>
          <w:rFonts w:ascii="仿宋_GB2312" w:eastAsia="仿宋_GB2312"/>
          <w:color w:val="000000"/>
        </w:rPr>
      </w:pPr>
      <w:bookmarkStart w:id="1041" w:name="_Toc16553"/>
      <w:bookmarkStart w:id="1042" w:name="_Toc22318"/>
      <w:bookmarkStart w:id="1043" w:name="_Toc16677"/>
      <w:bookmarkStart w:id="1044" w:name="_Toc9885"/>
      <w:bookmarkStart w:id="1045" w:name="_Toc21672"/>
      <w:bookmarkStart w:id="1046" w:name="_Toc10242"/>
      <w:bookmarkStart w:id="1047" w:name="_Toc27701"/>
      <w:bookmarkStart w:id="1048" w:name="_Toc1065856769"/>
      <w:r>
        <w:rPr>
          <w:rFonts w:hint="eastAsia" w:ascii="仿宋_GB2312" w:eastAsia="仿宋_GB2312"/>
          <w:color w:val="000000"/>
        </w:rPr>
        <w:t>第六节</w:t>
      </w:r>
      <w:r>
        <w:rPr>
          <w:rFonts w:ascii="仿宋_GB2312" w:eastAsia="仿宋_GB2312"/>
          <w:color w:val="000000"/>
        </w:rPr>
        <w:t xml:space="preserve"> </w:t>
      </w:r>
      <w:r>
        <w:rPr>
          <w:rFonts w:hint="eastAsia" w:ascii="仿宋_GB2312" w:eastAsia="仿宋_GB2312"/>
          <w:color w:val="000000"/>
        </w:rPr>
        <w:t>委托研发方面</w:t>
      </w:r>
      <w:bookmarkEnd w:id="1037"/>
      <w:bookmarkEnd w:id="1038"/>
      <w:bookmarkEnd w:id="1039"/>
      <w:bookmarkEnd w:id="1040"/>
      <w:bookmarkEnd w:id="1041"/>
      <w:bookmarkEnd w:id="1042"/>
      <w:bookmarkEnd w:id="1043"/>
      <w:bookmarkEnd w:id="1044"/>
      <w:bookmarkEnd w:id="1045"/>
      <w:bookmarkEnd w:id="1046"/>
      <w:bookmarkEnd w:id="1047"/>
      <w:bookmarkEnd w:id="1048"/>
    </w:p>
    <w:p>
      <w:pPr>
        <w:spacing w:before="249" w:beforeLines="80" w:after="249" w:afterLines="80" w:line="480" w:lineRule="exact"/>
        <w:rPr>
          <w:rFonts w:ascii="仿宋_GB2312" w:hAnsi="仿宋_GB2312" w:eastAsia="仿宋_GB2312" w:cs="仿宋_GB2312"/>
          <w:b/>
          <w:color w:val="000000"/>
          <w:sz w:val="28"/>
          <w:szCs w:val="28"/>
        </w:rPr>
      </w:pPr>
      <w:bookmarkStart w:id="1049" w:name="_Toc78452790"/>
      <w:r>
        <w:rPr>
          <w:rFonts w:ascii="仿宋_GB2312" w:hAnsi="仿宋_GB2312" w:eastAsia="仿宋_GB2312" w:cs="仿宋_GB2312"/>
          <w:b/>
          <w:color w:val="000000"/>
          <w:sz w:val="28"/>
          <w:szCs w:val="28"/>
        </w:rPr>
        <w:t>6.1.</w:t>
      </w:r>
      <w:r>
        <w:rPr>
          <w:rFonts w:hint="eastAsia" w:ascii="仿宋_GB2312" w:hAnsi="仿宋_GB2312" w:eastAsia="仿宋_GB2312" w:cs="仿宋_GB2312"/>
          <w:b/>
          <w:color w:val="000000"/>
          <w:sz w:val="28"/>
          <w:szCs w:val="28"/>
        </w:rPr>
        <w:t>我是企业的财会人员，想了解一下委托境外进行研发活动和委托境内进行研发活动在享受加计扣除时有什么差异？</w:t>
      </w:r>
      <w:bookmarkEnd w:id="104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ascii="仿宋_GB2312" w:eastAsia="仿宋_GB2312"/>
          <w:color w:val="000000"/>
          <w:sz w:val="28"/>
          <w:szCs w:val="28"/>
        </w:rPr>
        <w:t>1</w:t>
      </w:r>
      <w:r>
        <w:rPr>
          <w:rFonts w:hint="eastAsia" w:ascii="仿宋_GB2312" w:eastAsia="仿宋_GB2312"/>
          <w:color w:val="000000"/>
          <w:sz w:val="28"/>
          <w:szCs w:val="28"/>
        </w:rPr>
        <w:t>）加计扣除金额的限额不同。根据《财政部国家税务总局科技部关于完善研究开发费用税前加计扣除政策的通知》（财税〔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号）及《财政部税务总局科技部关于企业委托境外研究开发费用税前加计扣除有关政策问题的通知》（财税〔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号）相关规定，企业委托境内进行研发活动所发生的费用，按照费用实际发生额的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计入委托方研发费用并计算加计扣除；企业委托境外进行研发活动所发生的费用，按照费用实际发生额的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计入委托方的委托境外研发费用，同时委托境外研发费用不超过境内符合条件的研发费用三分之二的部分，才可以计算加计扣除。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2</w:t>
      </w:r>
      <w:r>
        <w:rPr>
          <w:rFonts w:hint="eastAsia" w:ascii="仿宋_GB2312" w:eastAsia="仿宋_GB2312"/>
          <w:color w:val="000000"/>
          <w:sz w:val="28"/>
          <w:szCs w:val="28"/>
        </w:rPr>
        <w:t>）企业委托境内个人进行研发活动所发生的费用可适用加计扣除，但是委托境外个人进行研发活动所发生的费用不可加计扣除。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3</w:t>
      </w:r>
      <w:r>
        <w:rPr>
          <w:rFonts w:hint="eastAsia" w:ascii="仿宋_GB2312" w:eastAsia="仿宋_GB2312"/>
          <w:color w:val="000000"/>
          <w:sz w:val="28"/>
          <w:szCs w:val="28"/>
        </w:rPr>
        <w:t>）委托境内进行研发活动由受托方到科技部门进行登记，委托境外进行研发活动由委托方到科技行政主管部门进行登记。</w:t>
      </w:r>
    </w:p>
    <w:p>
      <w:pPr>
        <w:spacing w:before="249" w:beforeLines="80" w:after="249" w:afterLines="80" w:line="480" w:lineRule="exact"/>
        <w:rPr>
          <w:rFonts w:ascii="仿宋_GB2312" w:hAnsi="仿宋_GB2312" w:eastAsia="仿宋_GB2312" w:cs="仿宋_GB2312"/>
          <w:b/>
          <w:color w:val="000000"/>
          <w:sz w:val="28"/>
          <w:szCs w:val="28"/>
        </w:rPr>
      </w:pPr>
      <w:bookmarkStart w:id="1050" w:name="_Toc78452791"/>
      <w:r>
        <w:rPr>
          <w:rFonts w:ascii="仿宋_GB2312" w:hAnsi="仿宋_GB2312" w:eastAsia="仿宋_GB2312" w:cs="仿宋_GB2312"/>
          <w:b/>
          <w:color w:val="000000"/>
          <w:sz w:val="28"/>
          <w:szCs w:val="28"/>
        </w:rPr>
        <w:t>6.2.</w:t>
      </w:r>
      <w:r>
        <w:rPr>
          <w:rFonts w:hint="eastAsia" w:ascii="仿宋_GB2312" w:hAnsi="仿宋_GB2312" w:eastAsia="仿宋_GB2312" w:cs="仿宋_GB2312"/>
          <w:b/>
          <w:color w:val="000000"/>
          <w:sz w:val="28"/>
          <w:szCs w:val="28"/>
        </w:rPr>
        <w:t>我公司</w:t>
      </w:r>
      <w:r>
        <w:rPr>
          <w:rFonts w:ascii="仿宋_GB2312" w:hAnsi="仿宋_GB2312" w:eastAsia="仿宋_GB2312" w:cs="仿宋_GB2312"/>
          <w:b/>
          <w:color w:val="000000"/>
          <w:sz w:val="28"/>
          <w:szCs w:val="28"/>
        </w:rPr>
        <w:t>20</w:t>
      </w: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color w:val="000000"/>
          <w:sz w:val="28"/>
          <w:szCs w:val="28"/>
        </w:rPr>
        <w:t>年将某个科研项目委托境外公司进行研发，可加计扣除的研发费用金额应如何计算？</w:t>
      </w:r>
      <w:bookmarkEnd w:id="1050"/>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号）相关规定，自</w:t>
      </w:r>
      <w:r>
        <w:rPr>
          <w:rFonts w:ascii="仿宋_GB2312" w:eastAsia="仿宋_GB2312"/>
          <w:color w:val="000000"/>
          <w:sz w:val="28"/>
          <w:szCs w:val="28"/>
        </w:rPr>
        <w:t>2018</w:t>
      </w:r>
      <w:r>
        <w:rPr>
          <w:rFonts w:hint="eastAsia" w:ascii="仿宋_GB2312" w:eastAsia="仿宋_GB2312"/>
          <w:color w:val="000000"/>
          <w:sz w:val="28"/>
          <w:szCs w:val="28"/>
        </w:rPr>
        <w:t>年</w:t>
      </w:r>
      <w:r>
        <w:rPr>
          <w:rFonts w:ascii="仿宋_GB2312" w:eastAsia="仿宋_GB2312"/>
          <w:color w:val="000000"/>
          <w:sz w:val="28"/>
          <w:szCs w:val="28"/>
        </w:rPr>
        <w:t>1</w:t>
      </w:r>
      <w:r>
        <w:rPr>
          <w:rFonts w:hint="eastAsia" w:ascii="仿宋_GB2312" w:eastAsia="仿宋_GB2312"/>
          <w:color w:val="000000"/>
          <w:sz w:val="28"/>
          <w:szCs w:val="28"/>
        </w:rPr>
        <w:t>月</w:t>
      </w:r>
      <w:r>
        <w:rPr>
          <w:rFonts w:ascii="仿宋_GB2312" w:eastAsia="仿宋_GB2312"/>
          <w:color w:val="000000"/>
          <w:sz w:val="28"/>
          <w:szCs w:val="28"/>
        </w:rPr>
        <w:t>1</w:t>
      </w:r>
      <w:r>
        <w:rPr>
          <w:rFonts w:hint="eastAsia" w:ascii="仿宋_GB2312" w:eastAsia="仿宋_GB2312"/>
          <w:color w:val="000000"/>
          <w:sz w:val="28"/>
          <w:szCs w:val="28"/>
        </w:rPr>
        <w:t>日起，委托境外进行研发活动所发生的费用，按照费用实际发生额的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例如，某企业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年境内符合条件研发费</w:t>
      </w:r>
      <w:r>
        <w:rPr>
          <w:rFonts w:ascii="仿宋_GB2312" w:eastAsia="仿宋_GB2312"/>
          <w:sz w:val="28"/>
          <w:szCs w:val="28"/>
        </w:rPr>
        <w:t>110</w:t>
      </w:r>
      <w:r>
        <w:rPr>
          <w:rFonts w:hint="eastAsia" w:ascii="仿宋_GB2312" w:eastAsia="仿宋_GB2312"/>
          <w:sz w:val="28"/>
          <w:szCs w:val="28"/>
        </w:rPr>
        <w:t>万元，委托境外研发费用</w:t>
      </w:r>
      <w:r>
        <w:rPr>
          <w:rFonts w:ascii="仿宋_GB2312" w:eastAsia="仿宋_GB2312"/>
          <w:sz w:val="28"/>
          <w:szCs w:val="28"/>
        </w:rPr>
        <w:t>100</w:t>
      </w:r>
      <w:r>
        <w:rPr>
          <w:rFonts w:hint="eastAsia" w:ascii="仿宋_GB2312" w:eastAsia="仿宋_GB2312"/>
          <w:sz w:val="28"/>
          <w:szCs w:val="28"/>
        </w:rPr>
        <w:t>万元，其中</w:t>
      </w:r>
      <w:r>
        <w:rPr>
          <w:rFonts w:ascii="仿宋_GB2312" w:eastAsia="仿宋_GB2312"/>
          <w:sz w:val="28"/>
          <w:szCs w:val="28"/>
        </w:rPr>
        <w:t>100</w:t>
      </w:r>
      <w:r>
        <w:rPr>
          <w:rFonts w:hint="eastAsia" w:ascii="仿宋_GB2312" w:eastAsia="仿宋_GB2312"/>
          <w:sz w:val="28"/>
          <w:szCs w:val="28"/>
        </w:rPr>
        <w:t>×</w:t>
      </w:r>
      <w:r>
        <w:rPr>
          <w:rFonts w:ascii="仿宋_GB2312" w:eastAsia="仿宋_GB2312"/>
          <w:sz w:val="28"/>
          <w:szCs w:val="28"/>
        </w:rPr>
        <w:t>80%=80</w:t>
      </w:r>
      <w:r>
        <w:rPr>
          <w:rFonts w:hint="eastAsia" w:ascii="仿宋_GB2312" w:eastAsia="仿宋_GB2312"/>
          <w:sz w:val="28"/>
          <w:szCs w:val="28"/>
        </w:rPr>
        <w:t>万元计入委托境外研发费，委托境外研发费不超过</w:t>
      </w:r>
      <w:r>
        <w:rPr>
          <w:rFonts w:ascii="仿宋_GB2312" w:eastAsia="仿宋_GB2312"/>
          <w:sz w:val="28"/>
          <w:szCs w:val="28"/>
        </w:rPr>
        <w:t>110</w:t>
      </w:r>
      <w:r>
        <w:rPr>
          <w:rFonts w:hint="eastAsia" w:ascii="仿宋_GB2312" w:eastAsia="仿宋_GB2312"/>
          <w:sz w:val="28"/>
          <w:szCs w:val="28"/>
        </w:rPr>
        <w:t>×</w:t>
      </w:r>
      <w:r>
        <w:rPr>
          <w:rFonts w:ascii="仿宋_GB2312" w:eastAsia="仿宋_GB2312"/>
          <w:sz w:val="28"/>
          <w:szCs w:val="28"/>
        </w:rPr>
        <w:t>2/3=73.33</w:t>
      </w:r>
      <w:r>
        <w:rPr>
          <w:rFonts w:hint="eastAsia" w:ascii="仿宋_GB2312" w:eastAsia="仿宋_GB2312"/>
          <w:sz w:val="28"/>
          <w:szCs w:val="28"/>
        </w:rPr>
        <w:t>万元的可以税前加计扣除，因此，该企业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年可加计</w:t>
      </w:r>
      <w:r>
        <w:rPr>
          <w:rFonts w:hint="eastAsia" w:ascii="仿宋_GB2312" w:eastAsia="仿宋_GB2312"/>
          <w:color w:val="000000"/>
          <w:sz w:val="28"/>
          <w:szCs w:val="28"/>
        </w:rPr>
        <w:t>扣除的委托境外研发费用为</w:t>
      </w:r>
      <w:r>
        <w:rPr>
          <w:rFonts w:ascii="仿宋_GB2312" w:eastAsia="仿宋_GB2312"/>
          <w:color w:val="000000"/>
          <w:sz w:val="28"/>
          <w:szCs w:val="28"/>
        </w:rPr>
        <w:t>73.33</w:t>
      </w:r>
      <w:r>
        <w:rPr>
          <w:rFonts w:hint="eastAsia" w:ascii="仿宋_GB2312" w:eastAsia="仿宋_GB2312"/>
          <w:color w:val="000000"/>
          <w:sz w:val="28"/>
          <w:szCs w:val="28"/>
        </w:rPr>
        <w:t>万元。</w:t>
      </w:r>
    </w:p>
    <w:p>
      <w:pPr>
        <w:spacing w:before="249" w:beforeLines="80" w:after="249" w:afterLines="80" w:line="480" w:lineRule="exact"/>
        <w:rPr>
          <w:rFonts w:ascii="仿宋_GB2312" w:hAnsi="仿宋_GB2312" w:eastAsia="仿宋_GB2312" w:cs="仿宋_GB2312"/>
          <w:b/>
          <w:color w:val="000000"/>
          <w:sz w:val="28"/>
          <w:szCs w:val="28"/>
        </w:rPr>
      </w:pPr>
      <w:bookmarkStart w:id="1051" w:name="_Toc78452792"/>
      <w:r>
        <w:rPr>
          <w:rFonts w:ascii="仿宋_GB2312" w:hAnsi="仿宋_GB2312" w:eastAsia="仿宋_GB2312" w:cs="仿宋_GB2312"/>
          <w:b/>
          <w:color w:val="000000"/>
          <w:sz w:val="28"/>
          <w:szCs w:val="28"/>
        </w:rPr>
        <w:t>6.3.</w:t>
      </w:r>
      <w:r>
        <w:rPr>
          <w:rFonts w:hint="eastAsia" w:ascii="仿宋_GB2312" w:hAnsi="仿宋_GB2312" w:eastAsia="仿宋_GB2312" w:cs="仿宋_GB2312"/>
          <w:b/>
          <w:color w:val="000000"/>
          <w:sz w:val="28"/>
          <w:szCs w:val="28"/>
        </w:rPr>
        <w:t>企业受托开展研发，委托方选择不享受研发费加计扣除优惠政策，我公司作为受托方是否可以就实际发生的研发费用申报享受研发费加计扣除？</w:t>
      </w:r>
      <w:bookmarkEnd w:id="1051"/>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号）相关规定，无论委托方是否享受研发费用税前加计扣除政策，受托方均不得加计扣除。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52" w:name="_Toc78452793"/>
      <w:r>
        <w:rPr>
          <w:rFonts w:ascii="仿宋_GB2312" w:hAnsi="仿宋_GB2312" w:eastAsia="仿宋_GB2312" w:cs="仿宋_GB2312"/>
          <w:b/>
          <w:color w:val="000000"/>
          <w:sz w:val="28"/>
          <w:szCs w:val="28"/>
        </w:rPr>
        <w:t>6.4.</w:t>
      </w:r>
      <w:r>
        <w:rPr>
          <w:rFonts w:hint="eastAsia" w:ascii="仿宋_GB2312" w:hAnsi="仿宋_GB2312" w:eastAsia="仿宋_GB2312" w:cs="仿宋_GB2312"/>
          <w:b/>
          <w:color w:val="000000"/>
          <w:sz w:val="28"/>
          <w:szCs w:val="28"/>
        </w:rPr>
        <w:t>为什么委托境内和委托境外机构的研发活动需去科技主管部门登记备案的主体分别为受托方和委托方？</w:t>
      </w:r>
      <w:bookmarkEnd w:id="1052"/>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答：根据《国家税务总局关于企业研究开发费用税前加计扣除政策有关问题的公告》（国家税务总局公告</w:t>
      </w:r>
      <w:r>
        <w:rPr>
          <w:rFonts w:ascii="仿宋_GB2312" w:eastAsia="仿宋_GB2312"/>
          <w:color w:val="000000"/>
          <w:sz w:val="28"/>
          <w:szCs w:val="28"/>
        </w:rPr>
        <w:t>2015</w:t>
      </w:r>
      <w:r>
        <w:rPr>
          <w:rFonts w:hint="eastAsia" w:ascii="仿宋_GB2312" w:eastAsia="仿宋_GB2312"/>
          <w:color w:val="000000"/>
          <w:sz w:val="28"/>
          <w:szCs w:val="28"/>
        </w:rPr>
        <w:t>年第</w:t>
      </w:r>
      <w:r>
        <w:rPr>
          <w:rFonts w:ascii="仿宋_GB2312" w:eastAsia="仿宋_GB2312"/>
          <w:color w:val="000000"/>
          <w:sz w:val="28"/>
          <w:szCs w:val="28"/>
        </w:rPr>
        <w:t>97</w:t>
      </w:r>
      <w:r>
        <w:rPr>
          <w:rFonts w:hint="eastAsia" w:ascii="仿宋_GB2312" w:eastAsia="仿宋_GB2312"/>
          <w:color w:val="000000"/>
          <w:sz w:val="28"/>
          <w:szCs w:val="28"/>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号）文件对委托境外机构研发进行了调整，将登记方由受托方调整至委托方，以保证委托方能顺利享受政策。</w:t>
      </w:r>
    </w:p>
    <w:p>
      <w:pPr>
        <w:spacing w:before="249" w:beforeLines="80" w:after="249" w:afterLines="80" w:line="480" w:lineRule="exact"/>
        <w:rPr>
          <w:rFonts w:ascii="仿宋_GB2312" w:hAnsi="仿宋_GB2312" w:eastAsia="仿宋_GB2312" w:cs="仿宋_GB2312"/>
          <w:b/>
          <w:color w:val="000000"/>
          <w:sz w:val="28"/>
          <w:szCs w:val="28"/>
        </w:rPr>
      </w:pPr>
      <w:bookmarkStart w:id="1053" w:name="_Toc78452794"/>
      <w:r>
        <w:rPr>
          <w:rFonts w:ascii="仿宋_GB2312" w:hAnsi="仿宋_GB2312" w:eastAsia="仿宋_GB2312" w:cs="仿宋_GB2312"/>
          <w:b/>
          <w:color w:val="000000"/>
          <w:sz w:val="28"/>
          <w:szCs w:val="28"/>
        </w:rPr>
        <w:t>6.5.</w:t>
      </w:r>
      <w:r>
        <w:rPr>
          <w:rFonts w:hint="eastAsia" w:ascii="仿宋_GB2312" w:hAnsi="仿宋_GB2312" w:eastAsia="仿宋_GB2312" w:cs="仿宋_GB2312"/>
          <w:b/>
          <w:color w:val="000000"/>
          <w:sz w:val="28"/>
          <w:szCs w:val="28"/>
        </w:rPr>
        <w:t>委托非关联方研发是否需要提供研发项目费用支出明细？</w:t>
      </w:r>
      <w:bookmarkEnd w:id="1053"/>
    </w:p>
    <w:p>
      <w:pPr>
        <w:spacing w:line="480" w:lineRule="exact"/>
        <w:ind w:firstLine="552" w:firstLineChars="200"/>
        <w:rPr>
          <w:rFonts w:ascii="仿宋_GB2312" w:eastAsia="仿宋_GB2312"/>
          <w:color w:val="000000"/>
          <w:spacing w:val="-2"/>
          <w:sz w:val="28"/>
          <w:szCs w:val="28"/>
        </w:rPr>
      </w:pPr>
      <w:r>
        <w:rPr>
          <w:rFonts w:hint="eastAsia" w:ascii="仿宋_GB2312" w:eastAsia="仿宋_GB2312"/>
          <w:color w:val="000000"/>
          <w:spacing w:val="-2"/>
          <w:sz w:val="28"/>
          <w:szCs w:val="28"/>
        </w:rPr>
        <w:t>答：根据《财政部国家税务总局科技部关于完善研究开发费用税前加计扣除政策的通知》（财税〔</w:t>
      </w:r>
      <w:r>
        <w:rPr>
          <w:rFonts w:ascii="仿宋_GB2312" w:eastAsia="仿宋_GB2312"/>
          <w:color w:val="000000"/>
          <w:spacing w:val="-2"/>
          <w:sz w:val="28"/>
          <w:szCs w:val="28"/>
        </w:rPr>
        <w:t>2015</w:t>
      </w:r>
      <w:r>
        <w:rPr>
          <w:rFonts w:hint="eastAsia" w:ascii="仿宋_GB2312" w:eastAsia="仿宋_GB2312"/>
          <w:color w:val="000000"/>
          <w:spacing w:val="-2"/>
          <w:sz w:val="28"/>
          <w:szCs w:val="28"/>
        </w:rPr>
        <w:t>〕</w:t>
      </w:r>
      <w:r>
        <w:rPr>
          <w:rFonts w:ascii="仿宋_GB2312" w:eastAsia="仿宋_GB2312"/>
          <w:color w:val="000000"/>
          <w:spacing w:val="-2"/>
          <w:sz w:val="28"/>
          <w:szCs w:val="28"/>
        </w:rPr>
        <w:t>119</w:t>
      </w:r>
      <w:r>
        <w:rPr>
          <w:rFonts w:hint="eastAsia" w:ascii="仿宋_GB2312" w:eastAsia="仿宋_GB2312"/>
          <w:color w:val="000000"/>
          <w:spacing w:val="-2"/>
          <w:sz w:val="28"/>
          <w:szCs w:val="28"/>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spacing w:before="249" w:beforeLines="80" w:after="249" w:afterLines="80" w:line="480" w:lineRule="exact"/>
        <w:rPr>
          <w:rFonts w:ascii="仿宋_GB2312" w:hAnsi="仿宋_GB2312" w:eastAsia="仿宋_GB2312" w:cs="仿宋_GB2312"/>
          <w:b/>
          <w:color w:val="000000"/>
          <w:sz w:val="28"/>
          <w:szCs w:val="28"/>
        </w:rPr>
      </w:pPr>
      <w:bookmarkStart w:id="1054" w:name="_Toc78452795"/>
      <w:r>
        <w:rPr>
          <w:rFonts w:ascii="仿宋_GB2312" w:hAnsi="仿宋_GB2312" w:eastAsia="仿宋_GB2312" w:cs="仿宋_GB2312"/>
          <w:b/>
          <w:color w:val="000000"/>
          <w:sz w:val="28"/>
          <w:szCs w:val="28"/>
        </w:rPr>
        <w:t>6.6.</w:t>
      </w:r>
      <w:r>
        <w:rPr>
          <w:rFonts w:hint="eastAsia" w:ascii="仿宋_GB2312" w:hAnsi="仿宋_GB2312" w:eastAsia="仿宋_GB2312" w:cs="仿宋_GB2312"/>
          <w:b/>
          <w:color w:val="000000"/>
          <w:sz w:val="28"/>
          <w:szCs w:val="28"/>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rPr>
        <w:t>80%</w:t>
      </w:r>
      <w:r>
        <w:rPr>
          <w:rFonts w:hint="eastAsia" w:ascii="仿宋_GB2312" w:hAnsi="仿宋_GB2312" w:eastAsia="仿宋_GB2312" w:cs="仿宋_GB2312"/>
          <w:b/>
          <w:color w:val="000000"/>
          <w:sz w:val="28"/>
          <w:szCs w:val="28"/>
        </w:rPr>
        <w:t>来计算“境内符合条件的研发费用三分之二的部分”？</w:t>
      </w:r>
      <w:bookmarkEnd w:id="1054"/>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计入委托方研发费用并计算加计扣除，因此，企业委托境内机构或个人研发活动所发生的费用也应乘以</w:t>
      </w:r>
      <w:r>
        <w:rPr>
          <w:rFonts w:ascii="仿宋_GB2312" w:eastAsia="仿宋_GB2312"/>
          <w:color w:val="000000"/>
          <w:sz w:val="28"/>
          <w:szCs w:val="28"/>
        </w:rPr>
        <w:t>80%</w:t>
      </w:r>
      <w:r>
        <w:rPr>
          <w:rFonts w:hint="eastAsia" w:ascii="仿宋_GB2312" w:eastAsia="仿宋_GB2312"/>
          <w:color w:val="000000"/>
          <w:sz w:val="28"/>
          <w:szCs w:val="28"/>
        </w:rPr>
        <w:t>，用于计算“境内符合条件的研发费用三分之二的部分”。</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6.7.</w:t>
      </w:r>
      <w:r>
        <w:rPr>
          <w:rFonts w:hint="eastAsia" w:ascii="仿宋_GB2312" w:hAnsi="仿宋_GB2312" w:eastAsia="仿宋_GB2312" w:cs="仿宋_GB2312"/>
          <w:b/>
          <w:color w:val="000000"/>
          <w:sz w:val="28"/>
          <w:szCs w:val="28"/>
        </w:rPr>
        <w:t>由于委托研发项目登记在企业内部是由技术部门负责，财务部门在事后归集研发费用是才发现合同未到科技部门备案的情况，请问，事后到科技部门补办备案手续，税务机关是否认可？</w:t>
      </w:r>
    </w:p>
    <w:p>
      <w:pPr>
        <w:spacing w:line="480" w:lineRule="exact"/>
        <w:ind w:firstLine="560" w:firstLineChars="200"/>
        <w:rPr>
          <w:rFonts w:ascii="仿宋_GB2312" w:eastAsia="仿宋_GB2312"/>
          <w:sz w:val="28"/>
          <w:szCs w:val="28"/>
          <w:highlight w:val="none"/>
        </w:rPr>
      </w:pPr>
      <w:r>
        <w:rPr>
          <w:rFonts w:hint="eastAsia" w:ascii="仿宋_GB2312" w:eastAsia="仿宋_GB2312"/>
          <w:color w:val="000000"/>
          <w:sz w:val="28"/>
          <w:szCs w:val="28"/>
        </w:rPr>
        <w:t>答：</w:t>
      </w:r>
      <w:bookmarkStart w:id="1055" w:name="_Toc28331"/>
      <w:bookmarkStart w:id="1056" w:name="_Toc5654"/>
      <w:bookmarkStart w:id="1057" w:name="_Toc78452796"/>
      <w:bookmarkStart w:id="1058" w:name="_Toc31920"/>
      <w:bookmarkStart w:id="1059" w:name="_Toc13387"/>
      <w:bookmarkStart w:id="1060" w:name="_Toc26582"/>
      <w:bookmarkStart w:id="1061" w:name="_Toc81811594"/>
      <w:bookmarkStart w:id="1062" w:name="_Toc83316023"/>
      <w:bookmarkStart w:id="1063" w:name="_Toc26288"/>
      <w:bookmarkStart w:id="1064" w:name="_Toc83399552"/>
      <w:bookmarkStart w:id="1065" w:name="_Toc1693616956"/>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sz w:val="28"/>
          <w:szCs w:val="28"/>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p>
    <w:p>
      <w:pPr>
        <w:pStyle w:val="4"/>
        <w:keepNext w:val="0"/>
        <w:keepLines w:val="0"/>
        <w:spacing w:before="249" w:beforeLines="80" w:after="249" w:afterLines="80" w:line="480" w:lineRule="exact"/>
        <w:jc w:val="center"/>
        <w:outlineLvl w:val="9"/>
        <w:rPr>
          <w:rFonts w:ascii="仿宋_GB2312" w:eastAsia="仿宋_GB2312"/>
          <w:color w:val="000000"/>
        </w:rPr>
      </w:pPr>
      <w:bookmarkStart w:id="1066" w:name="_Toc14133"/>
      <w:r>
        <w:rPr>
          <w:rFonts w:hint="eastAsia" w:ascii="仿宋_GB2312" w:eastAsia="仿宋_GB2312"/>
          <w:color w:val="000000"/>
        </w:rPr>
        <w:t>第七节</w:t>
      </w:r>
      <w:r>
        <w:rPr>
          <w:rFonts w:ascii="仿宋_GB2312" w:eastAsia="仿宋_GB2312"/>
          <w:color w:val="000000"/>
        </w:rPr>
        <w:t xml:space="preserve"> </w:t>
      </w:r>
      <w:r>
        <w:rPr>
          <w:rFonts w:hint="eastAsia" w:ascii="仿宋_GB2312" w:eastAsia="仿宋_GB2312"/>
          <w:color w:val="000000"/>
        </w:rPr>
        <w:t>集团研发方面</w:t>
      </w:r>
      <w:bookmarkEnd w:id="1055"/>
      <w:bookmarkEnd w:id="1056"/>
      <w:bookmarkEnd w:id="1057"/>
      <w:bookmarkEnd w:id="1058"/>
      <w:bookmarkEnd w:id="1059"/>
      <w:bookmarkEnd w:id="1060"/>
      <w:bookmarkEnd w:id="1061"/>
      <w:bookmarkEnd w:id="1062"/>
      <w:bookmarkEnd w:id="1063"/>
      <w:bookmarkEnd w:id="1064"/>
      <w:bookmarkEnd w:id="1065"/>
      <w:bookmarkEnd w:id="1066"/>
    </w:p>
    <w:p>
      <w:pPr>
        <w:spacing w:before="249" w:beforeLines="80" w:after="249" w:afterLines="80" w:line="480" w:lineRule="exact"/>
        <w:rPr>
          <w:rFonts w:ascii="仿宋_GB2312" w:hAnsi="仿宋_GB2312" w:eastAsia="仿宋_GB2312" w:cs="仿宋_GB2312"/>
          <w:b/>
          <w:color w:val="000000"/>
          <w:sz w:val="28"/>
          <w:szCs w:val="28"/>
        </w:rPr>
      </w:pPr>
      <w:bookmarkStart w:id="1067" w:name="_Toc78452797"/>
      <w:r>
        <w:rPr>
          <w:rFonts w:ascii="仿宋_GB2312" w:hAnsi="仿宋_GB2312" w:eastAsia="仿宋_GB2312" w:cs="仿宋_GB2312"/>
          <w:b/>
          <w:color w:val="000000"/>
          <w:sz w:val="28"/>
          <w:szCs w:val="28"/>
        </w:rPr>
        <w:t>7.1.</w:t>
      </w:r>
      <w:r>
        <w:rPr>
          <w:rFonts w:hint="eastAsia" w:ascii="仿宋_GB2312" w:hAnsi="仿宋_GB2312" w:eastAsia="仿宋_GB2312" w:cs="仿宋_GB2312"/>
          <w:b/>
          <w:color w:val="000000"/>
          <w:sz w:val="28"/>
          <w:szCs w:val="28"/>
        </w:rPr>
        <w:t>对于集团统一进行研发，研发费用在各子公司间分摊，如何确定分配率？</w:t>
      </w:r>
      <w:bookmarkEnd w:id="1067"/>
    </w:p>
    <w:p>
      <w:pPr>
        <w:spacing w:line="480" w:lineRule="exact"/>
        <w:ind w:firstLine="560" w:firstLineChars="200"/>
        <w:rPr>
          <w:rFonts w:ascii="仿宋_GB2312" w:eastAsia="仿宋_GB2312"/>
          <w:color w:val="FF0000"/>
          <w:sz w:val="28"/>
          <w:szCs w:val="28"/>
        </w:rPr>
      </w:pPr>
      <w:r>
        <w:rPr>
          <w:rFonts w:hint="eastAsia" w:ascii="仿宋_GB2312" w:eastAsia="仿宋_GB2312"/>
          <w:color w:val="000000"/>
          <w:sz w:val="28"/>
          <w:szCs w:val="28"/>
        </w:rPr>
        <w:t>答</w:t>
      </w:r>
      <w:r>
        <w:rPr>
          <w:rFonts w:hint="eastAsia" w:ascii="仿宋_GB2312" w:eastAsia="仿宋_GB2312"/>
          <w:color w:val="auto"/>
          <w:sz w:val="28"/>
          <w:szCs w:val="28"/>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spacing w:before="249" w:beforeLines="80" w:after="249" w:afterLines="80" w:line="480" w:lineRule="exact"/>
        <w:rPr>
          <w:rFonts w:ascii="仿宋_GB2312" w:hAnsi="仿宋_GB2312" w:eastAsia="仿宋_GB2312" w:cs="仿宋_GB2312"/>
          <w:b/>
          <w:color w:val="000000"/>
          <w:sz w:val="28"/>
          <w:szCs w:val="28"/>
        </w:rPr>
      </w:pPr>
      <w:bookmarkStart w:id="1068" w:name="_Toc78452798"/>
      <w:r>
        <w:rPr>
          <w:rFonts w:ascii="仿宋_GB2312" w:hAnsi="仿宋_GB2312" w:eastAsia="仿宋_GB2312" w:cs="仿宋_GB2312"/>
          <w:b/>
          <w:color w:val="000000"/>
          <w:sz w:val="28"/>
          <w:szCs w:val="28"/>
        </w:rPr>
        <w:t>7.2.</w:t>
      </w:r>
      <w:r>
        <w:rPr>
          <w:rFonts w:hint="eastAsia" w:ascii="仿宋_GB2312" w:hAnsi="仿宋_GB2312" w:eastAsia="仿宋_GB2312" w:cs="仿宋_GB2312"/>
          <w:b/>
          <w:color w:val="000000"/>
          <w:sz w:val="28"/>
          <w:szCs w:val="28"/>
        </w:rPr>
        <w:t>集团分摊研发费用后，由集团公司还是子公司承担后续管理资料备查工作？</w:t>
      </w:r>
      <w:bookmarkEnd w:id="1068"/>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spacing w:before="249" w:beforeLines="80" w:after="249" w:afterLines="80" w:line="480" w:lineRule="exact"/>
        <w:rPr>
          <w:rFonts w:ascii="仿宋_GB2312" w:hAnsi="仿宋_GB2312" w:eastAsia="仿宋_GB2312" w:cs="仿宋_GB2312"/>
          <w:b/>
          <w:color w:val="000000"/>
          <w:sz w:val="28"/>
          <w:szCs w:val="28"/>
        </w:rPr>
      </w:pPr>
      <w:bookmarkStart w:id="1069" w:name="_Toc78452799"/>
      <w:r>
        <w:rPr>
          <w:rFonts w:ascii="仿宋_GB2312" w:hAnsi="仿宋_GB2312" w:eastAsia="仿宋_GB2312" w:cs="仿宋_GB2312"/>
          <w:b/>
          <w:color w:val="000000"/>
          <w:sz w:val="28"/>
          <w:szCs w:val="28"/>
        </w:rPr>
        <w:t>7.3.</w:t>
      </w:r>
      <w:r>
        <w:rPr>
          <w:rFonts w:hint="eastAsia" w:ascii="仿宋_GB2312" w:hAnsi="仿宋_GB2312" w:eastAsia="仿宋_GB2312" w:cs="仿宋_GB2312"/>
          <w:b/>
          <w:color w:val="000000"/>
          <w:sz w:val="28"/>
          <w:szCs w:val="28"/>
        </w:rPr>
        <w:t>企业集团集中开发的研发费用分摊需要注意哪些事项？</w:t>
      </w:r>
      <w:bookmarkEnd w:id="106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根据《国家税务总局关于完善关联申报和同期资料管理有关事项的公告》（国家税务总局公告</w:t>
      </w:r>
      <w:r>
        <w:rPr>
          <w:rFonts w:ascii="仿宋_GB2312" w:eastAsia="仿宋_GB2312"/>
          <w:color w:val="000000"/>
          <w:sz w:val="28"/>
          <w:szCs w:val="28"/>
        </w:rPr>
        <w:t>2016</w:t>
      </w:r>
      <w:r>
        <w:rPr>
          <w:rFonts w:hint="eastAsia" w:ascii="仿宋_GB2312" w:eastAsia="仿宋_GB2312"/>
          <w:color w:val="000000"/>
          <w:sz w:val="28"/>
          <w:szCs w:val="28"/>
        </w:rPr>
        <w:t>年第</w:t>
      </w:r>
      <w:r>
        <w:rPr>
          <w:rFonts w:ascii="仿宋_GB2312" w:eastAsia="仿宋_GB2312"/>
          <w:color w:val="000000"/>
          <w:sz w:val="28"/>
          <w:szCs w:val="28"/>
        </w:rPr>
        <w:t>42</w:t>
      </w:r>
      <w:r>
        <w:rPr>
          <w:rFonts w:hint="eastAsia" w:ascii="仿宋_GB2312" w:eastAsia="仿宋_GB2312"/>
          <w:color w:val="000000"/>
          <w:sz w:val="28"/>
          <w:szCs w:val="28"/>
        </w:rPr>
        <w:t>号）的规定，企业集团开发、应用无形资产及确定无形资产所有权归属的整体战略，包括主要研发机构所在地和研发管理活动发生地及其主要功能、风险、资产和人员情况等应在主体文档中披露。</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7.4.</w:t>
      </w:r>
      <w:r>
        <w:rPr>
          <w:rFonts w:hint="eastAsia" w:ascii="仿宋_GB2312" w:hAnsi="仿宋_GB2312" w:eastAsia="仿宋_GB2312" w:cs="仿宋_GB2312"/>
          <w:b/>
          <w:color w:val="000000"/>
          <w:sz w:val="28"/>
          <w:szCs w:val="28"/>
        </w:rPr>
        <w:t>如果是集团统一进行研发，子公司可以享受加计扣除优惠政策吗？</w:t>
      </w:r>
    </w:p>
    <w:p>
      <w:pPr>
        <w:spacing w:line="600" w:lineRule="exact"/>
        <w:rPr>
          <w:rFonts w:hint="eastAsia" w:ascii="仿宋_GB2312" w:eastAsia="仿宋_GB2312"/>
          <w:color w:val="000000"/>
          <w:sz w:val="28"/>
          <w:szCs w:val="28"/>
        </w:rPr>
      </w:pPr>
      <w:r>
        <w:rPr>
          <w:rFonts w:hint="eastAsia" w:ascii="仿宋_GB2312" w:eastAsia="仿宋_GB2312"/>
          <w:color w:val="000000"/>
          <w:sz w:val="28"/>
          <w:szCs w:val="28"/>
        </w:rPr>
        <w:t>答：可以。根据《财政部国家税务总局科技部关于完善研究开发费用税前加计扣除政策的通知》（财税〔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600" w:lineRule="exact"/>
        <w:rPr>
          <w:rFonts w:hint="eastAsia" w:ascii="仿宋_GB2312" w:eastAsia="仿宋_GB2312"/>
          <w:color w:val="000000"/>
          <w:sz w:val="28"/>
          <w:szCs w:val="28"/>
        </w:rPr>
      </w:pPr>
    </w:p>
    <w:p>
      <w:pPr>
        <w:spacing w:line="480" w:lineRule="exact"/>
        <w:ind w:firstLine="64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color w:val="000000"/>
          <w:sz w:val="32"/>
          <w:szCs w:val="28"/>
          <w:lang w:val="en-US" w:eastAsia="zh-CN"/>
        </w:rPr>
        <w:t xml:space="preserve">  </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right="0" w:right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p>
    <w:p>
      <w:pPr>
        <w:numPr>
          <w:ilvl w:val="0"/>
          <w:numId w:val="0"/>
        </w:numPr>
        <w:spacing w:line="600" w:lineRule="exact"/>
        <w:rPr>
          <w:rFonts w:hint="eastAsia" w:ascii="仿宋_GB2312" w:eastAsia="仿宋_GB2312"/>
          <w:color w:val="000000"/>
          <w:sz w:val="28"/>
          <w:szCs w:val="28"/>
          <w:lang w:val="en-US" w:eastAsia="zh-CN"/>
        </w:rPr>
      </w:pPr>
    </w:p>
    <w:p>
      <w:pPr>
        <w:pStyle w:val="4"/>
        <w:spacing w:before="249" w:beforeLines="80" w:after="249" w:afterLines="80" w:line="480" w:lineRule="exact"/>
        <w:jc w:val="center"/>
        <w:outlineLvl w:val="9"/>
        <w:rPr>
          <w:rFonts w:hint="eastAsia" w:ascii="仿宋_GB2312" w:eastAsia="仿宋_GB2312"/>
          <w:color w:val="000000"/>
          <w:sz w:val="32"/>
          <w:szCs w:val="28"/>
          <w:lang w:val="en-US" w:eastAsia="zh-CN"/>
        </w:rPr>
      </w:pPr>
      <w:bookmarkStart w:id="1070" w:name="_Toc16252"/>
      <w:bookmarkStart w:id="1071" w:name="_Toc25087"/>
      <w:r>
        <w:rPr>
          <w:rFonts w:hint="eastAsia" w:ascii="仿宋_GB2312" w:hAnsi="Arial" w:eastAsia="仿宋_GB2312" w:cs="Arial"/>
          <w:b/>
          <w:bCs/>
          <w:color w:val="000000"/>
          <w:sz w:val="32"/>
          <w:szCs w:val="28"/>
          <w:lang w:val="en-US" w:eastAsia="zh-CN"/>
        </w:rPr>
        <w:t>第</w:t>
      </w:r>
      <w:r>
        <w:rPr>
          <w:rFonts w:hint="eastAsia" w:ascii="仿宋_GB2312" w:cs="Arial"/>
          <w:b/>
          <w:bCs/>
          <w:color w:val="000000"/>
          <w:sz w:val="32"/>
          <w:szCs w:val="28"/>
          <w:lang w:val="en-US" w:eastAsia="zh-CN"/>
        </w:rPr>
        <w:t>八</w:t>
      </w:r>
      <w:r>
        <w:rPr>
          <w:rFonts w:hint="eastAsia" w:ascii="仿宋_GB2312" w:hAnsi="Arial" w:eastAsia="仿宋_GB2312" w:cs="Arial"/>
          <w:b/>
          <w:bCs/>
          <w:color w:val="000000"/>
          <w:sz w:val="32"/>
          <w:szCs w:val="28"/>
          <w:lang w:val="en-US" w:eastAsia="zh-CN"/>
        </w:rPr>
        <w:t>节</w:t>
      </w:r>
      <w:r>
        <w:rPr>
          <w:rFonts w:hint="eastAsia" w:ascii="仿宋_GB2312" w:eastAsia="仿宋_GB2312"/>
          <w:color w:val="000000"/>
          <w:sz w:val="32"/>
          <w:szCs w:val="28"/>
          <w:lang w:val="en-US" w:eastAsia="zh-CN"/>
        </w:rPr>
        <w:t>科技型中小企业方面</w:t>
      </w:r>
      <w:bookmarkEnd w:id="1070"/>
      <w:bookmarkEnd w:id="1071"/>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default" w:ascii="仿宋_GB2312" w:hAnsi="仿宋_GB2312" w:eastAsia="仿宋_GB2312" w:cs="仿宋_GB2312"/>
          <w:b/>
          <w:bCs/>
          <w:color w:val="000000" w:themeColor="text1"/>
          <w:sz w:val="28"/>
          <w:szCs w:val="28"/>
          <w:lang w:val="en-US"/>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0"/>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spacing w:line="480" w:lineRule="exact"/>
        <w:ind w:firstLine="560" w:firstLineChars="200"/>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
      <w:pPr>
        <w:pStyle w:val="4"/>
        <w:spacing w:before="249" w:beforeLines="80" w:after="249" w:afterLines="80" w:line="480" w:lineRule="exact"/>
        <w:jc w:val="center"/>
        <w:outlineLvl w:val="9"/>
        <w:rPr>
          <w:rFonts w:hint="eastAsia" w:ascii="仿宋_GB2312" w:eastAsia="仿宋_GB2312"/>
          <w:color w:val="000000"/>
          <w:sz w:val="32"/>
          <w:szCs w:val="28"/>
          <w:lang w:val="en-US" w:eastAsia="zh-CN"/>
        </w:rPr>
      </w:pPr>
      <w:bookmarkStart w:id="1072" w:name="_Toc12275"/>
      <w:r>
        <w:rPr>
          <w:rFonts w:hint="eastAsia" w:ascii="仿宋_GB2312"/>
          <w:color w:val="000000"/>
          <w:sz w:val="32"/>
          <w:szCs w:val="28"/>
          <w:lang w:val="en-US" w:eastAsia="zh-CN"/>
        </w:rPr>
        <w:t>第九节</w:t>
      </w:r>
      <w:r>
        <w:rPr>
          <w:rFonts w:hint="eastAsia" w:ascii="仿宋_GB2312" w:eastAsia="仿宋_GB2312"/>
          <w:color w:val="000000"/>
          <w:sz w:val="32"/>
          <w:szCs w:val="28"/>
          <w:lang w:val="en-US" w:eastAsia="zh-CN"/>
        </w:rPr>
        <w:t>预缴申报方面</w:t>
      </w:r>
      <w:bookmarkEnd w:id="1072"/>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.原来研发费用加计扣除优惠都是在汇算清缴时享受，听说现在可以提前到预缴时享受，请问具体是怎样规定的？</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.我公司</w:t>
      </w:r>
      <w:r>
        <w:rPr>
          <w:rFonts w:hint="eastAsia" w:ascii="仿宋_GB2312" w:hAnsi="仿宋_GB2312" w:eastAsia="仿宋_GB2312" w:cs="仿宋_GB2312"/>
          <w:b/>
          <w:bCs/>
          <w:color w:val="000000" w:themeColor="text1"/>
          <w:sz w:val="28"/>
          <w:szCs w:val="28"/>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14:textFill>
            <w14:solidFill>
              <w14:schemeClr w14:val="tx1"/>
            </w14:solidFill>
          </w14:textFill>
        </w:rPr>
        <w:t>生了研发费用，想在预缴申报享受研发费用加计扣除政策，需要准备哪些资料？</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.我公司是非制造业企业，是否可以在预缴申报时享受研发费用加计扣除优惠政策？</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u w:val="none"/>
          <w14:textFill>
            <w14:solidFill>
              <w14:schemeClr w14:val="tx1"/>
            </w14:solidFill>
          </w14:textFill>
        </w:rPr>
        <w:t>就可以在10月份预缴申报第三季度或9月份企业所得税时，对前三季度的研发费用选择享受加计扣除优惠。</w:t>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.我们公司今年三季度亏损，还能否在10月份预缴时申报享受研发费用加计扣除优惠政策？</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rPr>
          <w:rFonts w:hint="eastAsia" w:ascii="黑体" w:hAnsi="黑体" w:eastAsia="黑体" w:cs="黑体"/>
          <w:b w:val="0"/>
          <w:bCs w:val="0"/>
          <w:sz w:val="36"/>
          <w:szCs w:val="36"/>
          <w:highlight w:val="none"/>
          <w:lang w:val="en-US" w:eastAsia="zh-CN"/>
        </w:rPr>
      </w:pPr>
      <w:bookmarkStart w:id="1073" w:name="_Toc10527"/>
      <w:bookmarkStart w:id="1074" w:name="_Toc1871922154"/>
      <w:bookmarkStart w:id="1075" w:name="_Toc22784"/>
      <w:bookmarkStart w:id="1076" w:name="_Toc1376"/>
      <w:bookmarkStart w:id="1077" w:name="_Toc4652"/>
      <w:bookmarkStart w:id="1078" w:name="_Toc4704"/>
      <w:bookmarkStart w:id="1079" w:name="_Toc3663"/>
      <w:bookmarkStart w:id="1080" w:name="_Toc5450"/>
      <w:r>
        <w:rPr>
          <w:rFonts w:hint="eastAsia" w:ascii="黑体" w:hAnsi="黑体" w:eastAsia="黑体" w:cs="黑体"/>
          <w:b w:val="0"/>
          <w:bCs w:val="0"/>
          <w:sz w:val="36"/>
          <w:szCs w:val="36"/>
          <w:highlight w:val="none"/>
          <w:lang w:val="en-US" w:eastAsia="zh-CN"/>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rPr>
          <w:rFonts w:hint="default" w:ascii="黑体" w:hAnsi="黑体" w:eastAsia="黑体" w:cs="黑体"/>
          <w:b w:val="0"/>
          <w:bCs w:val="0"/>
          <w:sz w:val="36"/>
          <w:szCs w:val="36"/>
          <w:highlight w:val="none"/>
          <w:lang w:val="en-US" w:eastAsia="zh-CN"/>
        </w:rPr>
      </w:pPr>
      <w:r>
        <w:rPr>
          <w:rFonts w:hint="eastAsia" w:ascii="黑体" w:hAnsi="黑体" w:eastAsia="黑体" w:cs="黑体"/>
          <w:b w:val="0"/>
          <w:bCs w:val="0"/>
          <w:sz w:val="36"/>
          <w:szCs w:val="36"/>
          <w:highlight w:val="none"/>
          <w:lang w:val="en-US" w:eastAsia="zh-CN"/>
        </w:rPr>
        <w:t>附录3 研发费用加计扣除税收政策涉及文件</w:t>
      </w:r>
      <w:bookmarkEnd w:id="1073"/>
      <w:bookmarkEnd w:id="1074"/>
      <w:bookmarkEnd w:id="1075"/>
      <w:bookmarkEnd w:id="1076"/>
      <w:bookmarkEnd w:id="1077"/>
      <w:bookmarkEnd w:id="1078"/>
      <w:bookmarkEnd w:id="1079"/>
      <w:bookmarkEnd w:id="1080"/>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黑体" w:eastAsia="仿宋_GB2312" w:cs="Times New Roman"/>
          <w:color w:val="000000" w:themeColor="text1"/>
          <w:sz w:val="28"/>
          <w:szCs w:val="28"/>
          <w:lang w:val="en-US" w:eastAsia="zh-CN"/>
          <w14:textFill>
            <w14:solidFill>
              <w14:schemeClr w14:val="tx1"/>
            </w14:solidFill>
          </w14:textFill>
        </w:rPr>
        <w:sectPr>
          <w:footerReference r:id="rId6" w:type="default"/>
          <w:pgSz w:w="11907" w:h="16160"/>
          <w:pgMar w:top="1440" w:right="1588" w:bottom="1440" w:left="1588" w:header="851" w:footer="851" w:gutter="0"/>
          <w:pgNumType w:start="1"/>
          <w:cols w:space="425" w:num="1"/>
          <w:docGrid w:type="linesAndChars" w:linePitch="312" w:charSpace="0"/>
        </w:sect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spacing w:line="600" w:lineRule="exact"/>
        <w:rPr>
          <w:rFonts w:hint="eastAsia" w:ascii="仿宋_GB2312" w:eastAsia="仿宋_GB2312"/>
          <w:color w:val="000000" w:themeColor="text1"/>
          <w:sz w:val="28"/>
          <w:szCs w:val="28"/>
          <w:lang w:eastAsia="zh-CN"/>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drawing>
          <wp:anchor distT="0" distB="0" distL="114300" distR="114300" simplePos="0" relativeHeight="251669504" behindDoc="0" locked="0" layoutInCell="1" allowOverlap="1">
            <wp:simplePos x="0" y="0"/>
            <wp:positionH relativeFrom="column">
              <wp:posOffset>-981075</wp:posOffset>
            </wp:positionH>
            <wp:positionV relativeFrom="paragraph">
              <wp:posOffset>-876300</wp:posOffset>
            </wp:positionV>
            <wp:extent cx="7518400" cy="10184765"/>
            <wp:effectExtent l="0" t="0" r="6350" b="6985"/>
            <wp:wrapTopAndBottom/>
            <wp:docPr id="16" name="图片 16" descr="高端装备制造领域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高端装备制造领域研发费用加计扣除税收优惠政策指引（2022年版）_00"/>
                    <pic:cNvPicPr>
                      <a:picLocks noChangeAspect="1"/>
                    </pic:cNvPicPr>
                  </pic:nvPicPr>
                  <pic:blipFill>
                    <a:blip r:embed="rId24"/>
                    <a:stretch>
                      <a:fillRect/>
                    </a:stretch>
                  </pic:blipFill>
                  <pic:spPr>
                    <a:xfrm>
                      <a:off x="0" y="0"/>
                      <a:ext cx="7518400" cy="10184765"/>
                    </a:xfrm>
                    <a:prstGeom prst="rect">
                      <a:avLst/>
                    </a:prstGeom>
                  </pic:spPr>
                </pic:pic>
              </a:graphicData>
            </a:graphic>
          </wp:anchor>
        </w:drawing>
      </w: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1:30:25Z" w:initials="y">
    <w:p w14:paraId="2B592DE3">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592D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8A792559-32BD-408B-9478-8D144132A822}"/>
  </w:font>
  <w:font w:name="黑体">
    <w:panose1 w:val="02010609060101010101"/>
    <w:charset w:val="86"/>
    <w:family w:val="auto"/>
    <w:pitch w:val="default"/>
    <w:sig w:usb0="800002BF" w:usb1="38CF7CFA" w:usb2="00000016" w:usb3="00000000" w:csb0="00040001" w:csb1="00000000"/>
    <w:embedRegular r:id="rId2" w:fontKey="{FF095E8E-63EC-4048-9D94-31C7298527D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EAB2922B-AE7E-4360-BEC3-127EB95747D4}"/>
  </w:font>
  <w:font w:name="仿宋_GB2312">
    <w:panose1 w:val="02010609030101010101"/>
    <w:charset w:val="86"/>
    <w:family w:val="modern"/>
    <w:pitch w:val="default"/>
    <w:sig w:usb0="00000001" w:usb1="080E0000" w:usb2="00000000" w:usb3="00000000" w:csb0="00040000" w:csb1="00000000"/>
    <w:embedRegular r:id="rId4" w:fontKey="{FF1E16AD-57F1-41EC-AB5B-0A06C306351F}"/>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embedRegular r:id="rId5" w:fontKey="{AE8BE991-3D25-4CD1-A8FA-3F13AF71C99C}"/>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6" w:fontKey="{93CFB267-A52C-4C30-93AF-B05A97303595}"/>
  </w:font>
  <w:font w:name="思源黑体">
    <w:altName w:val="黑体"/>
    <w:panose1 w:val="020B0400000000000000"/>
    <w:charset w:val="86"/>
    <w:family w:val="swiss"/>
    <w:pitch w:val="default"/>
    <w:sig w:usb0="00000000" w:usb1="00000000" w:usb2="00000016" w:usb3="00000000" w:csb0="00060107" w:csb1="00000000"/>
    <w:embedRegular r:id="rId7" w:fontKey="{E98A678B-96F9-4FBC-BC9B-1EFDC318B150}"/>
  </w:font>
  <w:font w:name="仿宋">
    <w:panose1 w:val="02010609060101010101"/>
    <w:charset w:val="86"/>
    <w:family w:val="modern"/>
    <w:pitch w:val="default"/>
    <w:sig w:usb0="800002BF" w:usb1="38CF7CFA" w:usb2="00000016" w:usb3="00000000" w:csb0="00040001" w:csb1="00000000"/>
    <w:embedRegular r:id="rId8" w:fontKey="{1DCC6E35-108F-4E54-BC34-661AE7DADA71}"/>
  </w:font>
  <w:font w:name="微软雅黑">
    <w:panose1 w:val="020B0503020204020204"/>
    <w:charset w:val="86"/>
    <w:family w:val="auto"/>
    <w:pitch w:val="default"/>
    <w:sig w:usb0="80000287" w:usb1="28CF3C50" w:usb2="00000016" w:usb3="00000000" w:csb0="0004001F" w:csb1="00000000"/>
    <w:embedRegular r:id="rId9" w:fontKey="{39905090-7C54-459A-A6BF-61FF147BDC6F}"/>
  </w:font>
  <w:font w:name="楷体">
    <w:panose1 w:val="02010609060101010101"/>
    <w:charset w:val="86"/>
    <w:family w:val="auto"/>
    <w:pitch w:val="default"/>
    <w:sig w:usb0="800002BF" w:usb1="38CF7CFA" w:usb2="00000016" w:usb3="00000000" w:csb0="00040001" w:csb1="00000000"/>
    <w:embedRegular r:id="rId10" w:fontKey="{57645CF7-7897-4A00-9363-05C0E0E9C748}"/>
  </w:font>
  <w:font w:name="Wingdings 2">
    <w:panose1 w:val="05020102010507070707"/>
    <w:charset w:val="02"/>
    <w:family w:val="roman"/>
    <w:pitch w:val="default"/>
    <w:sig w:usb0="00000000" w:usb1="00000000" w:usb2="00000000" w:usb3="00000000" w:csb0="80000000" w:csb1="00000000"/>
    <w:embedRegular r:id="rId11" w:fontKey="{3DA46169-3359-4B3A-8AC9-78D4A44F49C0}"/>
  </w:font>
  <w:font w:name="MS Mincho">
    <w:altName w:val="Yu Gothic UI"/>
    <w:panose1 w:val="02020609040205080304"/>
    <w:charset w:val="80"/>
    <w:family w:val="modern"/>
    <w:pitch w:val="default"/>
    <w:sig w:usb0="00000000" w:usb1="00000000" w:usb2="00000012" w:usb3="00000000" w:csb0="4002009F" w:csb1="DFD70000"/>
    <w:embedRegular r:id="rId12" w:fontKey="{C8BB790D-D2EF-4A31-A366-30C3C4757109}"/>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2D362D"/>
    <w:multiLevelType w:val="multilevel"/>
    <w:tmpl w:val="DA2D362D"/>
    <w:lvl w:ilvl="0" w:tentative="0">
      <w:start w:val="1"/>
      <w:numFmt w:val="upperLetter"/>
      <w:suff w:val="nothing"/>
      <w:lvlText w:val="%1."/>
      <w:lvlJc w:val="left"/>
      <w:pPr>
        <w:ind w:left="70" w:firstLine="0"/>
      </w:pPr>
      <w:rPr>
        <w:rFonts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39C72699"/>
    <w:multiLevelType w:val="multilevel"/>
    <w:tmpl w:val="39C72699"/>
    <w:lvl w:ilvl="0" w:tentative="0">
      <w:start w:val="2"/>
      <w:numFmt w:val="decimal"/>
      <w:suff w:val="nothing"/>
      <w:lvlText w:val="（%1）"/>
      <w:lvlJc w:val="left"/>
      <w:pPr>
        <w:ind w:left="0" w:firstLine="0"/>
      </w:pPr>
      <w:rPr>
        <w:rFonts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45C2277D"/>
    <w:multiLevelType w:val="singleLevel"/>
    <w:tmpl w:val="45C2277D"/>
    <w:lvl w:ilvl="0" w:tentative="0">
      <w:start w:val="1"/>
      <w:numFmt w:val="chineseCounting"/>
      <w:suff w:val="nothing"/>
      <w:lvlText w:val="（%1）"/>
      <w:lvlJc w:val="left"/>
      <w:rPr>
        <w:rFonts w:hint="eastAsia"/>
      </w:rPr>
    </w:lvl>
  </w:abstractNum>
  <w:abstractNum w:abstractNumId="3">
    <w:nsid w:val="4DF824D5"/>
    <w:multiLevelType w:val="singleLevel"/>
    <w:tmpl w:val="4DF824D5"/>
    <w:lvl w:ilvl="0" w:tentative="0">
      <w:start w:val="2"/>
      <w:numFmt w:val="decimal"/>
      <w:suff w:val="nothing"/>
      <w:lvlText w:val="（%1）"/>
      <w:lvlJc w:val="left"/>
    </w:lvl>
  </w:abstractNum>
  <w:abstractNum w:abstractNumId="4">
    <w:nsid w:val="5EB4B79F"/>
    <w:multiLevelType w:val="singleLevel"/>
    <w:tmpl w:val="5EB4B79F"/>
    <w:lvl w:ilvl="0" w:tentative="0">
      <w:start w:val="7"/>
      <w:numFmt w:val="decimal"/>
      <w:suff w:val="nothing"/>
      <w:lvlText w:val="（%1）"/>
      <w:lvlJc w:val="left"/>
      <w:rPr>
        <w:rFonts w:cs="Times New Roman"/>
      </w:rPr>
    </w:lvl>
  </w:abstractNum>
  <w:abstractNum w:abstractNumId="5">
    <w:nsid w:val="75D5B495"/>
    <w:multiLevelType w:val="multilevel"/>
    <w:tmpl w:val="75D5B495"/>
    <w:lvl w:ilvl="0" w:tentative="0">
      <w:start w:val="1"/>
      <w:numFmt w:val="upperLetter"/>
      <w:suff w:val="nothing"/>
      <w:lvlText w:val="%1."/>
      <w:lvlJc w:val="left"/>
      <w:pPr>
        <w:ind w:left="0" w:firstLine="0"/>
      </w:pPr>
      <w:rPr>
        <w:rFonts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4"/>
  </w:num>
  <w:num w:numId="2">
    <w:abstractNumId w:val="3"/>
  </w:num>
  <w:num w:numId="3">
    <w:abstractNumId w:val="0"/>
  </w:num>
  <w:num w:numId="4">
    <w:abstractNumId w:val="5"/>
  </w:num>
  <w:num w:numId="5">
    <w:abstractNumId w:val="2"/>
  </w:num>
  <w:num w:numId="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6324715"/>
    <w:rsid w:val="06506B6E"/>
    <w:rsid w:val="07AB71A0"/>
    <w:rsid w:val="087D1B1A"/>
    <w:rsid w:val="0970369B"/>
    <w:rsid w:val="09B84440"/>
    <w:rsid w:val="0BB07FC8"/>
    <w:rsid w:val="0D474BE8"/>
    <w:rsid w:val="0EDB7832"/>
    <w:rsid w:val="0EE30ED2"/>
    <w:rsid w:val="0F07127B"/>
    <w:rsid w:val="100768DD"/>
    <w:rsid w:val="163E76C8"/>
    <w:rsid w:val="177D3FAD"/>
    <w:rsid w:val="180C5A44"/>
    <w:rsid w:val="1ACF1E27"/>
    <w:rsid w:val="1C2054A4"/>
    <w:rsid w:val="1D8C14E7"/>
    <w:rsid w:val="1DF20403"/>
    <w:rsid w:val="1FE045B1"/>
    <w:rsid w:val="209411F1"/>
    <w:rsid w:val="293D3A4F"/>
    <w:rsid w:val="2D187CC9"/>
    <w:rsid w:val="2D3F51CA"/>
    <w:rsid w:val="30380C4D"/>
    <w:rsid w:val="30646A14"/>
    <w:rsid w:val="33853C84"/>
    <w:rsid w:val="33940A6D"/>
    <w:rsid w:val="34A47A6F"/>
    <w:rsid w:val="34D139D0"/>
    <w:rsid w:val="386800D1"/>
    <w:rsid w:val="39C27ED5"/>
    <w:rsid w:val="3AAA66B3"/>
    <w:rsid w:val="3D4B6BB5"/>
    <w:rsid w:val="3E313C43"/>
    <w:rsid w:val="422061E7"/>
    <w:rsid w:val="42653623"/>
    <w:rsid w:val="426F7FC6"/>
    <w:rsid w:val="44716BB0"/>
    <w:rsid w:val="468E7771"/>
    <w:rsid w:val="48441764"/>
    <w:rsid w:val="4AF65F7B"/>
    <w:rsid w:val="4BFD70D0"/>
    <w:rsid w:val="4CFF6FD8"/>
    <w:rsid w:val="4E0837EA"/>
    <w:rsid w:val="51B01F03"/>
    <w:rsid w:val="529D50E6"/>
    <w:rsid w:val="53C40AF8"/>
    <w:rsid w:val="55A45412"/>
    <w:rsid w:val="561865D3"/>
    <w:rsid w:val="56DD2CE3"/>
    <w:rsid w:val="573808FD"/>
    <w:rsid w:val="5A035E7E"/>
    <w:rsid w:val="5CEB2261"/>
    <w:rsid w:val="5DFE4B04"/>
    <w:rsid w:val="5F4E5F7F"/>
    <w:rsid w:val="63042A7F"/>
    <w:rsid w:val="670A6D87"/>
    <w:rsid w:val="6D235896"/>
    <w:rsid w:val="6E56754C"/>
    <w:rsid w:val="6EE63CF1"/>
    <w:rsid w:val="6FB1329E"/>
    <w:rsid w:val="6FD44AA8"/>
    <w:rsid w:val="7028241A"/>
    <w:rsid w:val="70AB2602"/>
    <w:rsid w:val="72342903"/>
    <w:rsid w:val="787507C1"/>
    <w:rsid w:val="7AD1466D"/>
    <w:rsid w:val="7AE27D03"/>
    <w:rsid w:val="7AFA6ADC"/>
    <w:rsid w:val="7C1B758D"/>
    <w:rsid w:val="7D779EBF"/>
    <w:rsid w:val="7F6231D9"/>
    <w:rsid w:val="7F6FB019"/>
    <w:rsid w:val="ADFB30CB"/>
    <w:rsid w:val="BDFF91CF"/>
    <w:rsid w:val="D37E8473"/>
    <w:rsid w:val="D9DFDEC7"/>
    <w:rsid w:val="E1DB39E6"/>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140</Pages>
  <Words>71067</Words>
  <Characters>77686</Characters>
  <Lines>520</Lines>
  <Paragraphs>146</Paragraphs>
  <TotalTime>15</TotalTime>
  <ScaleCrop>false</ScaleCrop>
  <LinksUpToDate>false</LinksUpToDate>
  <CharactersWithSpaces>79335</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2022-10-18T07:39:02Z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9D8C657FEF174378A961196F9CB345CB</vt:lpwstr>
  </property>
</Properties>
</file>