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2A7B88"/>
          <w:spacing w:val="0"/>
          <w:position w:val="0"/>
          <w:sz w:val="56"/>
          <w:shd w:fill="auto" w:val="clear"/>
        </w:rPr>
      </w:pPr>
      <w:r>
        <w:rPr>
          <w:rFonts w:ascii="Microsoft YaHei" w:hAnsi="Microsoft YaHei" w:cs="Microsoft YaHei" w:eastAsia="Microsoft YaHei"/>
          <w:color w:val="2A7B88"/>
          <w:spacing w:val="0"/>
          <w:position w:val="0"/>
          <w:sz w:val="56"/>
          <w:shd w:fill="auto" w:val="clear"/>
        </w:rPr>
        <w:t xml:space="preserve">赵雷涛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河北省石家庄市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 | </w:t>
      </w: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17803267921/</w:t>
      </w: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廊坊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 | </w:t>
      </w: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tom.vista@outlook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.com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2A7B88"/>
          <w:spacing w:val="0"/>
          <w:position w:val="0"/>
          <w:sz w:val="28"/>
          <w:shd w:fill="auto" w:val="clear"/>
        </w:rPr>
        <w:t xml:space="preserve">教育背景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SimHei" w:hAnsi="SimHei" w:cs="SimHei" w:eastAsia="SimHei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学士学位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| </w:t>
      </w:r>
      <w:r>
        <w:rPr>
          <w:rFonts w:ascii="SimHei" w:hAnsi="SimHei" w:cs="SimHei" w:eastAsia="SimHei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2014-2018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 | </w:t>
      </w:r>
      <w:r>
        <w:rPr>
          <w:rFonts w:ascii="SimHei" w:hAnsi="SimHei" w:cs="SimHei" w:eastAsia="SimHei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北华航天工业学院</w:t>
      </w:r>
    </w:p>
    <w:p>
      <w:pPr>
        <w:numPr>
          <w:ilvl w:val="0"/>
          <w:numId w:val="5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主修：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 </w:t>
      </w:r>
      <w:r>
        <w:rPr>
          <w:rFonts w:ascii="Microsoft YaHei" w:hAnsi="Microsoft YaHei" w:cs="Microsoft YaHei" w:eastAsia="Microsoft YaHei"/>
          <w:color w:val="404040"/>
          <w:spacing w:val="0"/>
          <w:position w:val="0"/>
          <w:sz w:val="22"/>
          <w:shd w:fill="auto" w:val="clear"/>
        </w:rPr>
        <w:t xml:space="preserve">软件工程</w:t>
      </w:r>
    </w:p>
    <w:p>
      <w:pPr>
        <w:numPr>
          <w:ilvl w:val="0"/>
          <w:numId w:val="5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辅修：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 </w:t>
      </w:r>
      <w:r>
        <w:rPr>
          <w:rFonts w:ascii="Microsoft YaHei" w:hAnsi="Microsoft YaHei" w:cs="Microsoft YaHei" w:eastAsia="Microsoft YaHei"/>
          <w:color w:val="404040"/>
          <w:spacing w:val="0"/>
          <w:position w:val="0"/>
          <w:sz w:val="22"/>
          <w:shd w:fill="auto" w:val="clear"/>
        </w:rPr>
        <w:t xml:space="preserve">计算机科学与技术，网络工程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2A7B88"/>
          <w:spacing w:val="0"/>
          <w:position w:val="0"/>
          <w:sz w:val="28"/>
          <w:shd w:fill="auto" w:val="clear"/>
        </w:rPr>
        <w:t xml:space="preserve">求职意向</w:t>
      </w:r>
    </w:p>
    <w:p>
      <w:pPr>
        <w:numPr>
          <w:ilvl w:val="0"/>
          <w:numId w:val="7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薪资：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7k</w:t>
      </w:r>
    </w:p>
    <w:p>
      <w:pPr>
        <w:numPr>
          <w:ilvl w:val="0"/>
          <w:numId w:val="7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技术方向：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vue nodejs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2A7B88"/>
          <w:spacing w:val="0"/>
          <w:position w:val="0"/>
          <w:sz w:val="28"/>
          <w:shd w:fill="auto" w:val="clear"/>
        </w:rPr>
        <w:t xml:space="preserve">工作经验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SimHei" w:hAnsi="SimHei" w:cs="SimHei" w:eastAsia="SimHei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软件开发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Microsoft YaHei" w:hAnsi="Microsoft YaHei" w:cs="Microsoft YaHei" w:eastAsia="Microsoft YaHei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|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Microsoft YaHei" w:hAnsi="Microsoft YaHei" w:cs="Microsoft YaHei" w:eastAsia="Microsoft YaHei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中国电建集团河北工程有限公司信息技术公司 | </w:t>
      </w:r>
      <w:r>
        <w:rPr>
          <w:rFonts w:ascii="DengXian" w:hAnsi="DengXian" w:cs="DengXian" w:eastAsia="DengXian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2018/07 -2019/07</w:t>
      </w:r>
    </w:p>
    <w:p>
      <w:pPr>
        <w:numPr>
          <w:ilvl w:val="0"/>
          <w:numId w:val="10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主要技术</w:t>
      </w:r>
    </w:p>
    <w:p>
      <w:pPr>
        <w:numPr>
          <w:ilvl w:val="0"/>
          <w:numId w:val="10"/>
        </w:numPr>
        <w:tabs>
          <w:tab w:val="left" w:pos="648" w:leader="none"/>
        </w:tabs>
        <w:spacing w:before="0" w:after="240" w:line="288"/>
        <w:ind w:right="0" w:left="648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.net(c#)</w:t>
      </w:r>
    </w:p>
    <w:p>
      <w:pPr>
        <w:numPr>
          <w:ilvl w:val="0"/>
          <w:numId w:val="10"/>
        </w:numPr>
        <w:tabs>
          <w:tab w:val="left" w:pos="648" w:leader="none"/>
        </w:tabs>
        <w:spacing w:before="0" w:after="240" w:line="288"/>
        <w:ind w:right="0" w:left="648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asp .net mvc</w:t>
      </w:r>
    </w:p>
    <w:p>
      <w:pPr>
        <w:numPr>
          <w:ilvl w:val="0"/>
          <w:numId w:val="10"/>
        </w:numPr>
        <w:tabs>
          <w:tab w:val="left" w:pos="648" w:leader="none"/>
        </w:tabs>
        <w:spacing w:before="0" w:after="240" w:line="288"/>
        <w:ind w:right="0" w:left="648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10"/>
        </w:numPr>
        <w:tabs>
          <w:tab w:val="left" w:pos="648" w:leader="none"/>
        </w:tabs>
        <w:spacing w:before="0" w:after="240" w:line="288"/>
        <w:ind w:right="0" w:left="648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10"/>
        </w:numPr>
        <w:tabs>
          <w:tab w:val="left" w:pos="648" w:leader="none"/>
        </w:tabs>
        <w:spacing w:before="0" w:after="240" w:line="288"/>
        <w:ind w:right="0" w:left="648" w:hanging="216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SqlServer</w:t>
      </w:r>
    </w:p>
    <w:p>
      <w:pPr>
        <w:numPr>
          <w:ilvl w:val="0"/>
          <w:numId w:val="10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工作内容</w:t>
      </w:r>
    </w:p>
    <w:p>
      <w:pPr>
        <w:numPr>
          <w:ilvl w:val="0"/>
          <w:numId w:val="10"/>
        </w:numPr>
        <w:tabs>
          <w:tab w:val="left" w:pos="648" w:leader="none"/>
        </w:tabs>
        <w:spacing w:before="0" w:after="240" w:line="288"/>
        <w:ind w:right="0" w:left="648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京津冀高速任丘分部一体化监控平台</w:t>
      </w:r>
    </w:p>
    <w:p>
      <w:pPr>
        <w:numPr>
          <w:ilvl w:val="0"/>
          <w:numId w:val="10"/>
        </w:numPr>
        <w:tabs>
          <w:tab w:val="left" w:pos="216" w:leader="none"/>
        </w:tabs>
        <w:spacing w:before="0" w:after="240" w:line="288"/>
        <w:ind w:right="0" w:left="720" w:firstLine="0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负责混凝土生产监管客户端，监控大屏，生产统计中台，以及相关服务器开发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SimHei" w:hAnsi="SimHei" w:cs="SimHei" w:eastAsia="SimHei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前端开发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Microsoft YaHei" w:hAnsi="Microsoft YaHei" w:cs="Microsoft YaHei" w:eastAsia="Microsoft YaHei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| </w:t>
      </w:r>
      <w:r>
        <w:rPr>
          <w:rFonts w:ascii="Microsoft YaHei" w:hAnsi="Microsoft YaHei" w:cs="Microsoft YaHei" w:eastAsia="Microsoft YaHei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石家庄谨思科技有限公司 | </w:t>
      </w:r>
      <w:r>
        <w:rPr>
          <w:rFonts w:ascii="DengXian" w:hAnsi="DengXian" w:cs="DengXian" w:eastAsia="DengXian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2018/07 -2019/07</w:t>
      </w: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主要技术</w:t>
      </w: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12" w:firstLine="204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 Uniapp,Vue,Nodejs,小程序,Flutter</w:t>
      </w: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工作内容</w:t>
      </w:r>
    </w:p>
    <w:p>
      <w:pPr>
        <w:numPr>
          <w:ilvl w:val="0"/>
          <w:numId w:val="16"/>
        </w:numPr>
        <w:tabs>
          <w:tab w:val="left" w:pos="648" w:leader="none"/>
        </w:tabs>
        <w:spacing w:before="0" w:after="240" w:line="288"/>
        <w:ind w:right="0" w:left="648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维护和后续开发</w:t>
      </w: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12" w:firstLine="72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负责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webApp</w:t>
      </w: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的维护和再开发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,</w:t>
      </w: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主要项目领航练车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,</w:t>
      </w: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磁博士开水器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,</w:t>
      </w: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沃特德</w:t>
      </w:r>
    </w:p>
    <w:p>
      <w:pPr>
        <w:numPr>
          <w:ilvl w:val="0"/>
          <w:numId w:val="16"/>
        </w:numPr>
        <w:tabs>
          <w:tab w:val="left" w:pos="648" w:leader="none"/>
        </w:tabs>
        <w:spacing w:before="0" w:after="240" w:line="288"/>
        <w:ind w:right="0" w:left="648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小程序研发</w:t>
      </w:r>
    </w:p>
    <w:p>
      <w:pPr>
        <w:numPr>
          <w:ilvl w:val="0"/>
          <w:numId w:val="16"/>
        </w:numPr>
        <w:tabs>
          <w:tab w:val="left" w:pos="1080" w:leader="none"/>
        </w:tabs>
        <w:spacing w:before="0" w:after="240" w:line="288"/>
        <w:ind w:right="0" w:left="1080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基于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 kbone </w:t>
      </w: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的小程序框架支持</w:t>
      </w:r>
    </w:p>
    <w:p>
      <w:pPr>
        <w:numPr>
          <w:ilvl w:val="0"/>
          <w:numId w:val="16"/>
        </w:numPr>
        <w:tabs>
          <w:tab w:val="left" w:pos="1080" w:leader="none"/>
        </w:tabs>
        <w:spacing w:before="0" w:after="240" w:line="288"/>
        <w:ind w:right="0" w:left="1080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农业嘉年华智慧旅游小程序开发</w:t>
      </w:r>
    </w:p>
    <w:p>
      <w:pPr>
        <w:numPr>
          <w:ilvl w:val="0"/>
          <w:numId w:val="16"/>
        </w:numPr>
        <w:tabs>
          <w:tab w:val="left" w:pos="648" w:leader="none"/>
        </w:tabs>
        <w:spacing w:before="0" w:after="240" w:line="288"/>
        <w:ind w:right="0" w:left="648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Flutter</w:t>
      </w: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开发</w:t>
      </w:r>
    </w:p>
    <w:p>
      <w:pPr>
        <w:numPr>
          <w:ilvl w:val="0"/>
          <w:numId w:val="16"/>
        </w:numPr>
        <w:tabs>
          <w:tab w:val="left" w:pos="216" w:leader="none"/>
        </w:tabs>
        <w:spacing w:before="0" w:after="240" w:line="288"/>
        <w:ind w:right="0" w:left="444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宋体" w:hAnsi="宋体" w:cs="宋体" w:eastAsia="宋体"/>
          <w:color w:val="404040"/>
          <w:spacing w:val="0"/>
          <w:position w:val="0"/>
          <w:sz w:val="22"/>
          <w:shd w:fill="auto" w:val="clear"/>
        </w:rPr>
        <w:t xml:space="preserve">负责类似美团跑腿项目的重构以及再开发工作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2A7B88"/>
          <w:spacing w:val="0"/>
          <w:position w:val="0"/>
          <w:sz w:val="28"/>
          <w:shd w:fill="auto" w:val="clear"/>
        </w:rPr>
        <w:t xml:space="preserve">项目介绍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宋体" w:hAnsi="宋体" w:cs="宋体" w:eastAsia="宋体"/>
          <w:b/>
          <w:caps w:val="true"/>
          <w:color w:val="26262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京津冀高速一体化监控平台</w:t>
      </w:r>
    </w:p>
    <w:p>
      <w:pPr>
        <w:numPr>
          <w:ilvl w:val="0"/>
          <w:numId w:val="27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数据清洗</w:t>
      </w:r>
    </w:p>
    <w:p>
      <w:pPr>
        <w:numPr>
          <w:ilvl w:val="0"/>
          <w:numId w:val="27"/>
        </w:numPr>
        <w:tabs>
          <w:tab w:val="left" w:pos="216" w:leader="none"/>
        </w:tabs>
        <w:spacing w:before="0" w:after="240" w:line="288"/>
        <w:ind w:right="0" w:left="0" w:firstLine="216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由于数据源参差不齐，再加上并不熟悉混凝土生产流程，只能耗费人力去整合数据</w:t>
      </w:r>
    </w:p>
    <w:p>
      <w:pPr>
        <w:numPr>
          <w:ilvl w:val="0"/>
          <w:numId w:val="27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客户端开发</w:t>
      </w:r>
    </w:p>
    <w:p>
      <w:pPr>
        <w:numPr>
          <w:ilvl w:val="0"/>
          <w:numId w:val="27"/>
        </w:numPr>
        <w:tabs>
          <w:tab w:val="left" w:pos="216" w:leader="none"/>
        </w:tabs>
        <w:spacing w:before="0" w:after="240" w:line="288"/>
        <w:ind w:right="0" w:left="0" w:firstLine="216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由于工控主机性能落后，操作系统包含windows xp 和 windows 7各个版本，再加上数据源不统一，再维护难度大，只能使用最大兼容性方案，经过调研，最终敲定使用windows服务应用程序，.net 2.0环境最为客户端开发方案。</w:t>
      </w:r>
    </w:p>
    <w:p>
      <w:pPr>
        <w:numPr>
          <w:ilvl w:val="0"/>
          <w:numId w:val="27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数据库设计</w:t>
      </w:r>
    </w:p>
    <w:p>
      <w:pPr>
        <w:numPr>
          <w:ilvl w:val="0"/>
          <w:numId w:val="27"/>
        </w:numPr>
        <w:tabs>
          <w:tab w:val="left" w:pos="216" w:leader="none"/>
        </w:tabs>
        <w:spacing w:before="0" w:after="240" w:line="288"/>
        <w:ind w:right="0" w:left="0" w:firstLine="216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初期并没有考虑到数据量的问题，系统运行后发现，数据库生产表单表超过3000w，系统稳定后，生产表日增10w+，无法正常进行数据统计，最后采取，按数据来源以月为单位进行分表处理。因为，生产数据都是冷数据，按年/月进行数据统计的永久化存储，便于快速检索。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外包项目的维护和二次开发</w:t>
      </w:r>
    </w:p>
    <w:p>
      <w:pPr>
        <w:numPr>
          <w:ilvl w:val="0"/>
          <w:numId w:val="34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读代码和debug能力得到显著提升</w:t>
      </w:r>
    </w:p>
    <w:p>
      <w:pPr>
        <w:numPr>
          <w:ilvl w:val="0"/>
          <w:numId w:val="34"/>
        </w:numPr>
        <w:tabs>
          <w:tab w:val="left" w:pos="216" w:leader="none"/>
        </w:tabs>
        <w:spacing w:before="0" w:after="240" w:line="288"/>
        <w:ind w:right="0" w:left="0" w:firstLine="216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由于项目经过多个人多次修改，再加上文档缺失，维护和开发难度很大，经过这几个项目的锻炼，能够快速把握代码整体流程，解决bug</w:t>
      </w:r>
    </w:p>
    <w:p>
      <w:pPr>
        <w:numPr>
          <w:ilvl w:val="0"/>
          <w:numId w:val="34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深刻认识到了webApp，开发中的优越性和不足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小程序研发</w:t>
      </w:r>
    </w:p>
    <w:p>
      <w:pPr>
        <w:numPr>
          <w:ilvl w:val="0"/>
          <w:numId w:val="38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基于kbone的敏捷开发框架研发</w:t>
      </w:r>
    </w:p>
    <w:p>
      <w:pPr>
        <w:numPr>
          <w:ilvl w:val="0"/>
          <w:numId w:val="38"/>
        </w:numPr>
        <w:tabs>
          <w:tab w:val="left" w:pos="216" w:leader="none"/>
        </w:tabs>
        <w:spacing w:before="0" w:after="240" w:line="288"/>
        <w:ind w:right="0" w:left="12" w:hanging="216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  为了帮助vue开发人员快速上手小程序，进一步使kbone开发靠拢vue，解决了小程序定制开发慢的问题。</w:t>
      </w:r>
    </w:p>
    <w:p>
      <w:pPr>
        <w:numPr>
          <w:ilvl w:val="0"/>
          <w:numId w:val="38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农业嘉年华智慧旅游小程序</w:t>
      </w:r>
    </w:p>
    <w:p>
      <w:pPr>
        <w:numPr>
          <w:ilvl w:val="0"/>
          <w:numId w:val="38"/>
        </w:numPr>
        <w:tabs>
          <w:tab w:val="left" w:pos="216" w:leader="none"/>
        </w:tabs>
        <w:spacing w:before="0" w:after="240" w:line="288"/>
        <w:ind w:right="0" w:left="12" w:hanging="216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  使用新的kbone敏捷开发流程，一个月完成旅游导览和园区购物售票定制化开发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fLUTTER</w:t>
      </w:r>
      <w:r>
        <w:rPr>
          <w:rFonts w:ascii="宋体" w:hAnsi="宋体" w:cs="宋体" w:eastAsia="宋体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项目</w:t>
      </w:r>
    </w:p>
    <w:p>
      <w:pPr>
        <w:numPr>
          <w:ilvl w:val="0"/>
          <w:numId w:val="43"/>
        </w:numPr>
        <w:tabs>
          <w:tab w:val="left" w:pos="216" w:leader="none"/>
        </w:tabs>
        <w:spacing w:before="0" w:after="240" w:line="288"/>
        <w:ind w:right="0" w:left="0" w:hanging="216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  <w:r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  <w:t xml:space="preserve">项目内容类似美团跑腿，由于上任开发者无法完成开发进度，接手了这个项目。目前已重构和打通主要业务流程，进入一期测试。</w:t>
      </w:r>
    </w:p>
    <w:p>
      <w:pPr>
        <w:tabs>
          <w:tab w:val="left" w:pos="216" w:leader="none"/>
        </w:tabs>
        <w:spacing w:before="0" w:after="240" w:line="288"/>
        <w:ind w:right="0" w:left="0" w:firstLine="0"/>
        <w:jc w:val="left"/>
        <w:rPr>
          <w:rFonts w:ascii="SimHei" w:hAnsi="SimHei" w:cs="SimHei" w:eastAsia="SimHei"/>
          <w:color w:val="40404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7">
    <w:abstractNumId w:val="36"/>
  </w:num>
  <w:num w:numId="10">
    <w:abstractNumId w:val="30"/>
  </w:num>
  <w:num w:numId="16">
    <w:abstractNumId w:val="24"/>
  </w:num>
  <w:num w:numId="27">
    <w:abstractNumId w:val="18"/>
  </w:num>
  <w:num w:numId="34">
    <w:abstractNumId w:val="12"/>
  </w:num>
  <w:num w:numId="38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