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b/>
          <w:bCs/>
        </w:rPr>
        <w:t xml:space="preserve">Anexo C — Caracterización de las líneas 2 (quesos) y 3 (UHT y bebidas)</w:t>
      </w:r>
    </w:p>
    <w:p>
      <w:r>
        <w:rPr/>
        <w:t xml:space="preserve">Kuajo Automation S.A.S. · Proyecto Integrador APM 2026-2 · anexo del informe de avance de la línea 1 (versión B, 11 de octubre de 2026)</w:t>
      </w:r>
    </w:p>
    <w:p>
      <w:r>
        <w:rPr>
          <w:b/>
          <w:bCs/>
        </w:rPr>
        <w:t xml:space="preserve">Para qué sirve este anexo. </w:t>
      </w:r>
      <w:r>
        <w:rPr/>
        <w:t xml:space="preserve">El enunciado pide identificar recetas, parámetros, secuencias, calidad y trazabilidad para cada línea. El informe principal desarrolla a detalle la línea 1 (yogures); este anexo trae la caracterización de las líneas 2 y 3, que el informe resume en sus secciones 8 y 9. Según el orden recomendado, la línea 3 (UHT) es la Fase 2 y la línea 2 (quesos) la Fase 3. Las cifras económicas de estas líneas (precio, inversión, VPN y TIR) están en la sección 8.3 del informe principal y en la hoja Lineas_2_3 del libro Excel; aquí no se repiten para evitar versiones distintas.</w:t>
      </w:r>
    </w:p>
    <w:p>
      <w:pPr>
        <w:pStyle w:val="Heading2"/>
      </w:pPr>
      <w:r>
        <w:rPr/>
        <w:t xml:space="preserve">Recetas de las líneas 2 y 3</w:t>
      </w:r>
    </w:p>
    <w:p w:rsidR="00000000" w:rsidDel="00000000" w:rsidP="00000000" w:rsidRDefault="00000000" w:rsidRPr="00000000" w14:paraId="000000AF">
      <w:pPr>
        <w:rPr/>
      </w:pPr>
      <w:r w:rsidDel="00000000" w:rsidR="00000000" w:rsidRPr="00000000">
        <w:rPr>
          <w:b w:val="1"/>
          <w:bCs w:val="1"/>
          <w:rtl w:val="0"/>
        </w:rPr>
        <w:t xml:space="preserve">Línea 2: quesos (lote = 1 tina de cuajado de 10.000 L)</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B0">
            <w:pPr>
              <w:rPr/>
            </w:pPr>
            <w:r w:rsidDel="00000000" w:rsidR="00000000" w:rsidRPr="00000000">
              <w:rPr>
                <w:rtl w:val="0"/>
              </w:rPr>
              <w:t xml:space="preserve">Ref.</w:t>
            </w:r>
          </w:p>
        </w:tc>
        <w:tc>
          <w:tcPr>
            <w:shd w:fill="f2f2f2" w:val="clear"/>
          </w:tcPr>
          <w:p w:rsidR="00000000" w:rsidDel="00000000" w:rsidP="00000000" w:rsidRDefault="00000000" w:rsidRPr="00000000" w14:paraId="000000B1">
            <w:pPr>
              <w:rPr/>
            </w:pPr>
            <w:r w:rsidDel="00000000" w:rsidR="00000000" w:rsidRPr="00000000">
              <w:rPr>
                <w:rtl w:val="0"/>
              </w:rPr>
              <w:t xml:space="preserve">Producto y envase</w:t>
            </w:r>
          </w:p>
        </w:tc>
        <w:tc>
          <w:tcPr>
            <w:shd w:fill="f2f2f2" w:val="clear"/>
          </w:tcPr>
          <w:p w:rsidR="00000000" w:rsidDel="00000000" w:rsidP="00000000" w:rsidRDefault="00000000" w:rsidRPr="00000000" w14:paraId="000000B2">
            <w:pPr>
              <w:rPr/>
            </w:pPr>
            <w:r w:rsidDel="00000000" w:rsidR="00000000" w:rsidRPr="00000000">
              <w:rPr>
                <w:rtl w:val="0"/>
              </w:rPr>
              <w:t xml:space="preserve">Formulación clave</w:t>
            </w:r>
          </w:p>
        </w:tc>
        <w:tc>
          <w:tcPr>
            <w:shd w:fill="f2f2f2" w:val="clear"/>
          </w:tcPr>
          <w:p w:rsidR="00000000" w:rsidDel="00000000" w:rsidP="00000000" w:rsidRDefault="00000000" w:rsidRPr="00000000" w14:paraId="000000B3">
            <w:pPr>
              <w:rPr/>
            </w:pPr>
            <w:r w:rsidDel="00000000" w:rsidR="00000000" w:rsidRPr="00000000">
              <w:rPr>
                <w:rtl w:val="0"/>
              </w:rPr>
              <w:t xml:space="preserve">Proceso y parámetros</w:t>
            </w:r>
          </w:p>
        </w:tc>
        <w:tc>
          <w:tcPr>
            <w:shd w:fill="f2f2f2" w:val="clear"/>
          </w:tcPr>
          <w:p w:rsidR="00000000" w:rsidDel="00000000" w:rsidP="00000000" w:rsidRDefault="00000000" w:rsidRPr="00000000" w14:paraId="000000B4">
            <w:pPr>
              <w:rPr/>
            </w:pPr>
            <w:r w:rsidDel="00000000" w:rsidR="00000000" w:rsidRPr="00000000">
              <w:rPr>
                <w:rtl w:val="0"/>
              </w:rPr>
              <w:t xml:space="preserve">Lo que la hace distinta</w:t>
            </w:r>
          </w:p>
        </w:tc>
        <w:tc>
          <w:tcPr>
            <w:shd w:fill="f2f2f2" w:val="clear"/>
          </w:tcPr>
          <w:p w:rsidR="00000000" w:rsidDel="00000000" w:rsidP="00000000" w:rsidRDefault="00000000" w:rsidRPr="00000000" w14:paraId="000000B5">
            <w:pPr>
              <w:rPr/>
            </w:pPr>
            <w:r w:rsidDel="00000000" w:rsidR="00000000" w:rsidRPr="00000000">
              <w:rPr>
                <w:rtl w:val="0"/>
              </w:rPr>
              <w:t xml:space="preserve">Calidad y trazabilidad</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Q1</w:t>
            </w:r>
          </w:p>
        </w:tc>
        <w:tc>
          <w:tcPr/>
          <w:p w:rsidR="00000000" w:rsidDel="00000000" w:rsidP="00000000" w:rsidRDefault="00000000" w:rsidRPr="00000000" w14:paraId="000000B7">
            <w:pPr>
              <w:rPr/>
            </w:pPr>
            <w:r w:rsidDel="00000000" w:rsidR="00000000" w:rsidRPr="00000000">
              <w:rPr>
                <w:rtl w:val="0"/>
              </w:rPr>
              <w:t xml:space="preserve">Queso campesino fresco, bolsa al vacío de 500 g</w:t>
            </w:r>
          </w:p>
        </w:tc>
        <w:tc>
          <w:tcPr/>
          <w:p w:rsidR="00000000" w:rsidDel="00000000" w:rsidP="00000000" w:rsidRDefault="00000000" w:rsidRPr="00000000" w14:paraId="000000B8">
            <w:pPr>
              <w:rPr/>
            </w:pPr>
            <w:r>
              <w:rPr>
                <w:rtl w:val="0"/>
              </w:rPr>
              <w:t xml:space="preserve">Leche pasteurizada con ~3 % de grasa, cloruro de calcio, cuajo, agua de lavado, sal al 1,9 % sobre la cuajada</w:t>
            </w:r>
          </w:p>
        </w:tc>
        <w:tc>
          <w:tcPr/>
          <w:p w:rsidR="00000000" w:rsidDel="00000000" w:rsidP="00000000" w:rsidRDefault="00000000" w:rsidRPr="00000000" w14:paraId="000000B9">
            <w:pPr>
              <w:rPr/>
            </w:pPr>
            <w:r>
              <w:rPr>
                <w:rtl w:val="0"/>
              </w:rPr>
              <w:t xml:space="preserve">Pasteurización a 72 °C por 15 s; cuajado a 35 °C por ~45 min; corte; lavado; desuerado; salado; moldeo; prensado de 45 min</w:t>
            </w:r>
          </w:p>
        </w:tc>
        <w:tc>
          <w:tcPr/>
          <w:p w:rsidR="00000000" w:rsidDel="00000000" w:rsidP="00000000" w:rsidRDefault="00000000" w:rsidRPr="00000000" w14:paraId="000000BA">
            <w:pPr>
              <w:rPr/>
            </w:pPr>
            <w:r w:rsidDel="00000000" w:rsidR="00000000" w:rsidRPr="00000000">
              <w:rPr>
                <w:rtl w:val="0"/>
              </w:rPr>
              <w:t xml:space="preserve">Proceso corto con sal y prensado; rendimiento de ~12–14 kg por cada 100 L</w:t>
            </w:r>
          </w:p>
        </w:tc>
        <w:tc>
          <w:tcPr/>
          <w:p w:rsidR="00000000" w:rsidDel="00000000" w:rsidP="00000000" w:rsidRDefault="00000000" w:rsidRPr="00000000" w14:paraId="000000BB">
            <w:pPr>
              <w:rPr/>
            </w:pPr>
            <w:r w:rsidDel="00000000" w:rsidR="00000000" w:rsidRPr="00000000">
              <w:rPr>
                <w:rtl w:val="0"/>
              </w:rPr>
              <w:t xml:space="preserve">Humedad, sal, peso, vida útil de ~20 días</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Q2</w:t>
            </w:r>
          </w:p>
        </w:tc>
        <w:tc>
          <w:tcPr/>
          <w:p w:rsidR="00000000" w:rsidDel="00000000" w:rsidP="00000000" w:rsidRDefault="00000000" w:rsidRPr="00000000" w14:paraId="000000BD">
            <w:pPr>
              <w:rPr/>
            </w:pPr>
            <w:r w:rsidDel="00000000" w:rsidR="00000000" w:rsidRPr="00000000">
              <w:rPr>
                <w:rtl w:val="0"/>
              </w:rPr>
              <w:t xml:space="preserve">Queso doble crema, bloque de 2,5 kg al vacío</w:t>
            </w:r>
          </w:p>
        </w:tc>
        <w:tc>
          <w:tcPr/>
          <w:p w:rsidR="00000000" w:rsidDel="00000000" w:rsidP="00000000" w:rsidRDefault="00000000" w:rsidRPr="00000000" w14:paraId="000000BE">
            <w:pPr>
              <w:rPr/>
            </w:pPr>
            <w:r>
              <w:rPr>
                <w:rtl w:val="0"/>
              </w:rPr>
              <w:t xml:space="preserve">Mezcla de leche fresca (≈ 54 %) y leche ácida (≈ 46 %) hasta 48 °D, cuajo y sal al 1,5 %</w:t>
            </w:r>
          </w:p>
        </w:tc>
        <w:tc>
          <w:tcPr/>
          <w:p w:rsidR="00000000" w:rsidDel="00000000" w:rsidP="00000000" w:rsidRDefault="00000000" w:rsidRPr="00000000" w14:paraId="000000BF">
            <w:pPr>
              <w:rPr/>
            </w:pPr>
            <w:r>
              <w:rPr>
                <w:rtl w:val="0"/>
              </w:rPr>
              <w:t xml:space="preserve">Mezcla a 48 °D; cuajado a 30 °C; calentamiento hasta 42–45 °C; desuerado; cocción e hilado a 70–75 °C; moldeo en caliente; enfriamiento en agua y en cámara</w:t>
            </w:r>
          </w:p>
        </w:tc>
        <w:tc>
          <w:tcPr/>
          <w:p w:rsidR="00000000" w:rsidDel="00000000" w:rsidP="00000000" w:rsidRDefault="00000000" w:rsidRPr="00000000" w14:paraId="000000C0">
            <w:pPr>
              <w:rPr/>
            </w:pPr>
            <w:r w:rsidDel="00000000" w:rsidR="00000000" w:rsidRPr="00000000">
              <w:rPr>
                <w:rtl w:val="0"/>
              </w:rPr>
              <w:t xml:space="preserve">Operación de hilado (control de temperatura y pH críticos); bloque pesado</w:t>
            </w:r>
          </w:p>
        </w:tc>
        <w:tc>
          <w:tcPr/>
          <w:p w:rsidR="00000000" w:rsidDel="00000000" w:rsidP="00000000" w:rsidRDefault="00000000" w:rsidRPr="00000000" w14:paraId="000000C1">
            <w:pPr>
              <w:rPr/>
            </w:pPr>
            <w:r w:rsidDel="00000000" w:rsidR="00000000" w:rsidRPr="00000000">
              <w:rPr>
                <w:rtl w:val="0"/>
              </w:rPr>
              <w:t xml:space="preserve">Elasticidad y fundido, pH de hilado, peso del bloque</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Q3</w:t>
            </w:r>
          </w:p>
        </w:tc>
        <w:tc>
          <w:tcPr/>
          <w:p w:rsidR="00000000" w:rsidDel="00000000" w:rsidP="00000000" w:rsidRDefault="00000000" w:rsidRPr="00000000" w14:paraId="000000C3">
            <w:pPr>
              <w:rPr/>
            </w:pPr>
            <w:r w:rsidDel="00000000" w:rsidR="00000000" w:rsidRPr="00000000">
              <w:rPr>
                <w:b w:val="1"/>
                <w:bCs w:val="1"/>
                <w:rtl w:val="0"/>
              </w:rPr>
              <w:t xml:space="preserve">Cuajada</w:t>
            </w:r>
            <w:r w:rsidDel="00000000" w:rsidR="00000000" w:rsidRPr="00000000">
              <w:rPr>
                <w:rtl w:val="0"/>
              </w:rPr>
              <w:t xml:space="preserve">, bolsa de 500 g</w:t>
            </w:r>
          </w:p>
        </w:tc>
        <w:tc>
          <w:tcPr/>
          <w:p w:rsidR="00000000" w:rsidDel="00000000" w:rsidP="00000000" w:rsidRDefault="00000000" w:rsidRPr="00000000" w14:paraId="000000C4">
            <w:pPr>
              <w:rPr/>
            </w:pPr>
            <w:r w:rsidDel="00000000" w:rsidR="00000000" w:rsidRPr="00000000">
              <w:rPr>
                <w:rtl w:val="0"/>
              </w:rPr>
              <w:t xml:space="preserve">Leche entera (3,2–3,5 % de grasa), cloruro de calcio, cuajo; </w:t>
            </w:r>
            <w:r w:rsidDel="00000000" w:rsidR="00000000" w:rsidRPr="00000000">
              <w:rPr>
                <w:b w:val="1"/>
                <w:bCs w:val="1"/>
                <w:rtl w:val="0"/>
              </w:rPr>
              <w:t xml:space="preserve">sin sal o con sal mínima</w:t>
            </w:r>
            <w:r w:rsidDel="00000000" w:rsidR="00000000" w:rsidRPr="00000000">
              <w:rPr>
                <w:rtl w:val="0"/>
              </w:rPr>
            </w:r>
          </w:p>
        </w:tc>
        <w:tc>
          <w:tcPr/>
          <w:p w:rsidR="00000000" w:rsidDel="00000000" w:rsidP="00000000" w:rsidRDefault="00000000" w:rsidRPr="00000000" w14:paraId="000000C5">
            <w:pPr>
              <w:rPr/>
            </w:pPr>
            <w:r>
              <w:rPr>
                <w:rtl w:val="0"/>
              </w:rPr>
              <w:t xml:space="preserve">Pasteurización a 72 °C por 15 s; cuajado a 33 °C por ~30 min; corte en cubos grandes; desuerado parcial y suave; moldeo sin prensa, escurrido por gravedad de 90 min; enfriamiento rápido a 4 °C; empaque</w:t>
            </w:r>
          </w:p>
        </w:tc>
        <w:tc>
          <w:tcPr/>
          <w:p w:rsidR="00000000" w:rsidDel="00000000" w:rsidP="00000000" w:rsidRDefault="00000000" w:rsidRPr="00000000" w14:paraId="000000C6">
            <w:pPr>
              <w:rPr/>
            </w:pPr>
            <w:r w:rsidDel="00000000" w:rsidR="00000000" w:rsidRPr="00000000">
              <w:rPr>
                <w:rtl w:val="0"/>
              </w:rPr>
              <w:t xml:space="preserve">Humedad alta (≈ 65–70 %), rendimiento más alto (~16–18 kg por cada 100 L), no se prensa ni se sala; </w:t>
            </w:r>
            <w:r w:rsidDel="00000000" w:rsidR="00000000" w:rsidRPr="00000000">
              <w:rPr>
                <w:b w:val="1"/>
                <w:bCs w:val="1"/>
                <w:rtl w:val="0"/>
              </w:rPr>
              <w:t xml:space="preserve">vida útil corta (~8–10 días)</w:t>
            </w:r>
            <w:r w:rsidDel="00000000" w:rsidR="00000000" w:rsidRPr="00000000">
              <w:rPr>
                <w:rtl w:val="0"/>
              </w:rPr>
              <w:t xml:space="preserve">, así que exige FIFO estricto y despacho prioritario</w:t>
            </w:r>
          </w:p>
        </w:tc>
        <w:tc>
          <w:tcPr/>
          <w:p w:rsidR="00000000" w:rsidDel="00000000" w:rsidP="00000000" w:rsidRDefault="00000000" w:rsidRPr="00000000" w14:paraId="000000C7">
            <w:pPr>
              <w:rPr/>
            </w:pPr>
            <w:r w:rsidDel="00000000" w:rsidR="00000000" w:rsidRPr="00000000">
              <w:rPr>
                <w:rtl w:val="0"/>
              </w:rPr>
              <w:t xml:space="preserve">Humedad, textura, recuento microbiológico, temperatura de la cadena de frío, fecha de vencimiento</w:t>
            </w:r>
          </w:p>
        </w:tc>
      </w:tr>
    </w:tbl>
    <w:p w:rsidR="00000000" w:rsidDel="00000000" w:rsidP="00000000" w:rsidRDefault="00000000" w:rsidRPr="00000000" w14:paraId="000000C8">
      <w:pPr>
        <w:rPr/>
      </w:pPr>
      <w:r w:rsidDel="00000000" w:rsidR="00000000" w:rsidRPr="00000000">
        <w:rPr>
          <w:b w:val="1"/>
          <w:bCs w:val="1"/>
          <w:rtl w:val="0"/>
        </w:rPr>
        <w:t xml:space="preserve">Diferenciación de la cuajada (Q3) frente al queso campesino (Q1).</w:t>
      </w:r>
      <w:r w:rsidDel="00000000" w:rsidR="00000000" w:rsidRPr="00000000">
        <w:rPr>
          <w:rtl w:val="0"/>
        </w:rPr>
        <w:t xml:space="preserve"> Aunque comparten el cuajado, la cuajada sigue otra secuencia: no se sala ni se prensa, se corta en cubos grandes y se escurre por gravedad. También cambia la programación, porque su vida útil de 8–10 días exige despacho prioritario, y la trazabilidad, que debe controlar el vencimiento.</w:t>
      </w:r>
    </w:p>
    <w:p w:rsidR="00000000" w:rsidDel="00000000" w:rsidP="00000000" w:rsidRDefault="00000000" w:rsidRPr="00000000" w14:paraId="000000C9">
      <w:pPr>
        <w:rPr/>
      </w:pPr>
      <w:r w:rsidDel="00000000" w:rsidR="00000000" w:rsidRPr="00000000">
        <w:rPr>
          <w:b w:val="1"/>
          <w:bCs w:val="1"/>
          <w:rtl w:val="0"/>
        </w:rPr>
        <w:t xml:space="preserve">Línea 3: leche UHT y bebidas lácteas (lote = 1 tanque de preparación de 15.000 L)</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CA">
            <w:pPr>
              <w:rPr/>
            </w:pPr>
            <w:r w:rsidDel="00000000" w:rsidR="00000000" w:rsidRPr="00000000">
              <w:rPr>
                <w:rtl w:val="0"/>
              </w:rPr>
              <w:t xml:space="preserve">Ref.</w:t>
            </w:r>
          </w:p>
        </w:tc>
        <w:tc>
          <w:tcPr>
            <w:shd w:fill="f2f2f2" w:val="clear"/>
          </w:tcPr>
          <w:p w:rsidR="00000000" w:rsidDel="00000000" w:rsidP="00000000" w:rsidRDefault="00000000" w:rsidRPr="00000000" w14:paraId="000000CB">
            <w:pPr>
              <w:rPr/>
            </w:pPr>
            <w:r w:rsidDel="00000000" w:rsidR="00000000" w:rsidRPr="00000000">
              <w:rPr>
                <w:rtl w:val="0"/>
              </w:rPr>
              <w:t xml:space="preserve">Producto y envase</w:t>
            </w:r>
          </w:p>
        </w:tc>
        <w:tc>
          <w:tcPr>
            <w:shd w:fill="f2f2f2" w:val="clear"/>
          </w:tcPr>
          <w:p w:rsidR="00000000" w:rsidDel="00000000" w:rsidP="00000000" w:rsidRDefault="00000000" w:rsidRPr="00000000" w14:paraId="000000CC">
            <w:pPr>
              <w:rPr/>
            </w:pPr>
            <w:r w:rsidDel="00000000" w:rsidR="00000000" w:rsidRPr="00000000">
              <w:rPr>
                <w:rtl w:val="0"/>
              </w:rPr>
              <w:t xml:space="preserve">Formulación clave</w:t>
            </w:r>
          </w:p>
        </w:tc>
        <w:tc>
          <w:tcPr>
            <w:shd w:fill="f2f2f2" w:val="clear"/>
          </w:tcPr>
          <w:p w:rsidR="00000000" w:rsidDel="00000000" w:rsidP="00000000" w:rsidRDefault="00000000" w:rsidRPr="00000000" w14:paraId="000000CD">
            <w:pPr>
              <w:rPr/>
            </w:pPr>
            <w:r w:rsidDel="00000000" w:rsidR="00000000" w:rsidRPr="00000000">
              <w:rPr>
                <w:rtl w:val="0"/>
              </w:rPr>
              <w:t xml:space="preserve">Proceso y parámetros</w:t>
            </w:r>
          </w:p>
        </w:tc>
        <w:tc>
          <w:tcPr>
            <w:shd w:fill="f2f2f2" w:val="clear"/>
          </w:tcPr>
          <w:p w:rsidR="00000000" w:rsidDel="00000000" w:rsidP="00000000" w:rsidRDefault="00000000" w:rsidRPr="00000000" w14:paraId="000000CE">
            <w:pPr>
              <w:rPr/>
            </w:pPr>
            <w:r w:rsidDel="00000000" w:rsidR="00000000" w:rsidRPr="00000000">
              <w:rPr>
                <w:rtl w:val="0"/>
              </w:rPr>
              <w:t xml:space="preserve">Lo que la hace distinta</w:t>
            </w:r>
          </w:p>
        </w:tc>
        <w:tc>
          <w:tcPr>
            <w:shd w:fill="f2f2f2" w:val="clear"/>
          </w:tcPr>
          <w:p w:rsidR="00000000" w:rsidDel="00000000" w:rsidP="00000000" w:rsidRDefault="00000000" w:rsidRPr="00000000" w14:paraId="000000CF">
            <w:pPr>
              <w:rPr/>
            </w:pPr>
            <w:r w:rsidDel="00000000" w:rsidR="00000000" w:rsidRPr="00000000">
              <w:rPr>
                <w:rtl w:val="0"/>
              </w:rPr>
              <w:t xml:space="preserve">Calidad y trazabilidad</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U1</w:t>
            </w:r>
          </w:p>
        </w:tc>
        <w:tc>
          <w:tcPr/>
          <w:p w:rsidR="00000000" w:rsidDel="00000000" w:rsidP="00000000" w:rsidRDefault="00000000" w:rsidRPr="00000000" w14:paraId="000000D1">
            <w:pPr>
              <w:rPr/>
            </w:pPr>
            <w:r w:rsidDel="00000000" w:rsidR="00000000" w:rsidRPr="00000000">
              <w:rPr>
                <w:rtl w:val="0"/>
              </w:rPr>
              <w:t xml:space="preserve">Leche entera UHT, caja aséptica de 1 L, 12 por caja</w:t>
            </w:r>
          </w:p>
        </w:tc>
        <w:tc>
          <w:tcPr/>
          <w:p w:rsidR="00000000" w:rsidDel="00000000" w:rsidP="00000000" w:rsidRDefault="00000000" w:rsidRPr="00000000" w14:paraId="000000D2">
            <w:pPr>
              <w:rPr/>
            </w:pPr>
            <w:r w:rsidDel="00000000" w:rsidR="00000000" w:rsidRPr="00000000">
              <w:rPr>
                <w:rtl w:val="0"/>
              </w:rPr>
              <w:t xml:space="preserve">Leche estandarizada al 3,0 % de grasa</w:t>
            </w:r>
          </w:p>
        </w:tc>
        <w:tc>
          <w:tcPr/>
          <w:p w:rsidR="00000000" w:rsidDel="00000000" w:rsidP="00000000" w:rsidRDefault="00000000" w:rsidRPr="00000000" w14:paraId="000000D3">
            <w:pPr>
              <w:rPr/>
            </w:pPr>
            <w:r>
              <w:rPr>
                <w:rtl w:val="0"/>
              </w:rPr>
              <w:t xml:space="preserve">Precalentamiento a 75 °C; homogeneización a 200/50 bar; UHT a 140 °C por 4 s; tanque aséptico; llenado aséptico</w:t>
            </w:r>
          </w:p>
        </w:tc>
        <w:tc>
          <w:tcPr/>
          <w:p w:rsidR="00000000" w:rsidDel="00000000" w:rsidP="00000000" w:rsidRDefault="00000000" w:rsidRPr="00000000" w14:paraId="000000D4">
            <w:pPr>
              <w:rPr/>
            </w:pPr>
            <w:r w:rsidDel="00000000" w:rsidR="00000000" w:rsidRPr="00000000">
              <w:rPr>
                <w:rtl w:val="0"/>
              </w:rPr>
              <w:t xml:space="preserve">Referencia de mayor volumen; proceso continuo dentro del lote</w:t>
            </w:r>
          </w:p>
        </w:tc>
        <w:tc>
          <w:tcPr/>
          <w:p w:rsidR="00000000" w:rsidDel="00000000" w:rsidP="00000000" w:rsidRDefault="00000000" w:rsidRPr="00000000" w14:paraId="000000D5">
            <w:pPr>
              <w:rPr/>
            </w:pPr>
            <w:r w:rsidDel="00000000" w:rsidR="00000000" w:rsidRPr="00000000">
              <w:rPr>
                <w:rtl w:val="0"/>
              </w:rPr>
              <w:t xml:space="preserve">Esterilidad comercial (incubación), grasa, sellado de la caja</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U2</w:t>
            </w:r>
          </w:p>
        </w:tc>
        <w:tc>
          <w:tcPr/>
          <w:p w:rsidR="00000000" w:rsidDel="00000000" w:rsidP="00000000" w:rsidRDefault="00000000" w:rsidRPr="00000000" w14:paraId="000000D7">
            <w:pPr>
              <w:rPr/>
            </w:pPr>
            <w:r w:rsidDel="00000000" w:rsidR="00000000" w:rsidRPr="00000000">
              <w:rPr>
                <w:rtl w:val="0"/>
              </w:rPr>
              <w:t xml:space="preserve">Leche deslactosada semidescremada UHT, caja de 1 L</w:t>
            </w:r>
          </w:p>
        </w:tc>
        <w:tc>
          <w:tcPr/>
          <w:p w:rsidR="00000000" w:rsidDel="00000000" w:rsidP="00000000" w:rsidRDefault="00000000" w:rsidRPr="00000000" w14:paraId="000000D8">
            <w:pPr>
              <w:rPr/>
            </w:pPr>
            <w:r w:rsidDel="00000000" w:rsidR="00000000" w:rsidRPr="00000000">
              <w:rPr>
                <w:rtl w:val="0"/>
              </w:rPr>
              <w:t xml:space="preserve">Leche al 1,5 % de grasa y enzima lactasa</w:t>
            </w:r>
          </w:p>
        </w:tc>
        <w:tc>
          <w:tcPr/>
          <w:p w:rsidR="00000000" w:rsidDel="00000000" w:rsidP="00000000" w:rsidRDefault="00000000" w:rsidRPr="00000000" w14:paraId="000000D9">
            <w:pPr>
              <w:rPr/>
            </w:pPr>
            <w:r w:rsidDel="00000000" w:rsidR="00000000" w:rsidRPr="00000000">
              <w:rPr>
                <w:b w:val="1"/>
                <w:bCs w:val="1"/>
                <w:rtl w:val="0"/>
              </w:rPr>
              <w:t xml:space="preserve">Hidrólisis con lactasa en tanque a 4–6 °C por 12–18 h</w:t>
            </w:r>
            <w:r w:rsidDel="00000000" w:rsidR="00000000" w:rsidRPr="00000000">
              <w:rPr>
                <w:rtl w:val="0"/>
              </w:rPr>
              <w:t xml:space="preserve">; homogeneización; UHT a 140 °C por 4 s</w:t>
            </w:r>
          </w:p>
        </w:tc>
        <w:tc>
          <w:tcPr/>
          <w:p w:rsidR="00000000" w:rsidDel="00000000" w:rsidP="00000000" w:rsidRDefault="00000000" w:rsidRPr="00000000" w14:paraId="000000DA">
            <w:pPr>
              <w:rPr/>
            </w:pPr>
            <w:r w:rsidDel="00000000" w:rsidR="00000000" w:rsidRPr="00000000">
              <w:rPr>
                <w:rtl w:val="0"/>
              </w:rPr>
              <w:t xml:space="preserve">Retención larga en tanque (programación); análisis de lactosa residual antes de liberar</w:t>
            </w:r>
          </w:p>
        </w:tc>
        <w:tc>
          <w:tcPr/>
          <w:p w:rsidR="00000000" w:rsidDel="00000000" w:rsidP="00000000" w:rsidRDefault="00000000" w:rsidRPr="00000000" w14:paraId="000000DB">
            <w:pPr>
              <w:rPr/>
            </w:pPr>
            <w:r w:rsidDel="00000000" w:rsidR="00000000" w:rsidRPr="00000000">
              <w:rPr>
                <w:rtl w:val="0"/>
              </w:rPr>
              <w:t xml:space="preserve">Lactosa residual, grasa, esterilidad</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U3</w:t>
            </w:r>
          </w:p>
        </w:tc>
        <w:tc>
          <w:tcPr/>
          <w:p w:rsidR="00000000" w:rsidDel="00000000" w:rsidP="00000000" w:rsidRDefault="00000000" w:rsidRPr="00000000" w14:paraId="000000DD">
            <w:pPr>
              <w:rPr/>
            </w:pPr>
            <w:r w:rsidDel="00000000" w:rsidR="00000000" w:rsidRPr="00000000">
              <w:rPr>
                <w:rtl w:val="0"/>
              </w:rPr>
              <w:t xml:space="preserve">Bebida láctea achocolatada UHT, caja de 200 mL con pitillo, paquete de 24</w:t>
            </w:r>
          </w:p>
        </w:tc>
        <w:tc>
          <w:tcPr/>
          <w:p w:rsidR="00000000" w:rsidDel="00000000" w:rsidP="00000000" w:rsidRDefault="00000000" w:rsidRPr="00000000" w14:paraId="000000DE">
            <w:pPr>
              <w:rPr/>
            </w:pPr>
            <w:r w:rsidDel="00000000" w:rsidR="00000000" w:rsidRPr="00000000">
              <w:rPr>
                <w:rtl w:val="0"/>
              </w:rPr>
              <w:t xml:space="preserve">Leche semidescremada, 1,2 % de cacao, 6 % de azúcar, carragenina</w:t>
            </w:r>
          </w:p>
        </w:tc>
        <w:tc>
          <w:tcPr/>
          <w:p w:rsidR="00000000" w:rsidDel="00000000" w:rsidP="00000000" w:rsidRDefault="00000000" w:rsidRPr="00000000" w14:paraId="000000DF">
            <w:pPr>
              <w:rPr/>
            </w:pPr>
            <w:r w:rsidDel="00000000" w:rsidR="00000000" w:rsidRPr="00000000">
              <w:rPr>
                <w:b w:val="1"/>
                <w:bCs w:val="1"/>
                <w:rtl w:val="0"/>
              </w:rPr>
              <w:t xml:space="preserve">Mezcla de polvos con mezclador de alto corte a 60 °C</w:t>
            </w:r>
            <w:r w:rsidDel="00000000" w:rsidR="00000000" w:rsidRPr="00000000">
              <w:rPr>
                <w:rtl w:val="0"/>
              </w:rPr>
              <w:t xml:space="preserve"> e hidratación de 20 min; homogeneización a 200/50 bar; UHT a 142 °C por 5 s</w:t>
            </w:r>
          </w:p>
        </w:tc>
        <w:tc>
          <w:tcPr/>
          <w:p w:rsidR="00000000" w:rsidDel="00000000" w:rsidP="00000000" w:rsidRDefault="00000000" w:rsidRPr="00000000" w14:paraId="000000E0">
            <w:pPr>
              <w:rPr/>
            </w:pPr>
            <w:r w:rsidDel="00000000" w:rsidR="00000000" w:rsidRPr="00000000">
              <w:rPr>
                <w:rtl w:val="0"/>
              </w:rPr>
              <w:t xml:space="preserve">Etapa de disolución; formato pequeño a alta velocidad; empaque termoencogible</w:t>
            </w:r>
          </w:p>
        </w:tc>
        <w:tc>
          <w:tcPr/>
          <w:p w:rsidR="00000000" w:rsidDel="00000000" w:rsidP="00000000" w:rsidRDefault="00000000" w:rsidRPr="00000000" w14:paraId="000000E1">
            <w:pPr>
              <w:rPr/>
            </w:pPr>
            <w:r w:rsidDel="00000000" w:rsidR="00000000" w:rsidRPr="00000000">
              <w:rPr>
                <w:rtl w:val="0"/>
              </w:rPr>
              <w:t xml:space="preserve">Sedimentación del cacao, viscosidad, pitillo, esterilidad</w:t>
            </w:r>
          </w:p>
        </w:tc>
      </w:tr>
    </w:tbl>
    <w:p>
      <w:pPr>
        <w:pStyle w:val="Heading2"/>
        <w:rPr/>
      </w:pPr>
      <w:r>
        <w:rPr>
          <w:rtl w:val="0"/>
        </w:rPr>
        <w:t xml:space="preserve">8. Especificación detallada de la línea de quesos</w:t>
      </w:r>
    </w:p>
    <w:p>
      <w:pPr>
        <w:rPr/>
      </w:pPr>
      <w:r>
        <w:rPr>
          <w:rtl w:val="0"/>
        </w:rPr>
        <w:t xml:space="preserve">La línea de quesos recibe </w:t>
      </w:r>
      <w:r>
        <w:rPr>
          <w:b/>
          <w:bCs/>
          <w:rtl w:val="0"/>
        </w:rPr>
        <w:t xml:space="preserve">60.000 L/día</w:t>
      </w:r>
      <w:r>
        <w:rPr>
          <w:rtl w:val="0"/>
        </w:rPr>
        <w:t xml:space="preserve"> de leche y entrega </w:t>
      </w:r>
      <w:r>
        <w:rPr>
          <w:b/>
          <w:bCs/>
          <w:rtl w:val="0"/>
        </w:rPr>
        <w:t xml:space="preserve">≈ 7.470 kg/día</w:t>
      </w:r>
      <w:r>
        <w:rPr>
          <w:rtl w:val="0"/>
        </w:rPr>
        <w:t xml:space="preserve"> de producto en 3 recetas: 7.425 bolsas de Q1 queso campesino, 832 bloques de Q2 queso doble crema y 3.366 bolsas de Q3 cuajada. Es una celda de proceso por lotes con </w:t>
      </w:r>
      <w:r>
        <w:rPr>
          <w:b/>
          <w:bCs/>
          <w:rtl w:val="0"/>
        </w:rPr>
        <w:t xml:space="preserve">rutas múltiples</w:t>
      </w:r>
      <w:r>
        <w:rPr>
          <w:rtl w:val="0"/>
        </w:rPr>
        <w:t xml:space="preserve"> (en términos de ISA-88). Las 3 recetas comparten la preparación, el tratamiento térmico, las tinas de cuajado, el corte y desuerado, el moldeo, el enfriamiento, el empaque, la inspección y los robots. Cada una activa además los equipos o fases que solo ella necesita: prensado (Q1), leche ácida y cocción-hilado (Q2), y escurrido por gravedad sin prensa (Q3).</w:t>
      </w:r>
    </w:p>
    <w:p>
      <w:pPr>
        <w:rPr/>
      </w:pPr>
      <w:r>
        <w:rPr>
          <w:rtl w:val="0"/>
        </w:rPr>
        <w:t xml:space="preserve">Los valores son parámetros de diseño típicos de la industria quesera colombiana para el caso académico. Se validarán con la visita industrial, las fichas técnicas de los productos, la normativa sanitaria aplicable y el modelo de simulación.</w:t>
      </w:r>
    </w:p>
    <w:p>
      <w:pPr>
        <w:rPr/>
      </w:pPr>
      <w:r>
        <w:rPr>
          <w:b/>
          <w:bCs/>
          <w:rtl w:val="0"/>
        </w:rPr>
        <w:t xml:space="preserve">Equipos de la línea y su uso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
        <w:gridCol w:w="3420"/>
        <w:gridCol w:w="1942"/>
        <w:gridCol w:w="1052"/>
        <w:gridCol w:w="1261"/>
        <w:gridCol w:w="946"/>
      </w:tblGrid>
      <w:tr>
        <w:trPr>
          <w:cantSplit w:val="0"/>
          <w:tblHeader w:val="1"/>
        </w:trPr>
        <w:tc>
          <w:tcPr>
            <w:shd w:fill="f2f2f2" w:val="clear"/>
          </w:tcPr>
          <w:p>
            <w:pPr>
              <w:rPr/>
            </w:pPr>
            <w:r>
              <w:rPr>
                <w:rtl w:val="0"/>
              </w:rPr>
              <w:t xml:space="preserve">Tag</w:t>
            </w:r>
          </w:p>
        </w:tc>
        <w:tc>
          <w:tcPr>
            <w:shd w:fill="f2f2f2" w:val="clear"/>
          </w:tcPr>
          <w:p>
            <w:pPr>
              <w:rPr/>
            </w:pPr>
            <w:r>
              <w:rPr>
                <w:rtl w:val="0"/>
              </w:rPr>
              <w:t xml:space="preserve">Equipo</w:t>
            </w:r>
          </w:p>
        </w:tc>
        <w:tc>
          <w:tcPr>
            <w:shd w:fill="f2f2f2" w:val="clear"/>
          </w:tcPr>
          <w:p>
            <w:pPr>
              <w:rPr/>
            </w:pPr>
            <w:r>
              <w:rPr>
                <w:rtl w:val="0"/>
              </w:rPr>
              <w:t xml:space="preserve">Dato de diseño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Q-311</w:t>
            </w:r>
          </w:p>
        </w:tc>
        <w:tc>
          <w:tcPr/>
          <w:p>
            <w:pPr>
              <w:rPr/>
            </w:pPr>
            <w:r>
              <w:rPr>
                <w:rtl w:val="0"/>
              </w:rPr>
              <w:t xml:space="preserve">Tanque de recepción, estandarización y preparación de leche, con agitador y celdas de carga</w:t>
            </w:r>
          </w:p>
        </w:tc>
        <w:tc>
          <w:tcPr/>
          <w:p>
            <w:pPr>
              <w:rPr/>
            </w:pPr>
            <w:r>
              <w:rPr>
                <w:rtl w:val="0"/>
              </w:rPr>
              <w:t xml:space="preserve">10.000 L</w:t>
            </w:r>
          </w:p>
        </w:tc>
        <w:tc>
          <w:tcPr/>
          <w:p>
            <w:pPr>
              <w:rPr/>
            </w:pPr>
            <w:r>
              <w:rPr>
                <w:rtl w:val="0"/>
              </w:rPr>
              <w:t xml:space="preserve">Sí</w:t>
            </w:r>
          </w:p>
        </w:tc>
        <w:tc>
          <w:tcPr/>
          <w:p>
            <w:pPr>
              <w:rPr/>
            </w:pPr>
            <w:r>
              <w:rPr>
                <w:rtl w:val="0"/>
              </w:rPr>
              <w:t xml:space="preserve">Sí; mezcla las corrientes dulce y ácida hasta la acidez de receta</w:t>
            </w:r>
          </w:p>
        </w:tc>
        <w:tc>
          <w:tcPr/>
          <w:p>
            <w:pPr>
              <w:rPr/>
            </w:pPr>
            <w:r>
              <w:rPr>
                <w:rtl w:val="0"/>
              </w:rPr>
              <w:t xml:space="preserve">Sí</w:t>
            </w:r>
          </w:p>
        </w:tc>
      </w:tr>
      <w:tr>
        <w:trPr>
          <w:cantSplit w:val="0"/>
          <w:tblHeader w:val="0"/>
        </w:trPr>
        <w:tc>
          <w:tcPr/>
          <w:p>
            <w:pPr>
              <w:rPr/>
            </w:pPr>
            <w:r>
              <w:rPr>
                <w:rtl w:val="0"/>
              </w:rPr>
              <w:t xml:space="preserve">Q-312</w:t>
            </w:r>
          </w:p>
        </w:tc>
        <w:tc>
          <w:tcPr/>
          <w:p>
            <w:pPr>
              <w:rPr/>
            </w:pPr>
            <w:r>
              <w:rPr>
                <w:rtl w:val="0"/>
              </w:rPr>
              <w:t xml:space="preserve">Tren térmico: intercambiador de placas, tubo de retención, válvula de desvío y enfriamiento</w:t>
            </w:r>
          </w:p>
        </w:tc>
        <w:tc>
          <w:tcPr/>
          <w:p>
            <w:pPr>
              <w:rPr/>
            </w:pPr>
            <w:r>
              <w:rPr>
                <w:rtl w:val="0"/>
              </w:rPr>
              <w:t xml:space="preserve">10.000 L/h; 72 °C por 15 s</w:t>
            </w:r>
          </w:p>
        </w:tc>
        <w:tc>
          <w:tcPr/>
          <w:p>
            <w:pPr>
              <w:rPr/>
            </w:pPr>
            <w:r>
              <w:rPr>
                <w:rtl w:val="0"/>
              </w:rPr>
              <w:t xml:space="preserve">Sí</w:t>
            </w:r>
          </w:p>
        </w:tc>
        <w:tc>
          <w:tcPr/>
          <w:p>
            <w:pPr>
              <w:rPr/>
            </w:pPr>
            <w:r>
              <w:rPr>
                <w:rtl w:val="0"/>
              </w:rPr>
              <w:t xml:space="preserve">Sí, para ambas corrientes</w:t>
            </w:r>
          </w:p>
        </w:tc>
        <w:tc>
          <w:tcPr/>
          <w:p>
            <w:pPr>
              <w:rPr/>
            </w:pPr>
            <w:r>
              <w:rPr>
                <w:rtl w:val="0"/>
              </w:rPr>
              <w:t xml:space="preserve">Sí</w:t>
            </w:r>
          </w:p>
        </w:tc>
      </w:tr>
      <w:tr>
        <w:trPr>
          <w:cantSplit w:val="0"/>
          <w:tblHeader w:val="0"/>
        </w:trPr>
        <w:tc>
          <w:tcPr/>
          <w:p>
            <w:pPr>
              <w:rPr/>
            </w:pPr>
            <w:r>
              <w:rPr>
                <w:rtl w:val="0"/>
              </w:rPr>
              <w:t xml:space="preserve">Q-313</w:t>
            </w:r>
          </w:p>
        </w:tc>
        <w:tc>
          <w:tcPr/>
          <w:p>
            <w:pPr>
              <w:rPr/>
            </w:pPr>
            <w:r>
              <w:rPr>
                <w:rtl w:val="0"/>
              </w:rPr>
              <w:t xml:space="preserve">Tanque de leche ácida encamisado (fermentación con cultivo mesófilo)</w:t>
            </w:r>
          </w:p>
        </w:tc>
        <w:tc>
          <w:tcPr/>
          <w:p>
            <w:pPr>
              <w:rPr/>
            </w:pPr>
            <w:r>
              <w:rPr>
                <w:rtl w:val="0"/>
              </w:rPr>
              <w:t xml:space="preserve">10.000 L; 30 °C</w:t>
            </w:r>
          </w:p>
        </w:tc>
        <w:tc>
          <w:tcPr/>
          <w:p>
            <w:pPr>
              <w:rPr/>
            </w:pPr>
            <w:r>
              <w:rPr>
                <w:rtl w:val="0"/>
              </w:rPr>
              <w:t xml:space="preserve">No</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Q-321 a Q-323</w:t>
            </w:r>
          </w:p>
        </w:tc>
        <w:tc>
          <w:tcPr/>
          <w:p>
            <w:pPr>
              <w:rPr/>
            </w:pPr>
            <w:r>
              <w:rPr>
                <w:rtl w:val="0"/>
              </w:rPr>
              <w:t xml:space="preserve">Tinas de coagulación encamisadas, con liras automáticas, agitación lenta, temperatura y acidez en línea</w:t>
            </w:r>
          </w:p>
        </w:tc>
        <w:tc>
          <w:tcPr/>
          <w:p>
            <w:pPr>
              <w:rPr/>
            </w:pPr>
            <w:r>
              <w:rPr>
                <w:rtl w:val="0"/>
              </w:rPr>
              <w:t xml:space="preserve">10.000 L cada una</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Q-324</w:t>
            </w:r>
          </w:p>
        </w:tc>
        <w:tc>
          <w:tcPr/>
          <w:p>
            <w:pPr>
              <w:rPr/>
            </w:pPr>
            <w:r>
              <w:rPr>
                <w:rtl w:val="0"/>
              </w:rPr>
              <w:t xml:space="preserve">Sistema de corte y agitación de cuajada con velocidad programable</w:t>
            </w:r>
          </w:p>
        </w:tc>
        <w:tc>
          <w:tcPr/>
          <w:p>
            <w:pPr>
              <w:rPr/>
            </w:pPr>
            <w:r>
              <w:rPr>
                <w:rtl w:val="0"/>
              </w:rPr>
              <w:t xml:space="preserve">Liras de 2–20 rpm</w:t>
            </w:r>
          </w:p>
        </w:tc>
        <w:tc>
          <w:tcPr/>
          <w:p>
            <w:pPr>
              <w:rPr/>
            </w:pPr>
            <w:r>
              <w:rPr>
                <w:rtl w:val="0"/>
              </w:rPr>
              <w:t xml:space="preserve">Sí, grano de 1,5–2 cm</w:t>
            </w:r>
          </w:p>
        </w:tc>
        <w:tc>
          <w:tcPr/>
          <w:p>
            <w:pPr>
              <w:rPr/>
            </w:pPr>
            <w:r>
              <w:rPr>
                <w:rtl w:val="0"/>
              </w:rPr>
              <w:t xml:space="preserve">Sí, grano de 2–3 cm</w:t>
            </w:r>
          </w:p>
        </w:tc>
        <w:tc>
          <w:tcPr/>
          <w:p>
            <w:pPr>
              <w:rPr/>
            </w:pPr>
            <w:r>
              <w:rPr>
                <w:rtl w:val="0"/>
              </w:rPr>
              <w:t xml:space="preserve">Sí, cubos de 3–4 cm</w:t>
            </w:r>
          </w:p>
        </w:tc>
      </w:tr>
      <w:tr>
        <w:trPr>
          <w:cantSplit w:val="0"/>
          <w:tblHeader w:val="0"/>
        </w:trPr>
        <w:tc>
          <w:tcPr/>
          <w:p>
            <w:pPr>
              <w:rPr/>
            </w:pPr>
            <w:r>
              <w:rPr>
                <w:rtl w:val="0"/>
              </w:rPr>
              <w:t xml:space="preserve">Q-325</w:t>
            </w:r>
          </w:p>
        </w:tc>
        <w:tc>
          <w:tcPr/>
          <w:p>
            <w:pPr>
              <w:rPr/>
            </w:pPr>
            <w:r>
              <w:rPr>
                <w:rtl w:val="0"/>
              </w:rPr>
              <w:t xml:space="preserve">Tamiz y tambor de desuerado, con tanque de suero y caudalímetro</w:t>
            </w:r>
          </w:p>
        </w:tc>
        <w:tc>
          <w:tcPr/>
          <w:p>
            <w:pPr>
              <w:rPr/>
            </w:pPr>
            <w:r>
              <w:rPr>
                <w:rtl w:val="0"/>
              </w:rPr>
              <w:t xml:space="preserve">15.000 L/h de suero; tanque de 30.000 L</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Q-326</w:t>
            </w:r>
          </w:p>
        </w:tc>
        <w:tc>
          <w:tcPr/>
          <w:p>
            <w:pPr>
              <w:rPr/>
            </w:pPr>
            <w:r>
              <w:rPr>
                <w:rtl w:val="0"/>
              </w:rPr>
              <w:t xml:space="preserve">Mesa de preprensado, salado y porcionado, con alimentación de moldes</w:t>
            </w:r>
          </w:p>
        </w:tc>
        <w:tc>
          <w:tcPr/>
          <w:p>
            <w:pPr>
              <w:rPr/>
            </w:pPr>
            <w:r>
              <w:rPr>
                <w:rtl w:val="0"/>
              </w:rPr>
              <w:t xml:space="preserve">1.500 kg/h de cuajada</w:t>
            </w:r>
          </w:p>
        </w:tc>
        <w:tc>
          <w:tcPr/>
          <w:p>
            <w:pPr>
              <w:rPr/>
            </w:pPr>
            <w:r>
              <w:rPr>
                <w:rtl w:val="0"/>
              </w:rPr>
              <w:t xml:space="preserve">Sí</w:t>
            </w:r>
          </w:p>
        </w:tc>
        <w:tc>
          <w:tcPr/>
          <w:p>
            <w:pPr>
              <w:rPr/>
            </w:pPr>
            <w:r>
              <w:rPr>
                <w:rtl w:val="0"/>
              </w:rPr>
              <w:t xml:space="preserve">No</w:t>
            </w:r>
          </w:p>
        </w:tc>
        <w:tc>
          <w:tcPr/>
          <w:p>
            <w:pPr>
              <w:rPr/>
            </w:pPr>
            <w:r>
              <w:rPr>
                <w:rtl w:val="0"/>
              </w:rPr>
              <w:t xml:space="preserve">Sí</w:t>
            </w:r>
          </w:p>
        </w:tc>
      </w:tr>
      <w:tr>
        <w:trPr>
          <w:cantSplit w:val="0"/>
          <w:tblHeader w:val="0"/>
        </w:trPr>
        <w:tc>
          <w:tcPr/>
          <w:p>
            <w:pPr>
              <w:rPr/>
            </w:pPr>
            <w:r>
              <w:rPr>
                <w:rtl w:val="0"/>
              </w:rPr>
              <w:t xml:space="preserve">Q-327</w:t>
            </w:r>
          </w:p>
        </w:tc>
        <w:tc>
          <w:tcPr/>
          <w:p>
            <w:pPr>
              <w:rPr/>
            </w:pPr>
            <w:r>
              <w:rPr>
                <w:rtl w:val="0"/>
              </w:rPr>
              <w:t xml:space="preserve">Prensa neumática de moldes múltiples, con fuerza, tiempo y volteo configurables</w:t>
            </w:r>
          </w:p>
        </w:tc>
        <w:tc>
          <w:tcPr/>
          <w:p>
            <w:pPr>
              <w:rPr/>
            </w:pPr>
            <w:r>
              <w:rPr>
                <w:rtl w:val="0"/>
              </w:rPr>
              <w:t xml:space="preserve">60 moldes de 10 kg por ciclo (600 kg); ciclo de 45 min</w:t>
            </w:r>
          </w:p>
        </w:tc>
        <w:tc>
          <w:tcPr/>
          <w:p>
            <w:pPr>
              <w:rPr/>
            </w:pPr>
            <w:r>
              <w:rPr>
                <w:rtl w:val="0"/>
              </w:rPr>
              <w:t xml:space="preserve">Sí</w:t>
            </w:r>
          </w:p>
        </w:tc>
        <w:tc>
          <w:tcPr/>
          <w:p>
            <w:pPr>
              <w:rPr/>
            </w:pPr>
            <w:r>
              <w:rPr>
                <w:rtl w:val="0"/>
              </w:rPr>
              <w:t xml:space="preserve">No</w:t>
            </w:r>
          </w:p>
        </w:tc>
        <w:tc>
          <w:tcPr/>
          <w:p>
            <w:pPr>
              <w:rPr/>
            </w:pPr>
            <w:r>
              <w:rPr>
                <w:rtl w:val="0"/>
              </w:rPr>
              <w:t xml:space="preserve">No; escurrido por gravedad</w:t>
            </w:r>
          </w:p>
        </w:tc>
      </w:tr>
      <w:tr>
        <w:trPr>
          <w:cantSplit w:val="0"/>
          <w:tblHeader w:val="0"/>
        </w:trPr>
        <w:tc>
          <w:tcPr/>
          <w:p>
            <w:pPr>
              <w:rPr/>
            </w:pPr>
            <w:r>
              <w:rPr>
                <w:rtl w:val="0"/>
              </w:rPr>
              <w:t xml:space="preserve">Q-328</w:t>
            </w:r>
          </w:p>
        </w:tc>
        <w:tc>
          <w:tcPr/>
          <w:p>
            <w:pPr>
              <w:rPr/>
            </w:pPr>
            <w:r>
              <w:rPr>
                <w:rtl w:val="0"/>
              </w:rPr>
              <w:t xml:space="preserve">Cocedor-hilador de doble tornillo con control de temperatura, par y velocidad de amasado</w:t>
            </w:r>
          </w:p>
        </w:tc>
        <w:tc>
          <w:tcPr/>
          <w:p>
            <w:pPr>
              <w:rPr/>
            </w:pPr>
            <w:r>
              <w:rPr>
                <w:rtl w:val="0"/>
              </w:rPr>
              <w:t xml:space="preserve">1.000 kg/h de masa</w:t>
            </w:r>
          </w:p>
        </w:tc>
        <w:tc>
          <w:tcPr/>
          <w:p>
            <w:pPr>
              <w:rPr/>
            </w:pPr>
            <w:r>
              <w:rPr>
                <w:rtl w:val="0"/>
              </w:rPr>
              <w:t xml:space="preserve">No</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Q-329</w:t>
            </w:r>
          </w:p>
        </w:tc>
        <w:tc>
          <w:tcPr/>
          <w:p>
            <w:pPr>
              <w:rPr/>
            </w:pPr>
            <w:r>
              <w:rPr>
                <w:rtl w:val="0"/>
              </w:rPr>
              <w:t xml:space="preserve">Estación de moldeo, volteo y escurrido, con racks de moldes múltiples</w:t>
            </w:r>
          </w:p>
        </w:tc>
        <w:tc>
          <w:tcPr/>
          <w:p>
            <w:pPr>
              <w:rPr/>
            </w:pPr>
            <w:r>
              <w:rPr>
                <w:rtl w:val="0"/>
              </w:rPr>
              <w:t xml:space="preserve">150 moldes de 10 kg</w:t>
            </w:r>
          </w:p>
        </w:tc>
        <w:tc>
          <w:tcPr/>
          <w:p>
            <w:pPr>
              <w:rPr/>
            </w:pPr>
            <w:r>
              <w:rPr>
                <w:rtl w:val="0"/>
              </w:rPr>
              <w:t xml:space="preserve">Sí</w:t>
            </w:r>
          </w:p>
        </w:tc>
        <w:tc>
          <w:tcPr/>
          <w:p>
            <w:pPr>
              <w:rPr/>
            </w:pPr>
            <w:r>
              <w:rPr>
                <w:rtl w:val="0"/>
              </w:rPr>
              <w:t xml:space="preserve">Sí, moldeo en caliente</w:t>
            </w:r>
          </w:p>
        </w:tc>
        <w:tc>
          <w:tcPr/>
          <w:p>
            <w:pPr>
              <w:rPr/>
            </w:pPr>
            <w:r>
              <w:rPr>
                <w:rtl w:val="0"/>
              </w:rPr>
              <w:t xml:space="preserve">Sí, escurrido de 90 min</w:t>
            </w:r>
          </w:p>
        </w:tc>
      </w:tr>
      <w:tr>
        <w:trPr>
          <w:cantSplit w:val="0"/>
          <w:tblHeader w:val="0"/>
        </w:trPr>
        <w:tc>
          <w:tcPr/>
          <w:p>
            <w:pPr>
              <w:rPr/>
            </w:pPr>
            <w:r>
              <w:rPr>
                <w:rtl w:val="0"/>
              </w:rPr>
              <w:t xml:space="preserve">Q-331</w:t>
            </w:r>
          </w:p>
        </w:tc>
        <w:tc>
          <w:tcPr/>
          <w:p>
            <w:pPr>
              <w:rPr/>
            </w:pPr>
            <w:r>
              <w:rPr>
                <w:rtl w:val="0"/>
              </w:rPr>
              <w:t xml:space="preserve">Túnel de enfriamiento por aire y tanque de agua fría, con registro continuo de temperatura</w:t>
            </w:r>
          </w:p>
        </w:tc>
        <w:tc>
          <w:tcPr/>
          <w:p>
            <w:pPr>
              <w:rPr/>
            </w:pPr>
            <w:r>
              <w:rPr>
                <w:rtl w:val="0"/>
              </w:rPr>
              <w:t xml:space="preserve">800 kg/h a 2 °C; tanque de 3.000 L a 10 °C</w:t>
            </w:r>
          </w:p>
        </w:tc>
        <w:tc>
          <w:tcPr/>
          <w:p>
            <w:pPr>
              <w:rPr/>
            </w:pPr>
            <w:r>
              <w:rPr>
                <w:rtl w:val="0"/>
              </w:rPr>
              <w:t xml:space="preserve">Sí, túnel</w:t>
            </w:r>
          </w:p>
        </w:tc>
        <w:tc>
          <w:tcPr/>
          <w:p>
            <w:pPr>
              <w:rPr/>
            </w:pPr>
            <w:r>
              <w:rPr>
                <w:rtl w:val="0"/>
              </w:rPr>
              <w:t xml:space="preserve">Sí, agua y luego cámara</w:t>
            </w:r>
          </w:p>
        </w:tc>
        <w:tc>
          <w:tcPr/>
          <w:p>
            <w:pPr>
              <w:rPr/>
            </w:pPr>
            <w:r>
              <w:rPr>
                <w:rtl w:val="0"/>
              </w:rPr>
              <w:t xml:space="preserve">Sí, túnel</w:t>
            </w:r>
          </w:p>
        </w:tc>
      </w:tr>
      <w:tr>
        <w:trPr>
          <w:cantSplit w:val="0"/>
          <w:tblHeader w:val="0"/>
        </w:trPr>
        <w:tc>
          <w:tcPr/>
          <w:p>
            <w:pPr>
              <w:rPr/>
            </w:pPr>
            <w:r>
              <w:rPr>
                <w:rtl w:val="0"/>
              </w:rPr>
              <w:t xml:space="preserve">Q-332</w:t>
            </w:r>
          </w:p>
        </w:tc>
        <w:tc>
          <w:tcPr/>
          <w:p>
            <w:pPr>
              <w:rPr/>
            </w:pPr>
            <w:r>
              <w:rPr>
                <w:rtl w:val="0"/>
              </w:rPr>
              <w:t xml:space="preserve">Empacadora termoformadora al vacío, con codificador y etiquetadora</w:t>
            </w:r>
          </w:p>
        </w:tc>
        <w:tc>
          <w:tcPr/>
          <w:p>
            <w:pPr>
              <w:rPr/>
            </w:pPr>
            <w:r>
              <w:rPr>
                <w:rtl w:val="0"/>
              </w:rPr>
              <w:t xml:space="preserve">500 g: 8 bolsas por ciclo × 6 ciclos/min = 2.880 bolsas/h · 2,5 kg: 4 bloques por ciclo × 4 ciclos/min = 960 bloques/h</w:t>
            </w:r>
          </w:p>
        </w:tc>
        <w:tc>
          <w:tcPr/>
          <w:p>
            <w:pPr>
              <w:rPr/>
            </w:pPr>
            <w:r>
              <w:rPr>
                <w:rtl w:val="0"/>
              </w:rPr>
              <w:t xml:space="preserve">Sí, al vacío</w:t>
            </w:r>
          </w:p>
        </w:tc>
        <w:tc>
          <w:tcPr/>
          <w:p>
            <w:pPr>
              <w:rPr/>
            </w:pPr>
            <w:r>
              <w:rPr>
                <w:rtl w:val="0"/>
              </w:rPr>
              <w:t xml:space="preserve">Sí, al vacío</w:t>
            </w:r>
          </w:p>
        </w:tc>
        <w:tc>
          <w:tcPr/>
          <w:p>
            <w:pPr>
              <w:rPr/>
            </w:pPr>
            <w:r>
              <w:rPr>
                <w:rtl w:val="0"/>
              </w:rPr>
              <w:t xml:space="preserve">Sí, termosellada</w:t>
            </w:r>
          </w:p>
        </w:tc>
      </w:tr>
      <w:tr>
        <w:trPr>
          <w:cantSplit w:val="0"/>
          <w:tblHeader w:val="0"/>
        </w:trPr>
        <w:tc>
          <w:tcPr/>
          <w:p>
            <w:pPr>
              <w:rPr/>
            </w:pPr>
            <w:r>
              <w:rPr>
                <w:rtl w:val="0"/>
              </w:rPr>
              <w:t xml:space="preserve">Q-333</w:t>
            </w:r>
          </w:p>
        </w:tc>
        <w:tc>
          <w:tcPr/>
          <w:p>
            <w:pPr>
              <w:rPr/>
            </w:pPr>
            <w:r>
              <w:rPr>
                <w:rtl w:val="0"/>
              </w:rPr>
              <w:t xml:space="preserve">Estación de inspección: pesadora dinámica, detector de metales y visión</w:t>
            </w:r>
          </w:p>
        </w:tc>
        <w:tc>
          <w:tcPr/>
          <w:p>
            <w:pPr>
              <w:rPr/>
            </w:pPr>
            <w:r>
              <w:rPr>
                <w:rtl w:val="0"/>
              </w:rPr>
              <w:t xml:space="preserve">3.000 unidades/h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Q-334</w:t>
            </w:r>
          </w:p>
        </w:tc>
        <w:tc>
          <w:tcPr/>
          <w:p>
            <w:pPr>
              <w:rPr/>
            </w:pPr>
            <w:r>
              <w:rPr>
                <w:rtl w:val="0"/>
              </w:rPr>
              <w:t xml:space="preserve">Celda robotizada: robot sanitario de moldes y robot de encajonado y paletizado</w:t>
            </w:r>
          </w:p>
        </w:tc>
        <w:tc>
          <w:tcPr/>
          <w:p>
            <w:pPr>
              <w:rPr/>
            </w:pPr>
            <w:r>
              <w:rPr>
                <w:rtl w:val="0"/>
              </w:rPr>
              <w:t xml:space="preserve">Hasta 240 cajas/h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CIP-300</w:t>
            </w:r>
          </w:p>
        </w:tc>
        <w:tc>
          <w:tcPr/>
          <w:p>
            <w:pPr>
              <w:rPr/>
            </w:pPr>
            <w:r>
              <w:rPr>
                <w:rtl w:val="0"/>
              </w:rPr>
              <w:t xml:space="preserve">Estación CIP de tinas, tuberías, desuerado, hiladora y empacadora</w:t>
            </w:r>
          </w:p>
        </w:tc>
        <w:tc>
          <w:tcPr/>
          <w:p>
            <w:pPr>
              <w:rPr/>
            </w:pPr>
            <w:r>
              <w:rPr>
                <w:rtl w:val="0"/>
              </w:rPr>
              <w:t xml:space="preserve">3 circuitos simultáneos</w:t>
            </w:r>
          </w:p>
        </w:tc>
        <w:tc>
          <w:tcPr/>
          <w:p>
            <w:pPr>
              <w:rPr/>
            </w:pPr>
            <w:r>
              <w:rPr>
                <w:rtl w:val="0"/>
              </w:rPr>
              <w:t xml:space="preserve">Sí</w:t>
            </w:r>
          </w:p>
        </w:tc>
        <w:tc>
          <w:tcPr/>
          <w:p>
            <w:pPr>
              <w:rPr/>
            </w:pPr>
            <w:r>
              <w:rPr>
                <w:rtl w:val="0"/>
              </w:rPr>
              <w:t xml:space="preserve">Sí; programa reforzado en la hiladora</w:t>
            </w:r>
          </w:p>
        </w:tc>
        <w:tc>
          <w:tcPr/>
          <w:p>
            <w:pPr>
              <w:rPr/>
            </w:pPr>
            <w:r>
              <w:rPr>
                <w:rtl w:val="0"/>
              </w:rPr>
              <w:t xml:space="preserve">Sí</w:t>
            </w:r>
          </w:p>
        </w:tc>
      </w:tr>
    </w:tbl>
    <w:p>
      <w:pPr>
        <w:pStyle w:val="Heading3"/>
        <w:rPr/>
      </w:pPr>
      <w:r>
        <w:rPr>
          <w:rtl w:val="0"/>
        </w:rPr>
        <w:t xml:space="preserve">8.1 Ingredientes, formulación, cantidades y dosificación</w:t>
      </w:r>
    </w:p>
    <w:p>
      <w:pPr>
        <w:rPr/>
      </w:pPr>
      <w:r>
        <w:rPr>
          <w:rtl w:val="0"/>
        </w:rPr>
        <w:t xml:space="preserve">Cada lote parte de </w:t>
      </w:r>
      <w:r>
        <w:rPr>
          <w:b/>
          <w:bCs/>
          <w:rtl w:val="0"/>
        </w:rPr>
        <w:t xml:space="preserve">10.000 kg de leche o de mezcla</w:t>
      </w:r>
      <w:r>
        <w:rPr>
          <w:rtl w:val="0"/>
        </w:rPr>
        <w:t xml:space="preserve"> en una tina de cuajado. Las recetas se diferencian por la acidez de partida, la dosificación de cloruro de calcio y cuajo, el salado y la ruta después del desuerado. Q1 se sala y se prensa, Q2 se coagula sobre una mezcla ácida y se hila, y Q3 se sala muy poco y conserva la humedad.</w:t>
      </w:r>
    </w:p>
    <w:p>
      <w:pPr>
        <w:rPr/>
      </w:pPr>
      <w:r>
        <w:rPr>
          <w:b/>
          <w:bCs/>
          <w:rtl w:val="0"/>
        </w:rPr>
        <w:t xml:space="preserve">Q1 — Queso campesino fresco (leche por lote = 10.000 kg; producto final = 1.250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3"/>
        <w:gridCol w:w="2015"/>
        <w:gridCol w:w="1872"/>
        <w:gridCol w:w="978"/>
        <w:gridCol w:w="2562"/>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 o criterio de receta</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y pasteurizada (3,0 % de grasa)</w:t>
            </w:r>
          </w:p>
        </w:tc>
        <w:tc>
          <w:tcPr/>
          <w:p>
            <w:pPr>
              <w:rPr/>
            </w:pPr>
            <w:r>
              <w:rPr>
                <w:rtl w:val="0"/>
              </w:rPr>
              <w:t xml:space="preserve">Base láctea</w:t>
            </w:r>
          </w:p>
        </w:tc>
        <w:tc>
          <w:tcPr/>
          <w:p>
            <w:pPr>
              <w:rPr/>
            </w:pPr>
            <w:r>
              <w:rPr>
                <w:rtl w:val="0"/>
              </w:rPr>
              <w:t xml:space="preserve">100 %</w:t>
            </w:r>
          </w:p>
        </w:tc>
        <w:tc>
          <w:tcPr/>
          <w:p>
            <w:pPr>
              <w:rPr/>
            </w:pPr>
            <w:r>
              <w:rPr>
                <w:rtl w:val="0"/>
              </w:rPr>
              <w:t xml:space="preserve">10.000</w:t>
            </w:r>
          </w:p>
        </w:tc>
        <w:tc>
          <w:tcPr/>
          <w:p>
            <w:pPr>
              <w:rPr/>
            </w:pPr>
            <w:r>
              <w:rPr>
                <w:rtl w:val="0"/>
              </w:rPr>
              <w:t xml:space="preserve">Caudalímetro másico FT-311 y celdas de carga WT-311</w:t>
            </w:r>
          </w:p>
        </w:tc>
      </w:tr>
      <w:tr>
        <w:trPr>
          <w:cantSplit w:val="0"/>
          <w:tblHeader w:val="0"/>
        </w:trPr>
        <w:tc>
          <w:tcPr/>
          <w:p>
            <w:pPr>
              <w:rPr/>
            </w:pPr>
            <w:r>
              <w:rPr>
                <w:rtl w:val="0"/>
              </w:rPr>
              <w:t xml:space="preserve">Cloruro de calcio (en solución al 40 %)</w:t>
            </w:r>
          </w:p>
        </w:tc>
        <w:tc>
          <w:tcPr/>
          <w:p>
            <w:pPr>
              <w:rPr/>
            </w:pPr>
            <w:r>
              <w:rPr>
                <w:rtl w:val="0"/>
              </w:rPr>
              <w:t xml:space="preserve">Restituye la aptitud de coagulación después de pasteurizar</w:t>
            </w:r>
          </w:p>
        </w:tc>
        <w:tc>
          <w:tcPr/>
          <w:p>
            <w:pPr>
              <w:rPr/>
            </w:pPr>
            <w:r>
              <w:rPr>
                <w:rtl w:val="0"/>
              </w:rPr>
              <w:t xml:space="preserve">0,025 % sobre la leche</w:t>
            </w:r>
          </w:p>
        </w:tc>
        <w:tc>
          <w:tcPr/>
          <w:p>
            <w:pPr>
              <w:rPr/>
            </w:pPr>
            <w:r>
              <w:rPr>
                <w:rtl w:val="0"/>
              </w:rPr>
              <w:t xml:space="preserve">2,5</w:t>
            </w:r>
          </w:p>
        </w:tc>
        <w:tc>
          <w:tcPr/>
          <w:p>
            <w:pPr>
              <w:rPr/>
            </w:pPr>
            <w:r>
              <w:rPr>
                <w:rtl w:val="0"/>
              </w:rPr>
              <w:t xml:space="preserve">Solución preparada en skid; dosificación másica en la tina</w:t>
            </w:r>
          </w:p>
        </w:tc>
      </w:tr>
      <w:tr>
        <w:trPr>
          <w:cantSplit w:val="0"/>
          <w:tblHeader w:val="0"/>
        </w:trPr>
        <w:tc>
          <w:tcPr/>
          <w:p>
            <w:pPr>
              <w:rPr/>
            </w:pPr>
            <w:r>
              <w:rPr>
                <w:rtl w:val="0"/>
              </w:rPr>
              <w:t xml:space="preserve">Cuajo líquido (fuerza 1:10.000)</w:t>
            </w:r>
          </w:p>
        </w:tc>
        <w:tc>
          <w:tcPr/>
          <w:p>
            <w:pPr>
              <w:rPr/>
            </w:pPr>
            <w:r>
              <w:rPr>
                <w:rtl w:val="0"/>
              </w:rPr>
              <w:t xml:space="preserve">Coagulación enzimática</w:t>
            </w:r>
          </w:p>
        </w:tc>
        <w:tc>
          <w:tcPr/>
          <w:p>
            <w:pPr>
              <w:rPr/>
            </w:pPr>
            <w:r>
              <w:rPr>
                <w:rtl w:val="0"/>
              </w:rPr>
              <w:t xml:space="preserve">≈ 10 mL por 100 L; se ajusta con la prueba de coagulación</w:t>
            </w:r>
          </w:p>
        </w:tc>
        <w:tc>
          <w:tcPr/>
          <w:p>
            <w:pPr>
              <w:rPr/>
            </w:pPr>
            <w:r>
              <w:rPr>
                <w:rtl w:val="0"/>
              </w:rPr>
              <w:t xml:space="preserve">≈ 1,0 L</w:t>
            </w:r>
          </w:p>
        </w:tc>
        <w:tc>
          <w:tcPr/>
          <w:p>
            <w:pPr>
              <w:rPr/>
            </w:pPr>
            <w:r>
              <w:rPr>
                <w:rtl w:val="0"/>
              </w:rPr>
              <w:t xml:space="preserve">Microdosificador; lote y vencimiento escaneados</w:t>
            </w:r>
          </w:p>
        </w:tc>
      </w:tr>
      <w:tr>
        <w:trPr>
          <w:cantSplit w:val="0"/>
          <w:tblHeader w:val="0"/>
        </w:trPr>
        <w:tc>
          <w:tcPr/>
          <w:p>
            <w:pPr>
              <w:rPr/>
            </w:pPr>
            <w:r>
              <w:rPr>
                <w:rtl w:val="0"/>
              </w:rPr>
              <w:t xml:space="preserve">Agua potable de lavado a 35 °C</w:t>
            </w:r>
          </w:p>
        </w:tc>
        <w:tc>
          <w:tcPr/>
          <w:p>
            <w:pPr>
              <w:rPr/>
            </w:pPr>
            <w:r>
              <w:rPr>
                <w:rtl w:val="0"/>
              </w:rPr>
              <w:t xml:space="preserve">Baja la acidez y ajusta la humedad</w:t>
            </w:r>
          </w:p>
        </w:tc>
        <w:tc>
          <w:tcPr/>
          <w:p>
            <w:pPr>
              <w:rPr/>
            </w:pPr>
            <w:r>
              <w:rPr>
                <w:rtl w:val="0"/>
              </w:rPr>
              <w:t xml:space="preserve">10 % sobre la leche</w:t>
            </w:r>
          </w:p>
        </w:tc>
        <w:tc>
          <w:tcPr/>
          <w:p>
            <w:pPr>
              <w:rPr/>
            </w:pPr>
            <w:r>
              <w:rPr>
                <w:rtl w:val="0"/>
              </w:rPr>
              <w:t xml:space="preserve">1.000</w:t>
            </w:r>
          </w:p>
        </w:tc>
        <w:tc>
          <w:tcPr/>
          <w:p>
            <w:pPr>
              <w:rPr/>
            </w:pPr>
            <w:r>
              <w:rPr>
                <w:rtl w:val="0"/>
              </w:rPr>
              <w:t xml:space="preserve">Caudalímetro de agua a la tina</w:t>
            </w:r>
          </w:p>
        </w:tc>
      </w:tr>
      <w:tr>
        <w:trPr>
          <w:cantSplit w:val="0"/>
          <w:tblHeader w:val="0"/>
        </w:trPr>
        <w:tc>
          <w:tcPr/>
          <w:p>
            <w:pPr>
              <w:rPr/>
            </w:pPr>
            <w:r>
              <w:rPr>
                <w:rtl w:val="0"/>
              </w:rPr>
              <w:t xml:space="preserve">Sal</w:t>
            </w:r>
          </w:p>
        </w:tc>
        <w:tc>
          <w:tcPr/>
          <w:p>
            <w:pPr>
              <w:rPr/>
            </w:pPr>
            <w:r>
              <w:rPr>
                <w:rtl w:val="0"/>
              </w:rPr>
              <w:t xml:space="preserve">Sabor, control de humedad y conservación</w:t>
            </w:r>
          </w:p>
        </w:tc>
        <w:tc>
          <w:tcPr/>
          <w:p>
            <w:pPr>
              <w:rPr/>
            </w:pPr>
            <w:r>
              <w:rPr>
                <w:rtl w:val="0"/>
              </w:rPr>
              <w:t xml:space="preserve">1,9 % (1,8–2,0) sobre el peso de la cuajada</w:t>
            </w:r>
          </w:p>
        </w:tc>
        <w:tc>
          <w:tcPr/>
          <w:p>
            <w:pPr>
              <w:rPr/>
            </w:pPr>
            <w:r>
              <w:rPr>
                <w:rtl w:val="0"/>
              </w:rPr>
              <w:t xml:space="preserve">≈ 23</w:t>
            </w:r>
          </w:p>
        </w:tc>
        <w:tc>
          <w:tcPr/>
          <w:p>
            <w:pPr>
              <w:rPr/>
            </w:pPr>
            <w:r>
              <w:rPr>
                <w:rtl w:val="0"/>
              </w:rPr>
              <w:t xml:space="preserve">Dosificador gravimétrico sobre la cuajada desuerada en Q-326</w:t>
            </w:r>
          </w:p>
        </w:tc>
      </w:tr>
    </w:tbl>
    <w:p>
      <w:pPr>
        <w:rPr/>
      </w:pPr>
      <w:r>
        <w:rPr>
          <w:rtl w:val="0"/>
        </w:rPr>
        <w:t xml:space="preserve">Composición final de Q1: ≈ 55 % de humedad, ≈ 20 % de grasa y 1,9 % de sal. Rendimiento: 12,5 kg por cada 100 L. Un lote rinde ≈ 2.475 bolsas de 500 g, con un 1 % de merma, y genera ≈ 8.750 kg de suero dulce más 1.000 kg de agua de lavado.</w:t>
      </w:r>
    </w:p>
    <w:p>
      <w:pPr>
        <w:rPr/>
      </w:pPr>
      <w:r>
        <w:rPr>
          <w:b/>
          <w:bCs/>
          <w:rtl w:val="0"/>
        </w:rPr>
        <w:t xml:space="preserve">Q2 — Queso doble crema (mezcla por lote = 10.000 kg; producto final = 1.050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6"/>
        <w:gridCol w:w="2065"/>
        <w:gridCol w:w="1659"/>
        <w:gridCol w:w="1018"/>
        <w:gridCol w:w="2572"/>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 o criterio de receta</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fresca pasteurizada (16–18 °D)</w:t>
            </w:r>
          </w:p>
        </w:tc>
        <w:tc>
          <w:tcPr/>
          <w:p>
            <w:pPr>
              <w:rPr/>
            </w:pPr>
            <w:r>
              <w:rPr>
                <w:rtl w:val="0"/>
              </w:rPr>
              <w:t xml:space="preserve">Corriente de baja acidez</w:t>
            </w:r>
          </w:p>
        </w:tc>
        <w:tc>
          <w:tcPr/>
          <w:p>
            <w:pPr>
              <w:rPr/>
            </w:pPr>
            <w:r>
              <w:rPr>
                <w:rtl w:val="0"/>
              </w:rPr>
              <w:t xml:space="preserve">54,4 % de la mezcla</w:t>
            </w:r>
          </w:p>
        </w:tc>
        <w:tc>
          <w:tcPr/>
          <w:p>
            <w:pPr>
              <w:rPr/>
            </w:pPr>
            <w:r>
              <w:rPr>
                <w:rtl w:val="0"/>
              </w:rPr>
              <w:t xml:space="preserve">5.440</w:t>
            </w:r>
          </w:p>
        </w:tc>
        <w:tc>
          <w:tcPr/>
          <w:p>
            <w:pPr>
              <w:rPr/>
            </w:pPr>
            <w:r>
              <w:rPr>
                <w:rtl w:val="0"/>
              </w:rPr>
              <w:t xml:space="preserve">Q-311, con medición de masa y acidez</w:t>
            </w:r>
          </w:p>
        </w:tc>
      </w:tr>
      <w:tr>
        <w:trPr>
          <w:cantSplit w:val="0"/>
          <w:tblHeader w:val="0"/>
        </w:trPr>
        <w:tc>
          <w:tcPr/>
          <w:p>
            <w:pPr>
              <w:rPr/>
            </w:pPr>
            <w:r>
              <w:rPr>
                <w:rtl w:val="0"/>
              </w:rPr>
              <w:t xml:space="preserve">Leche ácida pasteurizada (80–90 °D)</w:t>
            </w:r>
          </w:p>
        </w:tc>
        <w:tc>
          <w:tcPr/>
          <w:p>
            <w:pPr>
              <w:rPr/>
            </w:pPr>
            <w:r>
              <w:rPr>
                <w:rtl w:val="0"/>
              </w:rPr>
              <w:t xml:space="preserve">Ajusta la acidez para la coagulación ácido-enzimática y el hilado</w:t>
            </w:r>
          </w:p>
        </w:tc>
        <w:tc>
          <w:tcPr/>
          <w:p>
            <w:pPr>
              <w:rPr/>
            </w:pPr>
            <w:r>
              <w:rPr>
                <w:rtl w:val="0"/>
              </w:rPr>
              <w:t xml:space="preserve">45,6 % de la mezcla</w:t>
            </w:r>
          </w:p>
        </w:tc>
        <w:tc>
          <w:tcPr/>
          <w:p>
            <w:pPr>
              <w:rPr/>
            </w:pPr>
            <w:r>
              <w:rPr>
                <w:rtl w:val="0"/>
              </w:rPr>
              <w:t xml:space="preserve">4.560</w:t>
            </w:r>
          </w:p>
        </w:tc>
        <w:tc>
          <w:tcPr/>
          <w:p>
            <w:pPr>
              <w:rPr/>
            </w:pPr>
            <w:r>
              <w:rPr>
                <w:rtl w:val="0"/>
              </w:rPr>
              <w:t xml:space="preserve">Desde Q-313; la proporción la calcula el PLC por balance de acidez</w:t>
            </w:r>
          </w:p>
        </w:tc>
      </w:tr>
      <w:tr>
        <w:trPr>
          <w:cantSplit w:val="0"/>
          <w:tblHeader w:val="0"/>
        </w:trPr>
        <w:tc>
          <w:tcPr/>
          <w:p>
            <w:pPr>
              <w:rPr/>
            </w:pPr>
            <w:r>
              <w:rPr>
                <w:rtl w:val="0"/>
              </w:rPr>
              <w:t xml:space="preserve">Cultivo mesófilo para la leche ácida</w:t>
            </w:r>
          </w:p>
        </w:tc>
        <w:tc>
          <w:tcPr/>
          <w:p>
            <w:pPr>
              <w:rPr/>
            </w:pPr>
            <w:r>
              <w:rPr>
                <w:rtl w:val="0"/>
              </w:rPr>
              <w:t xml:space="preserve">Acidifica la leche en Q-313</w:t>
            </w:r>
          </w:p>
        </w:tc>
        <w:tc>
          <w:tcPr/>
          <w:p>
            <w:pPr>
              <w:rPr/>
            </w:pPr>
            <w:r>
              <w:rPr>
                <w:rtl w:val="0"/>
              </w:rPr>
              <w:t xml:space="preserve">≈ 0,01 % sobre la leche ácida</w:t>
            </w:r>
          </w:p>
        </w:tc>
        <w:tc>
          <w:tcPr/>
          <w:p>
            <w:pPr>
              <w:rPr/>
            </w:pPr>
            <w:r>
              <w:rPr>
                <w:rtl w:val="0"/>
              </w:rPr>
              <w:t xml:space="preserve">≈ 0,5</w:t>
            </w:r>
          </w:p>
        </w:tc>
        <w:tc>
          <w:tcPr/>
          <w:p>
            <w:pPr>
              <w:rPr/>
            </w:pPr>
            <w:r>
              <w:rPr>
                <w:rtl w:val="0"/>
              </w:rPr>
              <w:t xml:space="preserve">Puerto de inoculación de Q-313 y escaneo del lote</w:t>
            </w:r>
          </w:p>
        </w:tc>
      </w:tr>
      <w:tr>
        <w:trPr>
          <w:cantSplit w:val="0"/>
          <w:tblHeader w:val="0"/>
        </w:trPr>
        <w:tc>
          <w:tcPr/>
          <w:p>
            <w:pPr>
              <w:rPr/>
            </w:pPr>
            <w:r>
              <w:rPr>
                <w:rtl w:val="0"/>
              </w:rPr>
              <w:t xml:space="preserve">Cuajo líquido (fuerza 1:10.000)</w:t>
            </w:r>
          </w:p>
        </w:tc>
        <w:tc>
          <w:tcPr/>
          <w:p>
            <w:pPr>
              <w:rPr/>
            </w:pPr>
            <w:r>
              <w:rPr>
                <w:rtl w:val="0"/>
              </w:rPr>
              <w:t xml:space="preserve">Coagulación enzimática</w:t>
            </w:r>
          </w:p>
        </w:tc>
        <w:tc>
          <w:tcPr/>
          <w:p>
            <w:pPr>
              <w:rPr/>
            </w:pPr>
            <w:r>
              <w:rPr>
                <w:rtl w:val="0"/>
              </w:rPr>
              <w:t xml:space="preserve">≈ 9 mL por 100 L</w:t>
            </w:r>
          </w:p>
        </w:tc>
        <w:tc>
          <w:tcPr/>
          <w:p>
            <w:pPr>
              <w:rPr/>
            </w:pPr>
            <w:r>
              <w:rPr>
                <w:rtl w:val="0"/>
              </w:rPr>
              <w:t xml:space="preserve">≈ 0,9 L</w:t>
            </w:r>
          </w:p>
        </w:tc>
        <w:tc>
          <w:tcPr/>
          <w:p>
            <w:pPr>
              <w:rPr/>
            </w:pPr>
            <w:r>
              <w:rPr>
                <w:rtl w:val="0"/>
              </w:rPr>
              <w:t xml:space="preserve">Microdosificador con trazabilidad de lote</w:t>
            </w:r>
          </w:p>
        </w:tc>
      </w:tr>
      <w:tr>
        <w:trPr>
          <w:cantSplit w:val="0"/>
          <w:tblHeader w:val="0"/>
        </w:trPr>
        <w:tc>
          <w:tcPr/>
          <w:p>
            <w:pPr>
              <w:rPr/>
            </w:pPr>
            <w:r>
              <w:rPr>
                <w:rtl w:val="0"/>
              </w:rPr>
              <w:t xml:space="preserve">Sal</w:t>
            </w:r>
          </w:p>
        </w:tc>
        <w:tc>
          <w:tcPr/>
          <w:p>
            <w:pPr>
              <w:rPr/>
            </w:pPr>
            <w:r>
              <w:rPr>
                <w:rtl w:val="0"/>
              </w:rPr>
              <w:t xml:space="preserve">Sabor y regulación de humedad</w:t>
            </w:r>
          </w:p>
        </w:tc>
        <w:tc>
          <w:tcPr/>
          <w:p>
            <w:pPr>
              <w:rPr/>
            </w:pPr>
            <w:r>
              <w:rPr>
                <w:rtl w:val="0"/>
              </w:rPr>
              <w:t xml:space="preserve">1,5 % sobre el peso de la masa</w:t>
            </w:r>
          </w:p>
        </w:tc>
        <w:tc>
          <w:tcPr/>
          <w:p>
            <w:pPr>
              <w:rPr/>
            </w:pPr>
            <w:r>
              <w:rPr>
                <w:rtl w:val="0"/>
              </w:rPr>
              <w:t xml:space="preserve">≈ 17</w:t>
            </w:r>
          </w:p>
        </w:tc>
        <w:tc>
          <w:tcPr/>
          <w:p>
            <w:pPr>
              <w:rPr/>
            </w:pPr>
            <w:r>
              <w:rPr>
                <w:rtl w:val="0"/>
              </w:rPr>
              <w:t xml:space="preserve">Dosificación gravimétrica antes del hilado</w:t>
            </w:r>
          </w:p>
        </w:tc>
      </w:tr>
      <w:tr>
        <w:trPr>
          <w:cantSplit w:val="0"/>
          <w:tblHeader w:val="0"/>
        </w:trPr>
        <w:tc>
          <w:tcPr/>
          <w:p>
            <w:pPr>
              <w:rPr/>
            </w:pPr>
            <w:r>
              <w:rPr>
                <w:rtl w:val="0"/>
              </w:rPr>
              <w:t xml:space="preserve">Crema (si la grasa de la mezcla queda bajo 3,3 %)</w:t>
            </w:r>
          </w:p>
        </w:tc>
        <w:tc>
          <w:tcPr/>
          <w:p>
            <w:pPr>
              <w:rPr/>
            </w:pPr>
            <w:r>
              <w:rPr>
                <w:rtl w:val="0"/>
              </w:rPr>
              <w:t xml:space="preserve">Ajusta grasa y plasticidad</w:t>
            </w:r>
          </w:p>
        </w:tc>
        <w:tc>
          <w:tcPr/>
          <w:p>
            <w:pPr>
              <w:rPr/>
            </w:pPr>
            <w:r>
              <w:rPr>
                <w:rtl w:val="0"/>
              </w:rPr>
              <w:t xml:space="preserve">Según estandarización</w:t>
            </w:r>
          </w:p>
        </w:tc>
        <w:tc>
          <w:tcPr/>
          <w:p>
            <w:pPr>
              <w:rPr/>
            </w:pPr>
            <w:r>
              <w:rPr>
                <w:rtl w:val="0"/>
              </w:rPr>
              <w:t xml:space="preserve">0 por defecto</w:t>
            </w:r>
          </w:p>
        </w:tc>
        <w:tc>
          <w:tcPr/>
          <w:p>
            <w:pPr>
              <w:rPr/>
            </w:pPr>
            <w:r>
              <w:rPr>
                <w:rtl w:val="0"/>
              </w:rPr>
              <w:t xml:space="preserve">Caudalímetro másico desde el tanque de crema</w:t>
            </w:r>
          </w:p>
        </w:tc>
      </w:tr>
    </w:tbl>
    <w:p>
      <w:pPr>
        <w:rPr/>
      </w:pPr>
      <w:r>
        <w:rPr>
          <w:rtl w:val="0"/>
        </w:rPr>
        <w:t xml:space="preserve">La proporción de leche fresca y ácida sale del cuadrado de Pearson: (85 − 48) / (85 − 17) = 54,4 % de leche fresca para llegar a 48 °D. Composición final de Q2: ≈ 46 % de humedad, ≈ 25 % de grasa y 1,5 % de sal. Rendimiento: 10,5 kg por cada 100 kg de mezcla. Un lote rinde ≈ 416 bloques de 2,5 kg y ≈ 8.970 kg de suero ácido-dulce.</w:t>
      </w:r>
    </w:p>
    <w:p>
      <w:pPr>
        <w:rPr/>
      </w:pPr>
      <w:r>
        <w:rPr>
          <w:b/>
          <w:bCs/>
          <w:rtl w:val="0"/>
        </w:rPr>
        <w:t xml:space="preserve">Q3 — Cuajada (leche por lote = 10.000 kg; producto final = 1.700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2"/>
        <w:gridCol w:w="1625"/>
        <w:gridCol w:w="1692"/>
        <w:gridCol w:w="1116"/>
        <w:gridCol w:w="2525"/>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 o criterio de receta</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entera estandarizada y pasteurizada (3,3 % de grasa)</w:t>
            </w:r>
          </w:p>
        </w:tc>
        <w:tc>
          <w:tcPr/>
          <w:p>
            <w:pPr>
              <w:rPr/>
            </w:pPr>
            <w:r>
              <w:rPr>
                <w:rtl w:val="0"/>
              </w:rPr>
              <w:t xml:space="preserve">Base láctea</w:t>
            </w:r>
          </w:p>
        </w:tc>
        <w:tc>
          <w:tcPr/>
          <w:p>
            <w:pPr>
              <w:rPr/>
            </w:pPr>
            <w:r>
              <w:rPr>
                <w:rtl w:val="0"/>
              </w:rPr>
              <w:t xml:space="preserve">100 %</w:t>
            </w:r>
          </w:p>
        </w:tc>
        <w:tc>
          <w:tcPr/>
          <w:p>
            <w:pPr>
              <w:rPr/>
            </w:pPr>
            <w:r>
              <w:rPr>
                <w:rtl w:val="0"/>
              </w:rPr>
              <w:t xml:space="preserve">10.000</w:t>
            </w:r>
          </w:p>
        </w:tc>
        <w:tc>
          <w:tcPr/>
          <w:p>
            <w:pPr>
              <w:rPr/>
            </w:pPr>
            <w:r>
              <w:rPr>
                <w:rtl w:val="0"/>
              </w:rPr>
              <w:t xml:space="preserve">FT-311 y WT-311</w:t>
            </w:r>
          </w:p>
        </w:tc>
      </w:tr>
      <w:tr>
        <w:trPr>
          <w:cantSplit w:val="0"/>
          <w:tblHeader w:val="0"/>
        </w:trPr>
        <w:tc>
          <w:tcPr/>
          <w:p>
            <w:pPr>
              <w:rPr/>
            </w:pPr>
            <w:r>
              <w:rPr>
                <w:rtl w:val="0"/>
              </w:rPr>
              <w:t xml:space="preserve">Cloruro de calcio (en solución al 40 %)</w:t>
            </w:r>
          </w:p>
        </w:tc>
        <w:tc>
          <w:tcPr/>
          <w:p>
            <w:pPr>
              <w:rPr/>
            </w:pPr>
            <w:r>
              <w:rPr>
                <w:rtl w:val="0"/>
              </w:rPr>
              <w:t xml:space="preserve">Mejora la firmeza del coágulo</w:t>
            </w:r>
          </w:p>
        </w:tc>
        <w:tc>
          <w:tcPr/>
          <w:p>
            <w:pPr>
              <w:rPr/>
            </w:pPr>
            <w:r>
              <w:rPr>
                <w:rtl w:val="0"/>
              </w:rPr>
              <w:t xml:space="preserve">0,02 % sobre la leche</w:t>
            </w:r>
          </w:p>
        </w:tc>
        <w:tc>
          <w:tcPr/>
          <w:p>
            <w:pPr>
              <w:rPr/>
            </w:pPr>
            <w:r>
              <w:rPr>
                <w:rtl w:val="0"/>
              </w:rPr>
              <w:t xml:space="preserve">2,0</w:t>
            </w:r>
          </w:p>
        </w:tc>
        <w:tc>
          <w:tcPr/>
          <w:p>
            <w:pPr>
              <w:rPr/>
            </w:pPr>
            <w:r>
              <w:rPr>
                <w:rtl w:val="0"/>
              </w:rPr>
              <w:t xml:space="preserve">Solución preparada y dosificada de forma automática</w:t>
            </w:r>
          </w:p>
        </w:tc>
      </w:tr>
      <w:tr>
        <w:trPr>
          <w:cantSplit w:val="0"/>
          <w:tblHeader w:val="0"/>
        </w:trPr>
        <w:tc>
          <w:tcPr/>
          <w:p>
            <w:pPr>
              <w:rPr/>
            </w:pPr>
            <w:r>
              <w:rPr>
                <w:rtl w:val="0"/>
              </w:rPr>
              <w:t xml:space="preserve">Cuajo líquido (fuerza 1:10.000)</w:t>
            </w:r>
          </w:p>
        </w:tc>
        <w:tc>
          <w:tcPr/>
          <w:p>
            <w:pPr>
              <w:rPr/>
            </w:pPr>
            <w:r>
              <w:rPr>
                <w:rtl w:val="0"/>
              </w:rPr>
              <w:t xml:space="preserve">Coagulación rápida</w:t>
            </w:r>
          </w:p>
        </w:tc>
        <w:tc>
          <w:tcPr/>
          <w:p>
            <w:pPr>
              <w:rPr/>
            </w:pPr>
            <w:r>
              <w:rPr>
                <w:rtl w:val="0"/>
              </w:rPr>
              <w:t xml:space="preserve">≈ 11 mL por 100 L</w:t>
            </w:r>
          </w:p>
        </w:tc>
        <w:tc>
          <w:tcPr/>
          <w:p>
            <w:pPr>
              <w:rPr/>
            </w:pPr>
            <w:r>
              <w:rPr>
                <w:rtl w:val="0"/>
              </w:rPr>
              <w:t xml:space="preserve">≈ 1,1 L</w:t>
            </w:r>
          </w:p>
        </w:tc>
        <w:tc>
          <w:tcPr/>
          <w:p>
            <w:pPr>
              <w:rPr/>
            </w:pPr>
            <w:r>
              <w:rPr>
                <w:rtl w:val="0"/>
              </w:rPr>
              <w:t xml:space="preserve">Microdosificador con escaneo de lote</w:t>
            </w:r>
          </w:p>
        </w:tc>
      </w:tr>
      <w:tr>
        <w:trPr>
          <w:cantSplit w:val="0"/>
          <w:tblHeader w:val="0"/>
        </w:trPr>
        <w:tc>
          <w:tcPr/>
          <w:p>
            <w:pPr>
              <w:rPr/>
            </w:pPr>
            <w:r>
              <w:rPr>
                <w:rtl w:val="0"/>
              </w:rPr>
              <w:t xml:space="preserve">Sal (opcional)</w:t>
            </w:r>
          </w:p>
        </w:tc>
        <w:tc>
          <w:tcPr/>
          <w:p>
            <w:pPr>
              <w:rPr/>
            </w:pPr>
            <w:r>
              <w:rPr>
                <w:rtl w:val="0"/>
              </w:rPr>
              <w:t xml:space="preserve">Ajuste sensorial</w:t>
            </w:r>
          </w:p>
        </w:tc>
        <w:tc>
          <w:tcPr/>
          <w:p>
            <w:pPr>
              <w:rPr/>
            </w:pPr>
            <w:r>
              <w:rPr>
                <w:rtl w:val="0"/>
              </w:rPr>
              <w:t xml:space="preserve">0,3 % sobre la cuajada</w:t>
            </w:r>
          </w:p>
        </w:tc>
        <w:tc>
          <w:tcPr/>
          <w:p>
            <w:pPr>
              <w:rPr/>
            </w:pPr>
            <w:r>
              <w:rPr>
                <w:rtl w:val="0"/>
              </w:rPr>
              <w:t xml:space="preserve">≈ 5</w:t>
            </w:r>
          </w:p>
        </w:tc>
        <w:tc>
          <w:tcPr/>
          <w:p>
            <w:pPr>
              <w:rPr/>
            </w:pPr>
            <w:r>
              <w:rPr>
                <w:rtl w:val="0"/>
              </w:rPr>
              <w:t xml:space="preserve">Dosificación gravimétrica en Q-326, antes del moldeo</w:t>
            </w:r>
          </w:p>
        </w:tc>
      </w:tr>
    </w:tbl>
    <w:p>
      <w:pPr>
        <w:rPr/>
      </w:pPr>
      <w:r>
        <w:rPr>
          <w:rtl w:val="0"/>
        </w:rPr>
        <w:t xml:space="preserve">Composición final de Q3: ≈ 68 % de humedad (65–70 %) y sal mínima. Rendimiento: 17 kg por cada 100 L, el más alto de la línea porque no se prensa. Un lote rinde ≈ 3.366 bolsas de 500 g y ≈ 8.300 kg de suero dulce.</w:t>
      </w:r>
    </w:p>
    <w:p>
      <w:pPr>
        <w:pStyle w:val="Heading3"/>
        <w:rPr/>
      </w:pPr>
      <w:r>
        <w:rPr>
          <w:rtl w:val="0"/>
        </w:rPr>
        <w:t xml:space="preserve">8.2 Parámetros de receta, temperaturas y tiempos de procesamiento</w:t>
      </w:r>
    </w:p>
    <w:p>
      <w:pPr>
        <w:rPr/>
      </w:pPr>
      <w:r>
        <w:rPr>
          <w:rtl w:val="0"/>
        </w:rPr>
        <w:t xml:space="preserve">Estos son los parámetros de la </w:t>
      </w:r>
      <w:r>
        <w:rPr>
          <w:b/>
          <w:bCs/>
          <w:rtl w:val="0"/>
        </w:rPr>
        <w:t xml:space="preserve">receta maestra</w:t>
      </w:r>
      <w:r>
        <w:rPr>
          <w:rtl w:val="0"/>
        </w:rPr>
        <w:t xml:space="preserve"> de cada producto. El PLC los recibe del SCADA o del MES al iniciar el lote y ejecuta las mismas fases con consignas distintas. Las fases exclusivas (ajustar acidez, prensar, hilar, escurrir por gravedad) se habilitan o se omiten según la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297"/>
        <w:gridCol w:w="2884"/>
        <w:gridCol w:w="2094"/>
      </w:tblGrid>
      <w:tr>
        <w:trPr>
          <w:cantSplit w:val="0"/>
          <w:tblHeader w:val="1"/>
        </w:trPr>
        <w:tc>
          <w:tcPr>
            <w:shd w:fill="f2f2f2" w:val="clear"/>
          </w:tcPr>
          <w:p>
            <w:pPr>
              <w:rPr/>
            </w:pPr>
            <w:r>
              <w:rPr>
                <w:rtl w:val="0"/>
              </w:rPr>
              <w:t xml:space="preserve">Parámetro (tolerancia)</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Acidez de la leche antes del proceso</w:t>
            </w:r>
          </w:p>
        </w:tc>
        <w:tc>
          <w:tcPr/>
          <w:p>
            <w:pPr>
              <w:rPr/>
            </w:pPr>
            <w:r>
              <w:rPr>
                <w:rtl w:val="0"/>
              </w:rPr>
              <w:t xml:space="preserve">16–18 °D</w:t>
            </w:r>
          </w:p>
        </w:tc>
        <w:tc>
          <w:tcPr/>
          <w:p>
            <w:pPr>
              <w:rPr/>
            </w:pPr>
            <w:r>
              <w:rPr>
                <w:rtl w:val="0"/>
              </w:rPr>
              <w:t xml:space="preserve">Leche fresca: 16–18 °D · leche ácida: 80–90 °D</w:t>
            </w:r>
          </w:p>
        </w:tc>
        <w:tc>
          <w:tcPr/>
          <w:p>
            <w:pPr>
              <w:rPr/>
            </w:pPr>
            <w:r>
              <w:rPr>
                <w:rtl w:val="0"/>
              </w:rPr>
              <w:t xml:space="preserve">16–18 °D</w:t>
            </w:r>
          </w:p>
        </w:tc>
      </w:tr>
      <w:tr>
        <w:trPr>
          <w:cantSplit w:val="0"/>
          <w:tblHeader w:val="0"/>
        </w:trPr>
        <w:tc>
          <w:tcPr/>
          <w:p>
            <w:pPr>
              <w:rPr/>
            </w:pPr>
            <w:r>
              <w:rPr>
                <w:rtl w:val="0"/>
              </w:rPr>
              <w:t xml:space="preserve">Acidez objetivo de la mezcla en la tina</w:t>
            </w:r>
          </w:p>
        </w:tc>
        <w:tc>
          <w:tcPr/>
          <w:p>
            <w:pPr>
              <w:rPr/>
            </w:pPr>
            <w:r>
              <w:rPr>
                <w:rtl w:val="0"/>
              </w:rPr>
              <w:t xml:space="preserve">18–20 °D (sin acidificar)</w:t>
            </w:r>
          </w:p>
        </w:tc>
        <w:tc>
          <w:tcPr/>
          <w:p>
            <w:pPr>
              <w:rPr/>
            </w:pPr>
            <w:r>
              <w:rPr>
                <w:rtl w:val="0"/>
              </w:rPr>
              <w:t xml:space="preserve">48 °D (45–52 °D)</w:t>
            </w:r>
          </w:p>
        </w:tc>
        <w:tc>
          <w:tcPr/>
          <w:p>
            <w:pPr>
              <w:rPr/>
            </w:pPr>
            <w:r>
              <w:rPr>
                <w:rtl w:val="0"/>
              </w:rPr>
              <w:t xml:space="preserve">18–20 °D (sin acidificar)</w:t>
            </w:r>
          </w:p>
        </w:tc>
      </w:tr>
      <w:tr>
        <w:trPr>
          <w:cantSplit w:val="0"/>
          <w:tblHeader w:val="0"/>
        </w:trPr>
        <w:tc>
          <w:tcPr/>
          <w:p>
            <w:pPr>
              <w:rPr/>
            </w:pPr>
            <w:r>
              <w:rPr>
                <w:rtl w:val="0"/>
              </w:rPr>
              <w:t xml:space="preserve">Pasteurización (temperatura y retención)</w:t>
            </w:r>
          </w:p>
        </w:tc>
        <w:tc>
          <w:tcPr/>
          <w:p>
            <w:pPr>
              <w:rPr/>
            </w:pPr>
            <w:r>
              <w:rPr>
                <w:rtl w:val="0"/>
              </w:rPr>
              <w:t xml:space="preserve">72 °C (−0/+2) · 15 s</w:t>
            </w:r>
          </w:p>
        </w:tc>
        <w:tc>
          <w:tcPr/>
          <w:p>
            <w:pPr>
              <w:rPr/>
            </w:pPr>
            <w:r>
              <w:rPr>
                <w:rtl w:val="0"/>
              </w:rPr>
              <w:t xml:space="preserve">72 °C (−0/+2) · 15 s para ambas corrientes; la ácida se pasteuriza antes de fermentar</w:t>
            </w:r>
          </w:p>
        </w:tc>
        <w:tc>
          <w:tcPr/>
          <w:p>
            <w:pPr>
              <w:rPr/>
            </w:pPr>
            <w:r>
              <w:rPr>
                <w:rtl w:val="0"/>
              </w:rPr>
              <w:t xml:space="preserve">72 °C (−0/+2) · 15 s</w:t>
            </w:r>
          </w:p>
        </w:tc>
      </w:tr>
      <w:tr>
        <w:trPr>
          <w:cantSplit w:val="0"/>
          <w:tblHeader w:val="0"/>
        </w:trPr>
        <w:tc>
          <w:tcPr/>
          <w:p>
            <w:pPr>
              <w:rPr/>
            </w:pPr>
            <w:r>
              <w:rPr>
                <w:rtl w:val="0"/>
              </w:rPr>
              <w:t xml:space="preserve">Adición de cloruro de calcio</w:t>
            </w:r>
          </w:p>
        </w:tc>
        <w:tc>
          <w:tcPr/>
          <w:p>
            <w:pPr>
              <w:rPr/>
            </w:pPr>
            <w:r>
              <w:rPr>
                <w:rtl w:val="0"/>
              </w:rPr>
              <w:t xml:space="preserve">A 35 °C, antes del cuajo</w:t>
            </w:r>
          </w:p>
        </w:tc>
        <w:tc>
          <w:tcPr/>
          <w:p>
            <w:pPr>
              <w:rPr/>
            </w:pPr>
            <w:r>
              <w:rPr>
                <w:rtl w:val="0"/>
              </w:rPr>
              <w:t xml:space="preserve">No se usa: la acidez de la mezcla favorece la coagulación</w:t>
            </w:r>
          </w:p>
        </w:tc>
        <w:tc>
          <w:tcPr/>
          <w:p>
            <w:pPr>
              <w:rPr/>
            </w:pPr>
            <w:r>
              <w:rPr>
                <w:rtl w:val="0"/>
              </w:rPr>
              <w:t xml:space="preserve">A 33 °C, antes del cuajo</w:t>
            </w:r>
          </w:p>
        </w:tc>
      </w:tr>
      <w:tr>
        <w:trPr>
          <w:cantSplit w:val="0"/>
          <w:tblHeader w:val="0"/>
        </w:trPr>
        <w:tc>
          <w:tcPr/>
          <w:p>
            <w:pPr>
              <w:rPr/>
            </w:pPr>
            <w:r>
              <w:rPr>
                <w:rtl w:val="0"/>
              </w:rPr>
              <w:t xml:space="preserve">Temperatura de cuajado</w:t>
            </w:r>
          </w:p>
        </w:tc>
        <w:tc>
          <w:tcPr/>
          <w:p>
            <w:pPr>
              <w:rPr/>
            </w:pPr>
            <w:r>
              <w:rPr>
                <w:rtl w:val="0"/>
              </w:rPr>
              <w:t xml:space="preserve">35 °C (±1)</w:t>
            </w:r>
          </w:p>
        </w:tc>
        <w:tc>
          <w:tcPr/>
          <w:p>
            <w:pPr>
              <w:rPr/>
            </w:pPr>
            <w:r>
              <w:rPr>
                <w:rtl w:val="0"/>
              </w:rPr>
              <w:t xml:space="preserve">30 °C (±1)</w:t>
            </w:r>
          </w:p>
        </w:tc>
        <w:tc>
          <w:tcPr/>
          <w:p>
            <w:pPr>
              <w:rPr/>
            </w:pPr>
            <w:r>
              <w:rPr>
                <w:rtl w:val="0"/>
              </w:rPr>
              <w:t xml:space="preserve">33 °C (±1)</w:t>
            </w:r>
          </w:p>
        </w:tc>
      </w:tr>
      <w:tr>
        <w:trPr>
          <w:cantSplit w:val="0"/>
          <w:tblHeader w:val="0"/>
        </w:trPr>
        <w:tc>
          <w:tcPr/>
          <w:p>
            <w:pPr>
              <w:rPr/>
            </w:pPr>
            <w:r>
              <w:rPr>
                <w:rtl w:val="0"/>
              </w:rPr>
              <w:t xml:space="preserve">Mezcla después del cuajo</w:t>
            </w:r>
          </w:p>
        </w:tc>
        <w:tc>
          <w:tcPr/>
          <w:p>
            <w:pPr>
              <w:rPr/>
            </w:pPr>
            <w:r>
              <w:rPr>
                <w:rtl w:val="0"/>
              </w:rPr>
              <w:t xml:space="preserve">3 min a 20 rpm, luego reposo</w:t>
            </w:r>
          </w:p>
        </w:tc>
        <w:tc>
          <w:tcPr/>
          <w:p>
            <w:pPr>
              <w:rPr/>
            </w:pPr>
            <w:r>
              <w:rPr>
                <w:rtl w:val="0"/>
              </w:rPr>
              <w:t xml:space="preserve">2 min suave, luego reposo</w:t>
            </w:r>
          </w:p>
        </w:tc>
        <w:tc>
          <w:tcPr/>
          <w:p>
            <w:pPr>
              <w:rPr/>
            </w:pPr>
            <w:r>
              <w:rPr>
                <w:rtl w:val="0"/>
              </w:rPr>
              <w:t xml:space="preserve">3 min, luego reposo</w:t>
            </w:r>
          </w:p>
        </w:tc>
      </w:tr>
      <w:tr>
        <w:trPr>
          <w:cantSplit w:val="0"/>
          <w:tblHeader w:val="0"/>
        </w:trPr>
        <w:tc>
          <w:tcPr/>
          <w:p>
            <w:pPr>
              <w:rPr/>
            </w:pPr>
            <w:r>
              <w:rPr>
                <w:rtl w:val="0"/>
              </w:rPr>
              <w:t xml:space="preserve">Criterio de fin de coagulación</w:t>
            </w:r>
          </w:p>
        </w:tc>
        <w:tc>
          <w:tcPr/>
          <w:p>
            <w:pPr>
              <w:rPr/>
            </w:pPr>
            <w:r>
              <w:rPr>
                <w:rtl w:val="0"/>
              </w:rPr>
              <w:t xml:space="preserve">Corte limpio; ≈ 45 min (máx. 60 min)</w:t>
            </w:r>
          </w:p>
        </w:tc>
        <w:tc>
          <w:tcPr/>
          <w:p>
            <w:pPr>
              <w:rPr/>
            </w:pPr>
            <w:r>
              <w:rPr>
                <w:rtl w:val="0"/>
              </w:rPr>
              <w:t xml:space="preserve">Acidez del suero de 35–38 °D; ≈ 35 min</w:t>
            </w:r>
          </w:p>
        </w:tc>
        <w:tc>
          <w:tcPr/>
          <w:p>
            <w:pPr>
              <w:rPr/>
            </w:pPr>
            <w:r>
              <w:rPr>
                <w:rtl w:val="0"/>
              </w:rPr>
              <w:t xml:space="preserve">Corte limpio; ≈ 30 min (máx. 40 min)</w:t>
            </w:r>
          </w:p>
        </w:tc>
      </w:tr>
      <w:tr>
        <w:trPr>
          <w:cantSplit w:val="0"/>
          <w:tblHeader w:val="0"/>
        </w:trPr>
        <w:tc>
          <w:tcPr/>
          <w:p>
            <w:pPr>
              <w:rPr/>
            </w:pPr>
            <w:r>
              <w:rPr>
                <w:rtl w:val="0"/>
              </w:rPr>
              <w:t xml:space="preserve">Corte</w:t>
            </w:r>
          </w:p>
        </w:tc>
        <w:tc>
          <w:tcPr/>
          <w:p>
            <w:pPr>
              <w:rPr/>
            </w:pPr>
            <w:r>
              <w:rPr>
                <w:rtl w:val="0"/>
              </w:rPr>
              <w:t xml:space="preserve">Grano de 1,5–2 cm</w:t>
            </w:r>
          </w:p>
        </w:tc>
        <w:tc>
          <w:tcPr/>
          <w:p>
            <w:pPr>
              <w:rPr/>
            </w:pPr>
            <w:r>
              <w:rPr>
                <w:rtl w:val="0"/>
              </w:rPr>
              <w:t xml:space="preserve">Grano de 2–3 cm</w:t>
            </w:r>
          </w:p>
        </w:tc>
        <w:tc>
          <w:tcPr/>
          <w:p>
            <w:pPr>
              <w:rPr/>
            </w:pPr>
            <w:r>
              <w:rPr>
                <w:rtl w:val="0"/>
              </w:rPr>
              <w:t xml:space="preserve">Cubos de 3–4 cm para conservar humedad</w:t>
            </w:r>
          </w:p>
        </w:tc>
      </w:tr>
      <w:tr>
        <w:trPr>
          <w:cantSplit w:val="0"/>
          <w:tblHeader w:val="0"/>
        </w:trPr>
        <w:tc>
          <w:tcPr/>
          <w:p>
            <w:pPr>
              <w:rPr/>
            </w:pPr>
            <w:r>
              <w:rPr>
                <w:rtl w:val="0"/>
              </w:rPr>
              <w:t xml:space="preserve">Reposo y agitación del grano</w:t>
            </w:r>
          </w:p>
        </w:tc>
        <w:tc>
          <w:tcPr/>
          <w:p>
            <w:pPr>
              <w:rPr/>
            </w:pPr>
            <w:r>
              <w:rPr>
                <w:rtl w:val="0"/>
              </w:rPr>
              <w:t xml:space="preserve">5 min de reposo y 25 min a 10 rpm</w:t>
            </w:r>
          </w:p>
        </w:tc>
        <w:tc>
          <w:tcPr/>
          <w:p>
            <w:pPr>
              <w:rPr/>
            </w:pPr>
            <w:r>
              <w:rPr>
                <w:rtl w:val="0"/>
              </w:rPr>
              <w:t xml:space="preserve">Agitación suave durante el calentamiento</w:t>
            </w:r>
          </w:p>
        </w:tc>
        <w:tc>
          <w:tcPr/>
          <w:p>
            <w:pPr>
              <w:rPr/>
            </w:pPr>
            <w:r>
              <w:rPr>
                <w:rtl w:val="0"/>
              </w:rPr>
              <w:t xml:space="preserve">10 min de reposo y 10 min a 5 rpm</w:t>
            </w:r>
          </w:p>
        </w:tc>
      </w:tr>
      <w:tr>
        <w:trPr>
          <w:cantSplit w:val="0"/>
          <w:tblHeader w:val="0"/>
        </w:trPr>
        <w:tc>
          <w:tcPr/>
          <w:p>
            <w:pPr>
              <w:rPr/>
            </w:pPr>
            <w:r>
              <w:rPr>
                <w:rtl w:val="0"/>
              </w:rPr>
              <w:t xml:space="preserve">Calentamiento de la cuajada</w:t>
            </w:r>
          </w:p>
        </w:tc>
        <w:tc>
          <w:tcPr/>
          <w:p>
            <w:pPr>
              <w:rPr/>
            </w:pPr>
            <w:r>
              <w:rPr>
                <w:rtl w:val="0"/>
              </w:rPr>
              <w:t xml:space="preserve">Hasta 37 °C en 15 min</w:t>
            </w:r>
          </w:p>
        </w:tc>
        <w:tc>
          <w:tcPr/>
          <w:p>
            <w:pPr>
              <w:rPr/>
            </w:pPr>
            <w:r>
              <w:rPr>
                <w:rtl w:val="0"/>
              </w:rPr>
              <w:t xml:space="preserve">Gradual hasta 43 °C (42–45) en 30 min</w:t>
            </w:r>
          </w:p>
        </w:tc>
        <w:tc>
          <w:tcPr/>
          <w:p>
            <w:pPr>
              <w:rPr/>
            </w:pPr>
            <w:r>
              <w:rPr>
                <w:rtl w:val="0"/>
              </w:rPr>
              <w:t xml:space="preserve">No (se mantiene a 33 °C)</w:t>
            </w:r>
          </w:p>
        </w:tc>
      </w:tr>
      <w:tr>
        <w:trPr>
          <w:cantSplit w:val="0"/>
          <w:tblHeader w:val="0"/>
        </w:trPr>
        <w:tc>
          <w:tcPr/>
          <w:p>
            <w:pPr>
              <w:rPr/>
            </w:pPr>
            <w:r>
              <w:rPr>
                <w:rtl w:val="0"/>
              </w:rPr>
              <w:t xml:space="preserve">Desuerado</w:t>
            </w:r>
          </w:p>
        </w:tc>
        <w:tc>
          <w:tcPr/>
          <w:p>
            <w:pPr>
              <w:rPr/>
            </w:pPr>
            <w:r>
              <w:rPr>
                <w:rtl w:val="0"/>
              </w:rPr>
              <w:t xml:space="preserve">Retiro del 75 % del suero</w:t>
            </w:r>
          </w:p>
        </w:tc>
        <w:tc>
          <w:tcPr/>
          <w:p>
            <w:pPr>
              <w:rPr/>
            </w:pPr>
            <w:r>
              <w:rPr>
                <w:rtl w:val="0"/>
              </w:rPr>
              <w:t xml:space="preserve">Rápido; escurrido de porciones por 10 min</w:t>
            </w:r>
          </w:p>
        </w:tc>
        <w:tc>
          <w:tcPr/>
          <w:p>
            <w:pPr>
              <w:rPr/>
            </w:pPr>
            <w:r>
              <w:rPr>
                <w:rtl w:val="0"/>
              </w:rPr>
              <w:t xml:space="preserve">Parcial (60 %) y suave</w:t>
            </w:r>
          </w:p>
        </w:tc>
      </w:tr>
      <w:tr>
        <w:trPr>
          <w:cantSplit w:val="0"/>
          <w:tblHeader w:val="0"/>
        </w:trPr>
        <w:tc>
          <w:tcPr/>
          <w:p>
            <w:pPr>
              <w:rPr/>
            </w:pPr>
            <w:r>
              <w:rPr>
                <w:rtl w:val="0"/>
              </w:rPr>
              <w:t xml:space="preserve">Lavado de la cuajada</w:t>
            </w:r>
          </w:p>
        </w:tc>
        <w:tc>
          <w:tcPr/>
          <w:p>
            <w:pPr>
              <w:rPr/>
            </w:pPr>
            <w:r>
              <w:rPr>
                <w:rtl w:val="0"/>
              </w:rPr>
              <w:t xml:space="preserve">10 % de agua potable a 35 °C</w:t>
            </w:r>
          </w:p>
        </w:tc>
        <w:tc>
          <w:tcPr/>
          <w:p>
            <w:pPr>
              <w:rPr/>
            </w:pPr>
            <w:r>
              <w:rPr>
                <w:rtl w:val="0"/>
              </w:rPr>
              <w:t xml:space="preserve">No</w:t>
            </w:r>
          </w:p>
        </w:tc>
        <w:tc>
          <w:tcPr/>
          <w:p>
            <w:pPr>
              <w:rPr/>
            </w:pPr>
            <w:r>
              <w:rPr>
                <w:rtl w:val="0"/>
              </w:rPr>
              <w:t xml:space="preserve">No</w:t>
            </w:r>
          </w:p>
        </w:tc>
      </w:tr>
      <w:tr>
        <w:trPr>
          <w:cantSplit w:val="0"/>
          <w:tblHeader w:val="0"/>
        </w:trPr>
        <w:tc>
          <w:tcPr/>
          <w:p>
            <w:pPr>
              <w:rPr/>
            </w:pPr>
            <w:r>
              <w:rPr>
                <w:rtl w:val="0"/>
              </w:rPr>
              <w:t xml:space="preserve">Salado</w:t>
            </w:r>
          </w:p>
        </w:tc>
        <w:tc>
          <w:tcPr/>
          <w:p>
            <w:pPr>
              <w:rPr/>
            </w:pPr>
            <w:r>
              <w:rPr>
                <w:rtl w:val="0"/>
              </w:rPr>
              <w:t xml:space="preserve">1,9 % (1,8–2,0) sobre la cuajada</w:t>
            </w:r>
          </w:p>
        </w:tc>
        <w:tc>
          <w:tcPr/>
          <w:p>
            <w:pPr>
              <w:rPr/>
            </w:pPr>
            <w:r>
              <w:rPr>
                <w:rtl w:val="0"/>
              </w:rPr>
              <w:t xml:space="preserve">1,5 % sobre la masa, antes del hilado</w:t>
            </w:r>
          </w:p>
        </w:tc>
        <w:tc>
          <w:tcPr/>
          <w:p>
            <w:pPr>
              <w:rPr/>
            </w:pPr>
            <w:r>
              <w:rPr>
                <w:rtl w:val="0"/>
              </w:rPr>
              <w:t xml:space="preserve">0,3 % opcional</w:t>
            </w:r>
          </w:p>
        </w:tc>
      </w:tr>
      <w:tr>
        <w:trPr>
          <w:cantSplit w:val="0"/>
          <w:tblHeader w:val="0"/>
        </w:trPr>
        <w:tc>
          <w:tcPr/>
          <w:p>
            <w:pPr>
              <w:rPr/>
            </w:pPr>
            <w:r>
              <w:rPr>
                <w:rtl w:val="0"/>
              </w:rPr>
              <w:t xml:space="preserve">Preprensado o escurrido</w:t>
            </w:r>
          </w:p>
        </w:tc>
        <w:tc>
          <w:tcPr/>
          <w:p>
            <w:pPr>
              <w:rPr/>
            </w:pPr>
            <w:r>
              <w:rPr>
                <w:rtl w:val="0"/>
              </w:rPr>
              <w:t xml:space="preserve">Preprensado de 10 min en Q-326</w:t>
            </w:r>
          </w:p>
        </w:tc>
        <w:tc>
          <w:tcPr/>
          <w:p>
            <w:pPr>
              <w:rPr/>
            </w:pPr>
            <w:r>
              <w:rPr>
                <w:rtl w:val="0"/>
              </w:rPr>
              <w:t xml:space="preserve">No; moldeo de la masa caliente</w:t>
            </w:r>
          </w:p>
        </w:tc>
        <w:tc>
          <w:tcPr/>
          <w:p>
            <w:pPr>
              <w:rPr/>
            </w:pPr>
            <w:r>
              <w:rPr>
                <w:rtl w:val="0"/>
              </w:rPr>
              <w:t xml:space="preserve">Preprensado de 5–10 min y escurrido por gravedad de 90 min con 2 volteos</w:t>
            </w:r>
          </w:p>
        </w:tc>
      </w:tr>
      <w:tr>
        <w:trPr>
          <w:cantSplit w:val="0"/>
          <w:tblHeader w:val="0"/>
        </w:trPr>
        <w:tc>
          <w:tcPr/>
          <w:p>
            <w:pPr>
              <w:rPr/>
            </w:pPr>
            <w:r>
              <w:rPr>
                <w:rtl w:val="0"/>
              </w:rPr>
              <w:t xml:space="preserve">Prensado</w:t>
            </w:r>
          </w:p>
        </w:tc>
        <w:tc>
          <w:tcPr/>
          <w:p>
            <w:pPr>
              <w:rPr/>
            </w:pPr>
            <w:r>
              <w:rPr>
                <w:rtl w:val="0"/>
              </w:rPr>
              <w:t xml:space="preserve">45 min, presión progresiva hasta 0,3 kg/cm² sobre la cuajada; 1 volteo a los 20 min</w:t>
            </w:r>
          </w:p>
        </w:tc>
        <w:tc>
          <w:tcPr/>
          <w:p>
            <w:pPr>
              <w:rPr/>
            </w:pPr>
            <w:r>
              <w:rPr>
                <w:rtl w:val="0"/>
              </w:rPr>
              <w:t xml:space="preserve">No</w:t>
            </w:r>
          </w:p>
        </w:tc>
        <w:tc>
          <w:tcPr/>
          <w:p>
            <w:pPr>
              <w:rPr/>
            </w:pPr>
            <w:r>
              <w:rPr>
                <w:rtl w:val="0"/>
              </w:rPr>
              <w:t xml:space="preserve">No</w:t>
            </w:r>
          </w:p>
        </w:tc>
      </w:tr>
      <w:tr>
        <w:trPr>
          <w:cantSplit w:val="0"/>
          <w:tblHeader w:val="0"/>
        </w:trPr>
        <w:tc>
          <w:tcPr/>
          <w:p>
            <w:pPr>
              <w:rPr/>
            </w:pPr>
            <w:r>
              <w:rPr>
                <w:rtl w:val="0"/>
              </w:rPr>
              <w:t xml:space="preserve">Cocción e hilado</w:t>
            </w:r>
          </w:p>
        </w:tc>
        <w:tc>
          <w:tcPr/>
          <w:p>
            <w:pPr>
              <w:rPr/>
            </w:pPr>
            <w:r>
              <w:rPr>
                <w:rtl w:val="0"/>
              </w:rPr>
              <w:t xml:space="preserve">No</w:t>
            </w:r>
          </w:p>
        </w:tc>
        <w:tc>
          <w:tcPr/>
          <w:p>
            <w:pPr>
              <w:rPr/>
            </w:pPr>
            <w:r>
              <w:rPr>
                <w:rtl w:val="0"/>
              </w:rPr>
              <w:t xml:space="preserve">Cocción a 70–75 °C y amasado de 8–10 min hasta masa lisa, brillante y extensible; prueba de estiramiento en agua a 65–70 °C</w:t>
            </w:r>
          </w:p>
        </w:tc>
        <w:tc>
          <w:tcPr/>
          <w:p>
            <w:pPr>
              <w:rPr/>
            </w:pPr>
            <w:r>
              <w:rPr>
                <w:rtl w:val="0"/>
              </w:rPr>
              <w:t xml:space="preserve">No</w:t>
            </w:r>
          </w:p>
        </w:tc>
      </w:tr>
      <w:tr>
        <w:trPr>
          <w:cantSplit w:val="0"/>
          <w:tblHeader w:val="0"/>
        </w:trPr>
        <w:tc>
          <w:tcPr/>
          <w:p>
            <w:pPr>
              <w:rPr/>
            </w:pPr>
            <w:r>
              <w:rPr>
                <w:rtl w:val="0"/>
              </w:rPr>
              <w:t xml:space="preserve">Enfriamiento</w:t>
            </w:r>
          </w:p>
        </w:tc>
        <w:tc>
          <w:tcPr/>
          <w:p>
            <w:pPr>
              <w:rPr/>
            </w:pPr>
            <w:r>
              <w:rPr>
                <w:rtl w:val="0"/>
              </w:rPr>
              <w:t xml:space="preserve">Túnel hasta 4–6 °C en 3 h</w:t>
            </w:r>
          </w:p>
        </w:tc>
        <w:tc>
          <w:tcPr/>
          <w:p>
            <w:pPr>
              <w:rPr/>
            </w:pPr>
            <w:r>
              <w:rPr>
                <w:rtl w:val="0"/>
              </w:rPr>
              <w:t xml:space="preserve">En molde con agua a 10 °C por 1 h; luego cámara a 4 °C por 12 h</w:t>
            </w:r>
          </w:p>
        </w:tc>
        <w:tc>
          <w:tcPr/>
          <w:p>
            <w:pPr>
              <w:rPr/>
            </w:pPr>
            <w:r>
              <w:rPr>
                <w:rtl w:val="0"/>
              </w:rPr>
              <w:t xml:space="preserve">Túnel hasta 4 °C en 2 h</w:t>
            </w:r>
          </w:p>
        </w:tc>
      </w:tr>
      <w:tr>
        <w:trPr>
          <w:cantSplit w:val="0"/>
          <w:tblHeader w:val="0"/>
        </w:trPr>
        <w:tc>
          <w:tcPr/>
          <w:p>
            <w:pPr>
              <w:rPr/>
            </w:pPr>
            <w:r>
              <w:rPr>
                <w:rtl w:val="0"/>
              </w:rPr>
              <w:t xml:space="preserve">Empaque</w:t>
            </w:r>
          </w:p>
        </w:tc>
        <w:tc>
          <w:tcPr/>
          <w:p>
            <w:pPr>
              <w:rPr/>
            </w:pPr>
            <w:r>
              <w:rPr>
                <w:rtl w:val="0"/>
              </w:rPr>
              <w:t xml:space="preserve">Bolsa al vacío</w:t>
            </w:r>
          </w:p>
        </w:tc>
        <w:tc>
          <w:tcPr/>
          <w:p>
            <w:pPr>
              <w:rPr/>
            </w:pPr>
            <w:r>
              <w:rPr>
                <w:rtl w:val="0"/>
              </w:rPr>
              <w:t xml:space="preserve">Bolsa al vacío</w:t>
            </w:r>
          </w:p>
        </w:tc>
        <w:tc>
          <w:tcPr/>
          <w:p>
            <w:pPr>
              <w:rPr/>
            </w:pPr>
            <w:r>
              <w:rPr>
                <w:rtl w:val="0"/>
              </w:rPr>
              <w:t xml:space="preserve">Bolsa termosellada</w:t>
            </w:r>
          </w:p>
        </w:tc>
      </w:tr>
      <w:tr>
        <w:trPr>
          <w:cantSplit w:val="0"/>
          <w:tblHeader w:val="0"/>
        </w:trPr>
        <w:tc>
          <w:tcPr/>
          <w:p>
            <w:pPr>
              <w:rPr/>
            </w:pPr>
            <w:r>
              <w:rPr>
                <w:rtl w:val="0"/>
              </w:rPr>
              <w:t xml:space="preserve">Almacenamiento y vida útil</w:t>
            </w:r>
          </w:p>
        </w:tc>
        <w:tc>
          <w:tcPr/>
          <w:p>
            <w:pPr>
              <w:rPr/>
            </w:pPr>
            <w:r>
              <w:rPr>
                <w:rtl w:val="0"/>
              </w:rPr>
              <w:t xml:space="preserve">2–6 °C · 20 días</w:t>
            </w:r>
          </w:p>
        </w:tc>
        <w:tc>
          <w:tcPr/>
          <w:p>
            <w:pPr>
              <w:rPr/>
            </w:pPr>
            <w:r>
              <w:rPr>
                <w:rtl w:val="0"/>
              </w:rPr>
              <w:t xml:space="preserve">4–5 °C · 30 días</w:t>
            </w:r>
          </w:p>
        </w:tc>
        <w:tc>
          <w:tcPr/>
          <w:p>
            <w:pPr>
              <w:rPr/>
            </w:pPr>
            <w:r>
              <w:rPr>
                <w:rtl w:val="0"/>
              </w:rPr>
              <w:t xml:space="preserve">2–6 °C · 10 días</w:t>
            </w:r>
          </w:p>
        </w:tc>
      </w:tr>
    </w:tbl>
    <w:p>
      <w:pPr>
        <w:rPr/>
      </w:pPr>
      <w:r>
        <w:rPr>
          <w:b/>
          <w:bCs/>
          <w:rtl w:val="0"/>
        </w:rPr>
        <w:t xml:space="preserve">Control de las variables críticas.</w:t>
      </w:r>
      <w:r>
        <w:rPr>
          <w:rtl w:val="0"/>
        </w:rPr>
        <w:t xml:space="preserve"> La pasteurización se registra de forma continua (TT-312) y, si la temperatura cae bajo la consigna, la válvula FDV-312 desvía el producto al tanque de balance: es el punto crítico de control. En las tinas, el PLC controla temperatura con un PID sobre la camisa, tiempo, acidez (AT-321 a AT-323) y velocidad de las liras. En Q2, la acidez de la mezcla y la del suero gobiernan las transiciones, y el par del tornillo del hilador (medido en el variador) indica cuándo la masa alcanzó la plasticidad de hilado. Una desviación detiene el avance y deja el lote “en revisión de calidad”.</w:t>
      </w:r>
    </w:p>
    <w:p>
      <w:pPr>
        <w:pStyle w:val="Heading3"/>
        <w:rPr/>
      </w:pPr>
      <w:r>
        <w:rPr>
          <w:rtl w:val="0"/>
        </w:rPr>
        <w:t xml:space="preserve">8.3 Secuencias de operación</w:t>
      </w:r>
    </w:p>
    <w:p>
      <w:pPr>
        <w:rPr/>
      </w:pPr>
      <w:r>
        <w:rPr>
          <w:rtl w:val="0"/>
        </w:rPr>
        <w:t xml:space="preserve">Las 3 recetas usan el </w:t>
      </w:r>
      <w:r>
        <w:rPr>
          <w:b/>
          <w:bCs/>
          <w:rtl w:val="0"/>
        </w:rPr>
        <w:t xml:space="preserve">mismo procedimiento ISA-88 con fases habilitadas o deshabilitadas por la receta</w:t>
      </w:r>
      <w:r>
        <w:rPr>
          <w:rtl w:val="0"/>
        </w:rPr>
        <w:t xml:space="preserve">. La tabla muestra qué hace cada receta en cada paso y cuánto dura; “—” indica que la receta se salta ese paso.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7"/>
        <w:gridCol w:w="2162"/>
        <w:gridCol w:w="1096"/>
        <w:gridCol w:w="1724"/>
        <w:gridCol w:w="1930"/>
        <w:gridCol w:w="1671"/>
      </w:tblGrid>
      <w:tr>
        <w:trPr>
          <w:cantSplit w:val="0"/>
          <w:tblHeader w:val="1"/>
        </w:trPr>
        <w:tc>
          <w:tcPr>
            <w:shd w:fill="f2f2f2" w:val="clear"/>
          </w:tcPr>
          <w:p>
            <w:pPr>
              <w:rPr/>
            </w:pPr>
            <w:r>
              <w:rPr>
                <w:rtl w:val="0"/>
              </w:rPr>
              <w:t xml:space="preserve">#</w:t>
            </w:r>
          </w:p>
        </w:tc>
        <w:tc>
          <w:tcPr>
            <w:shd w:fill="f2f2f2" w:val="clear"/>
          </w:tcPr>
          <w:p>
            <w:pPr>
              <w:rPr/>
            </w:pPr>
            <w:r>
              <w:rPr>
                <w:rtl w:val="0"/>
              </w:rPr>
              <w:t xml:space="preserve">Paso (fase ISA-88)</w:t>
            </w:r>
          </w:p>
        </w:tc>
        <w:tc>
          <w:tcPr>
            <w:shd w:fill="f2f2f2" w:val="clear"/>
          </w:tcPr>
          <w:p>
            <w:pPr>
              <w:rPr/>
            </w:pPr>
            <w:r>
              <w:rPr>
                <w:rtl w:val="0"/>
              </w:rPr>
              <w:t xml:space="preserve">Equipo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1</w:t>
            </w:r>
          </w:p>
        </w:tc>
        <w:tc>
          <w:tcPr/>
          <w:p>
            <w:pPr>
              <w:rPr/>
            </w:pPr>
            <w:r>
              <w:rPr>
                <w:rtl w:val="0"/>
              </w:rPr>
              <w:t xml:space="preserve">Recibir la orden y descargar la receta de control con su ID de lote</w:t>
            </w:r>
          </w:p>
        </w:tc>
        <w:tc>
          <w:tcPr/>
          <w:p>
            <w:pPr>
              <w:rPr/>
            </w:pPr>
            <w:r>
              <w:rPr>
                <w:rtl w:val="0"/>
              </w:rPr>
              <w:t xml:space="preserve">MES → SCADA → PLC</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2</w:t>
            </w:r>
          </w:p>
        </w:tc>
        <w:tc>
          <w:tcPr/>
          <w:p>
            <w:pPr>
              <w:rPr/>
            </w:pPr>
            <w:r>
              <w:rPr>
                <w:rtl w:val="0"/>
              </w:rPr>
              <w:t xml:space="preserve">Verificar permisivos: CIP vigente, ruta libre, moldes y material de empaque disponibles</w:t>
            </w:r>
          </w:p>
        </w:tc>
        <w:tc>
          <w:tcPr/>
          <w:p>
            <w:pPr>
              <w:rPr/>
            </w:pPr>
            <w:r>
              <w:rPr>
                <w:rtl w:val="0"/>
              </w:rPr>
              <w:t xml:space="preserve">PLC</w:t>
            </w:r>
          </w:p>
        </w:tc>
        <w:tc>
          <w:tcPr/>
          <w:p>
            <w:pPr>
              <w:rPr/>
            </w:pPr>
            <w:r>
              <w:rPr>
                <w:rtl w:val="0"/>
              </w:rPr>
              <w:t xml:space="preserve">Sí</w:t>
            </w:r>
          </w:p>
        </w:tc>
        <w:tc>
          <w:tcPr/>
          <w:p>
            <w:pPr>
              <w:rPr/>
            </w:pPr>
            <w:r>
              <w:rPr>
                <w:rtl w:val="0"/>
              </w:rPr>
              <w:t xml:space="preserve">Sí; además, leche ácida lista en Q-313</w:t>
            </w:r>
          </w:p>
        </w:tc>
        <w:tc>
          <w:tcPr/>
          <w:p>
            <w:pPr>
              <w:rPr/>
            </w:pPr>
            <w:r>
              <w:rPr>
                <w:rtl w:val="0"/>
              </w:rPr>
              <w:t xml:space="preserve">Sí</w:t>
            </w:r>
          </w:p>
        </w:tc>
      </w:tr>
      <w:tr>
        <w:trPr>
          <w:cantSplit w:val="0"/>
          <w:tblHeader w:val="0"/>
        </w:trPr>
        <w:tc>
          <w:tcPr/>
          <w:p>
            <w:pPr>
              <w:rPr/>
            </w:pPr>
            <w:r>
              <w:rPr>
                <w:rtl w:val="0"/>
              </w:rPr>
              <w:t xml:space="preserve">3</w:t>
            </w:r>
          </w:p>
        </w:tc>
        <w:tc>
          <w:tcPr/>
          <w:p>
            <w:pPr>
              <w:rPr/>
            </w:pPr>
            <w:r>
              <w:rPr>
                <w:rtl w:val="0"/>
              </w:rPr>
              <w:t xml:space="preserve">Transferir y estandarizar la leche</w:t>
            </w:r>
          </w:p>
        </w:tc>
        <w:tc>
          <w:tcPr/>
          <w:p>
            <w:pPr>
              <w:rPr/>
            </w:pPr>
            <w:r>
              <w:rPr>
                <w:rtl w:val="0"/>
              </w:rPr>
              <w:t xml:space="preserve">Q-311</w:t>
            </w:r>
          </w:p>
        </w:tc>
        <w:tc>
          <w:tcPr/>
          <w:p>
            <w:pPr>
              <w:rPr/>
            </w:pPr>
            <w:r>
              <w:rPr>
                <w:rtl w:val="0"/>
              </w:rPr>
              <w:t xml:space="preserve">10.000 kg de leche al 3,0 % · 30 min</w:t>
            </w:r>
          </w:p>
        </w:tc>
        <w:tc>
          <w:tcPr/>
          <w:p>
            <w:pPr>
              <w:rPr/>
            </w:pPr>
            <w:r>
              <w:rPr>
                <w:rtl w:val="0"/>
              </w:rPr>
              <w:t xml:space="preserve">5.440 kg de leche fresca + 4.560 kg de leche ácida · 30 min</w:t>
            </w:r>
          </w:p>
        </w:tc>
        <w:tc>
          <w:tcPr/>
          <w:p>
            <w:pPr>
              <w:rPr/>
            </w:pPr>
            <w:r>
              <w:rPr>
                <w:rtl w:val="0"/>
              </w:rPr>
              <w:t xml:space="preserve">10.000 kg de leche al 3,3 % · 30 min</w:t>
            </w:r>
          </w:p>
        </w:tc>
      </w:tr>
      <w:tr>
        <w:trPr>
          <w:cantSplit w:val="0"/>
          <w:tblHeader w:val="0"/>
        </w:trPr>
        <w:tc>
          <w:tcPr/>
          <w:p>
            <w:pPr>
              <w:rPr/>
            </w:pPr>
            <w:r>
              <w:rPr>
                <w:rtl w:val="0"/>
              </w:rPr>
              <w:t xml:space="preserve">4</w:t>
            </w:r>
          </w:p>
        </w:tc>
        <w:tc>
          <w:tcPr/>
          <w:p>
            <w:pPr>
              <w:rPr/>
            </w:pPr>
            <w:r>
              <w:rPr>
                <w:rtl w:val="0"/>
              </w:rPr>
              <w:t xml:space="preserve">Pasteurizar y enfriar a la temperatura de cuajado</w:t>
            </w:r>
          </w:p>
        </w:tc>
        <w:tc>
          <w:tcPr/>
          <w:p>
            <w:pPr>
              <w:rPr/>
            </w:pPr>
            <w:r>
              <w:rPr>
                <w:rtl w:val="0"/>
              </w:rPr>
              <w:t xml:space="preserve">Q-312</w:t>
            </w:r>
          </w:p>
        </w:tc>
        <w:tc>
          <w:tcPr/>
          <w:p>
            <w:pPr>
              <w:rPr/>
            </w:pPr>
            <w:r>
              <w:rPr>
                <w:rtl w:val="0"/>
              </w:rPr>
              <w:t xml:space="preserve">72 °C por 15 s · a 35 °C</w:t>
            </w:r>
          </w:p>
        </w:tc>
        <w:tc>
          <w:tcPr/>
          <w:p>
            <w:pPr>
              <w:rPr/>
            </w:pPr>
            <w:r>
              <w:rPr>
                <w:rtl w:val="0"/>
              </w:rPr>
              <w:t xml:space="preserve">Ambas corrientes a 72 °C por 15 s · mezcla a 30 °C</w:t>
            </w:r>
          </w:p>
        </w:tc>
        <w:tc>
          <w:tcPr/>
          <w:p>
            <w:pPr>
              <w:rPr/>
            </w:pPr>
            <w:r>
              <w:rPr>
                <w:rtl w:val="0"/>
              </w:rPr>
              <w:t xml:space="preserve">72 °C por 15 s · a 33 °C</w:t>
            </w:r>
          </w:p>
        </w:tc>
      </w:tr>
      <w:tr>
        <w:trPr>
          <w:cantSplit w:val="0"/>
          <w:tblHeader w:val="0"/>
        </w:trPr>
        <w:tc>
          <w:tcPr/>
          <w:p>
            <w:pPr>
              <w:rPr/>
            </w:pPr>
            <w:r>
              <w:rPr>
                <w:rtl w:val="0"/>
              </w:rPr>
              <w:t xml:space="preserve">5</w:t>
            </w:r>
          </w:p>
        </w:tc>
        <w:tc>
          <w:tcPr/>
          <w:p>
            <w:pPr>
              <w:rPr/>
            </w:pPr>
            <w:r>
              <w:rPr>
                <w:rtl w:val="0"/>
              </w:rPr>
              <w:t xml:space="preserve">Ajustar la acidez de la mezcla</w:t>
            </w:r>
          </w:p>
        </w:tc>
        <w:tc>
          <w:tcPr/>
          <w:p>
            <w:pPr>
              <w:rPr/>
            </w:pPr>
            <w:r>
              <w:rPr>
                <w:rtl w:val="0"/>
              </w:rPr>
              <w:t xml:space="preserve">Q-311 / Q-321 a Q-323</w:t>
            </w:r>
          </w:p>
        </w:tc>
        <w:tc>
          <w:tcPr/>
          <w:p>
            <w:pPr>
              <w:rPr/>
            </w:pPr>
            <w:r>
              <w:rPr>
                <w:rtl w:val="0"/>
              </w:rPr>
              <w:t xml:space="preserve">—</w:t>
            </w:r>
          </w:p>
        </w:tc>
        <w:tc>
          <w:tcPr/>
          <w:p>
            <w:pPr>
              <w:rPr/>
            </w:pPr>
            <w:r>
              <w:rPr>
                <w:rtl w:val="0"/>
              </w:rPr>
              <w:t xml:space="preserve">Hasta 48 °D · 5 min</w:t>
            </w:r>
          </w:p>
        </w:tc>
        <w:tc>
          <w:tcPr/>
          <w:p>
            <w:pPr>
              <w:rPr/>
            </w:pPr>
            <w:r>
              <w:rPr>
                <w:rtl w:val="0"/>
              </w:rPr>
              <w:t xml:space="preserve">—</w:t>
            </w:r>
          </w:p>
        </w:tc>
      </w:tr>
      <w:tr>
        <w:trPr>
          <w:cantSplit w:val="0"/>
          <w:tblHeader w:val="0"/>
        </w:trPr>
        <w:tc>
          <w:tcPr/>
          <w:p>
            <w:pPr>
              <w:rPr/>
            </w:pPr>
            <w:r>
              <w:rPr>
                <w:rtl w:val="0"/>
              </w:rPr>
              <w:t xml:space="preserve">6</w:t>
            </w:r>
          </w:p>
        </w:tc>
        <w:tc>
          <w:tcPr/>
          <w:p>
            <w:pPr>
              <w:rPr/>
            </w:pPr>
            <w:r>
              <w:rPr>
                <w:rtl w:val="0"/>
              </w:rPr>
              <w:t xml:space="preserve">Dosificar cloruro de calcio y cuajo</w:t>
            </w:r>
          </w:p>
        </w:tc>
        <w:tc>
          <w:tcPr/>
          <w:p>
            <w:pPr>
              <w:rPr/>
            </w:pPr>
            <w:r>
              <w:rPr>
                <w:rtl w:val="0"/>
              </w:rPr>
              <w:t xml:space="preserve">Q-321 a Q-323</w:t>
            </w:r>
          </w:p>
        </w:tc>
        <w:tc>
          <w:tcPr/>
          <w:p>
            <w:pPr>
              <w:rPr/>
            </w:pPr>
            <w:r>
              <w:rPr>
                <w:rtl w:val="0"/>
              </w:rPr>
              <w:t xml:space="preserve">2,5 kg de CaCl₂ y ≈ 1,0 L de cuajo · 5 min</w:t>
            </w:r>
          </w:p>
        </w:tc>
        <w:tc>
          <w:tcPr/>
          <w:p>
            <w:pPr>
              <w:rPr/>
            </w:pPr>
            <w:r>
              <w:rPr>
                <w:rtl w:val="0"/>
              </w:rPr>
              <w:t xml:space="preserve">≈ 0,9 L de cuajo · 5 min</w:t>
            </w:r>
          </w:p>
        </w:tc>
        <w:tc>
          <w:tcPr/>
          <w:p>
            <w:pPr>
              <w:rPr/>
            </w:pPr>
            <w:r>
              <w:rPr>
                <w:rtl w:val="0"/>
              </w:rPr>
              <w:t xml:space="preserve">2,0 kg de CaCl₂ y ≈ 1,1 L de cuajo · 5 min</w:t>
            </w:r>
          </w:p>
        </w:tc>
      </w:tr>
      <w:tr>
        <w:trPr>
          <w:cantSplit w:val="0"/>
          <w:tblHeader w:val="0"/>
        </w:trPr>
        <w:tc>
          <w:tcPr/>
          <w:p>
            <w:pPr>
              <w:rPr/>
            </w:pPr>
            <w:r>
              <w:rPr>
                <w:rtl w:val="0"/>
              </w:rPr>
              <w:t xml:space="preserve">7</w:t>
            </w:r>
          </w:p>
        </w:tc>
        <w:tc>
          <w:tcPr/>
          <w:p>
            <w:pPr>
              <w:rPr/>
            </w:pPr>
            <w:r>
              <w:rPr>
                <w:rtl w:val="0"/>
              </w:rPr>
              <w:t xml:space="preserve">Coagular en reposo</w:t>
            </w:r>
          </w:p>
        </w:tc>
        <w:tc>
          <w:tcPr/>
          <w:p>
            <w:pPr>
              <w:rPr/>
            </w:pPr>
            <w:r>
              <w:rPr>
                <w:rtl w:val="0"/>
              </w:rPr>
              <w:t xml:space="preserve">Q-321 a Q-323</w:t>
            </w:r>
          </w:p>
        </w:tc>
        <w:tc>
          <w:tcPr/>
          <w:p>
            <w:pPr>
              <w:rPr/>
            </w:pPr>
            <w:r>
              <w:rPr>
                <w:rtl w:val="0"/>
              </w:rPr>
              <w:t xml:space="preserve">≈ 45 min</w:t>
            </w:r>
          </w:p>
        </w:tc>
        <w:tc>
          <w:tcPr/>
          <w:p>
            <w:pPr>
              <w:rPr/>
            </w:pPr>
            <w:r>
              <w:rPr>
                <w:rtl w:val="0"/>
              </w:rPr>
              <w:t xml:space="preserve">≈ 35 min</w:t>
            </w:r>
          </w:p>
        </w:tc>
        <w:tc>
          <w:tcPr/>
          <w:p>
            <w:pPr>
              <w:rPr/>
            </w:pPr>
            <w:r>
              <w:rPr>
                <w:rtl w:val="0"/>
              </w:rPr>
              <w:t xml:space="preserve">≈ 30 min</w:t>
            </w:r>
          </w:p>
        </w:tc>
      </w:tr>
      <w:tr>
        <w:trPr>
          <w:cantSplit w:val="0"/>
          <w:tblHeader w:val="0"/>
        </w:trPr>
        <w:tc>
          <w:tcPr/>
          <w:p>
            <w:pPr>
              <w:rPr/>
            </w:pPr>
            <w:r>
              <w:rPr>
                <w:rtl w:val="0"/>
              </w:rPr>
              <w:t xml:space="preserve">8</w:t>
            </w:r>
          </w:p>
        </w:tc>
        <w:tc>
          <w:tcPr/>
          <w:p>
            <w:pPr>
              <w:rPr/>
            </w:pPr>
            <w:r>
              <w:rPr>
                <w:rtl w:val="0"/>
              </w:rPr>
              <w:t xml:space="preserve">Cortar y reposar</w:t>
            </w:r>
          </w:p>
        </w:tc>
        <w:tc>
          <w:tcPr/>
          <w:p>
            <w:pPr>
              <w:rPr/>
            </w:pPr>
            <w:r>
              <w:rPr>
                <w:rtl w:val="0"/>
              </w:rPr>
              <w:t xml:space="preserve">Q-324</w:t>
            </w:r>
          </w:p>
        </w:tc>
        <w:tc>
          <w:tcPr/>
          <w:p>
            <w:pPr>
              <w:rPr/>
            </w:pPr>
            <w:r>
              <w:rPr>
                <w:rtl w:val="0"/>
              </w:rPr>
              <w:t xml:space="preserve">Grano de 1,5–2 cm · 15 min</w:t>
            </w:r>
          </w:p>
        </w:tc>
        <w:tc>
          <w:tcPr/>
          <w:p>
            <w:pPr>
              <w:rPr/>
            </w:pPr>
            <w:r>
              <w:rPr>
                <w:rtl w:val="0"/>
              </w:rPr>
              <w:t xml:space="preserve">Grano de 2–3 cm · 10 min</w:t>
            </w:r>
          </w:p>
        </w:tc>
        <w:tc>
          <w:tcPr/>
          <w:p>
            <w:pPr>
              <w:rPr/>
            </w:pPr>
            <w:r>
              <w:rPr>
                <w:rtl w:val="0"/>
              </w:rPr>
              <w:t xml:space="preserve">Cubos de 3–4 cm · 15 min</w:t>
            </w:r>
          </w:p>
        </w:tc>
      </w:tr>
      <w:tr>
        <w:trPr>
          <w:cantSplit w:val="0"/>
          <w:tblHeader w:val="0"/>
        </w:trPr>
        <w:tc>
          <w:tcPr/>
          <w:p>
            <w:pPr>
              <w:rPr/>
            </w:pPr>
            <w:r>
              <w:rPr>
                <w:rtl w:val="0"/>
              </w:rPr>
              <w:t xml:space="preserve">9</w:t>
            </w:r>
          </w:p>
        </w:tc>
        <w:tc>
          <w:tcPr/>
          <w:p>
            <w:pPr>
              <w:rPr/>
            </w:pPr>
            <w:r>
              <w:rPr>
                <w:rtl w:val="0"/>
              </w:rPr>
              <w:t xml:space="preserve">Agitar y, si aplica, calentar</w:t>
            </w:r>
          </w:p>
        </w:tc>
        <w:tc>
          <w:tcPr/>
          <w:p>
            <w:pPr>
              <w:rPr/>
            </w:pPr>
            <w:r>
              <w:rPr>
                <w:rtl w:val="0"/>
              </w:rPr>
              <w:t xml:space="preserve">Q-321 a Q-324</w:t>
            </w:r>
          </w:p>
        </w:tc>
        <w:tc>
          <w:tcPr/>
          <w:p>
            <w:pPr>
              <w:rPr/>
            </w:pPr>
            <w:r>
              <w:rPr>
                <w:rtl w:val="0"/>
              </w:rPr>
              <w:t xml:space="preserve">25 min; hasta 37 °C</w:t>
            </w:r>
          </w:p>
        </w:tc>
        <w:tc>
          <w:tcPr/>
          <w:p>
            <w:pPr>
              <w:rPr/>
            </w:pPr>
            <w:r>
              <w:rPr>
                <w:rtl w:val="0"/>
              </w:rPr>
              <w:t xml:space="preserve">Hasta 43 °C · 30 min</w:t>
            </w:r>
          </w:p>
        </w:tc>
        <w:tc>
          <w:tcPr/>
          <w:p>
            <w:pPr>
              <w:rPr/>
            </w:pPr>
            <w:r>
              <w:rPr>
                <w:rtl w:val="0"/>
              </w:rPr>
              <w:t xml:space="preserve">10 min a 5 rpm; sin calentar</w:t>
            </w:r>
          </w:p>
        </w:tc>
      </w:tr>
      <w:tr>
        <w:trPr>
          <w:cantSplit w:val="0"/>
          <w:tblHeader w:val="0"/>
        </w:trPr>
        <w:tc>
          <w:tcPr/>
          <w:p>
            <w:pPr>
              <w:rPr/>
            </w:pPr>
            <w:r>
              <w:rPr>
                <w:rtl w:val="0"/>
              </w:rPr>
              <w:t xml:space="preserve">10</w:t>
            </w:r>
          </w:p>
        </w:tc>
        <w:tc>
          <w:tcPr/>
          <w:p>
            <w:pPr>
              <w:rPr/>
            </w:pPr>
            <w:r>
              <w:rPr>
                <w:rtl w:val="0"/>
              </w:rPr>
              <w:t xml:space="preserve">Separar el suero y registrar el balance</w:t>
            </w:r>
          </w:p>
        </w:tc>
        <w:tc>
          <w:tcPr/>
          <w:p>
            <w:pPr>
              <w:rPr/>
            </w:pPr>
            <w:r>
              <w:rPr>
                <w:rtl w:val="0"/>
              </w:rPr>
              <w:t xml:space="preserve">Q-325</w:t>
            </w:r>
          </w:p>
        </w:tc>
        <w:tc>
          <w:tcPr/>
          <w:p>
            <w:pPr>
              <w:rPr/>
            </w:pPr>
            <w:r>
              <w:rPr>
                <w:rtl w:val="0"/>
              </w:rPr>
              <w:t xml:space="preserve">Retiro del 75 % · 15 min</w:t>
            </w:r>
          </w:p>
        </w:tc>
        <w:tc>
          <w:tcPr/>
          <w:p>
            <w:pPr>
              <w:rPr/>
            </w:pPr>
            <w:r>
              <w:rPr>
                <w:rtl w:val="0"/>
              </w:rPr>
              <w:t xml:space="preserve">Drenaje rápido · 15 min</w:t>
            </w:r>
          </w:p>
        </w:tc>
        <w:tc>
          <w:tcPr/>
          <w:p>
            <w:pPr>
              <w:rPr/>
            </w:pPr>
            <w:r>
              <w:rPr>
                <w:rtl w:val="0"/>
              </w:rPr>
              <w:t xml:space="preserve">Retiro del 60 % · 10 min</w:t>
            </w:r>
          </w:p>
        </w:tc>
      </w:tr>
      <w:tr>
        <w:trPr>
          <w:cantSplit w:val="0"/>
          <w:tblHeader w:val="0"/>
        </w:trPr>
        <w:tc>
          <w:tcPr/>
          <w:p>
            <w:pPr>
              <w:rPr/>
            </w:pPr>
            <w:r>
              <w:rPr>
                <w:rtl w:val="0"/>
              </w:rPr>
              <w:t xml:space="preserve">11</w:t>
            </w:r>
          </w:p>
        </w:tc>
        <w:tc>
          <w:tcPr/>
          <w:p>
            <w:pPr>
              <w:rPr/>
            </w:pPr>
            <w:r>
              <w:rPr>
                <w:rtl w:val="0"/>
              </w:rPr>
              <w:t xml:space="preserve">Lavar la cuajada</w:t>
            </w:r>
          </w:p>
        </w:tc>
        <w:tc>
          <w:tcPr/>
          <w:p>
            <w:pPr>
              <w:rPr/>
            </w:pPr>
            <w:r>
              <w:rPr>
                <w:rtl w:val="0"/>
              </w:rPr>
              <w:t xml:space="preserve">Q-321 a Q-323</w:t>
            </w:r>
          </w:p>
        </w:tc>
        <w:tc>
          <w:tcPr/>
          <w:p>
            <w:pPr>
              <w:rPr/>
            </w:pPr>
            <w:r>
              <w:rPr>
                <w:rtl w:val="0"/>
              </w:rPr>
              <w:t xml:space="preserve">1.000 kg de agua a 35 °C · 10 min</w:t>
            </w:r>
          </w:p>
        </w:tc>
        <w:tc>
          <w:tcPr/>
          <w:p>
            <w:pPr>
              <w:rPr/>
            </w:pPr>
            <w:r>
              <w:rPr>
                <w:rtl w:val="0"/>
              </w:rPr>
              <w:t xml:space="preserve">—</w:t>
            </w:r>
          </w:p>
        </w:tc>
        <w:tc>
          <w:tcPr/>
          <w:p>
            <w:pPr>
              <w:rPr/>
            </w:pPr>
            <w:r>
              <w:rPr>
                <w:rtl w:val="0"/>
              </w:rPr>
              <w:t xml:space="preserve">—</w:t>
            </w:r>
          </w:p>
        </w:tc>
      </w:tr>
      <w:tr>
        <w:trPr>
          <w:cantSplit w:val="0"/>
          <w:tblHeader w:val="0"/>
        </w:trPr>
        <w:tc>
          <w:tcPr/>
          <w:p>
            <w:pPr>
              <w:rPr/>
            </w:pPr>
            <w:r>
              <w:rPr>
                <w:rtl w:val="0"/>
              </w:rPr>
              <w:t xml:space="preserve">12</w:t>
            </w:r>
          </w:p>
        </w:tc>
        <w:tc>
          <w:tcPr/>
          <w:p>
            <w:pPr>
              <w:rPr/>
            </w:pPr>
            <w:r>
              <w:rPr>
                <w:rtl w:val="0"/>
              </w:rPr>
              <w:t xml:space="preserve">Salar</w:t>
            </w:r>
          </w:p>
        </w:tc>
        <w:tc>
          <w:tcPr/>
          <w:p>
            <w:pPr>
              <w:rPr/>
            </w:pPr>
            <w:r>
              <w:rPr>
                <w:rtl w:val="0"/>
              </w:rPr>
              <w:t xml:space="preserve">Q-326 / Q-328</w:t>
            </w:r>
          </w:p>
        </w:tc>
        <w:tc>
          <w:tcPr/>
          <w:p>
            <w:pPr>
              <w:rPr/>
            </w:pPr>
            <w:r>
              <w:rPr>
                <w:rtl w:val="0"/>
              </w:rPr>
              <w:t xml:space="preserve">1,9 % · ≈ 23 kg</w:t>
            </w:r>
          </w:p>
        </w:tc>
        <w:tc>
          <w:tcPr/>
          <w:p>
            <w:pPr>
              <w:rPr/>
            </w:pPr>
            <w:r>
              <w:rPr>
                <w:rtl w:val="0"/>
              </w:rPr>
              <w:t xml:space="preserve">1,5 % · ≈ 17 kg antes del hilado</w:t>
            </w:r>
          </w:p>
        </w:tc>
        <w:tc>
          <w:tcPr/>
          <w:p>
            <w:pPr>
              <w:rPr/>
            </w:pPr>
            <w:r>
              <w:rPr>
                <w:rtl w:val="0"/>
              </w:rPr>
              <w:t xml:space="preserve">0,3 % opcional</w:t>
            </w:r>
          </w:p>
        </w:tc>
      </w:tr>
      <w:tr>
        <w:trPr>
          <w:cantSplit w:val="0"/>
          <w:tblHeader w:val="0"/>
        </w:trPr>
        <w:tc>
          <w:tcPr/>
          <w:p>
            <w:pPr>
              <w:rPr/>
            </w:pPr>
            <w:r>
              <w:rPr>
                <w:rtl w:val="0"/>
              </w:rPr>
              <w:t xml:space="preserve">13</w:t>
            </w:r>
          </w:p>
        </w:tc>
        <w:tc>
          <w:tcPr/>
          <w:p>
            <w:pPr>
              <w:rPr/>
            </w:pPr>
            <w:r>
              <w:rPr>
                <w:rtl w:val="0"/>
              </w:rPr>
              <w:t xml:space="preserve">Cocer e hilar</w:t>
            </w:r>
          </w:p>
        </w:tc>
        <w:tc>
          <w:tcPr/>
          <w:p>
            <w:pPr>
              <w:rPr/>
            </w:pPr>
            <w:r>
              <w:rPr>
                <w:rtl w:val="0"/>
              </w:rPr>
              <w:t xml:space="preserve">Q-328</w:t>
            </w:r>
          </w:p>
        </w:tc>
        <w:tc>
          <w:tcPr/>
          <w:p>
            <w:pPr>
              <w:rPr/>
            </w:pPr>
            <w:r>
              <w:rPr>
                <w:rtl w:val="0"/>
              </w:rPr>
              <w:t xml:space="preserve">—</w:t>
            </w:r>
          </w:p>
        </w:tc>
        <w:tc>
          <w:tcPr/>
          <w:p>
            <w:pPr>
              <w:rPr/>
            </w:pPr>
            <w:r>
              <w:rPr>
                <w:rtl w:val="0"/>
              </w:rPr>
              <w:t xml:space="preserve">≈ 70 min por lote (1.000 kg/h)</w:t>
            </w:r>
          </w:p>
        </w:tc>
        <w:tc>
          <w:tcPr/>
          <w:p>
            <w:pPr>
              <w:rPr/>
            </w:pPr>
            <w:r>
              <w:rPr>
                <w:rtl w:val="0"/>
              </w:rPr>
              <w:t xml:space="preserve">—</w:t>
            </w:r>
          </w:p>
        </w:tc>
      </w:tr>
      <w:tr>
        <w:trPr>
          <w:cantSplit w:val="0"/>
          <w:tblHeader w:val="0"/>
        </w:trPr>
        <w:tc>
          <w:tcPr/>
          <w:p>
            <w:pPr>
              <w:rPr/>
            </w:pPr>
            <w:r>
              <w:rPr>
                <w:rtl w:val="0"/>
              </w:rPr>
              <w:t xml:space="preserve">14</w:t>
            </w:r>
          </w:p>
        </w:tc>
        <w:tc>
          <w:tcPr/>
          <w:p>
            <w:pPr>
              <w:rPr/>
            </w:pPr>
            <w:r>
              <w:rPr>
                <w:rtl w:val="0"/>
              </w:rPr>
              <w:t xml:space="preserve">Preprensar, porcionar y moldear</w:t>
            </w:r>
          </w:p>
        </w:tc>
        <w:tc>
          <w:tcPr/>
          <w:p>
            <w:pPr>
              <w:rPr/>
            </w:pPr>
            <w:r>
              <w:rPr>
                <w:rtl w:val="0"/>
              </w:rPr>
              <w:t xml:space="preserve">Q-326 / Q-329</w:t>
            </w:r>
          </w:p>
        </w:tc>
        <w:tc>
          <w:tcPr/>
          <w:p>
            <w:pPr>
              <w:rPr/>
            </w:pPr>
            <w:r>
              <w:rPr>
                <w:rtl w:val="0"/>
              </w:rPr>
              <w:t xml:space="preserve">Preprensado de 10 min; moldes de 10 kg</w:t>
            </w:r>
          </w:p>
        </w:tc>
        <w:tc>
          <w:tcPr/>
          <w:p>
            <w:pPr>
              <w:rPr/>
            </w:pPr>
            <w:r>
              <w:rPr>
                <w:rtl w:val="0"/>
              </w:rPr>
              <w:t xml:space="preserve">Moldeo en caliente; moldes de 4 bloques</w:t>
            </w:r>
          </w:p>
        </w:tc>
        <w:tc>
          <w:tcPr/>
          <w:p>
            <w:pPr>
              <w:rPr/>
            </w:pPr>
            <w:r>
              <w:rPr>
                <w:rtl w:val="0"/>
              </w:rPr>
              <w:t xml:space="preserve">Preprensado de 5–10 min; moldes de 10 kg</w:t>
            </w:r>
          </w:p>
        </w:tc>
      </w:tr>
      <w:tr>
        <w:trPr>
          <w:cantSplit w:val="0"/>
          <w:tblHeader w:val="0"/>
        </w:trPr>
        <w:tc>
          <w:tcPr/>
          <w:p>
            <w:pPr>
              <w:rPr/>
            </w:pPr>
            <w:r>
              <w:rPr>
                <w:rtl w:val="0"/>
              </w:rPr>
              <w:t xml:space="preserve">15</w:t>
            </w:r>
          </w:p>
        </w:tc>
        <w:tc>
          <w:tcPr/>
          <w:p>
            <w:pPr>
              <w:rPr/>
            </w:pPr>
            <w:r>
              <w:rPr>
                <w:rtl w:val="0"/>
              </w:rPr>
              <w:t xml:space="preserve">Prensar o escurrir</w:t>
            </w:r>
          </w:p>
        </w:tc>
        <w:tc>
          <w:tcPr/>
          <w:p>
            <w:pPr>
              <w:rPr/>
            </w:pPr>
            <w:r>
              <w:rPr>
                <w:rtl w:val="0"/>
              </w:rPr>
              <w:t xml:space="preserve">Q-327 / Q-329</w:t>
            </w:r>
          </w:p>
        </w:tc>
        <w:tc>
          <w:tcPr/>
          <w:p>
            <w:pPr>
              <w:rPr/>
            </w:pPr>
            <w:r>
              <w:rPr>
                <w:rtl w:val="0"/>
              </w:rPr>
              <w:t xml:space="preserve">Prensado de 45 min con 1 volteo (≈ 1,6 h por lote)</w:t>
            </w:r>
          </w:p>
        </w:tc>
        <w:tc>
          <w:tcPr/>
          <w:p>
            <w:pPr>
              <w:rPr/>
            </w:pPr>
            <w:r>
              <w:rPr>
                <w:rtl w:val="0"/>
              </w:rPr>
              <w:t xml:space="preserve">—</w:t>
            </w:r>
          </w:p>
        </w:tc>
        <w:tc>
          <w:tcPr/>
          <w:p>
            <w:pPr>
              <w:rPr/>
            </w:pPr>
            <w:r>
              <w:rPr>
                <w:rtl w:val="0"/>
              </w:rPr>
              <w:t xml:space="preserve">Escurrido por gravedad de 90 min con 2 volteos</w:t>
            </w:r>
          </w:p>
        </w:tc>
      </w:tr>
      <w:tr>
        <w:trPr>
          <w:cantSplit w:val="0"/>
          <w:tblHeader w:val="0"/>
        </w:trPr>
        <w:tc>
          <w:tcPr/>
          <w:p>
            <w:pPr>
              <w:rPr/>
            </w:pPr>
            <w:r>
              <w:rPr>
                <w:rtl w:val="0"/>
              </w:rPr>
              <w:t xml:space="preserve">16</w:t>
            </w:r>
          </w:p>
        </w:tc>
        <w:tc>
          <w:tcPr/>
          <w:p>
            <w:pPr>
              <w:rPr/>
            </w:pPr>
            <w:r>
              <w:rPr>
                <w:rtl w:val="0"/>
              </w:rPr>
              <w:t xml:space="preserve">Enfriar y desmoldar</w:t>
            </w:r>
          </w:p>
        </w:tc>
        <w:tc>
          <w:tcPr/>
          <w:p>
            <w:pPr>
              <w:rPr/>
            </w:pPr>
            <w:r>
              <w:rPr>
                <w:rtl w:val="0"/>
              </w:rPr>
              <w:t xml:space="preserve">Q-331</w:t>
            </w:r>
          </w:p>
        </w:tc>
        <w:tc>
          <w:tcPr/>
          <w:p>
            <w:pPr>
              <w:rPr/>
            </w:pPr>
            <w:r>
              <w:rPr>
                <w:rtl w:val="0"/>
              </w:rPr>
              <w:t xml:space="preserve">Túnel · 3 h</w:t>
            </w:r>
          </w:p>
        </w:tc>
        <w:tc>
          <w:tcPr/>
          <w:p>
            <w:pPr>
              <w:rPr/>
            </w:pPr>
            <w:r>
              <w:rPr>
                <w:rtl w:val="0"/>
              </w:rPr>
              <w:t xml:space="preserve">Agua a 10 °C · 1 h; cámara · 12 h</w:t>
            </w:r>
          </w:p>
        </w:tc>
        <w:tc>
          <w:tcPr/>
          <w:p>
            <w:pPr>
              <w:rPr/>
            </w:pPr>
            <w:r>
              <w:rPr>
                <w:rtl w:val="0"/>
              </w:rPr>
              <w:t xml:space="preserve">Túnel · 2 h</w:t>
            </w:r>
          </w:p>
        </w:tc>
      </w:tr>
      <w:tr>
        <w:trPr>
          <w:cantSplit w:val="0"/>
          <w:tblHeader w:val="0"/>
        </w:trPr>
        <w:tc>
          <w:tcPr/>
          <w:p>
            <w:pPr>
              <w:rPr/>
            </w:pPr>
            <w:r>
              <w:rPr>
                <w:rtl w:val="0"/>
              </w:rPr>
              <w:t xml:space="preserve">17</w:t>
            </w:r>
          </w:p>
        </w:tc>
        <w:tc>
          <w:tcPr/>
          <w:p>
            <w:pPr>
              <w:rPr/>
            </w:pPr>
            <w:r>
              <w:rPr>
                <w:rtl w:val="0"/>
              </w:rPr>
              <w:t xml:space="preserve">Porcionar, empacar, codificar e inspeccionar</w:t>
            </w:r>
          </w:p>
        </w:tc>
        <w:tc>
          <w:tcPr/>
          <w:p>
            <w:pPr>
              <w:rPr/>
            </w:pPr>
            <w:r>
              <w:rPr>
                <w:rtl w:val="0"/>
              </w:rPr>
              <w:t xml:space="preserve">Q-332 / Q-333</w:t>
            </w:r>
          </w:p>
        </w:tc>
        <w:tc>
          <w:tcPr/>
          <w:p>
            <w:pPr>
              <w:rPr/>
            </w:pPr>
            <w:r>
              <w:rPr>
                <w:rtl w:val="0"/>
              </w:rPr>
              <w:t xml:space="preserve">Bolsas de 500 g al vacío · 3,4 h</w:t>
            </w:r>
          </w:p>
        </w:tc>
        <w:tc>
          <w:tcPr/>
          <w:p>
            <w:pPr>
              <w:rPr/>
            </w:pPr>
            <w:r>
              <w:rPr>
                <w:rtl w:val="0"/>
              </w:rPr>
              <w:t xml:space="preserve">Bloques de 2,5 kg al vacío · 1,2 h</w:t>
            </w:r>
          </w:p>
        </w:tc>
        <w:tc>
          <w:tcPr/>
          <w:p>
            <w:pPr>
              <w:rPr/>
            </w:pPr>
            <w:r>
              <w:rPr>
                <w:rtl w:val="0"/>
              </w:rPr>
              <w:t xml:space="preserve">Bolsas de 500 g termoselladas · 1,6 h</w:t>
            </w:r>
          </w:p>
        </w:tc>
      </w:tr>
      <w:tr>
        <w:trPr>
          <w:cantSplit w:val="0"/>
          <w:tblHeader w:val="0"/>
        </w:trPr>
        <w:tc>
          <w:tcPr/>
          <w:p>
            <w:pPr>
              <w:rPr/>
            </w:pPr>
            <w:r>
              <w:rPr>
                <w:rtl w:val="0"/>
              </w:rPr>
              <w:t xml:space="preserve">18</w:t>
            </w:r>
          </w:p>
        </w:tc>
        <w:tc>
          <w:tcPr/>
          <w:p>
            <w:pPr>
              <w:rPr/>
            </w:pPr>
            <w:r>
              <w:rPr>
                <w:rtl w:val="0"/>
              </w:rPr>
              <w:t xml:space="preserve">Encajonar y paletizar</w:t>
            </w:r>
          </w:p>
        </w:tc>
        <w:tc>
          <w:tcPr/>
          <w:p>
            <w:pPr>
              <w:rPr/>
            </w:pPr>
            <w:r>
              <w:rPr>
                <w:rtl w:val="0"/>
              </w:rPr>
              <w:t xml:space="preserve">Q-334</w:t>
            </w:r>
          </w:p>
        </w:tc>
        <w:tc>
          <w:tcPr/>
          <w:p>
            <w:pPr>
              <w:rPr/>
            </w:pPr>
            <w:r>
              <w:rPr>
                <w:rtl w:val="0"/>
              </w:rPr>
              <w:t xml:space="preserve">18 bolsas por caja · patrón P4</w:t>
            </w:r>
          </w:p>
        </w:tc>
        <w:tc>
          <w:tcPr/>
          <w:p>
            <w:pPr>
              <w:rPr/>
            </w:pPr>
            <w:r>
              <w:rPr>
                <w:rtl w:val="0"/>
              </w:rPr>
              <w:t xml:space="preserve">4 bloques por caja · patrón P5</w:t>
            </w:r>
          </w:p>
        </w:tc>
        <w:tc>
          <w:tcPr/>
          <w:p>
            <w:pPr>
              <w:rPr/>
            </w:pPr>
            <w:r>
              <w:rPr>
                <w:rtl w:val="0"/>
              </w:rPr>
              <w:t xml:space="preserve">12 bolsas por caja · patrón P6</w:t>
            </w:r>
          </w:p>
        </w:tc>
      </w:tr>
      <w:tr>
        <w:trPr>
          <w:cantSplit w:val="0"/>
          <w:tblHeader w:val="0"/>
        </w:trPr>
        <w:tc>
          <w:tcPr/>
          <w:p>
            <w:pPr>
              <w:rPr/>
            </w:pPr>
            <w:r>
              <w:rPr>
                <w:rtl w:val="0"/>
              </w:rPr>
              <w:t xml:space="preserve">19</w:t>
            </w:r>
          </w:p>
        </w:tc>
        <w:tc>
          <w:tcPr/>
          <w:p>
            <w:pPr>
              <w:rPr/>
            </w:pPr>
            <w:r>
              <w:rPr>
                <w:rtl w:val="0"/>
              </w:rPr>
              <w:t xml:space="preserve">Almacenar en frío, liberar por calidad y limpiar la ruta</w:t>
            </w:r>
          </w:p>
        </w:tc>
        <w:tc>
          <w:tcPr/>
          <w:p>
            <w:pPr>
              <w:rPr/>
            </w:pPr>
            <w:r>
              <w:rPr>
                <w:rtl w:val="0"/>
              </w:rPr>
              <w:t xml:space="preserve">Cámara / MES / CIP-300</w:t>
            </w:r>
          </w:p>
        </w:tc>
        <w:tc>
          <w:tcPr/>
          <w:p>
            <w:pPr>
              <w:rPr/>
            </w:pPr>
            <w:r>
              <w:rPr>
                <w:rtl w:val="0"/>
              </w:rPr>
              <w:t xml:space="preserve">Liberación a las 24 h · CIP estándar</w:t>
            </w:r>
          </w:p>
        </w:tc>
        <w:tc>
          <w:tcPr/>
          <w:p>
            <w:pPr>
              <w:rPr/>
            </w:pPr>
            <w:r>
              <w:rPr>
                <w:rtl w:val="0"/>
              </w:rPr>
              <w:t xml:space="preserve">Liberación a las 48 h · CIP reforzado en la hiladora</w:t>
            </w:r>
          </w:p>
        </w:tc>
        <w:tc>
          <w:tcPr/>
          <w:p>
            <w:pPr>
              <w:rPr/>
            </w:pPr>
            <w:r>
              <w:rPr>
                <w:rtl w:val="0"/>
              </w:rPr>
              <w:t xml:space="preserve">Liberación a las 24 h · CIP estándar</w:t>
            </w:r>
          </w:p>
        </w:tc>
      </w:tr>
    </w:tbl>
    <w:p>
      <w:pPr>
        <w:rPr/>
      </w:pPr>
      <w:r>
        <w:rPr>
          <w:b/>
          <w:bCs/>
          <w:rtl w:val="0"/>
        </w:rPr>
        <w:t xml:space="preserve">Ocupación de equipos por lote:</w:t>
      </w:r>
      <w:r>
        <w:rPr>
          <w:rtl w:val="0"/>
        </w:rPr>
        <w:t xml:space="preserve"> la tina queda ocupada ≈ 3,4 h en Q1, ≈ 2,9 h en Q2 y ≈ 2,4 h en Q3, incluido su CIP. Con 6 lotes diarios, las 3 tinas trabajan ≈ 18 de 48 horas disponibles (≈ 38 %), así que </w:t>
      </w:r>
      <w:r>
        <w:rPr>
          <w:b/>
          <w:bCs/>
          <w:rtl w:val="0"/>
        </w:rPr>
        <w:t xml:space="preserve">las tinas no son el cuello de botella</w:t>
      </w:r>
      <w:r>
        <w:rPr>
          <w:rtl w:val="0"/>
        </w:rPr>
        <w:t xml:space="preserve">. El recurso más cargado es la </w:t>
      </w:r>
      <w:r>
        <w:rPr>
          <w:b/>
          <w:bCs/>
          <w:rtl w:val="0"/>
        </w:rPr>
        <w:t xml:space="preserve">manipulación de moldes</w:t>
      </w:r>
      <w:r>
        <w:rPr>
          <w:rtl w:val="0"/>
        </w:rPr>
        <w:t xml:space="preserve">: el robot sanitario mueve ≈ 2.200 moldes al día (llenado, volteos y desmolde) y queda ocupado ≈ 60 % de las 16 h. Le sigue la prensa en la franja de la mañana, cuando entran los 3 lotes de Q1. La simulación debe confirmar que la hiladora de Q2 y el escurrido de Q3 no bloquean las mesas de moldeo.</w:t>
      </w:r>
    </w:p>
    <w:p>
      <w:pPr>
        <w:pStyle w:val="Heading3"/>
        <w:rPr/>
      </w:pPr>
      <w:r>
        <w:rPr>
          <w:rtl w:val="0"/>
        </w:rPr>
        <w:t xml:space="preserve">8.4 Velocidades y capacidades de producción</w:t>
      </w:r>
    </w:p>
    <w:p>
      <w:pPr>
        <w:rPr/>
      </w:pPr>
      <w:r>
        <w:rPr>
          <w:rtl w:val="0"/>
        </w:rPr>
        <w:t xml:space="preserve">La empacadora Q-332 atiende las 3 recetas durante ≈ 6,7 h al día, incluidos los cambios de formato, con un OEE del 75 %. Le queda holgura para crecer en producción. La leche asignada a la línea, en cambio, se usa completa.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5"/>
        <w:gridCol w:w="1868"/>
        <w:gridCol w:w="2532"/>
        <w:gridCol w:w="1895"/>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Demanda diaria</w:t>
            </w:r>
          </w:p>
        </w:tc>
        <w:tc>
          <w:tcPr/>
          <w:p>
            <w:pPr>
              <w:rPr/>
            </w:pPr>
            <w:r>
              <w:rPr>
                <w:rtl w:val="0"/>
              </w:rPr>
              <w:t xml:space="preserve">7.425 bolsas de 500 g (≈ 3.710 kg)</w:t>
            </w:r>
          </w:p>
        </w:tc>
        <w:tc>
          <w:tcPr/>
          <w:p>
            <w:pPr>
              <w:rPr/>
            </w:pPr>
            <w:r>
              <w:rPr>
                <w:rtl w:val="0"/>
              </w:rPr>
              <w:t xml:space="preserve">832 bloques de 2,5 kg (≈ 2.080 kg)</w:t>
            </w:r>
          </w:p>
        </w:tc>
        <w:tc>
          <w:tcPr/>
          <w:p>
            <w:pPr>
              <w:rPr/>
            </w:pPr>
            <w:r>
              <w:rPr>
                <w:rtl w:val="0"/>
              </w:rPr>
              <w:t xml:space="preserve">3.366 bolsas de 500 g (≈ 1.680 kg)</w:t>
            </w:r>
          </w:p>
        </w:tc>
      </w:tr>
      <w:tr>
        <w:trPr>
          <w:cantSplit w:val="0"/>
          <w:tblHeader w:val="0"/>
        </w:trPr>
        <w:tc>
          <w:tcPr/>
          <w:p>
            <w:pPr>
              <w:rPr/>
            </w:pPr>
            <w:r>
              <w:rPr>
                <w:rtl w:val="0"/>
              </w:rPr>
              <w:t xml:space="preserve">Producto por lote</w:t>
            </w:r>
          </w:p>
        </w:tc>
        <w:tc>
          <w:tcPr/>
          <w:p>
            <w:pPr>
              <w:rPr/>
            </w:pPr>
            <w:r>
              <w:rPr>
                <w:rtl w:val="0"/>
              </w:rPr>
              <w:t xml:space="preserve">1.250 kg ≈ 2.475 bolsas</w:t>
            </w:r>
          </w:p>
        </w:tc>
        <w:tc>
          <w:tcPr/>
          <w:p>
            <w:pPr>
              <w:rPr/>
            </w:pPr>
            <w:r>
              <w:rPr>
                <w:rtl w:val="0"/>
              </w:rPr>
              <w:t xml:space="preserve">1.050 kg ≈ 416 bloques</w:t>
            </w:r>
          </w:p>
        </w:tc>
        <w:tc>
          <w:tcPr/>
          <w:p>
            <w:pPr>
              <w:rPr/>
            </w:pPr>
            <w:r>
              <w:rPr>
                <w:rtl w:val="0"/>
              </w:rPr>
              <w:t xml:space="preserve">1.700 kg ≈ 3.366 bolsas</w:t>
            </w:r>
          </w:p>
        </w:tc>
      </w:tr>
      <w:tr>
        <w:trPr>
          <w:cantSplit w:val="0"/>
          <w:tblHeader w:val="0"/>
        </w:trPr>
        <w:tc>
          <w:tcPr/>
          <w:p>
            <w:pPr>
              <w:rPr/>
            </w:pPr>
            <w:r>
              <w:rPr>
                <w:rtl w:val="0"/>
              </w:rPr>
              <w:t xml:space="preserve">Lotes por día</w:t>
            </w:r>
          </w:p>
        </w:tc>
        <w:tc>
          <w:tcPr/>
          <w:p>
            <w:pPr>
              <w:rPr/>
            </w:pPr>
            <w:r>
              <w:rPr>
                <w:rtl w:val="0"/>
              </w:rPr>
              <w:t xml:space="preserve">3</w:t>
            </w:r>
          </w:p>
        </w:tc>
        <w:tc>
          <w:tcPr/>
          <w:p>
            <w:pPr>
              <w:rPr/>
            </w:pPr>
            <w:r>
              <w:rPr>
                <w:rtl w:val="0"/>
              </w:rPr>
              <w:t xml:space="preserve">2</w:t>
            </w:r>
          </w:p>
        </w:tc>
        <w:tc>
          <w:tcPr/>
          <w:p>
            <w:pPr>
              <w:rPr/>
            </w:pPr>
            <w:r>
              <w:rPr>
                <w:rtl w:val="0"/>
              </w:rPr>
              <w:t xml:space="preserve">1</w:t>
            </w:r>
          </w:p>
        </w:tc>
      </w:tr>
      <w:tr>
        <w:trPr>
          <w:cantSplit w:val="0"/>
          <w:tblHeader w:val="0"/>
        </w:trPr>
        <w:tc>
          <w:tcPr/>
          <w:p>
            <w:pPr>
              <w:rPr/>
            </w:pPr>
            <w:r>
              <w:rPr>
                <w:rtl w:val="0"/>
              </w:rPr>
              <w:t xml:space="preserve">Leche consumida por día</w:t>
            </w:r>
          </w:p>
        </w:tc>
        <w:tc>
          <w:tcPr/>
          <w:p>
            <w:pPr>
              <w:rPr/>
            </w:pPr>
            <w:r>
              <w:rPr>
                <w:rtl w:val="0"/>
              </w:rPr>
              <w:t xml:space="preserve">30.000 kg</w:t>
            </w:r>
          </w:p>
        </w:tc>
        <w:tc>
          <w:tcPr/>
          <w:p>
            <w:pPr>
              <w:rPr/>
            </w:pPr>
            <w:r>
              <w:rPr>
                <w:rtl w:val="0"/>
              </w:rPr>
              <w:t xml:space="preserve">20.000 kg (10.880 de leche fresca y 9.120 de leche ácida)</w:t>
            </w:r>
          </w:p>
        </w:tc>
        <w:tc>
          <w:tcPr/>
          <w:p>
            <w:pPr>
              <w:rPr/>
            </w:pPr>
            <w:r>
              <w:rPr>
                <w:rtl w:val="0"/>
              </w:rPr>
              <w:t xml:space="preserve">10.000 kg</w:t>
            </w:r>
          </w:p>
        </w:tc>
      </w:tr>
      <w:tr>
        <w:trPr>
          <w:cantSplit w:val="0"/>
          <w:tblHeader w:val="0"/>
        </w:trPr>
        <w:tc>
          <w:tcPr/>
          <w:p>
            <w:pPr>
              <w:rPr/>
            </w:pPr>
            <w:r>
              <w:rPr>
                <w:rtl w:val="0"/>
              </w:rPr>
              <w:t xml:space="preserve">Capacidad nominal de la tina</w:t>
            </w:r>
          </w:p>
        </w:tc>
        <w:tc>
          <w:tcPr/>
          <w:p>
            <w:pPr>
              <w:rPr/>
            </w:pPr>
            <w:r>
              <w:rPr>
                <w:rtl w:val="0"/>
              </w:rPr>
              <w:t xml:space="preserve">10.000 L</w:t>
            </w:r>
          </w:p>
        </w:tc>
        <w:tc>
          <w:tcPr/>
          <w:p>
            <w:pPr>
              <w:rPr/>
            </w:pPr>
            <w:r>
              <w:rPr>
                <w:rtl w:val="0"/>
              </w:rPr>
              <w:t xml:space="preserve">10.000 L</w:t>
            </w:r>
          </w:p>
        </w:tc>
        <w:tc>
          <w:tcPr/>
          <w:p>
            <w:pPr>
              <w:rPr/>
            </w:pPr>
            <w:r>
              <w:rPr>
                <w:rtl w:val="0"/>
              </w:rPr>
              <w:t xml:space="preserve">10.000 L</w:t>
            </w:r>
          </w:p>
        </w:tc>
      </w:tr>
      <w:tr>
        <w:trPr>
          <w:cantSplit w:val="0"/>
          <w:tblHeader w:val="0"/>
        </w:trPr>
        <w:tc>
          <w:tcPr/>
          <w:p>
            <w:pPr>
              <w:rPr/>
            </w:pPr>
            <w:r>
              <w:rPr>
                <w:rtl w:val="0"/>
              </w:rPr>
              <w:t xml:space="preserve">Velocidad nominal de empaque</w:t>
            </w:r>
          </w:p>
        </w:tc>
        <w:tc>
          <w:tcPr/>
          <w:p>
            <w:pPr>
              <w:rPr/>
            </w:pPr>
            <w:r>
              <w:rPr>
                <w:rtl w:val="0"/>
              </w:rPr>
              <w:t xml:space="preserve">2.880 bolsas/h (48/min)</w:t>
            </w:r>
          </w:p>
        </w:tc>
        <w:tc>
          <w:tcPr/>
          <w:p>
            <w:pPr>
              <w:rPr/>
            </w:pPr>
            <w:r>
              <w:rPr>
                <w:rtl w:val="0"/>
              </w:rPr>
              <w:t xml:space="preserve">960 bloques/h (16/min)</w:t>
            </w:r>
          </w:p>
        </w:tc>
        <w:tc>
          <w:tcPr/>
          <w:p>
            <w:pPr>
              <w:rPr/>
            </w:pPr>
            <w:r>
              <w:rPr>
                <w:rtl w:val="0"/>
              </w:rPr>
              <w:t xml:space="preserve">2.880 bolsas/h (48/min)</w:t>
            </w:r>
          </w:p>
        </w:tc>
      </w:tr>
      <w:tr>
        <w:trPr>
          <w:cantSplit w:val="0"/>
          <w:tblHeader w:val="0"/>
        </w:trPr>
        <w:tc>
          <w:tcPr/>
          <w:p>
            <w:pPr>
              <w:rPr/>
            </w:pPr>
            <w:r>
              <w:rPr>
                <w:rtl w:val="0"/>
              </w:rPr>
              <w:t xml:space="preserve">Horas de empaque al día (con OEE del 75 %)</w:t>
            </w:r>
          </w:p>
        </w:tc>
        <w:tc>
          <w:tcPr/>
          <w:p>
            <w:pPr>
              <w:rPr/>
            </w:pPr>
            <w:r>
              <w:rPr>
                <w:rtl w:val="0"/>
              </w:rPr>
              <w:t xml:space="preserve">3,4 h</w:t>
            </w:r>
          </w:p>
        </w:tc>
        <w:tc>
          <w:tcPr/>
          <w:p>
            <w:pPr>
              <w:rPr/>
            </w:pPr>
            <w:r>
              <w:rPr>
                <w:rtl w:val="0"/>
              </w:rPr>
              <w:t xml:space="preserve">1,2 h</w:t>
            </w:r>
          </w:p>
        </w:tc>
        <w:tc>
          <w:tcPr/>
          <w:p>
            <w:pPr>
              <w:rPr/>
            </w:pPr>
            <w:r>
              <w:rPr>
                <w:rtl w:val="0"/>
              </w:rPr>
              <w:t xml:space="preserve">1,6 h</w:t>
            </w:r>
          </w:p>
        </w:tc>
      </w:tr>
      <w:tr>
        <w:trPr>
          <w:cantSplit w:val="0"/>
          <w:tblHeader w:val="0"/>
        </w:trPr>
        <w:tc>
          <w:tcPr/>
          <w:p>
            <w:pPr>
              <w:rPr/>
            </w:pPr>
            <w:r>
              <w:rPr>
                <w:rtl w:val="0"/>
              </w:rPr>
              <w:t xml:space="preserve">Takt time (840 min disponibles)</w:t>
            </w:r>
          </w:p>
        </w:tc>
        <w:tc>
          <w:tcPr/>
          <w:p>
            <w:pPr>
              <w:rPr/>
            </w:pPr>
            <w:r>
              <w:rPr>
                <w:rtl w:val="0"/>
              </w:rPr>
              <w:t xml:space="preserve">6,8 s por bolsa</w:t>
            </w:r>
          </w:p>
        </w:tc>
        <w:tc>
          <w:tcPr/>
          <w:p>
            <w:pPr>
              <w:rPr/>
            </w:pPr>
            <w:r>
              <w:rPr>
                <w:rtl w:val="0"/>
              </w:rPr>
              <w:t xml:space="preserve">60,6 s por bloque</w:t>
            </w:r>
          </w:p>
        </w:tc>
        <w:tc>
          <w:tcPr/>
          <w:p>
            <w:pPr>
              <w:rPr/>
            </w:pPr>
            <w:r>
              <w:rPr>
                <w:rtl w:val="0"/>
              </w:rPr>
              <w:t xml:space="preserve">15,0 s por bolsa</w:t>
            </w:r>
          </w:p>
        </w:tc>
      </w:tr>
      <w:tr>
        <w:trPr>
          <w:cantSplit w:val="0"/>
          <w:tblHeader w:val="0"/>
        </w:trPr>
        <w:tc>
          <w:tcPr/>
          <w:p>
            <w:pPr>
              <w:rPr/>
            </w:pPr>
            <w:r>
              <w:rPr>
                <w:rtl w:val="0"/>
              </w:rPr>
              <w:t xml:space="preserve">Cajas por hora al ritmo nominal · cajas por día</w:t>
            </w:r>
          </w:p>
        </w:tc>
        <w:tc>
          <w:tcPr/>
          <w:p>
            <w:pPr>
              <w:rPr/>
            </w:pPr>
            <w:r>
              <w:rPr>
                <w:rtl w:val="0"/>
              </w:rPr>
              <w:t xml:space="preserve">160 · 413</w:t>
            </w:r>
          </w:p>
        </w:tc>
        <w:tc>
          <w:tcPr/>
          <w:p>
            <w:pPr>
              <w:rPr/>
            </w:pPr>
            <w:r>
              <w:rPr>
                <w:rtl w:val="0"/>
              </w:rPr>
              <w:t xml:space="preserve">240 · 208</w:t>
            </w:r>
          </w:p>
        </w:tc>
        <w:tc>
          <w:tcPr/>
          <w:p>
            <w:pPr>
              <w:rPr/>
            </w:pPr>
            <w:r>
              <w:rPr>
                <w:rtl w:val="0"/>
              </w:rPr>
              <w:t xml:space="preserve">240 · 281</w:t>
            </w:r>
          </w:p>
        </w:tc>
      </w:tr>
      <w:tr>
        <w:trPr>
          <w:cantSplit w:val="0"/>
          <w:tblHeader w:val="0"/>
        </w:trPr>
        <w:tc>
          <w:tcPr/>
          <w:p>
            <w:pPr>
              <w:rPr/>
            </w:pPr>
            <w:r>
              <w:rPr>
                <w:rtl w:val="0"/>
              </w:rPr>
              <w:t xml:space="preserve">Pallets por día</w:t>
            </w:r>
          </w:p>
        </w:tc>
        <w:tc>
          <w:tcPr/>
          <w:p>
            <w:pPr>
              <w:rPr/>
            </w:pPr>
            <w:r>
              <w:rPr>
                <w:rtl w:val="0"/>
              </w:rPr>
              <w:t xml:space="preserve">5,7</w:t>
            </w:r>
          </w:p>
        </w:tc>
        <w:tc>
          <w:tcPr/>
          <w:p>
            <w:pPr>
              <w:rPr/>
            </w:pPr>
            <w:r>
              <w:rPr>
                <w:rtl w:val="0"/>
              </w:rPr>
              <w:t xml:space="preserve">2,5</w:t>
            </w:r>
          </w:p>
        </w:tc>
        <w:tc>
          <w:tcPr/>
          <w:p>
            <w:pPr>
              <w:rPr/>
            </w:pPr>
            <w:r>
              <w:rPr>
                <w:rtl w:val="0"/>
              </w:rPr>
              <w:t xml:space="preserve">3,1</w:t>
            </w:r>
          </w:p>
        </w:tc>
      </w:tr>
      <w:tr>
        <w:trPr>
          <w:cantSplit w:val="0"/>
          <w:tblHeader w:val="0"/>
        </w:trPr>
        <w:tc>
          <w:tcPr/>
          <w:p>
            <w:pPr>
              <w:rPr/>
            </w:pPr>
            <w:r>
              <w:rPr>
                <w:rtl w:val="0"/>
              </w:rPr>
              <w:t xml:space="preserve">Tiempo de ciclo del lote (de la leche a la cámara)</w:t>
            </w:r>
          </w:p>
        </w:tc>
        <w:tc>
          <w:tcPr/>
          <w:p>
            <w:pPr>
              <w:rPr/>
            </w:pPr>
            <w:r>
              <w:rPr>
                <w:rtl w:val="0"/>
              </w:rPr>
              <w:t xml:space="preserve">≈ 9 h</w:t>
            </w:r>
          </w:p>
        </w:tc>
        <w:tc>
          <w:tcPr/>
          <w:p>
            <w:pPr>
              <w:rPr/>
            </w:pPr>
            <w:r>
              <w:rPr>
                <w:rtl w:val="0"/>
              </w:rPr>
              <w:t xml:space="preserve">≈ 18 h, más las 16 h previas de la leche ácida</w:t>
            </w:r>
          </w:p>
        </w:tc>
        <w:tc>
          <w:tcPr/>
          <w:p>
            <w:pPr>
              <w:rPr/>
            </w:pPr>
            <w:r>
              <w:rPr>
                <w:rtl w:val="0"/>
              </w:rPr>
              <w:t xml:space="preserve">≈ 7,5 h</w:t>
            </w:r>
          </w:p>
        </w:tc>
      </w:tr>
    </w:tbl>
    <w:p>
      <w:pPr>
        <w:rPr/>
      </w:pPr>
      <w:r>
        <w:rPr>
          <w:rtl w:val="0"/>
        </w:rPr>
        <w:t xml:space="preserve">El total de leche es </w:t>
      </w:r>
      <w:r>
        <w:rPr>
          <w:b/>
          <w:bCs/>
          <w:rtl w:val="0"/>
        </w:rPr>
        <w:t xml:space="preserve">60.000 kg/día</w:t>
      </w:r>
      <w:r>
        <w:rPr>
          <w:rtl w:val="0"/>
        </w:rPr>
        <w:t xml:space="preserve">, igual a lo asignado a la línea, y la producción total es </w:t>
      </w:r>
      <w:r>
        <w:rPr>
          <w:b/>
          <w:bCs/>
          <w:rtl w:val="0"/>
        </w:rPr>
        <w:t xml:space="preserve">≈ 7.470 kg/día</w:t>
      </w:r>
      <w:r>
        <w:rPr>
          <w:rtl w:val="0"/>
        </w:rPr>
        <w:t xml:space="preserve">. Q2 es la receta de ciclo más largo, porque su leche ácida se prepara el día anterior y el bloque debe enfriarse 12 h antes de empacarse.</w:t>
      </w:r>
    </w:p>
    <w:p>
      <w:pPr>
        <w:pStyle w:val="Heading3"/>
        <w:rPr/>
      </w:pPr>
      <w:r>
        <w:rPr>
          <w:rtl w:val="0"/>
        </w:rPr>
        <w:t xml:space="preserve">8.5 Envase: presentación, capacidad y geometría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3"/>
        <w:gridCol w:w="2993"/>
        <w:gridCol w:w="2407"/>
        <w:gridCol w:w="2587"/>
      </w:tblGrid>
      <w:tr>
        <w:trPr>
          <w:cantSplit w:val="0"/>
          <w:tblHeader w:val="1"/>
        </w:trPr>
        <w:tc>
          <w:tcPr>
            <w:shd w:fill="f2f2f2" w:val="clear"/>
          </w:tcPr>
          <w:p>
            <w:pPr>
              <w:rPr/>
            </w:pPr>
            <w:r>
              <w:rPr>
                <w:rtl w:val="0"/>
              </w:rPr>
              <w:t xml:space="preserve">Atributo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Envase primario</w:t>
            </w:r>
          </w:p>
        </w:tc>
        <w:tc>
          <w:tcPr/>
          <w:p>
            <w:pPr>
              <w:rPr/>
            </w:pPr>
            <w:r>
              <w:rPr>
                <w:rtl w:val="0"/>
              </w:rPr>
              <w:t xml:space="preserve">Bolsa multicapa PA/PE formada en la termoformadora, al vacío</w:t>
            </w:r>
          </w:p>
        </w:tc>
        <w:tc>
          <w:tcPr/>
          <w:p>
            <w:pPr>
              <w:rPr/>
            </w:pPr>
            <w:r>
              <w:rPr>
                <w:rtl w:val="0"/>
              </w:rPr>
              <w:t xml:space="preserve">Bolsa multicapa PA/PE al vacío</w:t>
            </w:r>
          </w:p>
        </w:tc>
        <w:tc>
          <w:tcPr/>
          <w:p>
            <w:pPr>
              <w:rPr/>
            </w:pPr>
            <w:r>
              <w:rPr>
                <w:rtl w:val="0"/>
              </w:rPr>
              <w:t xml:space="preserve">Bolsa de grado alimentario termosellada (sin vacío, para no deformar la pieza)</w:t>
            </w:r>
          </w:p>
        </w:tc>
      </w:tr>
      <w:tr>
        <w:trPr>
          <w:cantSplit w:val="0"/>
          <w:tblHeader w:val="0"/>
        </w:trPr>
        <w:tc>
          <w:tcPr/>
          <w:p>
            <w:pPr>
              <w:rPr/>
            </w:pPr>
            <w:r>
              <w:rPr>
                <w:rtl w:val="0"/>
              </w:rPr>
              <w:t xml:space="preserve">Contenido nominal</w:t>
            </w:r>
          </w:p>
        </w:tc>
        <w:tc>
          <w:tcPr/>
          <w:p>
            <w:pPr>
              <w:rPr/>
            </w:pPr>
            <w:r>
              <w:rPr>
                <w:rtl w:val="0"/>
              </w:rPr>
              <w:t xml:space="preserve">500 g</w:t>
            </w:r>
          </w:p>
        </w:tc>
        <w:tc>
          <w:tcPr/>
          <w:p>
            <w:pPr>
              <w:rPr/>
            </w:pPr>
            <w:r>
              <w:rPr>
                <w:rtl w:val="0"/>
              </w:rPr>
              <w:t xml:space="preserve">2,5 kg</w:t>
            </w:r>
          </w:p>
        </w:tc>
        <w:tc>
          <w:tcPr/>
          <w:p>
            <w:pPr>
              <w:rPr/>
            </w:pPr>
            <w:r>
              <w:rPr>
                <w:rtl w:val="0"/>
              </w:rPr>
              <w:t xml:space="preserve">500 g</w:t>
            </w:r>
          </w:p>
        </w:tc>
      </w:tr>
      <w:tr>
        <w:trPr>
          <w:cantSplit w:val="0"/>
          <w:tblHeader w:val="0"/>
        </w:trPr>
        <w:tc>
          <w:tcPr/>
          <w:p>
            <w:pPr>
              <w:rPr/>
            </w:pPr>
            <w:r>
              <w:rPr>
                <w:rtl w:val="0"/>
              </w:rPr>
              <w:t xml:space="preserve">Geometría</w:t>
            </w:r>
          </w:p>
        </w:tc>
        <w:tc>
          <w:tcPr/>
          <w:p>
            <w:pPr>
              <w:rPr/>
            </w:pPr>
            <w:r>
              <w:rPr>
                <w:rtl w:val="0"/>
              </w:rPr>
              <w:t xml:space="preserve">Bloque rectangular de 140 × 90 × 40 mm</w:t>
            </w:r>
          </w:p>
        </w:tc>
        <w:tc>
          <w:tcPr/>
          <w:p>
            <w:pPr>
              <w:rPr/>
            </w:pPr>
            <w:r>
              <w:rPr>
                <w:rtl w:val="0"/>
              </w:rPr>
              <w:t xml:space="preserve">Bloque rectangular de 300 × 110 × 75 mm</w:t>
            </w:r>
          </w:p>
        </w:tc>
        <w:tc>
          <w:tcPr/>
          <w:p>
            <w:pPr>
              <w:rPr/>
            </w:pPr>
            <w:r>
              <w:rPr>
                <w:rtl w:val="0"/>
              </w:rPr>
              <w:t xml:space="preserve">Pieza rectangular de 150 × 100 × 35 mm</w:t>
            </w:r>
          </w:p>
        </w:tc>
      </w:tr>
      <w:tr>
        <w:trPr>
          <w:cantSplit w:val="0"/>
          <w:tblHeader w:val="0"/>
        </w:trPr>
        <w:tc>
          <w:tcPr/>
          <w:p>
            <w:pPr>
              <w:rPr/>
            </w:pPr>
            <w:r>
              <w:rPr>
                <w:rtl w:val="0"/>
              </w:rPr>
              <w:t xml:space="preserve">Cierre</w:t>
            </w:r>
          </w:p>
        </w:tc>
        <w:tc>
          <w:tcPr/>
          <w:p>
            <w:pPr>
              <w:rPr/>
            </w:pPr>
            <w:r>
              <w:rPr>
                <w:rtl w:val="0"/>
              </w:rPr>
              <w:t xml:space="preserve">Sello térmico bajo vacío</w:t>
            </w:r>
          </w:p>
        </w:tc>
        <w:tc>
          <w:tcPr/>
          <w:p>
            <w:pPr>
              <w:rPr/>
            </w:pPr>
            <w:r>
              <w:rPr>
                <w:rtl w:val="0"/>
              </w:rPr>
              <w:t xml:space="preserve">Sello térmico bajo vacío</w:t>
            </w:r>
          </w:p>
        </w:tc>
        <w:tc>
          <w:tcPr/>
          <w:p>
            <w:pPr>
              <w:rPr/>
            </w:pPr>
            <w:r>
              <w:rPr>
                <w:rtl w:val="0"/>
              </w:rPr>
              <w:t xml:space="preserve">Sello térmico</w:t>
            </w:r>
          </w:p>
        </w:tc>
      </w:tr>
      <w:tr>
        <w:trPr>
          <w:cantSplit w:val="0"/>
          <w:tblHeader w:val="0"/>
        </w:trPr>
        <w:tc>
          <w:tcPr/>
          <w:p>
            <w:pPr>
              <w:rPr/>
            </w:pPr>
            <w:r>
              <w:rPr>
                <w:rtl w:val="0"/>
              </w:rPr>
              <w:t xml:space="preserve">Codificación</w:t>
            </w:r>
          </w:p>
        </w:tc>
        <w:tc>
          <w:tcPr/>
          <w:p>
            <w:pPr>
              <w:rPr/>
            </w:pPr>
            <w:r>
              <w:rPr>
                <w:rtl w:val="0"/>
              </w:rPr>
              <w:t xml:space="preserve">Lote, fecha de elaboración, vencimiento y hora, con inkjet sobre la bolsa</w:t>
            </w:r>
          </w:p>
        </w:tc>
        <w:tc>
          <w:tcPr/>
          <w:p>
            <w:pPr>
              <w:rPr/>
            </w:pPr>
            <w:r>
              <w:rPr>
                <w:rtl w:val="0"/>
              </w:rPr>
              <w:t xml:space="preserve">Igual que Q1, más etiqueta de peso</w:t>
            </w:r>
          </w:p>
        </w:tc>
        <w:tc>
          <w:tcPr/>
          <w:p>
            <w:pPr>
              <w:rPr/>
            </w:pPr>
            <w:r>
              <w:rPr>
                <w:rtl w:val="0"/>
              </w:rPr>
              <w:t xml:space="preserve">Igual que Q1</w:t>
            </w:r>
          </w:p>
        </w:tc>
      </w:tr>
      <w:tr>
        <w:trPr>
          <w:cantSplit w:val="0"/>
          <w:tblHeader w:val="0"/>
        </w:trPr>
        <w:tc>
          <w:tcPr/>
          <w:p>
            <w:pPr>
              <w:rPr/>
            </w:pPr>
            <w:r>
              <w:rPr>
                <w:rtl w:val="0"/>
              </w:rPr>
              <w:t xml:space="preserve">Empaque secundario</w:t>
            </w:r>
          </w:p>
        </w:tc>
        <w:tc>
          <w:tcPr/>
          <w:p>
            <w:pPr>
              <w:rPr/>
            </w:pPr>
            <w:r>
              <w:rPr>
                <w:rtl w:val="0"/>
              </w:rPr>
              <w:t xml:space="preserve">Caja de cartón encerado de 18 bolsas (3 capas de 6) · 400 × 300 × 140 mm · ≈ 9,3 kg</w:t>
            </w:r>
          </w:p>
        </w:tc>
        <w:tc>
          <w:tcPr/>
          <w:p>
            <w:pPr>
              <w:rPr/>
            </w:pPr>
            <w:r>
              <w:rPr>
                <w:rtl w:val="0"/>
              </w:rPr>
              <w:t xml:space="preserve">Caja de 4 bloques (2 capas de 2) · 320 × 240 × 165 mm · ≈ 10,3 kg</w:t>
            </w:r>
          </w:p>
        </w:tc>
        <w:tc>
          <w:tcPr/>
          <w:p>
            <w:pPr>
              <w:rPr/>
            </w:pPr>
            <w:r>
              <w:rPr>
                <w:rtl w:val="0"/>
              </w:rPr>
              <w:t xml:space="preserve">Caja rígida de 12 bolsas (2 capas de 6 con separador) · 310 × 310 × 90 mm · ≈ 6,3 kg</w:t>
            </w:r>
          </w:p>
        </w:tc>
      </w:tr>
      <w:tr>
        <w:trPr>
          <w:cantSplit w:val="0"/>
          <w:tblHeader w:val="0"/>
        </w:trPr>
        <w:tc>
          <w:tcPr/>
          <w:p>
            <w:pPr>
              <w:rPr/>
            </w:pPr>
            <w:r>
              <w:rPr>
                <w:rtl w:val="0"/>
              </w:rPr>
              <w:t xml:space="preserve">Pallet (1.200 × 1.000 mm)</w:t>
            </w:r>
          </w:p>
        </w:tc>
        <w:tc>
          <w:tcPr/>
          <w:p>
            <w:pPr>
              <w:rPr/>
            </w:pPr>
            <w:r>
              <w:rPr>
                <w:rtl w:val="0"/>
              </w:rPr>
              <w:t xml:space="preserve">Patrón P4: 9 cajas por capa × 8 capas = 72 cajas (1.296 bolsas) · ≈ 690 kg · 1,27 m de alto</w:t>
            </w:r>
          </w:p>
        </w:tc>
        <w:tc>
          <w:tcPr/>
          <w:p>
            <w:pPr>
              <w:rPr/>
            </w:pPr>
            <w:r>
              <w:rPr>
                <w:rtl w:val="0"/>
              </w:rPr>
              <w:t xml:space="preserve">Patrón P5: 12 × 7 = 84 cajas (336 bloques) · ≈ 890 kg · 1,31 m</w:t>
            </w:r>
          </w:p>
        </w:tc>
        <w:tc>
          <w:tcPr/>
          <w:p>
            <w:pPr>
              <w:rPr/>
            </w:pPr>
            <w:r>
              <w:rPr>
                <w:rtl w:val="0"/>
              </w:rPr>
              <w:t xml:space="preserve">Patrón P6: 9 × 10 = 90 cajas (1.080 bolsas) · ≈ 590 kg · 1,05 m</w:t>
            </w:r>
          </w:p>
        </w:tc>
      </w:tr>
    </w:tbl>
    <w:p>
      <w:pPr>
        <w:rPr/>
      </w:pPr>
      <w:r>
        <w:rPr>
          <w:rtl w:val="0"/>
        </w:rPr>
        <w:t xml:space="preserve">Los patrones de pallet son preliminares y se validarán en RobotStudio. Q1 y Q3 comparten el formato de 500 g en la empacadora; al pasar a Q2 se cambia el molde de termoformado de 2,5 kg (el </w:t>
      </w:r>
      <w:r>
        <w:rPr>
          <w:i/>
          <w:iCs/>
          <w:rtl w:val="0"/>
        </w:rPr>
        <w:t xml:space="preserve">juego de formato</w:t>
      </w:r>
      <w:r>
        <w:rPr>
          <w:rtl w:val="0"/>
        </w:rPr>
        <w:t xml:space="preserve">), la receta de vacío y sello, y la etiqueta.</w:t>
      </w:r>
    </w:p>
    <w:p>
      <w:pPr>
        <w:pStyle w:val="Heading3"/>
        <w:rPr/>
      </w:pPr>
      <w:r>
        <w:rPr>
          <w:rtl w:val="0"/>
        </w:rPr>
        <w:t xml:space="preserve">8.6 Inspección y aseguramiento de calidad</w:t>
      </w:r>
    </w:p>
    <w:p>
      <w:pPr>
        <w:rPr/>
      </w:pPr>
      <w:r>
        <w:rPr>
          <w:rtl w:val="0"/>
        </w:rPr>
        <w:t xml:space="preserve">La estrategia combina </w:t>
      </w:r>
      <w:r>
        <w:rPr>
          <w:b/>
          <w:bCs/>
          <w:rtl w:val="0"/>
        </w:rPr>
        <w:t xml:space="preserve">2 puntos críticos de control (PCC) del plan HACCP</w:t>
      </w:r>
      <w:r>
        <w:rPr>
          <w:rtl w:val="0"/>
        </w:rPr>
        <w:t xml:space="preserve">, que se controlan de forma automática y al 100 %, controles en línea que el PLC usa para decidir, y análisis de laboratorio por lote. Ningún lote se despacha sin </w:t>
      </w:r>
      <w:r>
        <w:rPr>
          <w:b/>
          <w:bCs/>
          <w:rtl w:val="0"/>
        </w:rPr>
        <w:t xml:space="preserve">liberación positiva</w:t>
      </w:r>
      <w:r>
        <w:rPr>
          <w:rtl w:val="0"/>
        </w:rPr>
        <w:t xml:space="preserve">: el MES lo mantiene “retenido” hasta que calidad lo aprueba.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1 — Pasteurización:</w:t>
      </w:r>
      <w:r>
        <w:rPr>
          <w:rtl w:val="0"/>
        </w:rPr>
        <w:t xml:space="preserve"> temperatura y tiempo de retención registrados de forma continua; desvío automático con FDV-312 si no se cumple la consigna.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2 — Detección de metales al 100 %</w:t>
      </w:r>
      <w:r>
        <w:rPr>
          <w:rtl w:val="0"/>
        </w:rPr>
        <w:t xml:space="preserve"> después del empaque, con rechazo automático y verificación con patrones cada turno. Sensibilidad de referencia: bolsas de 500 g, 2,0 mm ferroso / 2,5 mm no ferroso / 3,0 mm acero inoxidable; bloques de 2,5 kg, 2,5 / 3,0 / 3,5 mm.</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2448"/>
        <w:gridCol w:w="1474"/>
        <w:gridCol w:w="1740"/>
        <w:gridCol w:w="1685"/>
      </w:tblGrid>
      <w:tr>
        <w:trPr>
          <w:cantSplit w:val="0"/>
          <w:tblHeader w:val="1"/>
        </w:trPr>
        <w:tc>
          <w:tcPr>
            <w:shd w:fill="f2f2f2" w:val="clear"/>
          </w:tcPr>
          <w:p>
            <w:pPr>
              <w:rPr/>
            </w:pPr>
            <w:r>
              <w:rPr>
                <w:rtl w:val="0"/>
              </w:rPr>
              <w:t xml:space="preserve">Control</w:t>
            </w:r>
          </w:p>
        </w:tc>
        <w:tc>
          <w:tcPr>
            <w:shd w:fill="f2f2f2" w:val="clear"/>
          </w:tcPr>
          <w:p>
            <w:pPr>
              <w:rPr/>
            </w:pPr>
            <w:r>
              <w:rPr>
                <w:rtl w:val="0"/>
              </w:rPr>
              <w:t xml:space="preserve">Dónde y cuándo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Recepción de leche: antibióticos, acidez, grasa y evaluación sensorial</w:t>
            </w:r>
          </w:p>
        </w:tc>
        <w:tc>
          <w:tcPr/>
          <w:p>
            <w:pPr>
              <w:rPr/>
            </w:pPr>
            <w:r>
              <w:rPr>
                <w:rtl w:val="0"/>
              </w:rPr>
              <w:t xml:space="preserve">Cada carrotanque o lote de leche</w:t>
            </w:r>
          </w:p>
        </w:tc>
        <w:tc>
          <w:tcPr/>
          <w:p>
            <w:pPr>
              <w:rPr/>
            </w:pPr>
            <w:r>
              <w:rPr>
                <w:rtl w:val="0"/>
              </w:rPr>
              <w:t xml:space="preserve">Conforme</w:t>
            </w:r>
          </w:p>
        </w:tc>
        <w:tc>
          <w:tcPr/>
          <w:p>
            <w:pPr>
              <w:rPr/>
            </w:pPr>
            <w:r>
              <w:rPr>
                <w:rtl w:val="0"/>
              </w:rPr>
              <w:t xml:space="preserve">Conforme en ambas corrientes</w:t>
            </w:r>
          </w:p>
        </w:tc>
        <w:tc>
          <w:tcPr/>
          <w:p>
            <w:pPr>
              <w:rPr/>
            </w:pPr>
            <w:r>
              <w:rPr>
                <w:rtl w:val="0"/>
              </w:rPr>
              <w:t xml:space="preserve">Conforme</w:t>
            </w:r>
          </w:p>
        </w:tc>
      </w:tr>
      <w:tr>
        <w:trPr>
          <w:cantSplit w:val="0"/>
          <w:tblHeader w:val="0"/>
        </w:trPr>
        <w:tc>
          <w:tcPr/>
          <w:p>
            <w:pPr>
              <w:rPr/>
            </w:pPr>
            <w:r>
              <w:rPr>
                <w:rtl w:val="0"/>
              </w:rPr>
              <w:t xml:space="preserve">Pasteurización</w:t>
            </w:r>
          </w:p>
        </w:tc>
        <w:tc>
          <w:tcPr/>
          <w:p>
            <w:pPr>
              <w:rPr/>
            </w:pPr>
            <w:r>
              <w:rPr>
                <w:rtl w:val="0"/>
              </w:rPr>
              <w:t xml:space="preserve">Continuo, con registro de temperatura y tiempo</w:t>
            </w:r>
          </w:p>
        </w:tc>
        <w:tc>
          <w:tcPr/>
          <w:p>
            <w:pPr>
              <w:rPr/>
            </w:pPr>
            <w:r>
              <w:rPr>
                <w:rtl w:val="0"/>
              </w:rPr>
              <w:t xml:space="preserve">72 °C por 15 s</w:t>
            </w:r>
          </w:p>
        </w:tc>
        <w:tc>
          <w:tcPr/>
          <w:p>
            <w:pPr>
              <w:rPr/>
            </w:pPr>
            <w:r>
              <w:rPr>
                <w:rtl w:val="0"/>
              </w:rPr>
              <w:t xml:space="preserve">72 °C por 15 s</w:t>
            </w:r>
          </w:p>
        </w:tc>
        <w:tc>
          <w:tcPr/>
          <w:p>
            <w:pPr>
              <w:rPr/>
            </w:pPr>
            <w:r>
              <w:rPr>
                <w:rtl w:val="0"/>
              </w:rPr>
              <w:t xml:space="preserve">72 °C por 15 s</w:t>
            </w:r>
          </w:p>
        </w:tc>
      </w:tr>
      <w:tr>
        <w:trPr>
          <w:cantSplit w:val="0"/>
          <w:tblHeader w:val="0"/>
        </w:trPr>
        <w:tc>
          <w:tcPr/>
          <w:p>
            <w:pPr>
              <w:rPr/>
            </w:pPr>
            <w:r>
              <w:rPr>
                <w:rtl w:val="0"/>
              </w:rPr>
              <w:t xml:space="preserve">Temperatura y tiempo de coagulación</w:t>
            </w:r>
          </w:p>
        </w:tc>
        <w:tc>
          <w:tcPr/>
          <w:p>
            <w:pPr>
              <w:rPr/>
            </w:pPr>
            <w:r>
              <w:rPr>
                <w:rtl w:val="0"/>
              </w:rPr>
              <w:t xml:space="preserve">En línea, por lote</w:t>
            </w:r>
          </w:p>
        </w:tc>
        <w:tc>
          <w:tcPr/>
          <w:p>
            <w:pPr>
              <w:rPr/>
            </w:pPr>
            <w:r>
              <w:rPr>
                <w:rtl w:val="0"/>
              </w:rPr>
              <w:t xml:space="preserve">35 °C; corte limpio en ≈ 45 min</w:t>
            </w:r>
          </w:p>
        </w:tc>
        <w:tc>
          <w:tcPr/>
          <w:p>
            <w:pPr>
              <w:rPr/>
            </w:pPr>
            <w:r>
              <w:rPr>
                <w:rtl w:val="0"/>
              </w:rPr>
              <w:t xml:space="preserve">Cuajo a 30 °C; calentamiento hasta 42–45 °C</w:t>
            </w:r>
          </w:p>
        </w:tc>
        <w:tc>
          <w:tcPr/>
          <w:p>
            <w:pPr>
              <w:rPr/>
            </w:pPr>
            <w:r>
              <w:rPr>
                <w:rtl w:val="0"/>
              </w:rPr>
              <w:t xml:space="preserve">33 °C; corte limpio en ≈ 30 min</w:t>
            </w:r>
          </w:p>
        </w:tc>
      </w:tr>
      <w:tr>
        <w:trPr>
          <w:cantSplit w:val="0"/>
          <w:tblHeader w:val="0"/>
        </w:trPr>
        <w:tc>
          <w:tcPr/>
          <w:p>
            <w:pPr>
              <w:rPr/>
            </w:pPr>
            <w:r>
              <w:rPr>
                <w:rtl w:val="0"/>
              </w:rPr>
              <w:t xml:space="preserve">Acidez o pH del proceso</w:t>
            </w:r>
          </w:p>
        </w:tc>
        <w:tc>
          <w:tcPr/>
          <w:p>
            <w:pPr>
              <w:rPr/>
            </w:pPr>
            <w:r>
              <w:rPr>
                <w:rtl w:val="0"/>
              </w:rPr>
              <w:t xml:space="preserve">En línea y en laboratorio, por lote</w:t>
            </w:r>
          </w:p>
        </w:tc>
        <w:tc>
          <w:tcPr/>
          <w:p>
            <w:pPr>
              <w:rPr/>
            </w:pPr>
            <w:r>
              <w:rPr>
                <w:rtl w:val="0"/>
              </w:rPr>
              <w:t xml:space="preserve">pH del queso 6,2–6,5</w:t>
            </w:r>
          </w:p>
        </w:tc>
        <w:tc>
          <w:tcPr/>
          <w:p>
            <w:pPr>
              <w:rPr/>
            </w:pPr>
            <w:r>
              <w:rPr>
                <w:rtl w:val="0"/>
              </w:rPr>
              <w:t xml:space="preserve">Mezcla a 48 °D; suero a 35–38 °D; pH de hilado 5,1–5,3</w:t>
            </w:r>
          </w:p>
        </w:tc>
        <w:tc>
          <w:tcPr/>
          <w:p>
            <w:pPr>
              <w:rPr/>
            </w:pPr>
            <w:r>
              <w:rPr>
                <w:rtl w:val="0"/>
              </w:rPr>
              <w:t xml:space="preserve">pH del queso 6,3–6,6</w:t>
            </w:r>
          </w:p>
        </w:tc>
      </w:tr>
      <w:tr>
        <w:trPr>
          <w:cantSplit w:val="0"/>
          <w:tblHeader w:val="0"/>
        </w:trPr>
        <w:tc>
          <w:tcPr/>
          <w:p>
            <w:pPr>
              <w:rPr/>
            </w:pPr>
            <w:r>
              <w:rPr>
                <w:rtl w:val="0"/>
              </w:rPr>
              <w:t xml:space="preserve">Humedad</w:t>
            </w:r>
          </w:p>
        </w:tc>
        <w:tc>
          <w:tcPr/>
          <w:p>
            <w:pPr>
              <w:rPr/>
            </w:pPr>
            <w:r>
              <w:rPr>
                <w:rtl w:val="0"/>
              </w:rPr>
              <w:t xml:space="preserve">Laboratorio, por lote</w:t>
            </w:r>
          </w:p>
        </w:tc>
        <w:tc>
          <w:tcPr/>
          <w:p>
            <w:pPr>
              <w:rPr/>
            </w:pPr>
            <w:r>
              <w:rPr>
                <w:rtl w:val="0"/>
              </w:rPr>
              <w:t xml:space="preserve">54–56 %</w:t>
            </w:r>
          </w:p>
        </w:tc>
        <w:tc>
          <w:tcPr/>
          <w:p>
            <w:pPr>
              <w:rPr/>
            </w:pPr>
            <w:r>
              <w:rPr>
                <w:rtl w:val="0"/>
              </w:rPr>
              <w:t xml:space="preserve">45–48 %</w:t>
            </w:r>
          </w:p>
        </w:tc>
        <w:tc>
          <w:tcPr/>
          <w:p>
            <w:pPr>
              <w:rPr/>
            </w:pPr>
            <w:r>
              <w:rPr>
                <w:rtl w:val="0"/>
              </w:rPr>
              <w:t xml:space="preserve">65–70 %</w:t>
            </w:r>
          </w:p>
        </w:tc>
      </w:tr>
      <w:tr>
        <w:trPr>
          <w:cantSplit w:val="0"/>
          <w:tblHeader w:val="0"/>
        </w:trPr>
        <w:tc>
          <w:tcPr/>
          <w:p>
            <w:pPr>
              <w:rPr/>
            </w:pPr>
            <w:r>
              <w:rPr>
                <w:rtl w:val="0"/>
              </w:rPr>
              <w:t xml:space="preserve">Sal</w:t>
            </w:r>
          </w:p>
        </w:tc>
        <w:tc>
          <w:tcPr/>
          <w:p>
            <w:pPr>
              <w:rPr/>
            </w:pPr>
            <w:r>
              <w:rPr>
                <w:rtl w:val="0"/>
              </w:rPr>
              <w:t xml:space="preserve">Laboratorio o cálculo de dosificación, por lote</w:t>
            </w:r>
          </w:p>
        </w:tc>
        <w:tc>
          <w:tcPr/>
          <w:p>
            <w:pPr>
              <w:rPr/>
            </w:pPr>
            <w:r>
              <w:rPr>
                <w:rtl w:val="0"/>
              </w:rPr>
              <w:t xml:space="preserve">1,8–2,0 %</w:t>
            </w:r>
          </w:p>
        </w:tc>
        <w:tc>
          <w:tcPr/>
          <w:p>
            <w:pPr>
              <w:rPr/>
            </w:pPr>
            <w:r>
              <w:rPr>
                <w:rtl w:val="0"/>
              </w:rPr>
              <w:t xml:space="preserve">1,3–1,7 %</w:t>
            </w:r>
          </w:p>
        </w:tc>
        <w:tc>
          <w:tcPr/>
          <w:p>
            <w:pPr>
              <w:rPr/>
            </w:pPr>
            <w:r>
              <w:rPr>
                <w:rtl w:val="0"/>
              </w:rPr>
              <w:t xml:space="preserve">≤ 0,5 %</w:t>
            </w:r>
          </w:p>
        </w:tc>
      </w:tr>
      <w:tr>
        <w:trPr>
          <w:cantSplit w:val="0"/>
          <w:tblHeader w:val="0"/>
        </w:trPr>
        <w:tc>
          <w:tcPr/>
          <w:p>
            <w:pPr>
              <w:rPr/>
            </w:pPr>
            <w:r>
              <w:rPr>
                <w:rtl w:val="0"/>
              </w:rPr>
              <w:t xml:space="preserve">Textura y apariencia</w:t>
            </w:r>
          </w:p>
        </w:tc>
        <w:tc>
          <w:tcPr/>
          <w:p>
            <w:pPr>
              <w:rPr/>
            </w:pPr>
            <w:r>
              <w:rPr>
                <w:rtl w:val="0"/>
              </w:rPr>
              <w:t xml:space="preserve">Muestreo por lote</w:t>
            </w:r>
          </w:p>
        </w:tc>
        <w:tc>
          <w:tcPr/>
          <w:p>
            <w:pPr>
              <w:rPr/>
            </w:pPr>
            <w:r>
              <w:rPr>
                <w:rtl w:val="0"/>
              </w:rPr>
              <w:t xml:space="preserve">Corte uniforme, cuerpo firme, sin sinéresis excesiva</w:t>
            </w:r>
          </w:p>
        </w:tc>
        <w:tc>
          <w:tcPr/>
          <w:p>
            <w:pPr>
              <w:rPr/>
            </w:pPr>
            <w:r>
              <w:rPr>
                <w:rtl w:val="0"/>
              </w:rPr>
              <w:t xml:space="preserve">Masa lisa, elástica, homogénea y con buen fundido</w:t>
            </w:r>
          </w:p>
        </w:tc>
        <w:tc>
          <w:tcPr/>
          <w:p>
            <w:pPr>
              <w:rPr/>
            </w:pPr>
            <w:r>
              <w:rPr>
                <w:rtl w:val="0"/>
              </w:rPr>
              <w:t xml:space="preserve">Textura tierna, superficie limpia y humedad característica</w:t>
            </w:r>
          </w:p>
        </w:tc>
      </w:tr>
      <w:tr>
        <w:trPr>
          <w:cantSplit w:val="0"/>
          <w:tblHeader w:val="0"/>
        </w:trPr>
        <w:tc>
          <w:tcPr/>
          <w:p>
            <w:pPr>
              <w:rPr/>
            </w:pPr>
            <w:r>
              <w:rPr>
                <w:rtl w:val="0"/>
              </w:rPr>
              <w:t xml:space="preserve">Contenido neto</w:t>
            </w:r>
          </w:p>
        </w:tc>
        <w:tc>
          <w:tcPr/>
          <w:p>
            <w:pPr>
              <w:rPr/>
            </w:pPr>
            <w:r>
              <w:rPr>
                <w:rtl w:val="0"/>
              </w:rPr>
              <w:t xml:space="preserve">Pesadora dinámica al 100 %</w:t>
            </w:r>
          </w:p>
        </w:tc>
        <w:tc>
          <w:tcPr/>
          <w:p>
            <w:pPr>
              <w:rPr/>
            </w:pPr>
            <w:r>
              <w:rPr>
                <w:rtl w:val="0"/>
              </w:rPr>
              <w:t xml:space="preserve">500 g (tolerancia de 15 g)</w:t>
            </w:r>
          </w:p>
        </w:tc>
        <w:tc>
          <w:tcPr/>
          <w:p>
            <w:pPr>
              <w:rPr/>
            </w:pPr>
            <w:r>
              <w:rPr>
                <w:rtl w:val="0"/>
              </w:rPr>
              <w:t xml:space="preserve">2,5 kg (tolerancia de 37,5 g)</w:t>
            </w:r>
          </w:p>
        </w:tc>
        <w:tc>
          <w:tcPr/>
          <w:p>
            <w:pPr>
              <w:rPr/>
            </w:pPr>
            <w:r>
              <w:rPr>
                <w:rtl w:val="0"/>
              </w:rPr>
              <w:t xml:space="preserve">500 g (tolerancia de 15 g)</w:t>
            </w:r>
          </w:p>
        </w:tc>
      </w:tr>
      <w:tr>
        <w:trPr>
          <w:cantSplit w:val="0"/>
          <w:tblHeader w:val="0"/>
        </w:trPr>
        <w:tc>
          <w:tcPr/>
          <w:p>
            <w:pPr>
              <w:rPr/>
            </w:pPr>
            <w:r>
              <w:rPr>
                <w:rtl w:val="0"/>
              </w:rPr>
              <w:t xml:space="preserve">Integridad del sello y del vacío</w:t>
            </w:r>
          </w:p>
        </w:tc>
        <w:tc>
          <w:tcPr/>
          <w:p>
            <w:pPr>
              <w:rPr/>
            </w:pPr>
            <w:r>
              <w:rPr>
                <w:rtl w:val="0"/>
              </w:rPr>
              <w:t xml:space="preserve">Visión al 100 % y prueba de fuga cada 30 min</w:t>
            </w:r>
          </w:p>
        </w:tc>
        <w:tc>
          <w:tcPr/>
          <w:p>
            <w:pPr>
              <w:rPr/>
            </w:pPr>
            <w:r>
              <w:rPr>
                <w:rtl w:val="0"/>
              </w:rPr>
              <w:t xml:space="preserve">Sí</w:t>
            </w:r>
          </w:p>
        </w:tc>
        <w:tc>
          <w:tcPr/>
          <w:p>
            <w:pPr>
              <w:rPr/>
            </w:pPr>
            <w:r>
              <w:rPr>
                <w:rtl w:val="0"/>
              </w:rPr>
              <w:t xml:space="preserve">Sí</w:t>
            </w:r>
          </w:p>
        </w:tc>
        <w:tc>
          <w:tcPr/>
          <w:p>
            <w:pPr>
              <w:rPr/>
            </w:pPr>
            <w:r>
              <w:rPr>
                <w:rtl w:val="0"/>
              </w:rPr>
              <w:t xml:space="preserve">Sí (solo sello)</w:t>
            </w:r>
          </w:p>
        </w:tc>
      </w:tr>
      <w:tr>
        <w:trPr>
          <w:cantSplit w:val="0"/>
          <w:tblHeader w:val="0"/>
        </w:trPr>
        <w:tc>
          <w:tcPr/>
          <w:p>
            <w:pPr>
              <w:rPr/>
            </w:pPr>
            <w:r>
              <w:rPr>
                <w:rtl w:val="0"/>
              </w:rPr>
              <w:t xml:space="preserve">Lote y vencimiento legibles</w:t>
            </w:r>
          </w:p>
        </w:tc>
        <w:tc>
          <w:tcPr/>
          <w:p>
            <w:pPr>
              <w:rPr/>
            </w:pPr>
            <w:r>
              <w:rPr>
                <w:rtl w:val="0"/>
              </w:rPr>
              <w:t xml:space="preserve">Visión con lectura de caracteres (OCR) al 100 %</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Microbiología (coliformes, E. coli, S. aureus, Listeria, Salmonella)</w:t>
            </w:r>
          </w:p>
        </w:tc>
        <w:tc>
          <w:tcPr/>
          <w:p>
            <w:pPr>
              <w:rPr/>
            </w:pPr>
            <w:r>
              <w:rPr>
                <w:rtl w:val="0"/>
              </w:rPr>
              <w:t xml:space="preserve">Laboratorio, por lote</w:t>
            </w:r>
          </w:p>
        </w:tc>
        <w:tc>
          <w:tcPr/>
          <w:p>
            <w:pPr>
              <w:rPr/>
            </w:pPr>
            <w:r>
              <w:rPr>
                <w:rtl w:val="0"/>
              </w:rPr>
              <w:t xml:space="preserve">Dentro de la norma sanitaria</w:t>
            </w:r>
          </w:p>
        </w:tc>
        <w:tc>
          <w:tcPr/>
          <w:p>
            <w:pPr>
              <w:rPr/>
            </w:pPr>
            <w:r>
              <w:rPr>
                <w:rtl w:val="0"/>
              </w:rPr>
              <w:t xml:space="preserve">Dentro de la norma sanitaria</w:t>
            </w:r>
          </w:p>
        </w:tc>
        <w:tc>
          <w:tcPr/>
          <w:p>
            <w:pPr>
              <w:rPr/>
            </w:pPr>
            <w:r>
              <w:rPr>
                <w:rtl w:val="0"/>
              </w:rPr>
              <w:t xml:space="preserve">Dentro de la norma sanitaria; prioridad por su vida útil corta</w:t>
            </w:r>
          </w:p>
        </w:tc>
      </w:tr>
      <w:tr>
        <w:trPr>
          <w:cantSplit w:val="0"/>
          <w:tblHeader w:val="0"/>
        </w:trPr>
        <w:tc>
          <w:tcPr/>
          <w:p>
            <w:pPr>
              <w:rPr/>
            </w:pPr>
            <w:r>
              <w:rPr>
                <w:rtl w:val="0"/>
              </w:rPr>
              <w:t xml:space="preserve">Cadena de frío</w:t>
            </w:r>
          </w:p>
        </w:tc>
        <w:tc>
          <w:tcPr/>
          <w:p>
            <w:pPr>
              <w:rPr/>
            </w:pPr>
            <w:r>
              <w:rPr>
                <w:rtl w:val="0"/>
              </w:rPr>
              <w:t xml:space="preserve">Continuo en cámara y transporte; alarma si se sale del rango</w:t>
            </w:r>
          </w:p>
        </w:tc>
        <w:tc>
          <w:tcPr/>
          <w:p>
            <w:pPr>
              <w:rPr/>
            </w:pPr>
            <w:r>
              <w:rPr>
                <w:rtl w:val="0"/>
              </w:rPr>
              <w:t xml:space="preserve">2–6 °C</w:t>
            </w:r>
          </w:p>
        </w:tc>
        <w:tc>
          <w:tcPr/>
          <w:p>
            <w:pPr>
              <w:rPr/>
            </w:pPr>
            <w:r>
              <w:rPr>
                <w:rtl w:val="0"/>
              </w:rPr>
              <w:t xml:space="preserve">4–5 °C</w:t>
            </w:r>
          </w:p>
        </w:tc>
        <w:tc>
          <w:tcPr/>
          <w:p>
            <w:pPr>
              <w:rPr/>
            </w:pPr>
            <w:r>
              <w:rPr>
                <w:rtl w:val="0"/>
              </w:rPr>
              <w:t xml:space="preserve">2–6 °C</w:t>
            </w:r>
          </w:p>
        </w:tc>
      </w:tr>
      <w:tr>
        <w:trPr>
          <w:cantSplit w:val="0"/>
          <w:tblHeader w:val="0"/>
        </w:trPr>
        <w:tc>
          <w:tcPr/>
          <w:p>
            <w:pPr>
              <w:rPr/>
            </w:pPr>
            <w:r>
              <w:rPr>
                <w:rtl w:val="0"/>
              </w:rPr>
              <w:t xml:space="preserve">Muestras de retención</w:t>
            </w:r>
          </w:p>
        </w:tc>
        <w:tc>
          <w:tcPr/>
          <w:p>
            <w:pPr>
              <w:rPr/>
            </w:pPr>
            <w:r>
              <w:rPr>
                <w:rtl w:val="0"/>
              </w:rPr>
              <w:t xml:space="preserve">3 unidades por lote, evaluadas a la mitad y al final de la vida útil</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bl>
    <w:p>
      <w:pPr>
        <w:rPr/>
      </w:pPr>
      <w:r>
        <w:rPr>
          <w:rtl w:val="0"/>
        </w:rPr>
        <w:t xml:space="preserve">Las tolerancias de contenido neto siguen la tabla de deficiencias tolerables de la Recomendación OIML R 87, adoptada en Colombia para preempacados. </w:t>
      </w:r>
      <w:r>
        <w:rPr>
          <w:b/>
          <w:bCs/>
          <w:rtl w:val="0"/>
        </w:rPr>
        <w:t xml:space="preserve">Limpieza verificada:</w:t>
      </w:r>
      <w:r>
        <w:rPr>
          <w:rtl w:val="0"/>
        </w:rPr>
        <w:t xml:space="preserve"> cada CIP registra temperatura, conductividad, tiempo y retorno, con inspección visual. En Q2 se exige hisopado ATP en la hiladora y en los moldes de bloque, donde la masa caliente se adhiere a zonas muertas.</w:t>
      </w:r>
    </w:p>
    <w:p>
      <w:pPr>
        <w:pStyle w:val="Heading3"/>
        <w:rPr/>
      </w:pPr>
      <w:r>
        <w:rPr>
          <w:rtl w:val="0"/>
        </w:rPr>
        <w:t xml:space="preserve">8.7 Requerimientos de información y trazabilidad</w:t>
      </w:r>
    </w:p>
    <w:p>
      <w:pPr>
        <w:rPr/>
      </w:pPr>
      <w:r>
        <w:rPr>
          <w:rtl w:val="0"/>
        </w:rPr>
        <w:t xml:space="preserve">Cada lote lleva un ID único con el formato </w:t>
      </w:r>
      <w:r>
        <w:rPr>
          <w:b/>
          <w:bCs/>
          <w:rtl w:val="0"/>
        </w:rPr>
        <w:t xml:space="preserve">receta-fecha-turno-consecutivo</w:t>
      </w:r>
      <w:r>
        <w:rPr>
          <w:rtl w:val="0"/>
        </w:rPr>
        <w:t xml:space="preserve">, por ejemplo Q1-261005-T1-03. Cada molde múltiple tiene una etiqueta RFID que lo asocia con su lote mientras pasa por prensa, escurrido y enfriamiento. Cada pallet lleva una etiqueta GS1-128 con SSCC, GTIN, lote y vencimiento. Con esto el MES arma la </w:t>
      </w:r>
      <w:r>
        <w:rPr>
          <w:b/>
          <w:bCs/>
          <w:rtl w:val="0"/>
        </w:rPr>
        <w:t xml:space="preserve">genealogía</w:t>
      </w:r>
      <w:r>
        <w:rPr>
          <w:rtl w:val="0"/>
        </w:rPr>
        <w:t xml:space="preserve"> completa:</w:t>
      </w:r>
    </w:p>
    <w:p>
      <w:pPr>
        <w:rPr/>
      </w:pPr>
      <w:r>
        <w:rPr>
          <w:rtl w:val="0"/>
        </w:rPr>
        <w:t xml:space="preserve">lote de leche del silo (y lote de leche ácida en Q2) → estandarización y pasteurización → tina de coagulación (lotes de CaCl₂ y cuajo) → corte y desuerado (suero medido) → salado (lote de sal) → prensa, hilador o escurrido (moldes RFID) → enfriamiento → empaque (bolsa y etiqueta) → caja → pallet (SSCC) → despacho (cliente y factura)</w:t>
      </w:r>
    </w:p>
    <w:p>
      <w:pPr>
        <w:rPr/>
      </w:pPr>
      <w:r>
        <w:rPr>
          <w:rtl w:val="0"/>
        </w:rPr>
        <w:t xml:space="preserve">Así se puede rastrear un lote hacia atrás o hacia adelante en menos de 30 min, incluida la relación entre el producto, el suero generado, los equipos usados y los resultados de calidad.</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1924"/>
        <w:gridCol w:w="1899"/>
        <w:gridCol w:w="2532"/>
      </w:tblGrid>
      <w:tr>
        <w:trPr>
          <w:cantSplit w:val="0"/>
          <w:tblHeader w:val="1"/>
        </w:trPr>
        <w:tc>
          <w:tcPr>
            <w:shd w:fill="f2f2f2" w:val="clear"/>
          </w:tcPr>
          <w:p>
            <w:pPr>
              <w:rPr/>
            </w:pPr>
            <w:r>
              <w:rPr>
                <w:rtl w:val="0"/>
              </w:rPr>
              <w:t xml:space="preserve">Dato</w:t>
            </w:r>
          </w:p>
        </w:tc>
        <w:tc>
          <w:tcPr>
            <w:shd w:fill="f2f2f2" w:val="clear"/>
          </w:tcPr>
          <w:p>
            <w:pPr>
              <w:rPr/>
            </w:pPr>
            <w:r>
              <w:rPr>
                <w:rtl w:val="0"/>
              </w:rPr>
              <w:t xml:space="preserve">Origen</w:t>
            </w:r>
          </w:p>
        </w:tc>
        <w:tc>
          <w:tcPr>
            <w:shd w:fill="f2f2f2" w:val="clear"/>
          </w:tcPr>
          <w:p>
            <w:pPr>
              <w:rPr/>
            </w:pPr>
            <w:r>
              <w:rPr>
                <w:rtl w:val="0"/>
              </w:rPr>
              <w:t xml:space="preserve">Destino (nivel ISA-95)</w:t>
            </w:r>
          </w:p>
        </w:tc>
        <w:tc>
          <w:tcPr>
            <w:shd w:fill="f2f2f2" w:val="clear"/>
          </w:tcPr>
          <w:p>
            <w:pPr>
              <w:rPr/>
            </w:pPr>
            <w:r>
              <w:rPr>
                <w:rtl w:val="0"/>
              </w:rPr>
              <w:t xml:space="preserve">Para qué sirve</w:t>
            </w:r>
          </w:p>
        </w:tc>
      </w:tr>
      <w:tr>
        <w:trPr>
          <w:cantSplit w:val="0"/>
          <w:tblHeader w:val="0"/>
        </w:trPr>
        <w:tc>
          <w:tcPr/>
          <w:p>
            <w:pPr>
              <w:rPr/>
            </w:pPr>
            <w:r>
              <w:rPr>
                <w:rtl w:val="0"/>
              </w:rPr>
              <w:t xml:space="preserve">Orden de producción (referencia, cantidad, fecha)</w:t>
            </w:r>
          </w:p>
        </w:tc>
        <w:tc>
          <w:tcPr/>
          <w:p>
            <w:pPr>
              <w:rPr/>
            </w:pPr>
            <w:r>
              <w:rPr>
                <w:rtl w:val="0"/>
              </w:rPr>
              <w:t xml:space="preserve">SAP</w:t>
            </w:r>
          </w:p>
        </w:tc>
        <w:tc>
          <w:tcPr/>
          <w:p>
            <w:pPr>
              <w:rPr/>
            </w:pPr>
            <w:r>
              <w:rPr>
                <w:rtl w:val="0"/>
              </w:rPr>
              <w:t xml:space="preserve">MES (N3)</w:t>
            </w:r>
          </w:p>
        </w:tc>
        <w:tc>
          <w:tcPr/>
          <w:p>
            <w:pPr>
              <w:rPr/>
            </w:pPr>
            <w:r>
              <w:rPr>
                <w:rtl w:val="0"/>
              </w:rPr>
              <w:t xml:space="preserve">Programar los lotes</w:t>
            </w:r>
          </w:p>
        </w:tc>
      </w:tr>
      <w:tr>
        <w:trPr>
          <w:cantSplit w:val="0"/>
          <w:tblHeader w:val="0"/>
        </w:trPr>
        <w:tc>
          <w:tcPr/>
          <w:p>
            <w:pPr>
              <w:rPr/>
            </w:pPr>
            <w:r>
              <w:rPr>
                <w:rtl w:val="0"/>
              </w:rPr>
              <w:t xml:space="preserve">Receta de control con parámetros</w:t>
            </w:r>
          </w:p>
        </w:tc>
        <w:tc>
          <w:tcPr/>
          <w:p>
            <w:pPr>
              <w:rPr/>
            </w:pPr>
            <w:r>
              <w:rPr>
                <w:rtl w:val="0"/>
              </w:rPr>
              <w:t xml:space="preserve">MES</w:t>
            </w:r>
          </w:p>
        </w:tc>
        <w:tc>
          <w:tcPr/>
          <w:p>
            <w:pPr>
              <w:rPr/>
            </w:pPr>
            <w:r>
              <w:rPr>
                <w:rtl w:val="0"/>
              </w:rPr>
              <w:t xml:space="preserve">PLC (N1) vía SCADA (N2)</w:t>
            </w:r>
          </w:p>
        </w:tc>
        <w:tc>
          <w:tcPr/>
          <w:p>
            <w:pPr>
              <w:rPr/>
            </w:pPr>
            <w:r>
              <w:rPr>
                <w:rtl w:val="0"/>
              </w:rPr>
              <w:t xml:space="preserve">Ejecutar el lote con los valores correctos</w:t>
            </w:r>
          </w:p>
        </w:tc>
      </w:tr>
      <w:tr>
        <w:trPr>
          <w:cantSplit w:val="0"/>
          <w:tblHeader w:val="0"/>
        </w:trPr>
        <w:tc>
          <w:tcPr/>
          <w:p>
            <w:pPr>
              <w:rPr/>
            </w:pPr>
            <w:r>
              <w:rPr>
                <w:rtl w:val="0"/>
              </w:rPr>
              <w:t xml:space="preserve">Lotes de leche, leche ácida, CaCl₂, cuajo, sal y material de empaque</w:t>
            </w:r>
          </w:p>
        </w:tc>
        <w:tc>
          <w:tcPr/>
          <w:p>
            <w:pPr>
              <w:rPr/>
            </w:pPr>
            <w:r>
              <w:rPr>
                <w:rtl w:val="0"/>
              </w:rPr>
              <w:t xml:space="preserve">Silos, lectores de código de barras y estaciones de dosificación</w:t>
            </w:r>
          </w:p>
        </w:tc>
        <w:tc>
          <w:tcPr/>
          <w:p>
            <w:pPr>
              <w:rPr/>
            </w:pPr>
            <w:r>
              <w:rPr>
                <w:rtl w:val="0"/>
              </w:rPr>
              <w:t xml:space="preserve">MES</w:t>
            </w:r>
          </w:p>
        </w:tc>
        <w:tc>
          <w:tcPr/>
          <w:p>
            <w:pPr>
              <w:rPr/>
            </w:pPr>
            <w:r>
              <w:rPr>
                <w:rtl w:val="0"/>
              </w:rPr>
              <w:t xml:space="preserve">Genealogía y retiro del mercado</w:t>
            </w:r>
          </w:p>
        </w:tc>
      </w:tr>
      <w:tr>
        <w:trPr>
          <w:cantSplit w:val="0"/>
          <w:tblHeader w:val="0"/>
        </w:trPr>
        <w:tc>
          <w:tcPr/>
          <w:p>
            <w:pPr>
              <w:rPr/>
            </w:pPr>
            <w:r>
              <w:rPr>
                <w:rtl w:val="0"/>
              </w:rPr>
              <w:t xml:space="preserve">Cantidades realmente dosificadas</w:t>
            </w:r>
          </w:p>
        </w:tc>
        <w:tc>
          <w:tcPr/>
          <w:p>
            <w:pPr>
              <w:rPr/>
            </w:pPr>
            <w:r>
              <w:rPr>
                <w:rtl w:val="0"/>
              </w:rPr>
              <w:t xml:space="preserve">Celdas de carga y caudalímetros</w:t>
            </w:r>
          </w:p>
        </w:tc>
        <w:tc>
          <w:tcPr/>
          <w:p>
            <w:pPr>
              <w:rPr/>
            </w:pPr>
            <w:r>
              <w:rPr>
                <w:rtl w:val="0"/>
              </w:rPr>
              <w:t xml:space="preserve">PLC → MES → SAP</w:t>
            </w:r>
          </w:p>
        </w:tc>
        <w:tc>
          <w:tcPr/>
          <w:p>
            <w:pPr>
              <w:rPr/>
            </w:pPr>
            <w:r>
              <w:rPr>
                <w:rtl w:val="0"/>
              </w:rPr>
              <w:t xml:space="preserve">Consumos reales, balance y costo por lote</w:t>
            </w:r>
          </w:p>
        </w:tc>
      </w:tr>
      <w:tr>
        <w:trPr>
          <w:cantSplit w:val="0"/>
          <w:tblHeader w:val="0"/>
        </w:trPr>
        <w:tc>
          <w:tcPr/>
          <w:p>
            <w:pPr>
              <w:rPr/>
            </w:pPr>
            <w:r>
              <w:rPr>
                <w:rtl w:val="0"/>
              </w:rPr>
              <w:t xml:space="preserve">Temperatura, acidez, presión, nivel, caudal y par, cada 5 s</w:t>
            </w:r>
          </w:p>
        </w:tc>
        <w:tc>
          <w:tcPr/>
          <w:p>
            <w:pPr>
              <w:rPr/>
            </w:pPr>
            <w:r>
              <w:rPr>
                <w:rtl w:val="0"/>
              </w:rPr>
              <w:t xml:space="preserve">Instrumentos</w:t>
            </w:r>
          </w:p>
        </w:tc>
        <w:tc>
          <w:tcPr/>
          <w:p>
            <w:pPr>
              <w:rPr/>
            </w:pPr>
            <w:r>
              <w:rPr>
                <w:rtl w:val="0"/>
              </w:rPr>
              <w:t xml:space="preserve">Historian del SCADA</w:t>
            </w:r>
          </w:p>
        </w:tc>
        <w:tc>
          <w:tcPr/>
          <w:p>
            <w:pPr>
              <w:rPr/>
            </w:pPr>
            <w:r>
              <w:rPr>
                <w:rtl w:val="0"/>
              </w:rPr>
              <w:t xml:space="preserve">Registro de lote, PCC y análisis de desviaciones</w:t>
            </w:r>
          </w:p>
        </w:tc>
      </w:tr>
      <w:tr>
        <w:trPr>
          <w:cantSplit w:val="0"/>
          <w:tblHeader w:val="0"/>
        </w:trPr>
        <w:tc>
          <w:tcPr/>
          <w:p>
            <w:pPr>
              <w:rPr/>
            </w:pPr>
            <w:r>
              <w:rPr>
                <w:rtl w:val="0"/>
              </w:rPr>
              <w:t xml:space="preserve">Inicio y fin de fases, alarmas, eventos y acciones del operador con firma</w:t>
            </w:r>
          </w:p>
        </w:tc>
        <w:tc>
          <w:tcPr/>
          <w:p>
            <w:pPr>
              <w:rPr/>
            </w:pPr>
            <w:r>
              <w:rPr>
                <w:rtl w:val="0"/>
              </w:rPr>
              <w:t xml:space="preserve">PLC y HMI</w:t>
            </w:r>
          </w:p>
        </w:tc>
        <w:tc>
          <w:tcPr/>
          <w:p>
            <w:pPr>
              <w:rPr/>
            </w:pPr>
            <w:r>
              <w:rPr>
                <w:rtl w:val="0"/>
              </w:rPr>
              <w:t xml:space="preserve">SCADA → MES</w:t>
            </w:r>
          </w:p>
        </w:tc>
        <w:tc>
          <w:tcPr/>
          <w:p>
            <w:pPr>
              <w:rPr/>
            </w:pPr>
            <w:r>
              <w:rPr>
                <w:rtl w:val="0"/>
              </w:rPr>
              <w:t xml:space="preserve">Registro electrónico del lote</w:t>
            </w:r>
          </w:p>
        </w:tc>
      </w:tr>
      <w:tr>
        <w:trPr>
          <w:cantSplit w:val="0"/>
          <w:tblHeader w:val="0"/>
        </w:trPr>
        <w:tc>
          <w:tcPr/>
          <w:p>
            <w:pPr>
              <w:rPr/>
            </w:pPr>
            <w:r>
              <w:rPr>
                <w:rtl w:val="0"/>
              </w:rPr>
              <w:t xml:space="preserve">Fuerza y tiempo de prensado, volteos y posición de cada molde (RFID)</w:t>
            </w:r>
          </w:p>
        </w:tc>
        <w:tc>
          <w:tcPr/>
          <w:p>
            <w:pPr>
              <w:rPr/>
            </w:pPr>
            <w:r>
              <w:rPr>
                <w:rtl w:val="0"/>
              </w:rPr>
              <w:t xml:space="preserve">Prensa y robot sanitario</w:t>
            </w:r>
          </w:p>
        </w:tc>
        <w:tc>
          <w:tcPr/>
          <w:p>
            <w:pPr>
              <w:rPr/>
            </w:pPr>
            <w:r>
              <w:rPr>
                <w:rtl w:val="0"/>
              </w:rPr>
              <w:t xml:space="preserve">MES</w:t>
            </w:r>
          </w:p>
        </w:tc>
        <w:tc>
          <w:tcPr/>
          <w:p>
            <w:pPr>
              <w:rPr/>
            </w:pPr>
            <w:r>
              <w:rPr>
                <w:rtl w:val="0"/>
              </w:rPr>
              <w:t xml:space="preserve">Repetibilidad de Q1 y trazabilidad por molde</w:t>
            </w:r>
          </w:p>
        </w:tc>
      </w:tr>
      <w:tr>
        <w:trPr>
          <w:cantSplit w:val="0"/>
          <w:tblHeader w:val="0"/>
        </w:trPr>
        <w:tc>
          <w:tcPr/>
          <w:p>
            <w:pPr>
              <w:rPr/>
            </w:pPr>
            <w:r>
              <w:rPr>
                <w:rtl w:val="0"/>
              </w:rPr>
              <w:t xml:space="preserve">Temperatura, par y tiempo de hilado</w:t>
            </w:r>
          </w:p>
        </w:tc>
        <w:tc>
          <w:tcPr/>
          <w:p>
            <w:pPr>
              <w:rPr/>
            </w:pPr>
            <w:r>
              <w:rPr>
                <w:rtl w:val="0"/>
              </w:rPr>
              <w:t xml:space="preserve">Q-328</w:t>
            </w:r>
          </w:p>
        </w:tc>
        <w:tc>
          <w:tcPr/>
          <w:p>
            <w:pPr>
              <w:rPr/>
            </w:pPr>
            <w:r>
              <w:rPr>
                <w:rtl w:val="0"/>
              </w:rPr>
              <w:t xml:space="preserve">Historian → MES</w:t>
            </w:r>
          </w:p>
        </w:tc>
        <w:tc>
          <w:tcPr/>
          <w:p>
            <w:pPr>
              <w:rPr/>
            </w:pPr>
            <w:r>
              <w:rPr>
                <w:rtl w:val="0"/>
              </w:rPr>
              <w:t xml:space="preserve">Repetibilidad de Q2</w:t>
            </w:r>
          </w:p>
        </w:tc>
      </w:tr>
      <w:tr>
        <w:trPr>
          <w:cantSplit w:val="0"/>
          <w:tblHeader w:val="0"/>
        </w:trPr>
        <w:tc>
          <w:tcPr/>
          <w:p>
            <w:pPr>
              <w:rPr/>
            </w:pPr>
            <w:r>
              <w:rPr>
                <w:rtl w:val="0"/>
              </w:rPr>
              <w:t xml:space="preserve">Resultados de laboratorio</w:t>
            </w:r>
          </w:p>
        </w:tc>
        <w:tc>
          <w:tcPr/>
          <w:p>
            <w:pPr>
              <w:rPr/>
            </w:pPr>
            <w:r>
              <w:rPr>
                <w:rtl w:val="0"/>
              </w:rPr>
              <w:t xml:space="preserve">Laboratorio</w:t>
            </w:r>
          </w:p>
        </w:tc>
        <w:tc>
          <w:tcPr/>
          <w:p>
            <w:pPr>
              <w:rPr/>
            </w:pPr>
            <w:r>
              <w:rPr>
                <w:rtl w:val="0"/>
              </w:rPr>
              <w:t xml:space="preserve">MES</w:t>
            </w:r>
          </w:p>
        </w:tc>
        <w:tc>
          <w:tcPr/>
          <w:p>
            <w:pPr>
              <w:rPr/>
            </w:pPr>
            <w:r>
              <w:rPr>
                <w:rtl w:val="0"/>
              </w:rPr>
              <w:t xml:space="preserve">Liberación positiva</w:t>
            </w:r>
          </w:p>
        </w:tc>
      </w:tr>
      <w:tr>
        <w:trPr>
          <w:cantSplit w:val="0"/>
          <w:tblHeader w:val="0"/>
        </w:trPr>
        <w:tc>
          <w:tcPr/>
          <w:p>
            <w:pPr>
              <w:rPr/>
            </w:pPr>
            <w:r>
              <w:rPr>
                <w:rtl w:val="0"/>
              </w:rPr>
              <w:t xml:space="preserve">Unidades producidas y rechazadas por causa</w:t>
            </w:r>
          </w:p>
        </w:tc>
        <w:tc>
          <w:tcPr/>
          <w:p>
            <w:pPr>
              <w:rPr/>
            </w:pPr>
            <w:r>
              <w:rPr>
                <w:rtl w:val="0"/>
              </w:rPr>
              <w:t xml:space="preserve">Empacadora y estación de inspección</w:t>
            </w:r>
          </w:p>
        </w:tc>
        <w:tc>
          <w:tcPr/>
          <w:p>
            <w:pPr>
              <w:rPr/>
            </w:pPr>
            <w:r>
              <w:rPr>
                <w:rtl w:val="0"/>
              </w:rPr>
              <w:t xml:space="preserve">MES</w:t>
            </w:r>
          </w:p>
        </w:tc>
        <w:tc>
          <w:tcPr/>
          <w:p>
            <w:pPr>
              <w:rPr/>
            </w:pPr>
            <w:r>
              <w:rPr>
                <w:rtl w:val="0"/>
              </w:rPr>
              <w:t xml:space="preserve">OEE y calidad</w:t>
            </w:r>
          </w:p>
        </w:tc>
      </w:tr>
      <w:tr>
        <w:trPr>
          <w:cantSplit w:val="0"/>
          <w:tblHeader w:val="0"/>
        </w:trPr>
        <w:tc>
          <w:tcPr/>
          <w:p>
            <w:pPr>
              <w:rPr/>
            </w:pPr>
            <w:r>
              <w:rPr>
                <w:rtl w:val="0"/>
              </w:rPr>
              <w:t xml:space="preserve">Suero generado y su destino</w:t>
            </w:r>
          </w:p>
        </w:tc>
        <w:tc>
          <w:tcPr/>
          <w:p>
            <w:pPr>
              <w:rPr/>
            </w:pPr>
            <w:r>
              <w:rPr>
                <w:rtl w:val="0"/>
              </w:rPr>
              <w:t xml:space="preserve">Caudalímetro del tanque de suero</w:t>
            </w:r>
          </w:p>
        </w:tc>
        <w:tc>
          <w:tcPr/>
          <w:p>
            <w:pPr>
              <w:rPr/>
            </w:pPr>
            <w:r>
              <w:rPr>
                <w:rtl w:val="0"/>
              </w:rPr>
              <w:t xml:space="preserve">MES → SAP</w:t>
            </w:r>
          </w:p>
        </w:tc>
        <w:tc>
          <w:tcPr/>
          <w:p>
            <w:pPr>
              <w:rPr/>
            </w:pPr>
            <w:r>
              <w:rPr>
                <w:rtl w:val="0"/>
              </w:rPr>
              <w:t xml:space="preserve">Balance de masa y trazabilidad del subproducto</w:t>
            </w:r>
          </w:p>
        </w:tc>
      </w:tr>
      <w:tr>
        <w:trPr>
          <w:cantSplit w:val="0"/>
          <w:tblHeader w:val="0"/>
        </w:trPr>
        <w:tc>
          <w:tcPr/>
          <w:p>
            <w:pPr>
              <w:rPr/>
            </w:pPr>
            <w:r>
              <w:rPr>
                <w:rtl w:val="0"/>
              </w:rPr>
              <w:t xml:space="preserve">Cajas y pallets (SSCC)</w:t>
            </w:r>
          </w:p>
        </w:tc>
        <w:tc>
          <w:tcPr/>
          <w:p>
            <w:pPr>
              <w:rPr/>
            </w:pPr>
            <w:r>
              <w:rPr>
                <w:rtl w:val="0"/>
              </w:rPr>
              <w:t xml:space="preserve">Celda robotizada y etiquetadora</w:t>
            </w:r>
          </w:p>
        </w:tc>
        <w:tc>
          <w:tcPr/>
          <w:p>
            <w:pPr>
              <w:rPr/>
            </w:pPr>
            <w:r>
              <w:rPr>
                <w:rtl w:val="0"/>
              </w:rPr>
              <w:t xml:space="preserve">MES → SAP</w:t>
            </w:r>
          </w:p>
        </w:tc>
        <w:tc>
          <w:tcPr/>
          <w:p>
            <w:pPr>
              <w:rPr/>
            </w:pPr>
            <w:r>
              <w:rPr>
                <w:rtl w:val="0"/>
              </w:rPr>
              <w:t xml:space="preserve">Inventario y despacho</w:t>
            </w:r>
          </w:p>
        </w:tc>
      </w:tr>
      <w:tr>
        <w:trPr>
          <w:cantSplit w:val="0"/>
          <w:tblHeader w:val="0"/>
        </w:trPr>
        <w:tc>
          <w:tcPr/>
          <w:p>
            <w:pPr>
              <w:rPr/>
            </w:pPr>
            <w:r>
              <w:rPr>
                <w:rtl w:val="0"/>
              </w:rPr>
              <w:t xml:space="preserve">Liberación de calidad</w:t>
            </w:r>
          </w:p>
        </w:tc>
        <w:tc>
          <w:tcPr/>
          <w:p>
            <w:pPr>
              <w:rPr/>
            </w:pPr>
            <w:r>
              <w:rPr>
                <w:rtl w:val="0"/>
              </w:rPr>
              <w:t xml:space="preserve">MES</w:t>
            </w:r>
          </w:p>
        </w:tc>
        <w:tc>
          <w:tcPr/>
          <w:p>
            <w:pPr>
              <w:rPr/>
            </w:pPr>
            <w:r>
              <w:rPr>
                <w:rtl w:val="0"/>
              </w:rPr>
              <w:t xml:space="preserve">SAP</w:t>
            </w:r>
          </w:p>
        </w:tc>
        <w:tc>
          <w:tcPr/>
          <w:p>
            <w:pPr>
              <w:rPr/>
            </w:pPr>
            <w:r>
              <w:rPr>
                <w:rtl w:val="0"/>
              </w:rPr>
              <w:t xml:space="preserve">Pasar el stock de “retenido” a “disponible”</w:t>
            </w:r>
          </w:p>
        </w:tc>
      </w:tr>
    </w:tbl>
    <w:p>
      <w:pPr>
        <w:pStyle w:val="Heading3"/>
        <w:rPr/>
      </w:pPr>
      <w:r>
        <w:rPr>
          <w:rtl w:val="0"/>
        </w:rPr>
        <w:t xml:space="preserve">8.8 Interacción con la celda robotizada</w:t>
      </w:r>
    </w:p>
    <w:p>
      <w:pPr>
        <w:rPr/>
      </w:pPr>
      <w:r>
        <w:rPr>
          <w:rtl w:val="0"/>
        </w:rPr>
        <w:t xml:space="preserve">La robotización se concentra en la </w:t>
      </w:r>
      <w:r>
        <w:rPr>
          <w:b/>
          <w:bCs/>
          <w:rtl w:val="0"/>
        </w:rPr>
        <w:t xml:space="preserve">manipulación higiénica y repetitiva de moldes y bloques</w:t>
      </w:r>
      <w:r>
        <w:rPr>
          <w:rtl w:val="0"/>
        </w:rPr>
        <w:t xml:space="preserve">, el encajonado y el paletizado. La receta activa define la herramienta, los puntos de toma, la orientación, la caja destino y el patrón de pallet.</w:t>
      </w:r>
    </w:p>
    <w:p>
      <w:pPr>
        <w:rPr/>
      </w:pPr>
      <w:r>
        <w:rPr>
          <w:b/>
          <w:bCs/>
          <w:rtl w:val="0"/>
        </w:rPr>
        <w:t xml:space="preserve">Composición de la celda: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1 robot sanitario de 6 ejes (carga ≥ 20 kg, grado de protección IP69K) para cargar, voltear y descargar moldes múltiples de 10 kg, con herramienta lavable, detección de pieza y lector RFID.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1 robot de 4 ejes para encajonado y paletizado, con cambiador automático de herramienta y 2 estaciones de pallet.</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Transportadores de acumulación, formadora de cajas, envolvedora y etiquetadora de pallets GS1.</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Seguridad: resguardos, puertas con enclavamiento, cortinas de luz o escáneres, paradas de emergencia y evaluación de riesgos según ISO 10218 e ISO 13849 (nivel de desempeño PL d).</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7"/>
        <w:gridCol w:w="2231"/>
        <w:gridCol w:w="2240"/>
        <w:gridCol w:w="2722"/>
      </w:tblGrid>
      <w:tr>
        <w:trPr>
          <w:cantSplit w:val="0"/>
          <w:tblHeader w:val="1"/>
        </w:trPr>
        <w:tc>
          <w:tcPr>
            <w:shd w:fill="f2f2f2" w:val="clear"/>
          </w:tcPr>
          <w:p>
            <w:pPr>
              <w:rPr/>
            </w:pPr>
            <w:r>
              <w:rPr>
                <w:rtl w:val="0"/>
              </w:rPr>
              <w:t xml:space="preserve">Aspecto</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Herramienta de manipulación</w:t>
            </w:r>
          </w:p>
        </w:tc>
        <w:tc>
          <w:tcPr/>
          <w:p>
            <w:pPr>
              <w:rPr/>
            </w:pPr>
            <w:r>
              <w:rPr>
                <w:rtl w:val="0"/>
              </w:rPr>
              <w:t xml:space="preserve">Pinza sanitaria para molde múltiple y bloque prensado</w:t>
            </w:r>
          </w:p>
        </w:tc>
        <w:tc>
          <w:tcPr/>
          <w:p>
            <w:pPr>
              <w:rPr/>
            </w:pPr>
            <w:r>
              <w:rPr>
                <w:rtl w:val="0"/>
              </w:rPr>
              <w:t xml:space="preserve">Pinza de apoyo completo para molde con 4 bloques fríos</w:t>
            </w:r>
          </w:p>
        </w:tc>
        <w:tc>
          <w:tcPr/>
          <w:p>
            <w:pPr>
              <w:rPr/>
            </w:pPr>
            <w:r>
              <w:rPr>
                <w:rtl w:val="0"/>
              </w:rPr>
              <w:t xml:space="preserve">Bandeja de apoyo para molde, sin comprimir la cuajada</w:t>
            </w:r>
          </w:p>
        </w:tc>
      </w:tr>
      <w:tr>
        <w:trPr>
          <w:cantSplit w:val="0"/>
          <w:tblHeader w:val="0"/>
        </w:trPr>
        <w:tc>
          <w:tcPr/>
          <w:p>
            <w:pPr>
              <w:rPr/>
            </w:pPr>
            <w:r>
              <w:rPr>
                <w:rtl w:val="0"/>
              </w:rPr>
              <w:t xml:space="preserve">Movimientos por minuto (robot sanitario)</w:t>
            </w:r>
          </w:p>
        </w:tc>
        <w:tc>
          <w:tcPr/>
          <w:p>
            <w:pPr>
              <w:rPr/>
            </w:pPr>
            <w:r>
              <w:rPr>
                <w:rtl w:val="0"/>
              </w:rPr>
              <w:t xml:space="preserve">4</w:t>
            </w:r>
          </w:p>
        </w:tc>
        <w:tc>
          <w:tcPr/>
          <w:p>
            <w:pPr>
              <w:rPr/>
            </w:pPr>
            <w:r>
              <w:rPr>
                <w:rtl w:val="0"/>
              </w:rPr>
              <w:t xml:space="preserve">3</w:t>
            </w:r>
          </w:p>
        </w:tc>
        <w:tc>
          <w:tcPr/>
          <w:p>
            <w:pPr>
              <w:rPr/>
            </w:pPr>
            <w:r>
              <w:rPr>
                <w:rtl w:val="0"/>
              </w:rPr>
              <w:t xml:space="preserve">4, más lentos para no dañar la pieza</w:t>
            </w:r>
          </w:p>
        </w:tc>
      </w:tr>
      <w:tr>
        <w:trPr>
          <w:cantSplit w:val="0"/>
          <w:tblHeader w:val="0"/>
        </w:trPr>
        <w:tc>
          <w:tcPr/>
          <w:p>
            <w:pPr>
              <w:rPr/>
            </w:pPr>
            <w:r>
              <w:rPr>
                <w:rtl w:val="0"/>
              </w:rPr>
              <w:t xml:space="preserve">Caja destino</w:t>
            </w:r>
          </w:p>
        </w:tc>
        <w:tc>
          <w:tcPr/>
          <w:p>
            <w:pPr>
              <w:rPr/>
            </w:pPr>
            <w:r>
              <w:rPr>
                <w:rtl w:val="0"/>
              </w:rPr>
              <w:t xml:space="preserve">Caja de 18 bolsas (3 capas de 6)</w:t>
            </w:r>
          </w:p>
        </w:tc>
        <w:tc>
          <w:tcPr/>
          <w:p>
            <w:pPr>
              <w:rPr/>
            </w:pPr>
            <w:r>
              <w:rPr>
                <w:rtl w:val="0"/>
              </w:rPr>
              <w:t xml:space="preserve">Caja de 4 bloques (2 capas de 2)</w:t>
            </w:r>
          </w:p>
        </w:tc>
        <w:tc>
          <w:tcPr/>
          <w:p>
            <w:pPr>
              <w:rPr/>
            </w:pPr>
            <w:r>
              <w:rPr>
                <w:rtl w:val="0"/>
              </w:rPr>
              <w:t xml:space="preserve">Caja rígida de 12 bolsas (2 capas con separador)</w:t>
            </w:r>
          </w:p>
        </w:tc>
      </w:tr>
      <w:tr>
        <w:trPr>
          <w:cantSplit w:val="0"/>
          <w:tblHeader w:val="0"/>
        </w:trPr>
        <w:tc>
          <w:tcPr/>
          <w:p>
            <w:pPr>
              <w:rPr/>
            </w:pPr>
            <w:r>
              <w:rPr>
                <w:rtl w:val="0"/>
              </w:rPr>
              <w:t xml:space="preserve">Herramienta de paletizado</w:t>
            </w:r>
          </w:p>
        </w:tc>
        <w:tc>
          <w:tcPr/>
          <w:p>
            <w:pPr>
              <w:rPr/>
            </w:pPr>
            <w:r>
              <w:rPr>
                <w:rtl w:val="0"/>
              </w:rPr>
              <w:t xml:space="preserve">Ventosa de área para cajas de 9,3 kg</w:t>
            </w:r>
          </w:p>
        </w:tc>
        <w:tc>
          <w:tcPr/>
          <w:p>
            <w:pPr>
              <w:rPr/>
            </w:pPr>
            <w:r>
              <w:rPr>
                <w:rtl w:val="0"/>
              </w:rPr>
              <w:t xml:space="preserve">Pinza lateral para cajas de 10,3 kg</w:t>
            </w:r>
          </w:p>
        </w:tc>
        <w:tc>
          <w:tcPr/>
          <w:p>
            <w:pPr>
              <w:rPr/>
            </w:pPr>
            <w:r>
              <w:rPr>
                <w:rtl w:val="0"/>
              </w:rPr>
              <w:t xml:space="preserve">Ventosa de área suave para cajas de 6,3 kg</w:t>
            </w:r>
          </w:p>
        </w:tc>
      </w:tr>
      <w:tr>
        <w:trPr>
          <w:cantSplit w:val="0"/>
          <w:tblHeader w:val="0"/>
        </w:trPr>
        <w:tc>
          <w:tcPr/>
          <w:p>
            <w:pPr>
              <w:rPr/>
            </w:pPr>
            <w:r>
              <w:rPr>
                <w:rtl w:val="0"/>
              </w:rPr>
              <w:t xml:space="preserve">Patrón de pallet</w:t>
            </w:r>
          </w:p>
        </w:tc>
        <w:tc>
          <w:tcPr/>
          <w:p>
            <w:pPr>
              <w:rPr/>
            </w:pPr>
            <w:r>
              <w:rPr>
                <w:rtl w:val="0"/>
              </w:rPr>
              <w:t xml:space="preserve">P4: 9 × 8 capas</w:t>
            </w:r>
          </w:p>
        </w:tc>
        <w:tc>
          <w:tcPr/>
          <w:p>
            <w:pPr>
              <w:rPr/>
            </w:pPr>
            <w:r>
              <w:rPr>
                <w:rtl w:val="0"/>
              </w:rPr>
              <w:t xml:space="preserve">P5: 12 × 7 capas</w:t>
            </w:r>
          </w:p>
        </w:tc>
        <w:tc>
          <w:tcPr/>
          <w:p>
            <w:pPr>
              <w:rPr/>
            </w:pPr>
            <w:r>
              <w:rPr>
                <w:rtl w:val="0"/>
              </w:rPr>
              <w:t xml:space="preserve">P6: 9 × 10 capas</w:t>
            </w:r>
          </w:p>
        </w:tc>
      </w:tr>
      <w:tr>
        <w:trPr>
          <w:cantSplit w:val="0"/>
          <w:tblHeader w:val="0"/>
        </w:trPr>
        <w:tc>
          <w:tcPr/>
          <w:p>
            <w:pPr>
              <w:rPr/>
            </w:pPr>
            <w:r>
              <w:rPr>
                <w:rtl w:val="0"/>
              </w:rPr>
              <w:t xml:space="preserve">Ritmo del paletizador</w:t>
            </w:r>
          </w:p>
        </w:tc>
        <w:tc>
          <w:tcPr/>
          <w:p>
            <w:pPr>
              <w:rPr/>
            </w:pPr>
            <w:r>
              <w:rPr>
                <w:rtl w:val="0"/>
              </w:rPr>
              <w:t xml:space="preserve">160 cajas/h</w:t>
            </w:r>
          </w:p>
        </w:tc>
        <w:tc>
          <w:tcPr/>
          <w:p>
            <w:pPr>
              <w:rPr/>
            </w:pPr>
            <w:r>
              <w:rPr>
                <w:rtl w:val="0"/>
              </w:rPr>
              <w:t xml:space="preserve">240 cajas/h</w:t>
            </w:r>
          </w:p>
        </w:tc>
        <w:tc>
          <w:tcPr/>
          <w:p>
            <w:pPr>
              <w:rPr/>
            </w:pPr>
            <w:r>
              <w:rPr>
                <w:rtl w:val="0"/>
              </w:rPr>
              <w:t xml:space="preserve">240 cajas/h</w:t>
            </w:r>
          </w:p>
        </w:tc>
      </w:tr>
    </w:tbl>
    <w:p>
      <w:pPr>
        <w:rPr/>
      </w:pPr>
      <w:r>
        <w:rPr>
          <w:b/>
          <w:bCs/>
          <w:rtl w:val="0"/>
        </w:rPr>
        <w:t xml:space="preserve">Señales entre el PLC y los robots (EtherNet/IP):</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PLC al robot:</w:t>
      </w:r>
      <w:r>
        <w:rPr>
          <w:rtl w:val="0"/>
        </w:rPr>
        <w:t xml:space="preserve"> código de receta y formato (Q1, Q2 o Q3), ID del lote activo, orden de inicio y parada, molde o caja disponible, fase activa, confirmación de limpieza y zona segura habilitada.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robot al PLC:</w:t>
      </w:r>
      <w:r>
        <w:rPr>
          <w:rtl w:val="0"/>
        </w:rPr>
        <w:t xml:space="preserve"> herramienta instalada (confirmación), estado (listo, en ciclo, en falla), ID RFID del molde, pieza tomada o colocada, caja o pallet completo y alarmas. La señal de </w:t>
      </w:r>
      <w:r>
        <w:rPr>
          <w:i/>
          <w:iCs/>
          <w:rtl w:val="0"/>
        </w:rPr>
        <w:t xml:space="preserve">pallet completo</w:t>
      </w:r>
      <w:r>
        <w:rPr>
          <w:rtl w:val="0"/>
        </w:rPr>
        <w:t xml:space="preserve"> dispara la etiqueta SSCC y el registro del pallet en el MES.</w:t>
      </w:r>
    </w:p>
    <w:p>
      <w:pPr>
        <w:rPr/>
      </w:pPr>
      <w:r>
        <w:rPr>
          <w:b/>
          <w:bCs/>
          <w:rtl w:val="0"/>
        </w:rPr>
        <w:t xml:space="preserve">Cambio de receta en la celda:</w:t>
      </w:r>
      <w:r>
        <w:rPr>
          <w:rtl w:val="0"/>
        </w:rPr>
        <w:t xml:space="preserve"> el PLC envía el nuevo formato y el robot termina el lote en curso (el pallet incompleto se cierra y se etiqueta con su lote). Los moldes del producto anterior se retiran al lavado y el robot cambia su herramienta de forma automática en ≈ 2 min. Luego valida por RFID que los moldes cargados correspondan a la nueva receta antes de habilitarla.</w:t>
      </w:r>
    </w:p>
    <w:p>
      <w:pPr>
        <w:pStyle w:val="Heading3"/>
        <w:rPr/>
      </w:pPr>
      <w:r>
        <w:rPr>
          <w:rtl w:val="0"/>
        </w:rPr>
        <w:t xml:space="preserve">8.9 Indicadores de desempeño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2850"/>
        <w:gridCol w:w="1425"/>
        <w:gridCol w:w="1539"/>
        <w:gridCol w:w="1390"/>
      </w:tblGrid>
      <w:tr>
        <w:trPr>
          <w:cantSplit w:val="0"/>
          <w:tblHeader w:val="1"/>
        </w:trPr>
        <w:tc>
          <w:tcPr>
            <w:shd w:fill="f2f2f2" w:val="clear"/>
          </w:tcPr>
          <w:p>
            <w:pPr>
              <w:rPr/>
            </w:pPr>
            <w:r>
              <w:rPr>
                <w:rtl w:val="0"/>
              </w:rPr>
              <w:t xml:space="preserve">KPI</w:t>
            </w:r>
          </w:p>
        </w:tc>
        <w:tc>
          <w:tcPr>
            <w:shd w:fill="f2f2f2" w:val="clear"/>
          </w:tcPr>
          <w:p>
            <w:pPr>
              <w:rPr/>
            </w:pPr>
            <w:r>
              <w:rPr>
                <w:rtl w:val="0"/>
              </w:rPr>
              <w:t xml:space="preserve">Cómo se calcula</w:t>
            </w:r>
          </w:p>
        </w:tc>
        <w:tc>
          <w:tcPr>
            <w:shd w:fill="f2f2f2" w:val="clear"/>
          </w:tcPr>
          <w:p>
            <w:pPr>
              <w:rPr/>
            </w:pPr>
            <w:r>
              <w:rPr>
                <w:rtl w:val="0"/>
              </w:rPr>
              <w:t xml:space="preserve">Q1 campesino</w:t>
            </w:r>
          </w:p>
        </w:tc>
        <w:tc>
          <w:tcPr>
            <w:shd w:fill="f2f2f2" w:val="clear"/>
          </w:tcPr>
          <w:p>
            <w:pPr>
              <w:rPr/>
            </w:pPr>
            <w:r>
              <w:rPr>
                <w:rtl w:val="0"/>
              </w:rPr>
              <w:t xml:space="preserve">Q2 doble crema</w:t>
            </w:r>
          </w:p>
        </w:tc>
        <w:tc>
          <w:tcPr>
            <w:shd w:fill="f2f2f2" w:val="clear"/>
          </w:tcPr>
          <w:p>
            <w:pPr>
              <w:rPr/>
            </w:pPr>
            <w:r>
              <w:rPr>
                <w:rtl w:val="0"/>
              </w:rPr>
              <w:t xml:space="preserve">Q3 cuajada</w:t>
            </w:r>
          </w:p>
        </w:tc>
      </w:tr>
      <w:tr>
        <w:trPr>
          <w:cantSplit w:val="0"/>
          <w:tblHeader w:val="0"/>
        </w:trPr>
        <w:tc>
          <w:tcPr/>
          <w:p>
            <w:pPr>
              <w:rPr/>
            </w:pPr>
            <w:r>
              <w:rPr>
                <w:rtl w:val="0"/>
              </w:rPr>
              <w:t xml:space="preserve">OEE de la empacadora</w:t>
            </w:r>
          </w:p>
        </w:tc>
        <w:tc>
          <w:tcPr/>
          <w:p>
            <w:pPr>
              <w:rPr/>
            </w:pPr>
            <w:r>
              <w:rPr>
                <w:rtl w:val="0"/>
              </w:rPr>
              <w:t xml:space="preserve">Disponibilidad × rendimiento × calidad</w:t>
            </w:r>
          </w:p>
        </w:tc>
        <w:tc>
          <w:tcPr/>
          <w:p>
            <w:pPr>
              <w:rPr/>
            </w:pPr>
            <w:r>
              <w:rPr>
                <w:rtl w:val="0"/>
              </w:rPr>
              <w:t xml:space="preserve">≥ 75 %</w:t>
            </w:r>
          </w:p>
        </w:tc>
        <w:tc>
          <w:tcPr/>
          <w:p>
            <w:pPr>
              <w:rPr/>
            </w:pPr>
            <w:r>
              <w:rPr>
                <w:rtl w:val="0"/>
              </w:rPr>
              <w:t xml:space="preserve">≥ 75 %</w:t>
            </w:r>
          </w:p>
        </w:tc>
        <w:tc>
          <w:tcPr/>
          <w:p>
            <w:pPr>
              <w:rPr/>
            </w:pPr>
            <w:r>
              <w:rPr>
                <w:rtl w:val="0"/>
              </w:rPr>
              <w:t xml:space="preserve">≥ 75 %</w:t>
            </w:r>
          </w:p>
        </w:tc>
      </w:tr>
      <w:tr>
        <w:trPr>
          <w:cantSplit w:val="0"/>
          <w:tblHeader w:val="0"/>
        </w:trPr>
        <w:tc>
          <w:tcPr/>
          <w:p>
            <w:pPr>
              <w:rPr/>
            </w:pPr>
            <w:r>
              <w:rPr>
                <w:rtl w:val="0"/>
              </w:rPr>
              <w:t xml:space="preserve">Rendimiento de producto</w:t>
            </w:r>
          </w:p>
        </w:tc>
        <w:tc>
          <w:tcPr/>
          <w:p>
            <w:pPr>
              <w:rPr/>
            </w:pPr>
            <w:r>
              <w:rPr>
                <w:rtl w:val="0"/>
              </w:rPr>
              <w:t xml:space="preserve">kg de producto / kg de leche</w:t>
            </w:r>
          </w:p>
        </w:tc>
        <w:tc>
          <w:tcPr/>
          <w:p>
            <w:pPr>
              <w:rPr/>
            </w:pPr>
            <w:r>
              <w:rPr>
                <w:rtl w:val="0"/>
              </w:rPr>
              <w:t xml:space="preserve">0,125</w:t>
            </w:r>
          </w:p>
        </w:tc>
        <w:tc>
          <w:tcPr/>
          <w:p>
            <w:pPr>
              <w:rPr/>
            </w:pPr>
            <w:r>
              <w:rPr>
                <w:rtl w:val="0"/>
              </w:rPr>
              <w:t xml:space="preserve">0,105</w:t>
            </w:r>
          </w:p>
        </w:tc>
        <w:tc>
          <w:tcPr/>
          <w:p>
            <w:pPr>
              <w:rPr/>
            </w:pPr>
            <w:r>
              <w:rPr>
                <w:rtl w:val="0"/>
              </w:rPr>
              <w:t xml:space="preserve">0,170</w:t>
            </w:r>
          </w:p>
        </w:tc>
      </w:tr>
      <w:tr>
        <w:trPr>
          <w:cantSplit w:val="0"/>
          <w:tblHeader w:val="0"/>
        </w:trPr>
        <w:tc>
          <w:tcPr/>
          <w:p>
            <w:pPr>
              <w:rPr/>
            </w:pPr>
            <w:r>
              <w:rPr>
                <w:rtl w:val="0"/>
              </w:rPr>
              <w:t xml:space="preserve">Merma de proceso</w:t>
            </w:r>
          </w:p>
        </w:tc>
        <w:tc>
          <w:tcPr/>
          <w:p>
            <w:pPr>
              <w:rPr/>
            </w:pPr>
            <w:r>
              <w:rPr>
                <w:rtl w:val="0"/>
              </w:rPr>
              <w:t xml:space="preserve">(producto teórico − real) / teórico</w:t>
            </w:r>
          </w:p>
        </w:tc>
        <w:tc>
          <w:tcPr/>
          <w:p>
            <w:pPr>
              <w:rPr/>
            </w:pPr>
            <w:r>
              <w:rPr>
                <w:rtl w:val="0"/>
              </w:rPr>
              <w:t xml:space="preserve">≤ 2 %</w:t>
            </w:r>
          </w:p>
        </w:tc>
        <w:tc>
          <w:tcPr/>
          <w:p>
            <w:pPr>
              <w:rPr/>
            </w:pPr>
            <w:r>
              <w:rPr>
                <w:rtl w:val="0"/>
              </w:rPr>
              <w:t xml:space="preserve">≤ 2 %</w:t>
            </w:r>
          </w:p>
        </w:tc>
        <w:tc>
          <w:tcPr/>
          <w:p>
            <w:pPr>
              <w:rPr/>
            </w:pPr>
            <w:r>
              <w:rPr>
                <w:rtl w:val="0"/>
              </w:rPr>
              <w:t xml:space="preserve">≤ 2,5 % (producto frágil)</w:t>
            </w:r>
          </w:p>
        </w:tc>
      </w:tr>
      <w:tr>
        <w:trPr>
          <w:cantSplit w:val="0"/>
          <w:tblHeader w:val="0"/>
        </w:trPr>
        <w:tc>
          <w:tcPr/>
          <w:p>
            <w:pPr>
              <w:rPr/>
            </w:pPr>
            <w:r>
              <w:rPr>
                <w:rtl w:val="0"/>
              </w:rPr>
              <w:t xml:space="preserve">Pérdida de grasa en el suero</w:t>
            </w:r>
          </w:p>
        </w:tc>
        <w:tc>
          <w:tcPr/>
          <w:p>
            <w:pPr>
              <w:rPr/>
            </w:pPr>
            <w:r>
              <w:rPr>
                <w:rtl w:val="0"/>
              </w:rPr>
              <w:t xml:space="preserve">Grasa en el suero (medida por lote)</w:t>
            </w:r>
          </w:p>
        </w:tc>
        <w:tc>
          <w:tcPr/>
          <w:p>
            <w:pPr>
              <w:rPr/>
            </w:pPr>
            <w:r>
              <w:rPr>
                <w:rtl w:val="0"/>
              </w:rPr>
              <w:t xml:space="preserve">≤ 0,30 %</w:t>
            </w:r>
          </w:p>
        </w:tc>
        <w:tc>
          <w:tcPr/>
          <w:p>
            <w:pPr>
              <w:rPr/>
            </w:pPr>
            <w:r>
              <w:rPr>
                <w:rtl w:val="0"/>
              </w:rPr>
              <w:t xml:space="preserve">≤ 0,40 %</w:t>
            </w:r>
          </w:p>
        </w:tc>
        <w:tc>
          <w:tcPr/>
          <w:p>
            <w:pPr>
              <w:rPr/>
            </w:pPr>
            <w:r>
              <w:rPr>
                <w:rtl w:val="0"/>
              </w:rPr>
              <w:t xml:space="preserve">≤ 0,30 %</w:t>
            </w:r>
          </w:p>
        </w:tc>
      </w:tr>
      <w:tr>
        <w:trPr>
          <w:cantSplit w:val="0"/>
          <w:tblHeader w:val="0"/>
        </w:trPr>
        <w:tc>
          <w:tcPr/>
          <w:p>
            <w:pPr>
              <w:rPr/>
            </w:pPr>
            <w:r>
              <w:rPr>
                <w:rtl w:val="0"/>
              </w:rPr>
              <w:t xml:space="preserve">Desvío de humedad</w:t>
            </w:r>
          </w:p>
        </w:tc>
        <w:tc>
          <w:tcPr/>
          <w:p>
            <w:pPr>
              <w:rPr/>
            </w:pPr>
            <w:r>
              <w:rPr>
                <w:rtl w:val="0"/>
              </w:rPr>
              <w:t xml:space="preserve">Humedad real − objetivo</w:t>
            </w:r>
          </w:p>
        </w:tc>
        <w:tc>
          <w:tcPr/>
          <w:p>
            <w:pPr>
              <w:rPr/>
            </w:pPr>
            <w:r>
              <w:rPr>
                <w:rtl w:val="0"/>
              </w:rPr>
              <w:t xml:space="preserve">± 1,5 puntos</w:t>
            </w:r>
          </w:p>
        </w:tc>
        <w:tc>
          <w:tcPr/>
          <w:p>
            <w:pPr>
              <w:rPr/>
            </w:pPr>
            <w:r>
              <w:rPr>
                <w:rtl w:val="0"/>
              </w:rPr>
              <w:t xml:space="preserve">± 1,0 punto</w:t>
            </w:r>
          </w:p>
        </w:tc>
        <w:tc>
          <w:tcPr/>
          <w:p>
            <w:pPr>
              <w:rPr/>
            </w:pPr>
            <w:r>
              <w:rPr>
                <w:rtl w:val="0"/>
              </w:rPr>
              <w:t xml:space="preserve">± 2,0 puntos</w:t>
            </w:r>
          </w:p>
        </w:tc>
      </w:tr>
      <w:tr>
        <w:trPr>
          <w:cantSplit w:val="0"/>
          <w:tblHeader w:val="0"/>
        </w:trPr>
        <w:tc>
          <w:tcPr/>
          <w:p>
            <w:pPr>
              <w:rPr/>
            </w:pPr>
            <w:r>
              <w:rPr>
                <w:rtl w:val="0"/>
              </w:rPr>
              <w:t xml:space="preserve">Lotes conformes a la primera</w:t>
            </w:r>
          </w:p>
        </w:tc>
        <w:tc>
          <w:tcPr/>
          <w:p>
            <w:pPr>
              <w:rPr/>
            </w:pPr>
            <w:r>
              <w:rPr>
                <w:rtl w:val="0"/>
              </w:rPr>
              <w:t xml:space="preserve">Lotes liberados sin reproceso / lotes totales</w:t>
            </w:r>
          </w:p>
        </w:tc>
        <w:tc>
          <w:tcPr/>
          <w:p>
            <w:pPr>
              <w:rPr/>
            </w:pPr>
            <w:r>
              <w:rPr>
                <w:rtl w:val="0"/>
              </w:rPr>
              <w:t xml:space="preserve">≥ 97 %</w:t>
            </w:r>
          </w:p>
        </w:tc>
        <w:tc>
          <w:tcPr/>
          <w:p>
            <w:pPr>
              <w:rPr/>
            </w:pPr>
            <w:r>
              <w:rPr>
                <w:rtl w:val="0"/>
              </w:rPr>
              <w:t xml:space="preserve">≥ 96 %</w:t>
            </w:r>
          </w:p>
        </w:tc>
        <w:tc>
          <w:tcPr/>
          <w:p>
            <w:pPr>
              <w:rPr/>
            </w:pPr>
            <w:r>
              <w:rPr>
                <w:rtl w:val="0"/>
              </w:rPr>
              <w:t xml:space="preserve">≥ 97 %</w:t>
            </w:r>
          </w:p>
        </w:tc>
      </w:tr>
      <w:tr>
        <w:trPr>
          <w:cantSplit w:val="0"/>
          <w:tblHeader w:val="0"/>
        </w:trPr>
        <w:tc>
          <w:tcPr/>
          <w:p>
            <w:pPr>
              <w:rPr/>
            </w:pPr>
            <w:r>
              <w:rPr>
                <w:rtl w:val="0"/>
              </w:rPr>
              <w:t xml:space="preserve">Rechazo en inspección</w:t>
            </w:r>
          </w:p>
        </w:tc>
        <w:tc>
          <w:tcPr/>
          <w:p>
            <w:pPr>
              <w:rPr/>
            </w:pPr>
            <w:r>
              <w:rPr>
                <w:rtl w:val="0"/>
              </w:rPr>
              <w:t xml:space="preserve">Unidades rechazadas / unidades empacadas</w:t>
            </w:r>
          </w:p>
        </w:tc>
        <w:tc>
          <w:tcPr/>
          <w:p>
            <w:pPr>
              <w:rPr/>
            </w:pPr>
            <w:r>
              <w:rPr>
                <w:rtl w:val="0"/>
              </w:rPr>
              <w:t xml:space="preserve">≤ 1 %</w:t>
            </w:r>
          </w:p>
        </w:tc>
        <w:tc>
          <w:tcPr/>
          <w:p>
            <w:pPr>
              <w:rPr/>
            </w:pPr>
            <w:r>
              <w:rPr>
                <w:rtl w:val="0"/>
              </w:rPr>
              <w:t xml:space="preserve">≤ 1 %</w:t>
            </w:r>
          </w:p>
        </w:tc>
        <w:tc>
          <w:tcPr/>
          <w:p>
            <w:pPr>
              <w:rPr/>
            </w:pPr>
            <w:r>
              <w:rPr>
                <w:rtl w:val="0"/>
              </w:rPr>
              <w:t xml:space="preserve">≤ 1 %</w:t>
            </w:r>
          </w:p>
        </w:tc>
      </w:tr>
      <w:tr>
        <w:trPr>
          <w:cantSplit w:val="0"/>
          <w:tblHeader w:val="0"/>
        </w:trPr>
        <w:tc>
          <w:tcPr/>
          <w:p>
            <w:pPr>
              <w:rPr/>
            </w:pPr>
            <w:r>
              <w:rPr>
                <w:rtl w:val="0"/>
              </w:rPr>
              <w:t xml:space="preserve">Tiempo de cambio de receta</w:t>
            </w:r>
          </w:p>
        </w:tc>
        <w:tc>
          <w:tcPr/>
          <w:p>
            <w:pPr>
              <w:rPr/>
            </w:pPr>
            <w:r>
              <w:rPr>
                <w:rtl w:val="0"/>
              </w:rPr>
              <w:t xml:space="preserve">Último producto bueno → primero bueno de la siguiente receta</w:t>
            </w:r>
          </w:p>
        </w:tc>
        <w:tc>
          <w:tcPr/>
          <w:p>
            <w:pPr>
              <w:rPr/>
            </w:pPr>
            <w:r>
              <w:rPr>
                <w:rtl w:val="0"/>
              </w:rPr>
              <w:t xml:space="preserve">Ver 8.10</w:t>
            </w:r>
          </w:p>
        </w:tc>
        <w:tc>
          <w:tcPr/>
          <w:p>
            <w:pPr>
              <w:rPr/>
            </w:pPr>
            <w:r>
              <w:rPr>
                <w:rtl w:val="0"/>
              </w:rPr>
              <w:t xml:space="preserve">Ver 8.10</w:t>
            </w:r>
          </w:p>
        </w:tc>
        <w:tc>
          <w:tcPr/>
          <w:p>
            <w:pPr>
              <w:rPr/>
            </w:pPr>
            <w:r>
              <w:rPr>
                <w:rtl w:val="0"/>
              </w:rPr>
              <w:t xml:space="preserve">Ver 8.10</w:t>
            </w:r>
          </w:p>
        </w:tc>
      </w:tr>
      <w:tr>
        <w:trPr>
          <w:cantSplit w:val="0"/>
          <w:tblHeader w:val="0"/>
        </w:trPr>
        <w:tc>
          <w:tcPr/>
          <w:p>
            <w:pPr>
              <w:rPr/>
            </w:pPr>
            <w:r>
              <w:rPr>
                <w:rtl w:val="0"/>
              </w:rPr>
              <w:t xml:space="preserve">Ocupación de equipos por lote</w:t>
            </w:r>
          </w:p>
        </w:tc>
        <w:tc>
          <w:tcPr/>
          <w:p>
            <w:pPr>
              <w:rPr/>
            </w:pPr>
            <w:r>
              <w:rPr>
                <w:rtl w:val="0"/>
              </w:rPr>
              <w:t xml:space="preserve">Horas-equipo por lote</w:t>
            </w:r>
          </w:p>
        </w:tc>
        <w:tc>
          <w:tcPr/>
          <w:p>
            <w:pPr>
              <w:rPr/>
            </w:pPr>
            <w:r>
              <w:rPr>
                <w:rtl w:val="0"/>
              </w:rPr>
              <w:t xml:space="preserve">Tina 3,4 h · prensa 1,6 h</w:t>
            </w:r>
          </w:p>
        </w:tc>
        <w:tc>
          <w:tcPr/>
          <w:p>
            <w:pPr>
              <w:rPr/>
            </w:pPr>
            <w:r>
              <w:rPr>
                <w:rtl w:val="0"/>
              </w:rPr>
              <w:t xml:space="preserve">Tina 2,9 h · hiladora 1,2 h</w:t>
            </w:r>
          </w:p>
        </w:tc>
        <w:tc>
          <w:tcPr/>
          <w:p>
            <w:pPr>
              <w:rPr/>
            </w:pPr>
            <w:r>
              <w:rPr>
                <w:rtl w:val="0"/>
              </w:rPr>
              <w:t xml:space="preserve">Tina 2,4 h · escurrido 1,5 h</w:t>
            </w:r>
          </w:p>
        </w:tc>
      </w:tr>
      <w:tr>
        <w:trPr>
          <w:cantSplit w:val="0"/>
          <w:tblHeader w:val="0"/>
        </w:trPr>
        <w:tc>
          <w:tcPr/>
          <w:p>
            <w:pPr>
              <w:rPr/>
            </w:pPr>
            <w:r>
              <w:rPr>
                <w:rtl w:val="0"/>
              </w:rPr>
              <w:t xml:space="preserve">Suero por lote</w:t>
            </w:r>
          </w:p>
        </w:tc>
        <w:tc>
          <w:tcPr/>
          <w:p>
            <w:pPr>
              <w:rPr/>
            </w:pPr>
            <w:r>
              <w:rPr>
                <w:rtl w:val="0"/>
              </w:rPr>
              <w:t xml:space="preserve">Caudalímetro del tanque de suero</w:t>
            </w:r>
          </w:p>
        </w:tc>
        <w:tc>
          <w:tcPr/>
          <w:p>
            <w:pPr>
              <w:rPr/>
            </w:pPr>
            <w:r>
              <w:rPr>
                <w:rtl w:val="0"/>
              </w:rPr>
              <w:t xml:space="preserve">≈ 8.750 kg + 1.000 kg de agua de lavado</w:t>
            </w:r>
          </w:p>
        </w:tc>
        <w:tc>
          <w:tcPr/>
          <w:p>
            <w:pPr>
              <w:rPr/>
            </w:pPr>
            <w:r>
              <w:rPr>
                <w:rtl w:val="0"/>
              </w:rPr>
              <w:t xml:space="preserve">≈ 8.970 kg</w:t>
            </w:r>
          </w:p>
        </w:tc>
        <w:tc>
          <w:tcPr/>
          <w:p>
            <w:pPr>
              <w:rPr/>
            </w:pPr>
            <w:r>
              <w:rPr>
                <w:rtl w:val="0"/>
              </w:rPr>
              <w:t xml:space="preserve">≈ 8.300 kg</w:t>
            </w:r>
          </w:p>
        </w:tc>
      </w:tr>
      <w:tr>
        <w:trPr>
          <w:cantSplit w:val="0"/>
          <w:tblHeader w:val="0"/>
        </w:trPr>
        <w:tc>
          <w:tcPr/>
          <w:p>
            <w:pPr>
              <w:rPr/>
            </w:pPr>
            <w:r>
              <w:rPr>
                <w:rtl w:val="0"/>
              </w:rPr>
              <w:t xml:space="preserve">Cumplimiento del plan</w:t>
            </w:r>
          </w:p>
        </w:tc>
        <w:tc>
          <w:tcPr/>
          <w:p>
            <w:pPr>
              <w:rPr/>
            </w:pPr>
            <w:r>
              <w:rPr>
                <w:rtl w:val="0"/>
              </w:rPr>
              <w:t xml:space="preserve">Unidades producidas / programadas</w:t>
            </w:r>
          </w:p>
        </w:tc>
        <w:tc>
          <w:tcPr/>
          <w:p>
            <w:pPr>
              <w:rPr/>
            </w:pPr>
            <w:r>
              <w:rPr>
                <w:rtl w:val="0"/>
              </w:rPr>
              <w:t xml:space="preserve">≥ 98 %</w:t>
            </w:r>
          </w:p>
        </w:tc>
        <w:tc>
          <w:tcPr/>
          <w:p>
            <w:pPr>
              <w:rPr/>
            </w:pPr>
            <w:r>
              <w:rPr>
                <w:rtl w:val="0"/>
              </w:rPr>
              <w:t xml:space="preserve">≥ 98 %</w:t>
            </w:r>
          </w:p>
        </w:tc>
        <w:tc>
          <w:tcPr/>
          <w:p>
            <w:pPr>
              <w:rPr/>
            </w:pPr>
            <w:r>
              <w:rPr>
                <w:rtl w:val="0"/>
              </w:rPr>
              <w:t xml:space="preserve">≥ 98 %</w:t>
            </w:r>
          </w:p>
        </w:tc>
      </w:tr>
      <w:tr>
        <w:trPr>
          <w:cantSplit w:val="0"/>
          <w:tblHeader w:val="0"/>
        </w:trPr>
        <w:tc>
          <w:tcPr/>
          <w:p>
            <w:pPr>
              <w:rPr/>
            </w:pPr>
            <w:r>
              <w:rPr>
                <w:rtl w:val="0"/>
              </w:rPr>
              <w:t xml:space="preserve">Tiempo de trazabilidad</w:t>
            </w:r>
          </w:p>
        </w:tc>
        <w:tc>
          <w:tcPr/>
          <w:p>
            <w:pPr>
              <w:rPr/>
            </w:pPr>
            <w:r>
              <w:rPr>
                <w:rtl w:val="0"/>
              </w:rPr>
              <w:t xml:space="preserve">Consulta de genealogía en el MES</w:t>
            </w:r>
          </w:p>
        </w:tc>
        <w:tc>
          <w:tcPr/>
          <w:p>
            <w:pPr>
              <w:rPr/>
            </w:pPr>
            <w:r>
              <w:rPr>
                <w:rtl w:val="0"/>
              </w:rPr>
              <w:t xml:space="preserve">&lt; 30 min</w:t>
            </w:r>
          </w:p>
        </w:tc>
        <w:tc>
          <w:tcPr/>
          <w:p>
            <w:pPr>
              <w:rPr/>
            </w:pPr>
            <w:r>
              <w:rPr>
                <w:rtl w:val="0"/>
              </w:rPr>
              <w:t xml:space="preserve">&lt; 30 min</w:t>
            </w:r>
          </w:p>
        </w:tc>
        <w:tc>
          <w:tcPr/>
          <w:p>
            <w:pPr>
              <w:rPr/>
            </w:pPr>
            <w:r>
              <w:rPr>
                <w:rtl w:val="0"/>
              </w:rPr>
              <w:t xml:space="preserve">&lt; 30 min</w:t>
            </w:r>
          </w:p>
        </w:tc>
      </w:tr>
    </w:tbl>
    <w:p>
      <w:pPr>
        <w:rPr/>
      </w:pPr>
      <w:r>
        <w:rPr>
          <w:rtl w:val="0"/>
        </w:rPr>
        <w:t xml:space="preserve">A nivel de línea se suman la utilización de tinas (≈ 38 %), prensa, hiladora, mesas de escurrido y robot sanitario (≈ 60 %), el throughput (kg/h), la producción por turno y los consumos de agua, vapor, frío, aire y energía por tonelada.</w:t>
      </w:r>
    </w:p>
    <w:p>
      <w:pPr>
        <w:pStyle w:val="Heading3"/>
        <w:rPr/>
      </w:pPr>
      <w:r>
        <w:rPr>
          <w:rtl w:val="0"/>
        </w:rPr>
        <w:t xml:space="preserve">8.10 Cómo se producen las 3 recetas en la misma línea</w:t>
      </w:r>
    </w:p>
    <w:p>
      <w:pPr>
        <w:rPr/>
      </w:pPr>
      <w:r>
        <w:rPr>
          <w:rtl w:val="0"/>
        </w:rPr>
        <w:t xml:space="preserve">La línea fabrica las 3 recetas porque </w:t>
      </w:r>
      <w:r>
        <w:rPr>
          <w:b/>
          <w:bCs/>
          <w:rtl w:val="0"/>
        </w:rPr>
        <w:t xml:space="preserve">el equipo físico es compartido y lo que cambia de receta a receta lo decide el software</w:t>
      </w:r>
      <w:r>
        <w:rPr>
          <w:rtl w:val="0"/>
        </w:rPr>
        <w:t xml:space="preserve">, siguiendo ISA-88. Cambian la </w:t>
      </w:r>
      <w:r>
        <w:rPr>
          <w:b/>
          <w:bCs/>
          <w:rtl w:val="0"/>
        </w:rPr>
        <w:t xml:space="preserve">ruta</w:t>
      </w:r>
      <w:r>
        <w:rPr>
          <w:rtl w:val="0"/>
        </w:rPr>
        <w:t xml:space="preserve"> (prensa, hiladora o escurrido), los </w:t>
      </w:r>
      <w:r>
        <w:rPr>
          <w:b/>
          <w:bCs/>
          <w:rtl w:val="0"/>
        </w:rPr>
        <w:t xml:space="preserve">parámetros</w:t>
      </w:r>
      <w:r>
        <w:rPr>
          <w:rtl w:val="0"/>
        </w:rPr>
        <w:t xml:space="preserve"> (acidez, temperaturas, tiempos, salado), las </w:t>
      </w:r>
      <w:r>
        <w:rPr>
          <w:b/>
          <w:bCs/>
          <w:rtl w:val="0"/>
        </w:rPr>
        <w:t xml:space="preserve">fases activas</w:t>
      </w:r>
      <w:r>
        <w:rPr>
          <w:rtl w:val="0"/>
        </w:rPr>
        <w:t xml:space="preserve"> (ajustar acidez, lavar, prensar, hilar) y el </w:t>
      </w:r>
      <w:r>
        <w:rPr>
          <w:b/>
          <w:bCs/>
          <w:rtl w:val="0"/>
        </w:rPr>
        <w:t xml:space="preserve">formato mecánico</w:t>
      </w:r>
      <w:r>
        <w:rPr>
          <w:rtl w:val="0"/>
        </w:rPr>
        <w:t xml:space="preserve"> (moldes, liras, molde de la empacadora y herramienta del robot).</w:t>
      </w:r>
    </w:p>
    <w:p>
      <w:r>
        <w:drawing>
          <wp:inline>
            <wp:extent cx="5486400" cy="4692316"/>
            <wp:docPr id="3" name="Picture 3" descr="Rutas de las 3 recetas en la línea de quesos"/>
            <wp:cNvGraphicFramePr>
              <a:graphicFrameLocks noChangeAspect="1"/>
            </wp:cNvGraphicFramePr>
            <a:graphic>
              <a:graphicData uri="http://schemas.openxmlformats.org/drawingml/2006/picture">
                <pic:pic>
                  <pic:nvPicPr>
                    <pic:cNvPr id="0" name="quesos.png"/>
                    <pic:cNvPicPr/>
                  </pic:nvPicPr>
                  <pic:blipFill>
                    <a:blip r:embed="rId23"/>
                    <a:stretch>
                      <a:fillRect/>
                    </a:stretch>
                  </pic:blipFill>
                  <pic:spPr>
                    <a:xfrm>
                      <a:off x="0" y="0"/>
                      <a:ext cx="5486400" cy="4692316"/>
                    </a:xfrm>
                    <a:prstGeom prst="rect"/>
                  </pic:spPr>
                </pic:pic>
              </a:graphicData>
            </a:graphic>
          </wp:inline>
        </w:drawing>
      </w:r>
    </w:p>
    <w:p>
      <w:pPr>
        <w:rPr/>
      </w:pPr>
      <w:r>
        <w:rPr>
          <w:rtl w:val="0"/>
        </w:rPr>
        <w:t xml:space="preserve">Rutas de las 3 recetas en la línea de quesos</w:t>
      </w:r>
    </w:p>
    <w:p>
      <w:pPr>
        <w:rPr/>
      </w:pPr>
      <w:r>
        <w:rPr>
          <w:rtl w:val="0"/>
        </w:rPr>
        <w:t xml:space="preserve">Q1 y Q3 comparten el salado y el preprensado, pero solo Q1 pasa por la prensa; Q3 escurre por gravedad en la estación de moldeo. Q2 es la única receta que recibe leche ácida y pasa por el cocedor-hilador.</w:t>
      </w:r>
    </w:p>
    <w:p>
      <w:pPr>
        <w:rPr/>
      </w:pPr>
      <w:r>
        <w:rPr>
          <w:b/>
          <w:bCs/>
          <w:rtl w:val="0"/>
        </w:rPr>
        <w:t xml:space="preserve">Los 6 mecanismos que lo hacen posible</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Recetas maestras y receta de control.</w:t>
      </w:r>
      <w:r>
        <w:rPr>
          <w:rtl w:val="0"/>
        </w:rPr>
        <w:t xml:space="preserve"> El MES administra consignas, tolerancias, materiales y ruta de Q1, Q2 y Q3. Al programar un lote genera la receta de control con su ID y la descarga al PLC.</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Fases genéricas parametrizadas en el PLC.</w:t>
      </w:r>
      <w:r>
        <w:rPr>
          <w:rtl w:val="0"/>
        </w:rPr>
        <w:t xml:space="preserve"> Transferir, pasteurizar, coagular, cortar, agitar, desuerar, salar, moldear, enfriar y empacar son fases reutilizables: una sola fase “Coagular” sirve a 35 °C, 30 °C o 33 °C. Ajustar acidez, lavar, prensar e hilar son fases opcionales con un bit de habilitación en la receta.</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Enrutamiento y asignación de equipos.</w:t>
      </w:r>
      <w:r>
        <w:rPr>
          <w:rtl w:val="0"/>
        </w:rPr>
        <w:t xml:space="preserve"> La matriz de válvulas conecta preparación, tinas y desuerado. El PLC asigna a cada lote una tina libre, limpia y habilitada para esa receta y evita cruces entre producto, suero y soluciones de limpieza.</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Cambio de formato.</w:t>
      </w:r>
      <w:r>
        <w:rPr>
          <w:rtl w:val="0"/>
        </w:rPr>
        <w:t xml:space="preserve"> La HMI guía el montaje de liras, moldes, guías de empaque, etiquetas y parámetros de vacío. Moldes y piezas de formato llevan RFID: la línea no arranca si detecta un formato equivocado.</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Cambio de herramienta robotizada.</w:t>
      </w:r>
      <w:r>
        <w:rPr>
          <w:rtl w:val="0"/>
        </w:rPr>
        <w:t xml:space="preserve"> El código de receta selecciona la pinza, los puntos de toma, la orientación y el patrón de pallet (≈ 2 min).</w:t>
      </w:r>
    </w:p>
    <w:p>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Limpieza según la transición y programación inteligente.</w:t>
      </w:r>
      <w:r>
        <w:rPr>
          <w:rtl w:val="0"/>
        </w:rPr>
        <w:t xml:space="preserve"> El orden diario se elige para que los cambios sean los más cortos posibles, con atención especial a la hiladora de Q2 (tabla siguiente).</w:t>
      </w:r>
    </w:p>
    <w:p>
      <w:pPr>
        <w:rPr/>
      </w:pPr>
      <w:r>
        <w:rPr>
          <w:b/>
          <w:bCs/>
          <w:rtl w:val="0"/>
        </w:rPr>
        <w:t xml:space="preserve">Matriz de cambios de producto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1"/>
        <w:gridCol w:w="1760"/>
        <w:gridCol w:w="4467"/>
        <w:gridCol w:w="1812"/>
      </w:tblGrid>
      <w:tr>
        <w:trPr>
          <w:cantSplit w:val="0"/>
          <w:tblHeader w:val="1"/>
        </w:trPr>
        <w:tc>
          <w:tcPr>
            <w:shd w:fill="f2f2f2" w:val="clear"/>
          </w:tcPr>
          <w:p>
            <w:pPr>
              <w:rPr/>
            </w:pPr>
            <w:r>
              <w:rPr>
                <w:rtl w:val="0"/>
              </w:rPr>
              <w:t xml:space="preserve">Transición</w:t>
            </w:r>
          </w:p>
        </w:tc>
        <w:tc>
          <w:tcPr>
            <w:shd w:fill="f2f2f2" w:val="clear"/>
          </w:tcPr>
          <w:p>
            <w:pPr>
              <w:rPr/>
            </w:pPr>
            <w:r>
              <w:rPr>
                <w:rtl w:val="0"/>
              </w:rPr>
              <w:t xml:space="preserve">Dónde</w:t>
            </w:r>
          </w:p>
        </w:tc>
        <w:tc>
          <w:tcPr>
            <w:shd w:fill="f2f2f2" w:val="clear"/>
          </w:tcPr>
          <w:p>
            <w:pPr>
              <w:rPr/>
            </w:pPr>
            <w:r>
              <w:rPr>
                <w:rtl w:val="0"/>
              </w:rPr>
              <w:t xml:space="preserve">Qué se hace</w:t>
            </w:r>
          </w:p>
        </w:tc>
        <w:tc>
          <w:tcPr>
            <w:shd w:fill="f2f2f2" w:val="clear"/>
          </w:tcPr>
          <w:p>
            <w:pPr>
              <w:rPr/>
            </w:pPr>
            <w:r>
              <w:rPr>
                <w:rtl w:val="0"/>
              </w:rPr>
              <w:t xml:space="preserve">Tiempo</w:t>
            </w:r>
          </w:p>
        </w:tc>
      </w:tr>
      <w:tr>
        <w:trPr>
          <w:cantSplit w:val="0"/>
          <w:tblHeader w:val="0"/>
        </w:trPr>
        <w:tc>
          <w:tcPr/>
          <w:p>
            <w:pPr>
              <w:rPr/>
            </w:pPr>
            <w:r>
              <w:rPr>
                <w:rtl w:val="0"/>
              </w:rPr>
              <w:t xml:space="preserve">Q3 → Q1</w:t>
            </w:r>
          </w:p>
        </w:tc>
        <w:tc>
          <w:tcPr/>
          <w:p>
            <w:pPr>
              <w:rPr/>
            </w:pPr>
            <w:r>
              <w:rPr>
                <w:rtl w:val="0"/>
              </w:rPr>
              <w:t xml:space="preserve">Tinas, mesa y moldes</w:t>
            </w:r>
          </w:p>
        </w:tc>
        <w:tc>
          <w:tcPr/>
          <w:p>
            <w:pPr>
              <w:rPr/>
            </w:pPr>
            <w:r>
              <w:rPr>
                <w:rtl w:val="0"/>
              </w:rPr>
              <w:t xml:space="preserve">Retiro de humedad residual, cambio de moldes de escurrido por moldes de prensa y carga de la receta de prensado</w:t>
            </w:r>
          </w:p>
        </w:tc>
        <w:tc>
          <w:tcPr/>
          <w:p>
            <w:pPr>
              <w:rPr/>
            </w:pPr>
            <w:r>
              <w:rPr>
                <w:rtl w:val="0"/>
              </w:rPr>
              <w:t xml:space="preserve">≈ 20 min</w:t>
            </w:r>
          </w:p>
        </w:tc>
      </w:tr>
      <w:tr>
        <w:trPr>
          <w:cantSplit w:val="0"/>
          <w:tblHeader w:val="0"/>
        </w:trPr>
        <w:tc>
          <w:tcPr/>
          <w:p>
            <w:pPr>
              <w:rPr/>
            </w:pPr>
            <w:r>
              <w:rPr>
                <w:rtl w:val="0"/>
              </w:rPr>
              <w:t xml:space="preserve">Q1 → Q3</w:t>
            </w:r>
          </w:p>
        </w:tc>
        <w:tc>
          <w:tcPr/>
          <w:p>
            <w:pPr>
              <w:rPr/>
            </w:pPr>
            <w:r>
              <w:rPr>
                <w:rtl w:val="0"/>
              </w:rPr>
              <w:t xml:space="preserve">Tinas, mesa y moldes</w:t>
            </w:r>
          </w:p>
        </w:tc>
        <w:tc>
          <w:tcPr/>
          <w:p>
            <w:pPr>
              <w:rPr/>
            </w:pPr>
            <w:r>
              <w:rPr>
                <w:rtl w:val="0"/>
              </w:rPr>
              <w:t xml:space="preserve">CIP corto, retiro de sal residual (la cuajada es casi sin sal) y montaje de moldes de escurrido</w:t>
            </w:r>
          </w:p>
        </w:tc>
        <w:tc>
          <w:tcPr/>
          <w:p>
            <w:pPr>
              <w:rPr/>
            </w:pPr>
            <w:r>
              <w:rPr>
                <w:rtl w:val="0"/>
              </w:rPr>
              <w:t xml:space="preserve">≈ 45 min — </w:t>
            </w:r>
            <w:r>
              <w:rPr>
                <w:b/>
                <w:bCs/>
                <w:rtl w:val="0"/>
              </w:rPr>
              <w:t xml:space="preserve">se evita programando Q3 primero cada día</w:t>
            </w:r>
          </w:p>
        </w:tc>
      </w:tr>
      <w:tr>
        <w:trPr>
          <w:cantSplit w:val="0"/>
          <w:tblHeader w:val="0"/>
        </w:trPr>
        <w:tc>
          <w:tcPr/>
          <w:p>
            <w:pPr>
              <w:rPr/>
            </w:pPr>
            <w:r>
              <w:rPr>
                <w:rtl w:val="0"/>
              </w:rPr>
              <w:t xml:space="preserve">Q1 o Q3 → Q2</w:t>
            </w:r>
          </w:p>
        </w:tc>
        <w:tc>
          <w:tcPr/>
          <w:p>
            <w:pPr>
              <w:rPr/>
            </w:pPr>
            <w:r>
              <w:rPr>
                <w:rtl w:val="0"/>
              </w:rPr>
              <w:t xml:space="preserve">Preparación, tina e hiladora</w:t>
            </w:r>
          </w:p>
        </w:tc>
        <w:tc>
          <w:tcPr/>
          <w:p>
            <w:pPr>
              <w:rPr/>
            </w:pPr>
            <w:r>
              <w:rPr>
                <w:rtl w:val="0"/>
              </w:rPr>
              <w:t xml:space="preserve">Enjuague de la tina, verificación de la acidez de la mezcla y montaje de la herramienta de bloque</w:t>
            </w:r>
          </w:p>
        </w:tc>
        <w:tc>
          <w:tcPr/>
          <w:p>
            <w:pPr>
              <w:rPr/>
            </w:pPr>
            <w:r>
              <w:rPr>
                <w:rtl w:val="0"/>
              </w:rPr>
              <w:t xml:space="preserve">≈ 30 min</w:t>
            </w:r>
          </w:p>
        </w:tc>
      </w:tr>
      <w:tr>
        <w:trPr>
          <w:cantSplit w:val="0"/>
          <w:tblHeader w:val="0"/>
        </w:trPr>
        <w:tc>
          <w:tcPr/>
          <w:p>
            <w:pPr>
              <w:rPr/>
            </w:pPr>
            <w:r>
              <w:rPr>
                <w:rtl w:val="0"/>
              </w:rPr>
              <w:t xml:space="preserve">Q2 → Q1 o Q3</w:t>
            </w:r>
          </w:p>
        </w:tc>
        <w:tc>
          <w:tcPr/>
          <w:p>
            <w:pPr>
              <w:rPr/>
            </w:pPr>
            <w:r>
              <w:rPr>
                <w:rtl w:val="0"/>
              </w:rPr>
              <w:t xml:space="preserve">Hiladora, mesa y ruta compartida</w:t>
            </w:r>
          </w:p>
        </w:tc>
        <w:tc>
          <w:tcPr/>
          <w:p>
            <w:pPr>
              <w:rPr/>
            </w:pPr>
            <w:r>
              <w:rPr>
                <w:rtl w:val="0"/>
              </w:rPr>
              <w:t xml:space="preserve">Retiro de masa adherida, CIP reforzado de la hiladora y hisopado ATP aprobado</w:t>
            </w:r>
          </w:p>
        </w:tc>
        <w:tc>
          <w:tcPr/>
          <w:p>
            <w:pPr>
              <w:rPr/>
            </w:pPr>
            <w:r>
              <w:rPr>
                <w:rtl w:val="0"/>
              </w:rPr>
              <w:t xml:space="preserve">≈ 75 min — </w:t>
            </w:r>
            <w:r>
              <w:rPr>
                <w:b/>
                <w:bCs/>
                <w:rtl w:val="0"/>
              </w:rPr>
              <w:t xml:space="preserve">se evita programando Q2 al final del día</w:t>
            </w:r>
          </w:p>
        </w:tc>
      </w:tr>
      <w:tr>
        <w:trPr>
          <w:cantSplit w:val="0"/>
          <w:tblHeader w:val="0"/>
        </w:trPr>
        <w:tc>
          <w:tcPr/>
          <w:p>
            <w:pPr>
              <w:rPr/>
            </w:pPr>
            <w:r>
              <w:rPr>
                <w:rtl w:val="0"/>
              </w:rPr>
              <w:t xml:space="preserve">Q1 ↔ Q3</w:t>
            </w:r>
          </w:p>
        </w:tc>
        <w:tc>
          <w:tcPr/>
          <w:p>
            <w:pPr>
              <w:rPr/>
            </w:pPr>
            <w:r>
              <w:rPr>
                <w:rtl w:val="0"/>
              </w:rPr>
              <w:t xml:space="preserve">Empacadora</w:t>
            </w:r>
          </w:p>
        </w:tc>
        <w:tc>
          <w:tcPr/>
          <w:p>
            <w:pPr>
              <w:rPr/>
            </w:pPr>
            <w:r>
              <w:rPr>
                <w:rtl w:val="0"/>
              </w:rPr>
              <w:t xml:space="preserve">Mismo formato de 500 g: cambio de receta de sello (vacío o termosellado) y etiqueta</w:t>
            </w:r>
          </w:p>
        </w:tc>
        <w:tc>
          <w:tcPr/>
          <w:p>
            <w:pPr>
              <w:rPr/>
            </w:pPr>
            <w:r>
              <w:rPr>
                <w:rtl w:val="0"/>
              </w:rPr>
              <w:t xml:space="preserve">≈ 10 min</w:t>
            </w:r>
          </w:p>
        </w:tc>
      </w:tr>
      <w:tr>
        <w:trPr>
          <w:cantSplit w:val="0"/>
          <w:tblHeader w:val="0"/>
        </w:trPr>
        <w:tc>
          <w:tcPr/>
          <w:p>
            <w:pPr>
              <w:rPr/>
            </w:pPr>
            <w:r>
              <w:rPr>
                <w:rtl w:val="0"/>
              </w:rPr>
              <w:t xml:space="preserve">500 g ↔ 2,5 kg</w:t>
            </w:r>
          </w:p>
        </w:tc>
        <w:tc>
          <w:tcPr/>
          <w:p>
            <w:pPr>
              <w:rPr/>
            </w:pPr>
            <w:r>
              <w:rPr>
                <w:rtl w:val="0"/>
              </w:rPr>
              <w:t xml:space="preserve">Empacadora</w:t>
            </w:r>
          </w:p>
        </w:tc>
        <w:tc>
          <w:tcPr/>
          <w:p>
            <w:pPr>
              <w:rPr/>
            </w:pPr>
            <w:r>
              <w:rPr>
                <w:rtl w:val="0"/>
              </w:rPr>
              <w:t xml:space="preserve">Cambio del molde de termoformado, receta de vacío y etiqueta; prueba de primera pieza</w:t>
            </w:r>
          </w:p>
        </w:tc>
        <w:tc>
          <w:tcPr/>
          <w:p>
            <w:pPr>
              <w:rPr/>
            </w:pPr>
            <w:r>
              <w:rPr>
                <w:rtl w:val="0"/>
              </w:rPr>
              <w:t xml:space="preserve">≈ 30 min</w:t>
            </w:r>
          </w:p>
        </w:tc>
      </w:tr>
      <w:tr>
        <w:trPr>
          <w:cantSplit w:val="0"/>
          <w:tblHeader w:val="0"/>
        </w:trPr>
        <w:tc>
          <w:tcPr/>
          <w:p>
            <w:pPr>
              <w:rPr/>
            </w:pPr>
            <w:r>
              <w:rPr>
                <w:rtl w:val="0"/>
              </w:rPr>
              <w:t xml:space="preserve">Cualquier receta → otra</w:t>
            </w:r>
          </w:p>
        </w:tc>
        <w:tc>
          <w:tcPr/>
          <w:p>
            <w:pPr>
              <w:rPr/>
            </w:pPr>
            <w:r>
              <w:rPr>
                <w:rtl w:val="0"/>
              </w:rPr>
              <w:t xml:space="preserve">Celda robotizada</w:t>
            </w:r>
          </w:p>
        </w:tc>
        <w:tc>
          <w:tcPr/>
          <w:p>
            <w:pPr>
              <w:rPr/>
            </w:pPr>
            <w:r>
              <w:rPr>
                <w:rtl w:val="0"/>
              </w:rPr>
              <w:t xml:space="preserve">Cierre del pallet en curso, cambio automático de herramienta y carga del patrón</w:t>
            </w:r>
          </w:p>
        </w:tc>
        <w:tc>
          <w:tcPr/>
          <w:p>
            <w:pPr>
              <w:rPr/>
            </w:pPr>
            <w:r>
              <w:rPr>
                <w:rtl w:val="0"/>
              </w:rPr>
              <w:t xml:space="preserve">≈ 2 min</w:t>
            </w:r>
          </w:p>
        </w:tc>
      </w:tr>
      <w:tr>
        <w:trPr>
          <w:cantSplit w:val="0"/>
          <w:tblHeader w:val="0"/>
        </w:trPr>
        <w:tc>
          <w:tcPr/>
          <w:p>
            <w:pPr>
              <w:rPr/>
            </w:pPr>
            <w:r>
              <w:rPr>
                <w:rtl w:val="0"/>
              </w:rPr>
              <w:t xml:space="preserve">Fin del día</w:t>
            </w:r>
          </w:p>
        </w:tc>
        <w:tc>
          <w:tcPr/>
          <w:p>
            <w:pPr>
              <w:rPr/>
            </w:pPr>
            <w:r>
              <w:rPr>
                <w:rtl w:val="0"/>
              </w:rPr>
              <w:t xml:space="preserve">Línea completa</w:t>
            </w:r>
          </w:p>
        </w:tc>
        <w:tc>
          <w:tcPr/>
          <w:p>
            <w:pPr>
              <w:rPr/>
            </w:pPr>
            <w:r>
              <w:rPr>
                <w:rtl w:val="0"/>
              </w:rPr>
              <w:t xml:space="preserve">CIP de los equipos usados, liberación sanitaria y cierre electrónico de los lotes</w:t>
            </w:r>
          </w:p>
        </w:tc>
        <w:tc>
          <w:tcPr/>
          <w:p>
            <w:pPr>
              <w:rPr/>
            </w:pPr>
            <w:r>
              <w:rPr>
                <w:rtl w:val="0"/>
              </w:rPr>
              <w:t xml:space="preserve">≈ 90 min</w:t>
            </w:r>
          </w:p>
        </w:tc>
      </w:tr>
    </w:tbl>
    <w:p>
      <w:pPr>
        <w:rPr/>
      </w:pPr>
      <w:r>
        <w:rPr>
          <w:b/>
          <w:bCs/>
          <w:rtl w:val="0"/>
        </w:rPr>
        <w:t xml:space="preserve">Día tipo de la línea (2 turnos de 06:00 a 22:00; la leche ácida y el enfriamiento de Q2 siguen de noche en automático)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8"/>
        <w:gridCol w:w="2986"/>
        <w:gridCol w:w="2462"/>
        <w:gridCol w:w="2704"/>
      </w:tblGrid>
      <w:tr>
        <w:trPr>
          <w:cantSplit w:val="0"/>
          <w:tblHeader w:val="1"/>
        </w:trPr>
        <w:tc>
          <w:tcPr>
            <w:shd w:fill="f2f2f2" w:val="clear"/>
          </w:tcPr>
          <w:p>
            <w:pPr>
              <w:rPr/>
            </w:pPr>
            <w:r>
              <w:rPr>
                <w:rtl w:val="0"/>
              </w:rPr>
              <w:t xml:space="preserve">Hora</w:t>
            </w:r>
          </w:p>
        </w:tc>
        <w:tc>
          <w:tcPr>
            <w:shd w:fill="f2f2f2" w:val="clear"/>
          </w:tcPr>
          <w:p>
            <w:pPr>
              <w:rPr/>
            </w:pPr>
            <w:r>
              <w:rPr>
                <w:rtl w:val="0"/>
              </w:rPr>
              <w:t xml:space="preserve">Tinas Q-321 a Q-323</w:t>
            </w:r>
          </w:p>
        </w:tc>
        <w:tc>
          <w:tcPr>
            <w:shd w:fill="f2f2f2" w:val="clear"/>
          </w:tcPr>
          <w:p>
            <w:pPr>
              <w:rPr/>
            </w:pPr>
            <w:r>
              <w:rPr>
                <w:rtl w:val="0"/>
              </w:rPr>
              <w:t xml:space="preserve">Prensa, hiladora y escurrido</w:t>
            </w:r>
          </w:p>
        </w:tc>
        <w:tc>
          <w:tcPr>
            <w:shd w:fill="f2f2f2" w:val="clear"/>
          </w:tcPr>
          <w:p>
            <w:pPr>
              <w:rPr/>
            </w:pPr>
            <w:r>
              <w:rPr>
                <w:rtl w:val="0"/>
              </w:rPr>
              <w:t xml:space="preserve">Empacadora Q-332 y celda</w:t>
            </w:r>
          </w:p>
        </w:tc>
      </w:tr>
      <w:tr>
        <w:trPr>
          <w:cantSplit w:val="0"/>
          <w:tblHeader w:val="0"/>
        </w:trPr>
        <w:tc>
          <w:tcPr/>
          <w:p>
            <w:pPr>
              <w:rPr/>
            </w:pPr>
            <w:r>
              <w:rPr>
                <w:rtl w:val="0"/>
              </w:rPr>
              <w:t xml:space="preserve">05:30</w:t>
            </w:r>
          </w:p>
        </w:tc>
        <w:tc>
          <w:tcPr/>
          <w:p>
            <w:pPr>
              <w:rPr/>
            </w:pPr>
            <w:r>
              <w:rPr>
                <w:rtl w:val="0"/>
              </w:rPr>
              <w:t xml:space="preserve">El MES lanza la estandarización del 1.er lote; la leche ácida de Q2 fermenta en Q-313 desde las 20:00 del día anterior</w:t>
            </w:r>
          </w:p>
        </w:tc>
        <w:tc>
          <w:tcPr/>
          <w:p>
            <w:pPr>
              <w:rPr/>
            </w:pPr>
            <w:r>
              <w:rPr>
                <w:rtl w:val="0"/>
              </w:rPr>
              <w:t xml:space="preserve">—</w:t>
            </w:r>
          </w:p>
        </w:tc>
        <w:tc>
          <w:tcPr/>
          <w:p>
            <w:pPr>
              <w:rPr/>
            </w:pPr>
            <w:r>
              <w:rPr>
                <w:rtl w:val="0"/>
              </w:rPr>
              <w:t xml:space="preserve">—</w:t>
            </w:r>
          </w:p>
        </w:tc>
      </w:tr>
      <w:tr>
        <w:trPr>
          <w:cantSplit w:val="0"/>
          <w:tblHeader w:val="0"/>
        </w:trPr>
        <w:tc>
          <w:tcPr/>
          <w:p>
            <w:pPr>
              <w:rPr/>
            </w:pPr>
            <w:r>
              <w:rPr>
                <w:rtl w:val="0"/>
              </w:rPr>
              <w:t xml:space="preserve">06:00–08:25</w:t>
            </w:r>
          </w:p>
        </w:tc>
        <w:tc>
          <w:tcPr/>
          <w:p>
            <w:pPr>
              <w:rPr/>
            </w:pPr>
            <w:r>
              <w:rPr>
                <w:b/>
                <w:bCs/>
                <w:rtl w:val="0"/>
              </w:rPr>
              <w:t xml:space="preserve">Q3</w:t>
            </w:r>
            <w:r>
              <w:rPr>
                <w:rtl w:val="0"/>
              </w:rPr>
              <w:t xml:space="preserve">, lote 1, en Q-321</w:t>
            </w:r>
          </w:p>
        </w:tc>
        <w:tc>
          <w:tcPr/>
          <w:p>
            <w:pPr>
              <w:rPr/>
            </w:pPr>
            <w:r>
              <w:rPr>
                <w:rtl w:val="0"/>
              </w:rPr>
              <w:t xml:space="preserve">—</w:t>
            </w:r>
          </w:p>
        </w:tc>
        <w:tc>
          <w:tcPr/>
          <w:p>
            <w:pPr>
              <w:rPr/>
            </w:pPr>
            <w:r>
              <w:rPr>
                <w:rtl w:val="0"/>
              </w:rPr>
              <w:t xml:space="preserve">06:15–07:30: </w:t>
            </w:r>
            <w:r>
              <w:rPr>
                <w:b/>
                <w:bCs/>
                <w:rtl w:val="0"/>
              </w:rPr>
              <w:t xml:space="preserve">Q2 del día anterior</w:t>
            </w:r>
            <w:r>
              <w:rPr>
                <w:rtl w:val="0"/>
              </w:rPr>
              <w:t xml:space="preserve"> (832 bloques enfriados en la cámara durante la noche), con el formato de 2,5 kg montado la noche anterior</w:t>
            </w:r>
          </w:p>
        </w:tc>
      </w:tr>
      <w:tr>
        <w:trPr>
          <w:cantSplit w:val="0"/>
          <w:tblHeader w:val="0"/>
        </w:trPr>
        <w:tc>
          <w:tcPr/>
          <w:p>
            <w:pPr>
              <w:rPr/>
            </w:pPr>
            <w:r>
              <w:rPr>
                <w:rtl w:val="0"/>
              </w:rPr>
              <w:t xml:space="preserve">06:30 y 07:30</w:t>
            </w:r>
          </w:p>
        </w:tc>
        <w:tc>
          <w:tcPr/>
          <w:p>
            <w:pPr>
              <w:rPr/>
            </w:pPr>
            <w:r>
              <w:rPr>
                <w:b/>
                <w:bCs/>
                <w:rtl w:val="0"/>
              </w:rPr>
              <w:t xml:space="preserve">Q1</w:t>
            </w:r>
            <w:r>
              <w:rPr>
                <w:rtl w:val="0"/>
              </w:rPr>
              <w:t xml:space="preserve">, lotes 1 y 2, en Q-322 y Q-323</w:t>
            </w:r>
          </w:p>
        </w:tc>
        <w:tc>
          <w:tcPr/>
          <w:p>
            <w:pPr>
              <w:rPr/>
            </w:pPr>
            <w:r>
              <w:rPr>
                <w:rtl w:val="0"/>
              </w:rPr>
              <w:t xml:space="preserve">—</w:t>
            </w:r>
          </w:p>
        </w:tc>
        <w:tc>
          <w:tcPr/>
          <w:p>
            <w:pPr>
              <w:rPr/>
            </w:pPr>
            <w:r>
              <w:rPr>
                <w:rtl w:val="0"/>
              </w:rPr>
              <w:t xml:space="preserve">07:30–08:00: cambio de formato a 500 g</w:t>
            </w:r>
          </w:p>
        </w:tc>
      </w:tr>
      <w:tr>
        <w:trPr>
          <w:cantSplit w:val="0"/>
          <w:tblHeader w:val="0"/>
        </w:trPr>
        <w:tc>
          <w:tcPr/>
          <w:p>
            <w:pPr>
              <w:rPr/>
            </w:pPr>
            <w:r>
              <w:rPr>
                <w:rtl w:val="0"/>
              </w:rPr>
              <w:t xml:space="preserve">08:25–10:00</w:t>
            </w:r>
          </w:p>
        </w:tc>
        <w:tc>
          <w:tcPr/>
          <w:p>
            <w:pPr>
              <w:rPr/>
            </w:pPr>
            <w:r>
              <w:rPr>
                <w:rtl w:val="0"/>
              </w:rPr>
              <w:t xml:space="preserve">Cambio Q3 → Q1 en Q-321 (≈ 20 min) y </w:t>
            </w:r>
            <w:r>
              <w:rPr>
                <w:b/>
                <w:bCs/>
                <w:rtl w:val="0"/>
              </w:rPr>
              <w:t xml:space="preserve">Q1</w:t>
            </w:r>
            <w:r>
              <w:rPr>
                <w:rtl w:val="0"/>
              </w:rPr>
              <w:t xml:space="preserve">, lote 3, a las 09:00</w:t>
            </w:r>
          </w:p>
        </w:tc>
        <w:tc>
          <w:tcPr/>
          <w:p>
            <w:pPr>
              <w:rPr/>
            </w:pPr>
            <w:r>
              <w:rPr>
                <w:rtl w:val="0"/>
              </w:rPr>
              <w:t xml:space="preserve">Escurrido de Q3 por gravedad (08:30–10:00), con 2 volteos</w:t>
            </w:r>
          </w:p>
        </w:tc>
        <w:tc>
          <w:tcPr/>
          <w:p>
            <w:pPr>
              <w:rPr/>
            </w:pPr>
            <w:r>
              <w:rPr>
                <w:rtl w:val="0"/>
              </w:rPr>
              <w:t xml:space="preserve">—</w:t>
            </w:r>
          </w:p>
        </w:tc>
      </w:tr>
      <w:tr>
        <w:trPr>
          <w:cantSplit w:val="0"/>
          <w:tblHeader w:val="0"/>
        </w:trPr>
        <w:tc>
          <w:tcPr/>
          <w:p>
            <w:pPr>
              <w:rPr/>
            </w:pPr>
            <w:r>
              <w:rPr>
                <w:rtl w:val="0"/>
              </w:rPr>
              <w:t xml:space="preserve">10:00–14:45</w:t>
            </w:r>
          </w:p>
        </w:tc>
        <w:tc>
          <w:tcPr/>
          <w:p>
            <w:pPr>
              <w:rPr/>
            </w:pPr>
            <w:r>
              <w:rPr>
                <w:rtl w:val="0"/>
              </w:rPr>
              <w:t xml:space="preserve">—</w:t>
            </w:r>
          </w:p>
        </w:tc>
        <w:tc>
          <w:tcPr/>
          <w:p>
            <w:pPr>
              <w:rPr/>
            </w:pPr>
            <w:r>
              <w:rPr>
                <w:rtl w:val="0"/>
              </w:rPr>
              <w:t xml:space="preserve">Prensa: Q1, lotes 1, 2 y 3 (≈ 1,6 h cada uno)</w:t>
            </w:r>
          </w:p>
        </w:tc>
        <w:tc>
          <w:tcPr/>
          <w:p>
            <w:pPr>
              <w:rPr/>
            </w:pPr>
            <w:r>
              <w:rPr>
                <w:rtl w:val="0"/>
              </w:rPr>
              <w:t xml:space="preserve">Q3: túnel de 10:00 a 12:00 y empaque de 12:00 a 13:40</w:t>
            </w:r>
          </w:p>
        </w:tc>
      </w:tr>
      <w:tr>
        <w:trPr>
          <w:cantSplit w:val="0"/>
          <w:tblHeader w:val="0"/>
        </w:trPr>
        <w:tc>
          <w:tcPr/>
          <w:p>
            <w:pPr>
              <w:rPr/>
            </w:pPr>
            <w:r>
              <w:rPr>
                <w:rtl w:val="0"/>
              </w:rPr>
              <w:t xml:space="preserve">13:00 y 14:15</w:t>
            </w:r>
          </w:p>
        </w:tc>
        <w:tc>
          <w:tcPr/>
          <w:p>
            <w:pPr>
              <w:rPr/>
            </w:pPr>
            <w:r>
              <w:rPr>
                <w:b/>
                <w:bCs/>
                <w:rtl w:val="0"/>
              </w:rPr>
              <w:t xml:space="preserve">Q2</w:t>
            </w:r>
            <w:r>
              <w:rPr>
                <w:rtl w:val="0"/>
              </w:rPr>
              <w:t xml:space="preserve">, lotes 1 y 2, en Q-322 y Q-323 (mezcla a 48 °D)</w:t>
            </w:r>
          </w:p>
        </w:tc>
        <w:tc>
          <w:tcPr/>
          <w:p>
            <w:pPr>
              <w:rPr/>
            </w:pPr>
            <w:r>
              <w:rPr>
                <w:rtl w:val="0"/>
              </w:rPr>
              <w:t xml:space="preserve">—</w:t>
            </w:r>
          </w:p>
        </w:tc>
        <w:tc>
          <w:tcPr/>
          <w:p>
            <w:pPr>
              <w:rPr/>
            </w:pPr>
            <w:r>
              <w:rPr>
                <w:rtl w:val="0"/>
              </w:rPr>
              <w:t xml:space="preserve">14:35–18:30: </w:t>
            </w:r>
            <w:r>
              <w:rPr>
                <w:b/>
                <w:bCs/>
                <w:rtl w:val="0"/>
              </w:rPr>
              <w:t xml:space="preserve">Q1</w:t>
            </w:r>
            <w:r>
              <w:rPr>
                <w:rtl w:val="0"/>
              </w:rPr>
              <w:t xml:space="preserve"> (después de 3 h de túnel)</w:t>
            </w:r>
          </w:p>
        </w:tc>
      </w:tr>
      <w:tr>
        <w:trPr>
          <w:cantSplit w:val="0"/>
          <w:tblHeader w:val="0"/>
        </w:trPr>
        <w:tc>
          <w:tcPr/>
          <w:p>
            <w:pPr>
              <w:rPr/>
            </w:pPr>
            <w:r>
              <w:rPr>
                <w:rtl w:val="0"/>
              </w:rPr>
              <w:t xml:space="preserve">15:20–18:00</w:t>
            </w:r>
          </w:p>
        </w:tc>
        <w:tc>
          <w:tcPr/>
          <w:p>
            <w:pPr>
              <w:rPr/>
            </w:pPr>
            <w:r>
              <w:rPr>
                <w:rtl w:val="0"/>
              </w:rPr>
              <w:t xml:space="preserve">—</w:t>
            </w:r>
          </w:p>
        </w:tc>
        <w:tc>
          <w:tcPr/>
          <w:p>
            <w:pPr>
              <w:rPr/>
            </w:pPr>
            <w:r>
              <w:rPr>
                <w:rtl w:val="0"/>
              </w:rPr>
              <w:t xml:space="preserve">Hiladora: Q2, lote 1 (15:20–16:30) y lote 2 (16:40–17:50); moldeo en caliente, enfriamiento en agua y paso a la cámara para la noche</w:t>
            </w:r>
          </w:p>
        </w:tc>
        <w:tc>
          <w:tcPr/>
          <w:p>
            <w:pPr>
              <w:rPr/>
            </w:pPr>
            <w:r>
              <w:rPr>
                <w:rtl w:val="0"/>
              </w:rPr>
              <w:t xml:space="preserve">—</w:t>
            </w:r>
          </w:p>
        </w:tc>
      </w:tr>
      <w:tr>
        <w:trPr>
          <w:cantSplit w:val="0"/>
          <w:tblHeader w:val="0"/>
        </w:trPr>
        <w:tc>
          <w:tcPr/>
          <w:p>
            <w:pPr>
              <w:rPr/>
            </w:pPr>
            <w:r>
              <w:rPr>
                <w:rtl w:val="0"/>
              </w:rPr>
              <w:t xml:space="preserve">18:30–20:30</w:t>
            </w:r>
          </w:p>
        </w:tc>
        <w:tc>
          <w:tcPr/>
          <w:p>
            <w:pPr>
              <w:rPr/>
            </w:pPr>
            <w:r>
              <w:rPr>
                <w:rtl w:val="0"/>
              </w:rPr>
              <w:t xml:space="preserve">CIP de las tinas</w:t>
            </w:r>
          </w:p>
        </w:tc>
        <w:tc>
          <w:tcPr/>
          <w:p>
            <w:pPr>
              <w:rPr/>
            </w:pPr>
            <w:r>
              <w:rPr>
                <w:rtl w:val="0"/>
              </w:rPr>
              <w:t xml:space="preserve">CIP reforzado de la hiladora con ATP; CIP de prensa y mesas</w:t>
            </w:r>
          </w:p>
        </w:tc>
        <w:tc>
          <w:tcPr/>
          <w:p>
            <w:pPr>
              <w:rPr/>
            </w:pPr>
            <w:r>
              <w:rPr>
                <w:rtl w:val="0"/>
              </w:rPr>
              <w:t xml:space="preserve">Cambio de formato a 2,5 kg para mañana y limpieza de la empacadora</w:t>
            </w:r>
          </w:p>
        </w:tc>
      </w:tr>
      <w:tr>
        <w:trPr>
          <w:cantSplit w:val="0"/>
          <w:tblHeader w:val="0"/>
        </w:trPr>
        <w:tc>
          <w:tcPr/>
          <w:p>
            <w:pPr>
              <w:rPr/>
            </w:pPr>
            <w:r>
              <w:rPr>
                <w:rtl w:val="0"/>
              </w:rPr>
              <w:t xml:space="preserve">20:00</w:t>
            </w:r>
          </w:p>
        </w:tc>
        <w:tc>
          <w:tcPr/>
          <w:p>
            <w:pPr>
              <w:rPr/>
            </w:pPr>
            <w:r>
              <w:rPr>
                <w:rtl w:val="0"/>
              </w:rPr>
              <w:t xml:space="preserve">Preparación de la leche ácida de mañana en Q-313: pasteurizar, inocular y fermentar 16 h a 30 °C</w:t>
            </w:r>
          </w:p>
        </w:tc>
        <w:tc>
          <w:tcPr/>
          <w:p>
            <w:pPr>
              <w:rPr/>
            </w:pPr>
            <w:r>
              <w:rPr>
                <w:rtl w:val="0"/>
              </w:rPr>
              <w:t xml:space="preserve">—</w:t>
            </w:r>
          </w:p>
        </w:tc>
        <w:tc>
          <w:tcPr/>
          <w:p>
            <w:pPr>
              <w:rPr/>
            </w:pPr>
            <w:r>
              <w:rPr>
                <w:rtl w:val="0"/>
              </w:rPr>
              <w:t xml:space="preserve">—</w:t>
            </w:r>
          </w:p>
        </w:tc>
      </w:tr>
    </w:tbl>
    <w:p>
      <w:pPr>
        <w:rPr/>
      </w:pPr>
      <w:r>
        <w:rPr>
          <w:rtl w:val="0"/>
        </w:rPr>
        <w:t xml:space="preserve">Los productos se empacan en bloques que no se solapan, así que un solo robot paletizador basta. Su segunda estación permite cerrar el pallet incompleto de una receta mientras empieza la siguiente. El robot sanitario trabaja casi todo el día: moldes de Q3 en la mañana, prensa de Q1 al mediodía y moldes de Q2 en la tarde.</w:t>
      </w:r>
    </w:p>
    <w:p>
      <w:pPr>
        <w:rPr/>
      </w:pPr>
      <w:r>
        <w:rPr>
          <w:b/>
          <w:bCs/>
          <w:rtl w:val="0"/>
        </w:rPr>
        <w:t xml:space="preserve">Por qué este orden:</w:t>
      </w:r>
      <w:r>
        <w:rPr>
          <w:rtl w:val="0"/>
        </w:rPr>
        <w:t xml:space="preserve"> (1) Q3 va primero porque la cuajada es fresca y casi sin sal: se elabora y despacha primero, y no hay que retirar sal residual de los equipos. (2) Q1 va después porque pasar de Q3 a Q1 solo exige cambiar moldes. (3) Q2 va al final porque la hiladora necesita CIP reforzado; si fuera primero habría que limpiar a fondo antes de Q1 o Q3. Además, su leche ácida madura durante la mañana y su enfriamiento de 12 h coincide con la noche. (4) La empacadora arranca con el Q2 del día anterior aprovechando el formato de 2,5 kg montado la noche previa.</w:t>
      </w:r>
    </w:p>
    <w:p>
      <w:pPr>
        <w:pStyle w:val="Heading2"/>
        <w:rPr/>
      </w:pPr>
      <w:r>
        <w:rPr>
          <w:rtl w:val="0"/>
        </w:rPr>
        <w:t xml:space="preserve">9. Especificación detallada de la línea de leche UHT y bebidas lácteas</w:t>
      </w:r>
    </w:p>
    <w:p>
      <w:pPr>
        <w:rPr/>
      </w:pPr>
      <w:r>
        <w:rPr>
          <w:rtl w:val="0"/>
        </w:rPr>
        <w:t xml:space="preserve">La línea de UHT y bebidas recibe </w:t>
      </w:r>
      <w:r>
        <w:rPr>
          <w:b/>
          <w:bCs/>
          <w:rtl w:val="0"/>
        </w:rPr>
        <w:t xml:space="preserve">≈ 88.400 L/día</w:t>
      </w:r>
      <w:r>
        <w:rPr>
          <w:rtl w:val="0"/>
        </w:rPr>
        <w:t xml:space="preserve"> de leche y entrega </w:t>
      </w:r>
      <w:r>
        <w:rPr>
          <w:b/>
          <w:bCs/>
          <w:rtl w:val="0"/>
        </w:rPr>
        <w:t xml:space="preserve">≈ 91.250 kg/día</w:t>
      </w:r>
      <w:r>
        <w:rPr>
          <w:rtl w:val="0"/>
        </w:rPr>
        <w:t xml:space="preserve"> de producto en 3 recetas: 49.500 envases de 1 L de U1 leche entera, 24.750 envases de 1 L de U2 leche deslactosada y 70.700 envases de 200 mL de U3 bebida achocolatada. Combina </w:t>
      </w:r>
      <w:r>
        <w:rPr>
          <w:b/>
          <w:bCs/>
          <w:rtl w:val="0"/>
        </w:rPr>
        <w:t xml:space="preserve">preparación por lotes</w:t>
      </w:r>
      <w:r>
        <w:rPr>
          <w:rtl w:val="0"/>
        </w:rPr>
        <w:t xml:space="preserve"> (tanques de 15.000 L) con </w:t>
      </w:r>
      <w:r>
        <w:rPr>
          <w:b/>
          <w:bCs/>
          <w:rtl w:val="0"/>
        </w:rPr>
        <w:t xml:space="preserve">tratamiento térmico continuo</w:t>
      </w:r>
      <w:r>
        <w:rPr>
          <w:rtl w:val="0"/>
        </w:rPr>
        <w:t xml:space="preserve"> (esterilización UHT) y </w:t>
      </w:r>
      <w:r>
        <w:rPr>
          <w:b/>
          <w:bCs/>
          <w:rtl w:val="0"/>
        </w:rPr>
        <w:t xml:space="preserve">llenado aséptico discreto</w:t>
      </w:r>
      <w:r>
        <w:rPr>
          <w:rtl w:val="0"/>
        </w:rPr>
        <w:t xml:space="preserve">. Las 3 recetas comparten la preparación, el tren UHT, los tanques asépticos, la inspección, el robot de paletizado y la bodega de cuarentena. Cada una activa además lo que solo ella necesita: hidrólisis con lactasa (U2), y mezcla de polvos y llenadora de 200 mL (U3).</w:t>
      </w:r>
    </w:p>
    <w:p>
      <w:pPr>
        <w:rPr/>
      </w:pPr>
      <w:r>
        <w:rPr>
          <w:rtl w:val="0"/>
        </w:rPr>
        <w:t xml:space="preserve">Los valores son parámetros de diseño típicos de la industria láctea para el caso académico. Se validarán con la visita industrial, las fichas técnicas, la normativa sanitaria aplicable y el modelo de simulación.</w:t>
      </w:r>
    </w:p>
    <w:p>
      <w:pPr>
        <w:rPr/>
      </w:pPr>
      <w:r>
        <w:rPr>
          <w:b/>
          <w:bCs/>
          <w:rtl w:val="0"/>
        </w:rPr>
        <w:t xml:space="preserve">Equipos de la línea y su uso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3302"/>
        <w:gridCol w:w="1855"/>
        <w:gridCol w:w="904"/>
        <w:gridCol w:w="1228"/>
        <w:gridCol w:w="1231"/>
      </w:tblGrid>
      <w:tr>
        <w:trPr>
          <w:cantSplit w:val="0"/>
          <w:tblHeader w:val="1"/>
        </w:trPr>
        <w:tc>
          <w:tcPr>
            <w:shd w:fill="f2f2f2" w:val="clear"/>
          </w:tcPr>
          <w:p>
            <w:pPr>
              <w:rPr/>
            </w:pPr>
            <w:r>
              <w:rPr>
                <w:rtl w:val="0"/>
              </w:rPr>
              <w:t xml:space="preserve">Tag</w:t>
            </w:r>
          </w:p>
        </w:tc>
        <w:tc>
          <w:tcPr>
            <w:shd w:fill="f2f2f2" w:val="clear"/>
          </w:tcPr>
          <w:p>
            <w:pPr>
              <w:rPr/>
            </w:pPr>
            <w:r>
              <w:rPr>
                <w:rtl w:val="0"/>
              </w:rPr>
              <w:t xml:space="preserve">Equipo</w:t>
            </w:r>
          </w:p>
        </w:tc>
        <w:tc>
          <w:tcPr>
            <w:shd w:fill="f2f2f2" w:val="clear"/>
          </w:tcPr>
          <w:p>
            <w:pPr>
              <w:rPr/>
            </w:pPr>
            <w:r>
              <w:rPr>
                <w:rtl w:val="0"/>
              </w:rPr>
              <w:t xml:space="preserve">Dato de diseño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L-411 y L-412</w:t>
            </w:r>
          </w:p>
        </w:tc>
        <w:tc>
          <w:tcPr/>
          <w:p>
            <w:pPr>
              <w:rPr/>
            </w:pPr>
            <w:r>
              <w:rPr>
                <w:rtl w:val="0"/>
              </w:rPr>
              <w:t xml:space="preserve">Tanques de preparación y estandarización con agitador y celdas de carga</w:t>
            </w:r>
          </w:p>
        </w:tc>
        <w:tc>
          <w:tcPr/>
          <w:p>
            <w:pPr>
              <w:rPr/>
            </w:pPr>
            <w:r>
              <w:rPr>
                <w:rtl w:val="0"/>
              </w:rPr>
              <w:t xml:space="preserve">15.000 L cada uno</w:t>
            </w:r>
          </w:p>
        </w:tc>
        <w:tc>
          <w:tcPr/>
          <w:p>
            <w:pPr>
              <w:rPr/>
            </w:pPr>
            <w:r>
              <w:rPr>
                <w:rtl w:val="0"/>
              </w:rPr>
              <w:t xml:space="preserve">Sí</w:t>
            </w:r>
          </w:p>
        </w:tc>
        <w:tc>
          <w:tcPr/>
          <w:p>
            <w:pPr>
              <w:rPr/>
            </w:pPr>
            <w:r>
              <w:rPr>
                <w:rtl w:val="0"/>
              </w:rPr>
              <w:t xml:space="preserve">Sí, estandariza a 1,5 % de grasa y envía a hidrólisis</w:t>
            </w:r>
          </w:p>
        </w:tc>
        <w:tc>
          <w:tcPr/>
          <w:p>
            <w:pPr>
              <w:rPr/>
            </w:pPr>
            <w:r>
              <w:rPr>
                <w:rtl w:val="0"/>
              </w:rPr>
              <w:t xml:space="preserve">Sí, recibe los polvos</w:t>
            </w:r>
          </w:p>
        </w:tc>
      </w:tr>
      <w:tr>
        <w:trPr>
          <w:cantSplit w:val="0"/>
          <w:tblHeader w:val="0"/>
        </w:trPr>
        <w:tc>
          <w:tcPr/>
          <w:p>
            <w:pPr>
              <w:rPr/>
            </w:pPr>
            <w:r>
              <w:rPr>
                <w:rtl w:val="0"/>
              </w:rPr>
              <w:t xml:space="preserve">L-413 y L-414</w:t>
            </w:r>
          </w:p>
        </w:tc>
        <w:tc>
          <w:tcPr/>
          <w:p>
            <w:pPr>
              <w:rPr/>
            </w:pPr>
            <w:r>
              <w:rPr>
                <w:rtl w:val="0"/>
              </w:rPr>
              <w:t xml:space="preserve">Tanques de hidrólisis con lactasa, aislados y encamisados</w:t>
            </w:r>
          </w:p>
        </w:tc>
        <w:tc>
          <w:tcPr/>
          <w:p>
            <w:pPr>
              <w:rPr/>
            </w:pPr>
            <w:r>
              <w:rPr>
                <w:rtl w:val="0"/>
              </w:rPr>
              <w:t xml:space="preserve">15.000 L cada uno; 4–6 °C</w:t>
            </w:r>
          </w:p>
        </w:tc>
        <w:tc>
          <w:tcPr/>
          <w:p>
            <w:pPr>
              <w:rPr/>
            </w:pPr>
            <w:r>
              <w:rPr>
                <w:rtl w:val="0"/>
              </w:rPr>
              <w:t xml:space="preserve">No</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L-415</w:t>
            </w:r>
          </w:p>
        </w:tc>
        <w:tc>
          <w:tcPr/>
          <w:p>
            <w:pPr>
              <w:rPr/>
            </w:pPr>
            <w:r>
              <w:rPr>
                <w:rtl w:val="0"/>
              </w:rPr>
              <w:t xml:space="preserve">Mezclador de polvos de alto cizallamiento al vacío</w:t>
            </w:r>
          </w:p>
        </w:tc>
        <w:tc>
          <w:tcPr/>
          <w:p>
            <w:pPr>
              <w:rPr/>
            </w:pPr>
            <w:r>
              <w:rPr>
                <w:rtl w:val="0"/>
              </w:rPr>
              <w:t xml:space="preserve">Incorpora hasta 3.000 kg/h de polvos</w:t>
            </w:r>
          </w:p>
        </w:tc>
        <w:tc>
          <w:tcPr/>
          <w:p>
            <w:pPr>
              <w:rPr/>
            </w:pPr>
            <w:r>
              <w:rPr>
                <w:rtl w:val="0"/>
              </w:rPr>
              <w:t xml:space="preserve">No</w:t>
            </w:r>
          </w:p>
        </w:tc>
        <w:tc>
          <w:tcPr/>
          <w:p>
            <w:pPr>
              <w:rPr/>
            </w:pPr>
            <w:r>
              <w:rPr>
                <w:rtl w:val="0"/>
              </w:rPr>
              <w:t xml:space="preserve">No</w:t>
            </w:r>
          </w:p>
        </w:tc>
        <w:tc>
          <w:tcPr/>
          <w:p>
            <w:pPr>
              <w:rPr/>
            </w:pPr>
            <w:r>
              <w:rPr>
                <w:rtl w:val="0"/>
              </w:rPr>
              <w:t xml:space="preserve">Sí</w:t>
            </w:r>
          </w:p>
        </w:tc>
      </w:tr>
      <w:tr>
        <w:trPr>
          <w:cantSplit w:val="0"/>
          <w:tblHeader w:val="0"/>
        </w:trPr>
        <w:tc>
          <w:tcPr/>
          <w:p>
            <w:pPr>
              <w:rPr/>
            </w:pPr>
            <w:r>
              <w:rPr>
                <w:rtl w:val="0"/>
              </w:rPr>
              <w:t xml:space="preserve">L-421</w:t>
            </w:r>
          </w:p>
        </w:tc>
        <w:tc>
          <w:tcPr/>
          <w:p>
            <w:pPr>
              <w:rPr/>
            </w:pPr>
            <w:r>
              <w:rPr>
                <w:rtl w:val="0"/>
              </w:rPr>
              <w:t xml:space="preserve">Esterilizador UHT indirecto tubular con homogeneizador de 2 etapas, tubo de retención y válvula de desvío</w:t>
            </w:r>
          </w:p>
        </w:tc>
        <w:tc>
          <w:tcPr/>
          <w:p>
            <w:pPr>
              <w:rPr/>
            </w:pPr>
            <w:r>
              <w:rPr>
                <w:rtl w:val="0"/>
              </w:rPr>
              <w:t xml:space="preserve">10.000 L/h a 140 °C por 4 s · 8.000 L/h a 142 °C por 5 s</w:t>
            </w:r>
          </w:p>
        </w:tc>
        <w:tc>
          <w:tcPr/>
          <w:p>
            <w:pPr>
              <w:rPr/>
            </w:pPr>
            <w:r>
              <w:rPr>
                <w:rtl w:val="0"/>
              </w:rPr>
              <w:t xml:space="preserve">Sí</w:t>
            </w:r>
          </w:p>
        </w:tc>
        <w:tc>
          <w:tcPr/>
          <w:p>
            <w:pPr>
              <w:rPr/>
            </w:pPr>
            <w:r>
              <w:rPr>
                <w:rtl w:val="0"/>
              </w:rPr>
              <w:t xml:space="preserve">Sí</w:t>
            </w:r>
          </w:p>
        </w:tc>
        <w:tc>
          <w:tcPr/>
          <w:p>
            <w:pPr>
              <w:rPr/>
            </w:pPr>
            <w:r>
              <w:rPr>
                <w:rtl w:val="0"/>
              </w:rPr>
              <w:t xml:space="preserve">Sí, a 8.000 L/h</w:t>
            </w:r>
          </w:p>
        </w:tc>
      </w:tr>
      <w:tr>
        <w:trPr>
          <w:cantSplit w:val="0"/>
          <w:tblHeader w:val="0"/>
        </w:trPr>
        <w:tc>
          <w:tcPr/>
          <w:p>
            <w:pPr>
              <w:rPr/>
            </w:pPr>
            <w:r>
              <w:rPr>
                <w:rtl w:val="0"/>
              </w:rPr>
              <w:t xml:space="preserve">L-422 y L-423</w:t>
            </w:r>
          </w:p>
        </w:tc>
        <w:tc>
          <w:tcPr/>
          <w:p>
            <w:pPr>
              <w:rPr/>
            </w:pPr>
            <w:r>
              <w:rPr>
                <w:rtl w:val="0"/>
              </w:rPr>
              <w:t xml:space="preserve">Tanques asépticos (buffer estéril) con aire estéril a sobrepresión</w:t>
            </w:r>
          </w:p>
        </w:tc>
        <w:tc>
          <w:tcPr/>
          <w:p>
            <w:pPr>
              <w:rPr/>
            </w:pPr>
            <w:r>
              <w:rPr>
                <w:rtl w:val="0"/>
              </w:rPr>
              <w:t xml:space="preserve">30.000 L cada uno</w:t>
            </w:r>
          </w:p>
        </w:tc>
        <w:tc>
          <w:tcPr/>
          <w:p>
            <w:pPr>
              <w:rPr/>
            </w:pPr>
            <w:r>
              <w:rPr>
                <w:rtl w:val="0"/>
              </w:rPr>
              <w:t xml:space="preserve">Sí</w:t>
            </w:r>
          </w:p>
        </w:tc>
        <w:tc>
          <w:tcPr/>
          <w:p>
            <w:pPr>
              <w:rPr/>
            </w:pPr>
            <w:r>
              <w:rPr>
                <w:rtl w:val="0"/>
              </w:rPr>
              <w:t xml:space="preserve">Sí</w:t>
            </w:r>
          </w:p>
        </w:tc>
        <w:tc>
          <w:tcPr/>
          <w:p>
            <w:pPr>
              <w:rPr/>
            </w:pPr>
            <w:r>
              <w:rPr>
                <w:rtl w:val="0"/>
              </w:rPr>
              <w:t xml:space="preserve">Sí, con agitación continua</w:t>
            </w:r>
          </w:p>
        </w:tc>
      </w:tr>
      <w:tr>
        <w:trPr>
          <w:cantSplit w:val="0"/>
          <w:tblHeader w:val="0"/>
        </w:trPr>
        <w:tc>
          <w:tcPr/>
          <w:p>
            <w:pPr>
              <w:rPr/>
            </w:pPr>
            <w:r>
              <w:rPr>
                <w:rtl w:val="0"/>
              </w:rPr>
              <w:t xml:space="preserve">L-431</w:t>
            </w:r>
          </w:p>
        </w:tc>
        <w:tc>
          <w:tcPr/>
          <w:p>
            <w:pPr>
              <w:rPr/>
            </w:pPr>
            <w:r>
              <w:rPr>
                <w:rtl w:val="0"/>
              </w:rPr>
              <w:t xml:space="preserve">Llenadora aséptica de envases de cartón de 1 L con tapa rosca</w:t>
            </w:r>
          </w:p>
        </w:tc>
        <w:tc>
          <w:tcPr/>
          <w:p>
            <w:pPr>
              <w:rPr/>
            </w:pPr>
            <w:r>
              <w:rPr>
                <w:rtl w:val="0"/>
              </w:rPr>
              <w:t xml:space="preserve">8.000 envases/h</w:t>
            </w:r>
          </w:p>
        </w:tc>
        <w:tc>
          <w:tcPr/>
          <w:p>
            <w:pPr>
              <w:rPr/>
            </w:pPr>
            <w:r>
              <w:rPr>
                <w:rtl w:val="0"/>
              </w:rPr>
              <w:t xml:space="preserve">Sí</w:t>
            </w:r>
          </w:p>
        </w:tc>
        <w:tc>
          <w:tcPr/>
          <w:p>
            <w:pPr>
              <w:rPr/>
            </w:pPr>
            <w:r>
              <w:rPr>
                <w:rtl w:val="0"/>
              </w:rPr>
              <w:t xml:space="preserve">Sí</w:t>
            </w:r>
          </w:p>
        </w:tc>
        <w:tc>
          <w:tcPr/>
          <w:p>
            <w:pPr>
              <w:rPr/>
            </w:pPr>
            <w:r>
              <w:rPr>
                <w:rtl w:val="0"/>
              </w:rPr>
              <w:t xml:space="preserve">No</w:t>
            </w:r>
          </w:p>
        </w:tc>
      </w:tr>
      <w:tr>
        <w:trPr>
          <w:cantSplit w:val="0"/>
          <w:tblHeader w:val="0"/>
        </w:trPr>
        <w:tc>
          <w:tcPr/>
          <w:p>
            <w:pPr>
              <w:rPr/>
            </w:pPr>
            <w:r>
              <w:rPr>
                <w:rtl w:val="0"/>
              </w:rPr>
              <w:t xml:space="preserve">L-432</w:t>
            </w:r>
          </w:p>
        </w:tc>
        <w:tc>
          <w:tcPr/>
          <w:p>
            <w:pPr>
              <w:rPr/>
            </w:pPr>
            <w:r>
              <w:rPr>
                <w:rtl w:val="0"/>
              </w:rPr>
              <w:t xml:space="preserve">Llenadora aséptica de envases de 200 mL con aplicador de pitillo</w:t>
            </w:r>
          </w:p>
        </w:tc>
        <w:tc>
          <w:tcPr/>
          <w:p>
            <w:pPr>
              <w:rPr/>
            </w:pPr>
            <w:r>
              <w:rPr>
                <w:rtl w:val="0"/>
              </w:rPr>
              <w:t xml:space="preserve">24.000 envases/h</w:t>
            </w:r>
          </w:p>
        </w:tc>
        <w:tc>
          <w:tcPr/>
          <w:p>
            <w:pPr>
              <w:rPr/>
            </w:pPr>
            <w:r>
              <w:rPr>
                <w:rtl w:val="0"/>
              </w:rPr>
              <w:t xml:space="preserve">No</w:t>
            </w:r>
          </w:p>
        </w:tc>
        <w:tc>
          <w:tcPr/>
          <w:p>
            <w:pPr>
              <w:rPr/>
            </w:pPr>
            <w:r>
              <w:rPr>
                <w:rtl w:val="0"/>
              </w:rPr>
              <w:t xml:space="preserve">No</w:t>
            </w:r>
          </w:p>
        </w:tc>
        <w:tc>
          <w:tcPr/>
          <w:p>
            <w:pPr>
              <w:rPr/>
            </w:pPr>
            <w:r>
              <w:rPr>
                <w:rtl w:val="0"/>
              </w:rPr>
              <w:t xml:space="preserve">Sí</w:t>
            </w:r>
          </w:p>
        </w:tc>
      </w:tr>
      <w:tr>
        <w:trPr>
          <w:cantSplit w:val="0"/>
          <w:tblHeader w:val="0"/>
        </w:trPr>
        <w:tc>
          <w:tcPr/>
          <w:p>
            <w:pPr>
              <w:rPr/>
            </w:pPr>
            <w:r>
              <w:rPr>
                <w:rtl w:val="0"/>
              </w:rPr>
              <w:t xml:space="preserve">L-433</w:t>
            </w:r>
          </w:p>
        </w:tc>
        <w:tc>
          <w:tcPr/>
          <w:p>
            <w:pPr>
              <w:rPr/>
            </w:pPr>
            <w:r>
              <w:rPr>
                <w:rtl w:val="0"/>
              </w:rPr>
              <w:t xml:space="preserve">Encajonadora envolvente (1 L, 12 por caja) y empacadora termoencogible (200 mL, 24 por paquete)</w:t>
            </w:r>
          </w:p>
        </w:tc>
        <w:tc>
          <w:tcPr/>
          <w:p>
            <w:pPr>
              <w:rPr/>
            </w:pPr>
            <w:r>
              <w:rPr>
                <w:rtl w:val="0"/>
              </w:rPr>
              <w:t xml:space="preserve">700 cajas/h · 1.000 paquetes/h</w:t>
            </w:r>
          </w:p>
        </w:tc>
        <w:tc>
          <w:tcPr/>
          <w:p>
            <w:pPr>
              <w:rPr/>
            </w:pPr>
            <w:r>
              <w:rPr>
                <w:rtl w:val="0"/>
              </w:rPr>
              <w:t xml:space="preserve">Sí</w:t>
            </w:r>
          </w:p>
        </w:tc>
        <w:tc>
          <w:tcPr/>
          <w:p>
            <w:pPr>
              <w:rPr/>
            </w:pPr>
            <w:r>
              <w:rPr>
                <w:rtl w:val="0"/>
              </w:rPr>
              <w:t xml:space="preserve">Sí</w:t>
            </w:r>
          </w:p>
        </w:tc>
        <w:tc>
          <w:tcPr/>
          <w:p>
            <w:pPr>
              <w:rPr/>
            </w:pPr>
            <w:r>
              <w:rPr>
                <w:rtl w:val="0"/>
              </w:rPr>
              <w:t xml:space="preserve">Sí, termoencogible</w:t>
            </w:r>
          </w:p>
        </w:tc>
      </w:tr>
      <w:tr>
        <w:trPr>
          <w:cantSplit w:val="0"/>
          <w:tblHeader w:val="0"/>
        </w:trPr>
        <w:tc>
          <w:tcPr/>
          <w:p>
            <w:pPr>
              <w:rPr/>
            </w:pPr>
            <w:r>
              <w:rPr>
                <w:rtl w:val="0"/>
              </w:rPr>
              <w:t xml:space="preserve">L-434</w:t>
            </w:r>
          </w:p>
        </w:tc>
        <w:tc>
          <w:tcPr/>
          <w:p>
            <w:pPr>
              <w:rPr/>
            </w:pPr>
            <w:r>
              <w:rPr>
                <w:rtl w:val="0"/>
              </w:rPr>
              <w:t xml:space="preserve">Estación de inspección: pesadora dinámica, visión de pitillo y fecha, control de sellos</w:t>
            </w:r>
          </w:p>
        </w:tc>
        <w:tc>
          <w:tcPr/>
          <w:p>
            <w:pPr>
              <w:rPr/>
            </w:pPr>
            <w:r>
              <w:rPr>
                <w:rtl w:val="0"/>
              </w:rPr>
              <w:t xml:space="preserve">Una a la salida de cada llenadora</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L-441</w:t>
            </w:r>
          </w:p>
        </w:tc>
        <w:tc>
          <w:tcPr/>
          <w:p>
            <w:pPr>
              <w:rPr/>
            </w:pPr>
            <w:r>
              <w:rPr>
                <w:rtl w:val="0"/>
              </w:rPr>
              <w:t xml:space="preserve">Celda robotizada de paletizado con 2 estaciones y envolvedora</w:t>
            </w:r>
          </w:p>
        </w:tc>
        <w:tc>
          <w:tcPr/>
          <w:p>
            <w:pPr>
              <w:rPr/>
            </w:pPr>
            <w:r>
              <w:rPr>
                <w:rtl w:val="0"/>
              </w:rPr>
              <w:t xml:space="preserve">Hasta 900 ciclos/h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L-451</w:t>
            </w:r>
          </w:p>
        </w:tc>
        <w:tc>
          <w:tcPr/>
          <w:p>
            <w:pPr>
              <w:rPr/>
            </w:pPr>
            <w:r>
              <w:rPr>
                <w:rtl w:val="0"/>
              </w:rPr>
              <w:t xml:space="preserve">Bodega de cuarentena a temperatura ambiente</w:t>
            </w:r>
          </w:p>
        </w:tc>
        <w:tc>
          <w:tcPr/>
          <w:p>
            <w:pPr>
              <w:rPr/>
            </w:pPr>
            <w:r>
              <w:rPr>
                <w:rtl w:val="0"/>
              </w:rPr>
              <w:t xml:space="preserve">≈ 620 pallets (6 días de producción)</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CIP-400</w:t>
            </w:r>
          </w:p>
        </w:tc>
        <w:tc>
          <w:tcPr/>
          <w:p>
            <w:pPr>
              <w:rPr/>
            </w:pPr>
            <w:r>
              <w:rPr>
                <w:rtl w:val="0"/>
              </w:rPr>
              <w:t xml:space="preserve">Estación CIP, incluida la limpieza intermedia (AIC) del UHT sin perder esterilidad</w:t>
            </w:r>
          </w:p>
        </w:tc>
        <w:tc>
          <w:tcPr/>
          <w:p>
            <w:pPr>
              <w:rPr/>
            </w:pPr>
            <w:r>
              <w:rPr>
                <w:rtl w:val="0"/>
              </w:rPr>
              <w:t xml:space="preserve">3 circuitos simultáneos</w:t>
            </w:r>
          </w:p>
        </w:tc>
        <w:tc>
          <w:tcPr/>
          <w:p>
            <w:pPr>
              <w:rPr/>
            </w:pPr>
            <w:r>
              <w:rPr>
                <w:rtl w:val="0"/>
              </w:rPr>
              <w:t xml:space="preserve">Sí</w:t>
            </w:r>
          </w:p>
        </w:tc>
        <w:tc>
          <w:tcPr/>
          <w:p>
            <w:pPr>
              <w:rPr/>
            </w:pPr>
            <w:r>
              <w:rPr>
                <w:rtl w:val="0"/>
              </w:rPr>
              <w:t xml:space="preserve">Sí</w:t>
            </w:r>
          </w:p>
        </w:tc>
        <w:tc>
          <w:tcPr/>
          <w:p>
            <w:pPr>
              <w:rPr/>
            </w:pPr>
            <w:r>
              <w:rPr>
                <w:rtl w:val="0"/>
              </w:rPr>
              <w:t xml:space="preserve">Sí, con CIP completo después de U3</w:t>
            </w:r>
          </w:p>
        </w:tc>
      </w:tr>
    </w:tbl>
    <w:p>
      <w:pPr>
        <w:pStyle w:val="Heading3"/>
        <w:rPr/>
      </w:pPr>
      <w:r>
        <w:rPr>
          <w:rtl w:val="0"/>
        </w:rPr>
        <w:t xml:space="preserve">9.1 Ingredientes, formulación, cantidades y dosificación</w:t>
      </w:r>
    </w:p>
    <w:p>
      <w:pPr>
        <w:rPr/>
      </w:pPr>
      <w:r>
        <w:rPr>
          <w:rtl w:val="0"/>
        </w:rPr>
        <w:t xml:space="preserve">Cada lote parte de </w:t>
      </w:r>
      <w:r>
        <w:rPr>
          <w:b/>
          <w:bCs/>
          <w:rtl w:val="0"/>
        </w:rPr>
        <w:t xml:space="preserve">15.000 kg de leche o de mezcla</w:t>
      </w:r>
      <w:r>
        <w:rPr>
          <w:rtl w:val="0"/>
        </w:rPr>
        <w:t xml:space="preserve"> en un tanque de preparación. Las 3 recetas difieren en la grasa de la leche base, en los ingredientes añadidos y en una etapa previa propia. U1 es leche entera estabilizada, U2 pasa por hidrólisis enzimática de la lactosa, y U3 lleva cacao, azúcar y un estabilizante que mantiene el cacao en suspensión.</w:t>
      </w:r>
    </w:p>
    <w:p>
      <w:pPr>
        <w:rPr/>
      </w:pPr>
      <w:r>
        <w:rPr>
          <w:b/>
          <w:bCs/>
          <w:rtl w:val="0"/>
        </w:rPr>
        <w:t xml:space="preserve">U1 — Leche entera UHT (lote = 15.000 kg; producto = ≈ 14.850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8"/>
        <w:gridCol w:w="2226"/>
        <w:gridCol w:w="765"/>
        <w:gridCol w:w="985"/>
        <w:gridCol w:w="3106"/>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(3,0 % de grasa, 8,6 % de sólidos no grasos)</w:t>
            </w:r>
          </w:p>
        </w:tc>
        <w:tc>
          <w:tcPr/>
          <w:p>
            <w:pPr>
              <w:rPr/>
            </w:pPr>
            <w:r>
              <w:rPr>
                <w:rtl w:val="0"/>
              </w:rPr>
              <w:t xml:space="preserve">Base</w:t>
            </w:r>
          </w:p>
        </w:tc>
        <w:tc>
          <w:tcPr/>
          <w:p>
            <w:pPr>
              <w:rPr/>
            </w:pPr>
            <w:r>
              <w:rPr>
                <w:rtl w:val="0"/>
              </w:rPr>
              <w:t xml:space="preserve">99,95 %</w:t>
            </w:r>
          </w:p>
        </w:tc>
        <w:tc>
          <w:tcPr/>
          <w:p>
            <w:pPr>
              <w:rPr/>
            </w:pPr>
            <w:r>
              <w:rPr>
                <w:rtl w:val="0"/>
              </w:rPr>
              <w:t xml:space="preserve">14.992</w:t>
            </w:r>
          </w:p>
        </w:tc>
        <w:tc>
          <w:tcPr/>
          <w:p>
            <w:pPr>
              <w:rPr/>
            </w:pPr>
            <w:r>
              <w:rPr>
                <w:rtl w:val="0"/>
              </w:rPr>
              <w:t xml:space="preserve">Caudalímetro másico FT-411 y celdas de carga WT-411; grasa ajustada en línea</w:t>
            </w:r>
          </w:p>
        </w:tc>
      </w:tr>
      <w:tr>
        <w:trPr>
          <w:cantSplit w:val="0"/>
          <w:tblHeader w:val="0"/>
        </w:trPr>
        <w:tc>
          <w:tcPr/>
          <w:p>
            <w:pPr>
              <w:rPr/>
            </w:pPr>
            <w:r>
              <w:rPr>
                <w:rtl w:val="0"/>
              </w:rPr>
              <w:t xml:space="preserve">Citrato de sodio</w:t>
            </w:r>
          </w:p>
        </w:tc>
        <w:tc>
          <w:tcPr/>
          <w:p>
            <w:pPr>
              <w:rPr/>
            </w:pPr>
            <w:r>
              <w:rPr>
                <w:rtl w:val="0"/>
              </w:rPr>
              <w:t xml:space="preserve">Estabiliza la leche frente al calor y reduce las incrustaciones en el UHT</w:t>
            </w:r>
          </w:p>
        </w:tc>
        <w:tc>
          <w:tcPr/>
          <w:p>
            <w:pPr>
              <w:rPr/>
            </w:pPr>
            <w:r>
              <w:rPr>
                <w:rtl w:val="0"/>
              </w:rPr>
              <w:t xml:space="preserve">0,05 %</w:t>
            </w:r>
          </w:p>
        </w:tc>
        <w:tc>
          <w:tcPr/>
          <w:p>
            <w:pPr>
              <w:rPr/>
            </w:pPr>
            <w:r>
              <w:rPr>
                <w:rtl w:val="0"/>
              </w:rPr>
              <w:t xml:space="preserve">7,5</w:t>
            </w:r>
          </w:p>
        </w:tc>
        <w:tc>
          <w:tcPr/>
          <w:p>
            <w:pPr>
              <w:rPr/>
            </w:pPr>
            <w:r>
              <w:rPr>
                <w:rtl w:val="0"/>
              </w:rPr>
              <w:t xml:space="preserve">Kit pre-pesado con código de barras, disuelto en el tanque</w:t>
            </w:r>
          </w:p>
        </w:tc>
      </w:tr>
    </w:tbl>
    <w:p>
      <w:pPr>
        <w:rPr/>
      </w:pPr>
      <w:r>
        <w:rPr>
          <w:rtl w:val="0"/>
        </w:rPr>
        <w:t xml:space="preserve">Composición final de U1: 3,0 % de grasa y ≈ 3,1 % de proteína. Un lote rinde ≈ 14.420 envases de 1 L (1,03 kg por envase), con un 1 % de merma.</w:t>
      </w:r>
    </w:p>
    <w:p>
      <w:pPr>
        <w:rPr/>
      </w:pPr>
      <w:r>
        <w:rPr>
          <w:b/>
          <w:bCs/>
          <w:rtl w:val="0"/>
        </w:rPr>
        <w:t xml:space="preserve">U2 — Leche deslactosada semidescremada UHT (lote = 15.000 kg; producto = ≈ 14.850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4"/>
        <w:gridCol w:w="1810"/>
        <w:gridCol w:w="1568"/>
        <w:gridCol w:w="1077"/>
        <w:gridCol w:w="2851"/>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(1,5 % de grasa)</w:t>
            </w:r>
          </w:p>
        </w:tc>
        <w:tc>
          <w:tcPr/>
          <w:p>
            <w:pPr>
              <w:rPr/>
            </w:pPr>
            <w:r>
              <w:rPr>
                <w:rtl w:val="0"/>
              </w:rPr>
              <w:t xml:space="preserve">Base</w:t>
            </w:r>
          </w:p>
        </w:tc>
        <w:tc>
          <w:tcPr/>
          <w:p>
            <w:pPr>
              <w:rPr/>
            </w:pPr>
            <w:r>
              <w:rPr>
                <w:rtl w:val="0"/>
              </w:rPr>
              <w:t xml:space="preserve">99,95 %</w:t>
            </w:r>
          </w:p>
        </w:tc>
        <w:tc>
          <w:tcPr/>
          <w:p>
            <w:pPr>
              <w:rPr/>
            </w:pPr>
            <w:r>
              <w:rPr>
                <w:rtl w:val="0"/>
              </w:rPr>
              <w:t xml:space="preserve">14.992</w:t>
            </w:r>
          </w:p>
        </w:tc>
        <w:tc>
          <w:tcPr/>
          <w:p>
            <w:pPr>
              <w:rPr/>
            </w:pPr>
            <w:r>
              <w:rPr>
                <w:rtl w:val="0"/>
              </w:rPr>
              <w:t xml:space="preserve">FT-411 y WT-413 al tanque de hidrólisis</w:t>
            </w:r>
          </w:p>
        </w:tc>
      </w:tr>
      <w:tr>
        <w:trPr>
          <w:cantSplit w:val="0"/>
          <w:tblHeader w:val="0"/>
        </w:trPr>
        <w:tc>
          <w:tcPr/>
          <w:p>
            <w:pPr>
              <w:rPr/>
            </w:pPr>
            <w:r>
              <w:rPr>
                <w:rtl w:val="0"/>
              </w:rPr>
              <w:t xml:space="preserve">Enzima lactasa líquida</w:t>
            </w:r>
          </w:p>
        </w:tc>
        <w:tc>
          <w:tcPr/>
          <w:p>
            <w:pPr>
              <w:rPr/>
            </w:pPr>
            <w:r>
              <w:rPr>
                <w:rtl w:val="0"/>
              </w:rPr>
              <w:t xml:space="preserve">Hidroliza la lactosa en glucosa y galactosa</w:t>
            </w:r>
          </w:p>
        </w:tc>
        <w:tc>
          <w:tcPr/>
          <w:p>
            <w:pPr>
              <w:rPr/>
            </w:pPr>
            <w:r>
              <w:rPr>
                <w:rtl w:val="0"/>
              </w:rPr>
              <w:t xml:space="preserve">≈ 0,05 % (dosis del proveedor)</w:t>
            </w:r>
          </w:p>
        </w:tc>
        <w:tc>
          <w:tcPr/>
          <w:p>
            <w:pPr>
              <w:rPr/>
            </w:pPr>
            <w:r>
              <w:rPr>
                <w:rtl w:val="0"/>
              </w:rPr>
              <w:t xml:space="preserve">≈ 7,5</w:t>
            </w:r>
          </w:p>
        </w:tc>
        <w:tc>
          <w:tcPr/>
          <w:p>
            <w:pPr>
              <w:rPr/>
            </w:pPr>
            <w:r>
              <w:rPr>
                <w:rtl w:val="0"/>
              </w:rPr>
              <w:t xml:space="preserve">Dosificador másico en el tanque de hidrólisis; lote escaneado</w:t>
            </w:r>
          </w:p>
        </w:tc>
      </w:tr>
    </w:tbl>
    <w:p>
      <w:pPr>
        <w:rPr/>
      </w:pPr>
      <w:r>
        <w:rPr>
          <w:rtl w:val="0"/>
        </w:rPr>
        <w:t xml:space="preserve">La hidrólisis en frío baja la lactosa de ≈ 4,7 % a </w:t>
      </w:r>
      <w:r>
        <w:rPr>
          <w:b/>
          <w:bCs/>
          <w:rtl w:val="0"/>
        </w:rPr>
        <w:t xml:space="preserve">menos de 0,5 g por 100 mL</w:t>
      </w:r>
      <w:r>
        <w:rPr>
          <w:rtl w:val="0"/>
        </w:rPr>
        <w:t xml:space="preserve">, valor interno que se debe confrontar con la norma colombiana para leche deslactosada. Al quedar más azúcares reductores, U2 se dora más con el calor, así que su vida útil es menor. Un lote rinde ≈ 14.420 envases de 1 L.</w:t>
      </w:r>
    </w:p>
    <w:p>
      <w:pPr>
        <w:rPr/>
      </w:pPr>
      <w:r>
        <w:rPr>
          <w:b/>
          <w:bCs/>
          <w:rtl w:val="0"/>
        </w:rPr>
        <w:t xml:space="preserve">U3 — Bebida láctea achocolatada UHT (lote = 15.000 kg de mezcla; producto = ≈ 14.850 kg)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9"/>
        <w:gridCol w:w="1658"/>
        <w:gridCol w:w="1019"/>
        <w:gridCol w:w="1376"/>
        <w:gridCol w:w="3208"/>
      </w:tblGrid>
      <w:tr>
        <w:trPr>
          <w:cantSplit w:val="0"/>
          <w:tblHeader w:val="1"/>
        </w:trPr>
        <w:tc>
          <w:tcPr>
            <w:shd w:fill="f2f2f2" w:val="clear"/>
          </w:tcPr>
          <w:p>
            <w:pPr>
              <w:rPr/>
            </w:pPr>
            <w:r>
              <w:rPr>
                <w:rtl w:val="0"/>
              </w:rPr>
              <w:t xml:space="preserve">Ingrediente</w:t>
            </w:r>
          </w:p>
        </w:tc>
        <w:tc>
          <w:tcPr>
            <w:shd w:fill="f2f2f2" w:val="clear"/>
          </w:tcPr>
          <w:p>
            <w:pPr>
              <w:rPr/>
            </w:pPr>
            <w:r>
              <w:rPr>
                <w:rtl w:val="0"/>
              </w:rPr>
              <w:t xml:space="preserve">Función</w:t>
            </w:r>
          </w:p>
        </w:tc>
        <w:tc>
          <w:tcPr>
            <w:shd w:fill="f2f2f2" w:val="clear"/>
          </w:tcPr>
          <w:p>
            <w:pPr>
              <w:rPr/>
            </w:pPr>
            <w:r>
              <w:rPr>
                <w:rtl w:val="0"/>
              </w:rPr>
              <w:t xml:space="preserve">%</w:t>
            </w:r>
          </w:p>
        </w:tc>
        <w:tc>
          <w:tcPr>
            <w:shd w:fill="f2f2f2" w:val="clear"/>
          </w:tcPr>
          <w:p>
            <w:pPr>
              <w:rPr/>
            </w:pPr>
            <w:r>
              <w:rPr>
                <w:rtl w:val="0"/>
              </w:rPr>
              <w:t xml:space="preserve">kg por lote</w:t>
            </w:r>
          </w:p>
        </w:tc>
        <w:tc>
          <w:tcPr>
            <w:shd w:fill="f2f2f2" w:val="clear"/>
          </w:tcPr>
          <w:p>
            <w:pPr>
              <w:rPr/>
            </w:pPr>
            <w:r>
              <w:rPr>
                <w:rtl w:val="0"/>
              </w:rPr>
              <w:t xml:space="preserve">Cómo se dosifica</w:t>
            </w:r>
          </w:p>
        </w:tc>
      </w:tr>
      <w:tr>
        <w:trPr>
          <w:cantSplit w:val="0"/>
          <w:tblHeader w:val="0"/>
        </w:trPr>
        <w:tc>
          <w:tcPr/>
          <w:p>
            <w:pPr>
              <w:rPr/>
            </w:pPr>
            <w:r>
              <w:rPr>
                <w:rtl w:val="0"/>
              </w:rPr>
              <w:t xml:space="preserve">Leche estandarizada (1,5 % de grasa)</w:t>
            </w:r>
          </w:p>
        </w:tc>
        <w:tc>
          <w:tcPr/>
          <w:p>
            <w:pPr>
              <w:rPr/>
            </w:pPr>
            <w:r>
              <w:rPr>
                <w:rtl w:val="0"/>
              </w:rPr>
              <w:t xml:space="preserve">Base</w:t>
            </w:r>
          </w:p>
        </w:tc>
        <w:tc>
          <w:tcPr/>
          <w:p>
            <w:pPr>
              <w:rPr/>
            </w:pPr>
            <w:r>
              <w:rPr>
                <w:rtl w:val="0"/>
              </w:rPr>
              <w:t xml:space="preserve">92,8 %</w:t>
            </w:r>
          </w:p>
        </w:tc>
        <w:tc>
          <w:tcPr/>
          <w:p>
            <w:pPr>
              <w:rPr/>
            </w:pPr>
            <w:r>
              <w:rPr>
                <w:rtl w:val="0"/>
              </w:rPr>
              <w:t xml:space="preserve">13.917</w:t>
            </w:r>
          </w:p>
        </w:tc>
        <w:tc>
          <w:tcPr/>
          <w:p>
            <w:pPr>
              <w:rPr/>
            </w:pPr>
            <w:r>
              <w:rPr>
                <w:rtl w:val="0"/>
              </w:rPr>
              <w:t xml:space="preserve">FT-411 y WT-412</w:t>
            </w:r>
          </w:p>
        </w:tc>
      </w:tr>
      <w:tr>
        <w:trPr>
          <w:cantSplit w:val="0"/>
          <w:tblHeader w:val="0"/>
        </w:trPr>
        <w:tc>
          <w:tcPr/>
          <w:p>
            <w:pPr>
              <w:rPr/>
            </w:pPr>
            <w:r>
              <w:rPr>
                <w:rtl w:val="0"/>
              </w:rPr>
              <w:t xml:space="preserve">Azúcar</w:t>
            </w:r>
          </w:p>
        </w:tc>
        <w:tc>
          <w:tcPr/>
          <w:p>
            <w:pPr>
              <w:rPr/>
            </w:pPr>
            <w:r>
              <w:rPr>
                <w:rtl w:val="0"/>
              </w:rPr>
              <w:t xml:space="preserve">Dulzor</w:t>
            </w:r>
          </w:p>
        </w:tc>
        <w:tc>
          <w:tcPr/>
          <w:p>
            <w:pPr>
              <w:rPr/>
            </w:pPr>
            <w:r>
              <w:rPr>
                <w:rtl w:val="0"/>
              </w:rPr>
              <w:t xml:space="preserve">6,0 %</w:t>
            </w:r>
          </w:p>
        </w:tc>
        <w:tc>
          <w:tcPr/>
          <w:p>
            <w:pPr>
              <w:rPr/>
            </w:pPr>
            <w:r>
              <w:rPr>
                <w:rtl w:val="0"/>
              </w:rPr>
              <w:t xml:space="preserve">900</w:t>
            </w:r>
          </w:p>
        </w:tc>
        <w:tc>
          <w:tcPr/>
          <w:p>
            <w:pPr>
              <w:rPr/>
            </w:pPr>
            <w:r>
              <w:rPr>
                <w:rtl w:val="0"/>
              </w:rPr>
              <w:t xml:space="preserve">Tolva con celda de carga hacia el mezclador L-415</w:t>
            </w:r>
          </w:p>
        </w:tc>
      </w:tr>
      <w:tr>
        <w:trPr>
          <w:cantSplit w:val="0"/>
          <w:tblHeader w:val="0"/>
        </w:trPr>
        <w:tc>
          <w:tcPr/>
          <w:p>
            <w:pPr>
              <w:rPr/>
            </w:pPr>
            <w:r>
              <w:rPr>
                <w:rtl w:val="0"/>
              </w:rPr>
              <w:t xml:space="preserve">Cacao en polvo alcalinizado</w:t>
            </w:r>
          </w:p>
        </w:tc>
        <w:tc>
          <w:tcPr/>
          <w:p>
            <w:pPr>
              <w:rPr/>
            </w:pPr>
            <w:r>
              <w:rPr>
                <w:rtl w:val="0"/>
              </w:rPr>
              <w:t xml:space="preserve">Sabor y color</w:t>
            </w:r>
          </w:p>
        </w:tc>
        <w:tc>
          <w:tcPr/>
          <w:p>
            <w:pPr>
              <w:rPr/>
            </w:pPr>
            <w:r>
              <w:rPr>
                <w:rtl w:val="0"/>
              </w:rPr>
              <w:t xml:space="preserve">1,2 %</w:t>
            </w:r>
          </w:p>
        </w:tc>
        <w:tc>
          <w:tcPr/>
          <w:p>
            <w:pPr>
              <w:rPr/>
            </w:pPr>
            <w:r>
              <w:rPr>
                <w:rtl w:val="0"/>
              </w:rPr>
              <w:t xml:space="preserve">180</w:t>
            </w:r>
          </w:p>
        </w:tc>
        <w:tc>
          <w:tcPr/>
          <w:p>
            <w:pPr>
              <w:rPr/>
            </w:pPr>
            <w:r>
              <w:rPr>
                <w:rtl w:val="0"/>
              </w:rPr>
              <w:t xml:space="preserve">Kit pre-pesado con código de barras al mezclador L-415</w:t>
            </w:r>
          </w:p>
        </w:tc>
      </w:tr>
      <w:tr>
        <w:trPr>
          <w:cantSplit w:val="0"/>
          <w:tblHeader w:val="0"/>
        </w:trPr>
        <w:tc>
          <w:tcPr/>
          <w:p>
            <w:pPr>
              <w:rPr/>
            </w:pPr>
            <w:r>
              <w:rPr>
                <w:rtl w:val="0"/>
              </w:rPr>
              <w:t xml:space="preserve">Carragenina</w:t>
            </w:r>
          </w:p>
        </w:tc>
        <w:tc>
          <w:tcPr/>
          <w:p>
            <w:pPr>
              <w:rPr/>
            </w:pPr>
            <w:r>
              <w:rPr>
                <w:rtl w:val="0"/>
              </w:rPr>
              <w:t xml:space="preserve">Mantiene el cacao en suspensión</w:t>
            </w:r>
          </w:p>
        </w:tc>
        <w:tc>
          <w:tcPr/>
          <w:p>
            <w:pPr>
              <w:rPr/>
            </w:pPr>
            <w:r>
              <w:rPr>
                <w:rtl w:val="0"/>
              </w:rPr>
              <w:t xml:space="preserve">0,02 %</w:t>
            </w:r>
          </w:p>
        </w:tc>
        <w:tc>
          <w:tcPr/>
          <w:p>
            <w:pPr>
              <w:rPr/>
            </w:pPr>
            <w:r>
              <w:rPr>
                <w:rtl w:val="0"/>
              </w:rPr>
              <w:t xml:space="preserve">3</w:t>
            </w:r>
          </w:p>
        </w:tc>
        <w:tc>
          <w:tcPr/>
          <w:p>
            <w:pPr>
              <w:rPr/>
            </w:pPr>
            <w:r>
              <w:rPr>
                <w:rtl w:val="0"/>
              </w:rPr>
              <w:t xml:space="preserve">Premezclada con el azúcar para evitar grumos</w:t>
            </w:r>
          </w:p>
        </w:tc>
      </w:tr>
    </w:tbl>
    <w:p>
      <w:pPr>
        <w:rPr/>
      </w:pPr>
      <w:r>
        <w:rPr>
          <w:rtl w:val="0"/>
        </w:rPr>
        <w:t xml:space="preserve">Composición final de U3: ≈ 1,4 % de grasa, 6 % de azúcar añadido y ≈ 16,6 % de sólidos totales. Un lote rinde ≈ 71.000 envases de 200 mL (≈ 0,209 kg por envase).</w:t>
      </w:r>
    </w:p>
    <w:p>
      <w:pPr>
        <w:pStyle w:val="Heading3"/>
        <w:rPr/>
      </w:pPr>
      <w:r>
        <w:rPr>
          <w:rtl w:val="0"/>
        </w:rPr>
        <w:t xml:space="preserve">9.2 Parámetros de receta, temperaturas y tiempos de procesamiento</w:t>
      </w:r>
    </w:p>
    <w:p>
      <w:pPr>
        <w:rPr/>
      </w:pPr>
      <w:r>
        <w:rPr>
          <w:rtl w:val="0"/>
        </w:rPr>
        <w:t xml:space="preserve">Estos son los parámetros de la </w:t>
      </w:r>
      <w:r>
        <w:rPr>
          <w:b/>
          <w:bCs/>
          <w:rtl w:val="0"/>
        </w:rPr>
        <w:t xml:space="preserve">receta maestra</w:t>
      </w:r>
      <w:r>
        <w:rPr>
          <w:rtl w:val="0"/>
        </w:rPr>
        <w:t xml:space="preserve"> de cada producto. El PLC los recibe del SCADA o del MES al iniciar el lote. La misma fase “Esterilizar” trabaja a 140 °C o a 142 °C y cambia el caudal para que el tubo de retención dé el tiempo de la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2108"/>
        <w:gridCol w:w="2113"/>
        <w:gridCol w:w="2462"/>
      </w:tblGrid>
      <w:tr>
        <w:trPr>
          <w:cantSplit w:val="0"/>
          <w:tblHeader w:val="1"/>
        </w:trPr>
        <w:tc>
          <w:tcPr>
            <w:shd w:fill="f2f2f2" w:val="clear"/>
          </w:tcPr>
          <w:p>
            <w:pPr>
              <w:rPr/>
            </w:pPr>
            <w:r>
              <w:rPr>
                <w:rtl w:val="0"/>
              </w:rPr>
              <w:t xml:space="preserve">Parámetro (tolerancia)</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Grasa de estandarización</w:t>
            </w:r>
          </w:p>
        </w:tc>
        <w:tc>
          <w:tcPr/>
          <w:p>
            <w:pPr>
              <w:rPr/>
            </w:pPr>
            <w:r>
              <w:rPr>
                <w:rtl w:val="0"/>
              </w:rPr>
              <w:t xml:space="preserve">3,0 % (±0,05)</w:t>
            </w:r>
          </w:p>
        </w:tc>
        <w:tc>
          <w:tcPr/>
          <w:p>
            <w:pPr>
              <w:rPr/>
            </w:pPr>
            <w:r>
              <w:rPr>
                <w:rtl w:val="0"/>
              </w:rPr>
              <w:t xml:space="preserve">1,5 % (±0,05)</w:t>
            </w:r>
          </w:p>
        </w:tc>
        <w:tc>
          <w:tcPr/>
          <w:p>
            <w:pPr>
              <w:rPr/>
            </w:pPr>
            <w:r>
              <w:rPr>
                <w:rtl w:val="0"/>
              </w:rPr>
              <w:t xml:space="preserve">1,5 % (±0,05)</w:t>
            </w:r>
          </w:p>
        </w:tc>
      </w:tr>
      <w:tr>
        <w:trPr>
          <w:cantSplit w:val="0"/>
          <w:tblHeader w:val="0"/>
        </w:trPr>
        <w:tc>
          <w:tcPr/>
          <w:p>
            <w:pPr>
              <w:rPr/>
            </w:pPr>
            <w:r>
              <w:rPr>
                <w:rtl w:val="0"/>
              </w:rPr>
              <w:t xml:space="preserve">Temperatura en la preparación</w:t>
            </w:r>
          </w:p>
        </w:tc>
        <w:tc>
          <w:tcPr/>
          <w:p>
            <w:pPr>
              <w:rPr/>
            </w:pPr>
            <w:r>
              <w:rPr>
                <w:rtl w:val="0"/>
              </w:rPr>
              <w:t xml:space="preserve">4–6 °C</w:t>
            </w:r>
          </w:p>
        </w:tc>
        <w:tc>
          <w:tcPr/>
          <w:p>
            <w:pPr>
              <w:rPr/>
            </w:pPr>
            <w:r>
              <w:rPr>
                <w:rtl w:val="0"/>
              </w:rPr>
              <w:t xml:space="preserve">4–6 °C en el tanque de hidrólisis</w:t>
            </w:r>
          </w:p>
        </w:tc>
        <w:tc>
          <w:tcPr/>
          <w:p>
            <w:pPr>
              <w:rPr/>
            </w:pPr>
            <w:r>
              <w:rPr>
                <w:rtl w:val="0"/>
              </w:rPr>
              <w:t xml:space="preserve">60–65 °C para disolver los polvos</w:t>
            </w:r>
          </w:p>
        </w:tc>
      </w:tr>
      <w:tr>
        <w:trPr>
          <w:cantSplit w:val="0"/>
          <w:tblHeader w:val="0"/>
        </w:trPr>
        <w:tc>
          <w:tcPr/>
          <w:p>
            <w:pPr>
              <w:rPr/>
            </w:pPr>
            <w:r>
              <w:rPr>
                <w:rtl w:val="0"/>
              </w:rPr>
              <w:t xml:space="preserve">Dosificación especial</w:t>
            </w:r>
          </w:p>
        </w:tc>
        <w:tc>
          <w:tcPr/>
          <w:p>
            <w:pPr>
              <w:rPr/>
            </w:pPr>
            <w:r>
              <w:rPr>
                <w:rtl w:val="0"/>
              </w:rPr>
              <w:t xml:space="preserve">Citrato de sodio 0,05 %</w:t>
            </w:r>
          </w:p>
        </w:tc>
        <w:tc>
          <w:tcPr/>
          <w:p>
            <w:pPr>
              <w:rPr/>
            </w:pPr>
            <w:r>
              <w:rPr>
                <w:rtl w:val="0"/>
              </w:rPr>
              <w:t xml:space="preserve">Lactasa ≈ 0,05 %</w:t>
            </w:r>
          </w:p>
        </w:tc>
        <w:tc>
          <w:tcPr/>
          <w:p>
            <w:pPr>
              <w:rPr/>
            </w:pPr>
            <w:r>
              <w:rPr>
                <w:rtl w:val="0"/>
              </w:rPr>
              <w:t xml:space="preserve">1.083 kg de polvos en el mezclador al vacío; hidratación de 20 min</w:t>
            </w:r>
          </w:p>
        </w:tc>
      </w:tr>
      <w:tr>
        <w:trPr>
          <w:cantSplit w:val="0"/>
          <w:tblHeader w:val="0"/>
        </w:trPr>
        <w:tc>
          <w:tcPr/>
          <w:p>
            <w:pPr>
              <w:rPr/>
            </w:pPr>
            <w:r>
              <w:rPr>
                <w:rtl w:val="0"/>
              </w:rPr>
              <w:t xml:space="preserve">Tiempo máximo en el tanque antes del UHT</w:t>
            </w:r>
          </w:p>
        </w:tc>
        <w:tc>
          <w:tcPr/>
          <w:p>
            <w:pPr>
              <w:rPr/>
            </w:pPr>
            <w:r>
              <w:rPr>
                <w:rtl w:val="0"/>
              </w:rPr>
              <w:t xml:space="preserve">6 h</w:t>
            </w:r>
          </w:p>
        </w:tc>
        <w:tc>
          <w:tcPr/>
          <w:p>
            <w:pPr>
              <w:rPr/>
            </w:pPr>
            <w:r>
              <w:rPr>
                <w:rtl w:val="0"/>
              </w:rPr>
              <w:t xml:space="preserve">Hidrólisis de 14 h (12–18) hasta lactosa &lt; 0,5 g/100 mL</w:t>
            </w:r>
          </w:p>
        </w:tc>
        <w:tc>
          <w:tcPr/>
          <w:p>
            <w:pPr>
              <w:rPr/>
            </w:pPr>
            <w:r>
              <w:rPr>
                <w:rtl w:val="0"/>
              </w:rPr>
              <w:t xml:space="preserve">4 h después de la hidratación</w:t>
            </w:r>
          </w:p>
        </w:tc>
      </w:tr>
      <w:tr>
        <w:trPr>
          <w:cantSplit w:val="0"/>
          <w:tblHeader w:val="0"/>
        </w:trPr>
        <w:tc>
          <w:tcPr/>
          <w:p>
            <w:pPr>
              <w:rPr/>
            </w:pPr>
            <w:r>
              <w:rPr>
                <w:rtl w:val="0"/>
              </w:rPr>
              <w:t xml:space="preserve">Precalentamiento</w:t>
            </w:r>
          </w:p>
        </w:tc>
        <w:tc>
          <w:tcPr/>
          <w:p>
            <w:pPr>
              <w:rPr/>
            </w:pPr>
            <w:r>
              <w:rPr>
                <w:rtl w:val="0"/>
              </w:rPr>
              <w:t xml:space="preserve">75 °C</w:t>
            </w:r>
          </w:p>
        </w:tc>
        <w:tc>
          <w:tcPr/>
          <w:p>
            <w:pPr>
              <w:rPr/>
            </w:pPr>
            <w:r>
              <w:rPr>
                <w:rtl w:val="0"/>
              </w:rPr>
              <w:t xml:space="preserve">75 °C</w:t>
            </w:r>
          </w:p>
        </w:tc>
        <w:tc>
          <w:tcPr/>
          <w:p>
            <w:pPr>
              <w:rPr/>
            </w:pPr>
            <w:r>
              <w:rPr>
                <w:rtl w:val="0"/>
              </w:rPr>
              <w:t xml:space="preserve">75 °C</w:t>
            </w:r>
          </w:p>
        </w:tc>
      </w:tr>
      <w:tr>
        <w:trPr>
          <w:cantSplit w:val="0"/>
          <w:tblHeader w:val="0"/>
        </w:trPr>
        <w:tc>
          <w:tcPr/>
          <w:p>
            <w:pPr>
              <w:rPr/>
            </w:pPr>
            <w:r>
              <w:rPr>
                <w:rtl w:val="0"/>
              </w:rPr>
              <w:t xml:space="preserve">Homogeneización (1.ª y 2.ª etapa)</w:t>
            </w:r>
          </w:p>
        </w:tc>
        <w:tc>
          <w:tcPr/>
          <w:p>
            <w:pPr>
              <w:rPr/>
            </w:pPr>
            <w:r>
              <w:rPr>
                <w:rtl w:val="0"/>
              </w:rPr>
              <w:t xml:space="preserve">200/50 bar</w:t>
            </w:r>
          </w:p>
        </w:tc>
        <w:tc>
          <w:tcPr/>
          <w:p>
            <w:pPr>
              <w:rPr/>
            </w:pPr>
            <w:r>
              <w:rPr>
                <w:rtl w:val="0"/>
              </w:rPr>
              <w:t xml:space="preserve">200/50 bar</w:t>
            </w:r>
          </w:p>
        </w:tc>
        <w:tc>
          <w:tcPr/>
          <w:p>
            <w:pPr>
              <w:rPr/>
            </w:pPr>
            <w:r>
              <w:rPr>
                <w:rtl w:val="0"/>
              </w:rPr>
              <w:t xml:space="preserve">200/50 bar (dispersa el cacao)</w:t>
            </w:r>
          </w:p>
        </w:tc>
      </w:tr>
      <w:tr>
        <w:trPr>
          <w:cantSplit w:val="0"/>
          <w:tblHeader w:val="0"/>
        </w:trPr>
        <w:tc>
          <w:tcPr/>
          <w:p>
            <w:pPr>
              <w:rPr/>
            </w:pPr>
            <w:r>
              <w:rPr>
                <w:rtl w:val="0"/>
              </w:rPr>
              <w:t xml:space="preserve">Esterilización (temperatura y retención)</w:t>
            </w:r>
          </w:p>
        </w:tc>
        <w:tc>
          <w:tcPr/>
          <w:p>
            <w:pPr>
              <w:rPr/>
            </w:pPr>
            <w:r>
              <w:rPr>
                <w:rtl w:val="0"/>
              </w:rPr>
              <w:t xml:space="preserve">140 °C (−0/+2) · 4 s</w:t>
            </w:r>
          </w:p>
        </w:tc>
        <w:tc>
          <w:tcPr/>
          <w:p>
            <w:pPr>
              <w:rPr/>
            </w:pPr>
            <w:r>
              <w:rPr>
                <w:rtl w:val="0"/>
              </w:rPr>
              <w:t xml:space="preserve">140 °C (−0/+2) · 4 s</w:t>
            </w:r>
          </w:p>
        </w:tc>
        <w:tc>
          <w:tcPr/>
          <w:p>
            <w:pPr>
              <w:rPr/>
            </w:pPr>
            <w:r>
              <w:rPr>
                <w:rtl w:val="0"/>
              </w:rPr>
              <w:t xml:space="preserve">142 °C (−0/+2) · 5 s</w:t>
            </w:r>
          </w:p>
        </w:tc>
      </w:tr>
      <w:tr>
        <w:trPr>
          <w:cantSplit w:val="0"/>
          <w:tblHeader w:val="0"/>
        </w:trPr>
        <w:tc>
          <w:tcPr/>
          <w:p>
            <w:pPr>
              <w:rPr/>
            </w:pPr>
            <w:r>
              <w:rPr>
                <w:rtl w:val="0"/>
              </w:rPr>
              <w:t xml:space="preserve">Caudal del tren UHT</w:t>
            </w:r>
          </w:p>
        </w:tc>
        <w:tc>
          <w:tcPr/>
          <w:p>
            <w:pPr>
              <w:rPr/>
            </w:pPr>
            <w:r>
              <w:rPr>
                <w:rtl w:val="0"/>
              </w:rPr>
              <w:t xml:space="preserve">10.000 L/h</w:t>
            </w:r>
          </w:p>
        </w:tc>
        <w:tc>
          <w:tcPr/>
          <w:p>
            <w:pPr>
              <w:rPr/>
            </w:pPr>
            <w:r>
              <w:rPr>
                <w:rtl w:val="0"/>
              </w:rPr>
              <w:t xml:space="preserve">10.000 L/h</w:t>
            </w:r>
          </w:p>
        </w:tc>
        <w:tc>
          <w:tcPr/>
          <w:p>
            <w:pPr>
              <w:rPr/>
            </w:pPr>
            <w:r>
              <w:rPr>
                <w:rtl w:val="0"/>
              </w:rPr>
              <w:t xml:space="preserve">8.000 L/h (para lograr 5 s en el mismo tubo)</w:t>
            </w:r>
          </w:p>
        </w:tc>
      </w:tr>
      <w:tr>
        <w:trPr>
          <w:cantSplit w:val="0"/>
          <w:tblHeader w:val="0"/>
        </w:trPr>
        <w:tc>
          <w:tcPr/>
          <w:p>
            <w:pPr>
              <w:rPr/>
            </w:pPr>
            <w:r>
              <w:rPr>
                <w:rtl w:val="0"/>
              </w:rPr>
              <w:t xml:space="preserve">Enfriamiento antes del tanque aséptico</w:t>
            </w:r>
          </w:p>
        </w:tc>
        <w:tc>
          <w:tcPr/>
          <w:p>
            <w:pPr>
              <w:rPr/>
            </w:pPr>
            <w:r>
              <w:rPr>
                <w:rtl w:val="0"/>
              </w:rPr>
              <w:t xml:space="preserve">25 °C</w:t>
            </w:r>
          </w:p>
        </w:tc>
        <w:tc>
          <w:tcPr/>
          <w:p>
            <w:pPr>
              <w:rPr/>
            </w:pPr>
            <w:r>
              <w:rPr>
                <w:rtl w:val="0"/>
              </w:rPr>
              <w:t xml:space="preserve">25 °C</w:t>
            </w:r>
          </w:p>
        </w:tc>
        <w:tc>
          <w:tcPr/>
          <w:p>
            <w:pPr>
              <w:rPr/>
            </w:pPr>
            <w:r>
              <w:rPr>
                <w:rtl w:val="0"/>
              </w:rPr>
              <w:t xml:space="preserve">25 °C</w:t>
            </w:r>
          </w:p>
        </w:tc>
      </w:tr>
      <w:tr>
        <w:trPr>
          <w:cantSplit w:val="0"/>
          <w:tblHeader w:val="0"/>
        </w:trPr>
        <w:tc>
          <w:tcPr/>
          <w:p>
            <w:pPr>
              <w:rPr/>
            </w:pPr>
            <w:r>
              <w:rPr>
                <w:rtl w:val="0"/>
              </w:rPr>
              <w:t xml:space="preserve">Agitación en el tanque aséptico</w:t>
            </w:r>
          </w:p>
        </w:tc>
        <w:tc>
          <w:tcPr/>
          <w:p>
            <w:pPr>
              <w:rPr/>
            </w:pPr>
            <w:r>
              <w:rPr>
                <w:rtl w:val="0"/>
              </w:rPr>
              <w:t xml:space="preserve">Intermitente</w:t>
            </w:r>
          </w:p>
        </w:tc>
        <w:tc>
          <w:tcPr/>
          <w:p>
            <w:pPr>
              <w:rPr/>
            </w:pPr>
            <w:r>
              <w:rPr>
                <w:rtl w:val="0"/>
              </w:rPr>
              <w:t xml:space="preserve">Intermitente</w:t>
            </w:r>
          </w:p>
        </w:tc>
        <w:tc>
          <w:tcPr/>
          <w:p>
            <w:pPr>
              <w:rPr/>
            </w:pPr>
            <w:r>
              <w:rPr>
                <w:rtl w:val="0"/>
              </w:rPr>
              <w:t xml:space="preserve">Continua (evita que el cacao se asiente)</w:t>
            </w:r>
          </w:p>
        </w:tc>
      </w:tr>
      <w:tr>
        <w:trPr>
          <w:cantSplit w:val="0"/>
          <w:tblHeader w:val="0"/>
        </w:trPr>
        <w:tc>
          <w:tcPr/>
          <w:p>
            <w:pPr>
              <w:rPr/>
            </w:pPr>
            <w:r>
              <w:rPr>
                <w:rtl w:val="0"/>
              </w:rPr>
              <w:t xml:space="preserve">Volumen nominal y objetivo de llenado</w:t>
            </w:r>
          </w:p>
        </w:tc>
        <w:tc>
          <w:tcPr/>
          <w:p>
            <w:pPr>
              <w:rPr/>
            </w:pPr>
            <w:r>
              <w:rPr>
                <w:rtl w:val="0"/>
              </w:rPr>
              <w:t xml:space="preserve">1.000 mL · objetivo 1.008 mL</w:t>
            </w:r>
          </w:p>
        </w:tc>
        <w:tc>
          <w:tcPr/>
          <w:p>
            <w:pPr>
              <w:rPr/>
            </w:pPr>
            <w:r>
              <w:rPr>
                <w:rtl w:val="0"/>
              </w:rPr>
              <w:t xml:space="preserve">1.000 mL · objetivo 1.008 mL</w:t>
            </w:r>
          </w:p>
        </w:tc>
        <w:tc>
          <w:tcPr/>
          <w:p>
            <w:pPr>
              <w:rPr/>
            </w:pPr>
            <w:r>
              <w:rPr>
                <w:rtl w:val="0"/>
              </w:rPr>
              <w:t xml:space="preserve">200 mL · objetivo 202 mL</w:t>
            </w:r>
          </w:p>
        </w:tc>
      </w:tr>
      <w:tr>
        <w:trPr>
          <w:cantSplit w:val="0"/>
          <w:tblHeader w:val="0"/>
        </w:trPr>
        <w:tc>
          <w:tcPr/>
          <w:p>
            <w:pPr>
              <w:rPr/>
            </w:pPr>
            <w:r>
              <w:rPr>
                <w:rtl w:val="0"/>
              </w:rPr>
              <w:t xml:space="preserve">Esterilización del material de empaque</w:t>
            </w:r>
          </w:p>
        </w:tc>
        <w:tc>
          <w:tcPr/>
          <w:p>
            <w:pPr>
              <w:rPr/>
            </w:pPr>
            <w:r>
              <w:rPr>
                <w:rtl w:val="0"/>
              </w:rPr>
              <w:t xml:space="preserve">Peróxido de hidrógeno al 35 % a 70–80 °C</w:t>
            </w:r>
          </w:p>
        </w:tc>
        <w:tc>
          <w:tcPr/>
          <w:p>
            <w:pPr>
              <w:rPr/>
            </w:pPr>
            <w:r>
              <w:rPr>
                <w:rtl w:val="0"/>
              </w:rPr>
              <w:t xml:space="preserve">Igual</w:t>
            </w:r>
          </w:p>
        </w:tc>
        <w:tc>
          <w:tcPr/>
          <w:p>
            <w:pPr>
              <w:rPr/>
            </w:pPr>
            <w:r>
              <w:rPr>
                <w:rtl w:val="0"/>
              </w:rPr>
              <w:t xml:space="preserve">Igual</w:t>
            </w:r>
          </w:p>
        </w:tc>
      </w:tr>
      <w:tr>
        <w:trPr>
          <w:cantSplit w:val="0"/>
          <w:tblHeader w:val="0"/>
        </w:trPr>
        <w:tc>
          <w:tcPr/>
          <w:p>
            <w:pPr>
              <w:rPr/>
            </w:pPr>
            <w:r>
              <w:rPr>
                <w:rtl w:val="0"/>
              </w:rPr>
              <w:t xml:space="preserve">Cuarentena</w:t>
            </w:r>
          </w:p>
        </w:tc>
        <w:tc>
          <w:tcPr/>
          <w:p>
            <w:pPr>
              <w:rPr/>
            </w:pPr>
            <w:r>
              <w:rPr>
                <w:rtl w:val="0"/>
              </w:rPr>
              <w:t xml:space="preserve">5–7 días, con incubación de muestras a 30 °C por 7 días</w:t>
            </w:r>
          </w:p>
        </w:tc>
        <w:tc>
          <w:tcPr/>
          <w:p>
            <w:pPr>
              <w:rPr/>
            </w:pPr>
            <w:r>
              <w:rPr>
                <w:rtl w:val="0"/>
              </w:rPr>
              <w:t xml:space="preserve">Igual</w:t>
            </w:r>
          </w:p>
        </w:tc>
        <w:tc>
          <w:tcPr/>
          <w:p>
            <w:pPr>
              <w:rPr/>
            </w:pPr>
            <w:r>
              <w:rPr>
                <w:rtl w:val="0"/>
              </w:rPr>
              <w:t xml:space="preserve">Igual</w:t>
            </w:r>
          </w:p>
        </w:tc>
      </w:tr>
      <w:tr>
        <w:trPr>
          <w:cantSplit w:val="0"/>
          <w:tblHeader w:val="0"/>
        </w:trPr>
        <w:tc>
          <w:tcPr/>
          <w:p>
            <w:pPr>
              <w:rPr/>
            </w:pPr>
            <w:r>
              <w:rPr>
                <w:rtl w:val="0"/>
              </w:rPr>
              <w:t xml:space="preserve">Almacenamiento y vida útil</w:t>
            </w:r>
          </w:p>
        </w:tc>
        <w:tc>
          <w:tcPr/>
          <w:p>
            <w:pPr>
              <w:rPr/>
            </w:pPr>
            <w:r>
              <w:rPr>
                <w:rtl w:val="0"/>
              </w:rPr>
              <w:t xml:space="preserve">Temperatura ambiente (≤ 30 °C) · 6 meses</w:t>
            </w:r>
          </w:p>
        </w:tc>
        <w:tc>
          <w:tcPr/>
          <w:p>
            <w:pPr>
              <w:rPr/>
            </w:pPr>
            <w:r>
              <w:rPr>
                <w:rtl w:val="0"/>
              </w:rPr>
              <w:t xml:space="preserve">Temperatura ambiente · 4 meses (por el oscurecimiento)</w:t>
            </w:r>
          </w:p>
        </w:tc>
        <w:tc>
          <w:tcPr/>
          <w:p>
            <w:pPr>
              <w:rPr/>
            </w:pPr>
            <w:r>
              <w:rPr>
                <w:rtl w:val="0"/>
              </w:rPr>
              <w:t xml:space="preserve">Temperatura ambiente · 6 meses</w:t>
            </w:r>
          </w:p>
        </w:tc>
      </w:tr>
    </w:tbl>
    <w:p>
      <w:pPr>
        <w:rPr/>
      </w:pPr>
      <w:r>
        <w:rPr>
          <w:b/>
          <w:bCs/>
          <w:rtl w:val="0"/>
        </w:rPr>
        <w:t xml:space="preserve">Control de las variables críticas.</w:t>
      </w:r>
      <w:r>
        <w:rPr>
          <w:rtl w:val="0"/>
        </w:rPr>
        <w:t xml:space="preserve"> La temperatura de esterilización (TT-421) y el caudal (FT-421) se registran cada segundo. Si la temperatura cae bajo la consigna, la válvula FDV-421 desvía el producto al tanque de balance y la planta pasa a “pérdida de esterilidad”: debe re-esterilizarse con agua a 140 °C (≈ 45 min) antes de volver a producir. Es el punto crítico de control. En U2, la lactosa residual es la condición de transición: el tanque de hidrólisis solo se libera al UHT con el análisis aprobado. En los tanques asépticos, el PLC mantiene la sobrepresión de aire estéril y bloquea el llenado si se pierde.</w:t>
      </w:r>
    </w:p>
    <w:p>
      <w:pPr>
        <w:pStyle w:val="Heading3"/>
        <w:rPr/>
      </w:pPr>
      <w:r>
        <w:rPr>
          <w:rtl w:val="0"/>
        </w:rPr>
        <w:t xml:space="preserve">9.3 Secuencias de operación</w:t>
      </w:r>
    </w:p>
    <w:p>
      <w:pPr>
        <w:rPr/>
      </w:pPr>
      <w:r>
        <w:rPr>
          <w:rtl w:val="0"/>
        </w:rPr>
        <w:t xml:space="preserve">Las 3 recetas usan el </w:t>
      </w:r>
      <w:r>
        <w:rPr>
          <w:b/>
          <w:bCs/>
          <w:rtl w:val="0"/>
        </w:rPr>
        <w:t xml:space="preserve">mismo procedimiento ISA-88 con fases habilitadas o deshabilitadas por la receta</w:t>
      </w:r>
      <w:r>
        <w:rPr>
          <w:rtl w:val="0"/>
        </w:rPr>
        <w:t xml:space="preserve">. La tabla muestra qué hace cada receta en cada paso y cuánto dura; “—” indica que la receta se salta ese paso.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2345"/>
        <w:gridCol w:w="1264"/>
        <w:gridCol w:w="1535"/>
        <w:gridCol w:w="1539"/>
        <w:gridCol w:w="1793"/>
      </w:tblGrid>
      <w:tr>
        <w:trPr>
          <w:cantSplit w:val="0"/>
          <w:tblHeader w:val="1"/>
        </w:trPr>
        <w:tc>
          <w:tcPr>
            <w:shd w:fill="f2f2f2" w:val="clear"/>
          </w:tcPr>
          <w:p>
            <w:pPr>
              <w:rPr/>
            </w:pPr>
            <w:r>
              <w:rPr>
                <w:rtl w:val="0"/>
              </w:rPr>
              <w:t xml:space="preserve">#</w:t>
            </w:r>
          </w:p>
        </w:tc>
        <w:tc>
          <w:tcPr>
            <w:shd w:fill="f2f2f2" w:val="clear"/>
          </w:tcPr>
          <w:p>
            <w:pPr>
              <w:rPr/>
            </w:pPr>
            <w:r>
              <w:rPr>
                <w:rtl w:val="0"/>
              </w:rPr>
              <w:t xml:space="preserve">Paso (fase ISA-88)</w:t>
            </w:r>
          </w:p>
        </w:tc>
        <w:tc>
          <w:tcPr>
            <w:shd w:fill="f2f2f2" w:val="clear"/>
          </w:tcPr>
          <w:p>
            <w:pPr>
              <w:rPr/>
            </w:pPr>
            <w:r>
              <w:rPr>
                <w:rtl w:val="0"/>
              </w:rPr>
              <w:t xml:space="preserve">Equipo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1</w:t>
            </w:r>
          </w:p>
        </w:tc>
        <w:tc>
          <w:tcPr/>
          <w:p>
            <w:pPr>
              <w:rPr/>
            </w:pPr>
            <w:r>
              <w:rPr>
                <w:rtl w:val="0"/>
              </w:rPr>
              <w:t xml:space="preserve">Recibir la orden y descargar la receta de control con su ID de lote</w:t>
            </w:r>
          </w:p>
        </w:tc>
        <w:tc>
          <w:tcPr/>
          <w:p>
            <w:pPr>
              <w:rPr/>
            </w:pPr>
            <w:r>
              <w:rPr>
                <w:rtl w:val="0"/>
              </w:rPr>
              <w:t xml:space="preserve">MES → SCADA → PLC</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2</w:t>
            </w:r>
          </w:p>
        </w:tc>
        <w:tc>
          <w:tcPr/>
          <w:p>
            <w:pPr>
              <w:rPr/>
            </w:pPr>
            <w:r>
              <w:rPr>
                <w:rtl w:val="0"/>
              </w:rPr>
              <w:t xml:space="preserve">Verificar permisivos: planta UHT y tanque aséptico estériles, material de empaque y peróxido disponibles</w:t>
            </w:r>
          </w:p>
        </w:tc>
        <w:tc>
          <w:tcPr/>
          <w:p>
            <w:pPr>
              <w:rPr/>
            </w:pPr>
            <w:r>
              <w:rPr>
                <w:rtl w:val="0"/>
              </w:rPr>
              <w:t xml:space="preserve">PLC</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3</w:t>
            </w:r>
          </w:p>
        </w:tc>
        <w:tc>
          <w:tcPr/>
          <w:p>
            <w:pPr>
              <w:rPr/>
            </w:pPr>
            <w:r>
              <w:rPr>
                <w:rtl w:val="0"/>
              </w:rPr>
              <w:t xml:space="preserve">Transferir y estandarizar la leche</w:t>
            </w:r>
          </w:p>
        </w:tc>
        <w:tc>
          <w:tcPr/>
          <w:p>
            <w:pPr>
              <w:rPr/>
            </w:pPr>
            <w:r>
              <w:rPr>
                <w:rtl w:val="0"/>
              </w:rPr>
              <w:t xml:space="preserve">L-411 / L-412</w:t>
            </w:r>
          </w:p>
        </w:tc>
        <w:tc>
          <w:tcPr/>
          <w:p>
            <w:pPr>
              <w:rPr/>
            </w:pPr>
            <w:r>
              <w:rPr>
                <w:rtl w:val="0"/>
              </w:rPr>
              <w:t xml:space="preserve">15.000 kg al 3,0 % · 45 min</w:t>
            </w:r>
          </w:p>
        </w:tc>
        <w:tc>
          <w:tcPr/>
          <w:p>
            <w:pPr>
              <w:rPr/>
            </w:pPr>
            <w:r>
              <w:rPr>
                <w:rtl w:val="0"/>
              </w:rPr>
              <w:t xml:space="preserve">15.000 kg al 1,5 % hacia L-413 o L-414 · 45 min</w:t>
            </w:r>
          </w:p>
        </w:tc>
        <w:tc>
          <w:tcPr/>
          <w:p>
            <w:pPr>
              <w:rPr/>
            </w:pPr>
            <w:r>
              <w:rPr>
                <w:rtl w:val="0"/>
              </w:rPr>
              <w:t xml:space="preserve">13.917 kg al 1,5 % · 45 min</w:t>
            </w:r>
          </w:p>
        </w:tc>
      </w:tr>
      <w:tr>
        <w:trPr>
          <w:cantSplit w:val="0"/>
          <w:tblHeader w:val="0"/>
        </w:trPr>
        <w:tc>
          <w:tcPr/>
          <w:p>
            <w:pPr>
              <w:rPr/>
            </w:pPr>
            <w:r>
              <w:rPr>
                <w:rtl w:val="0"/>
              </w:rPr>
              <w:t xml:space="preserve">4</w:t>
            </w:r>
          </w:p>
        </w:tc>
        <w:tc>
          <w:tcPr/>
          <w:p>
            <w:pPr>
              <w:rPr/>
            </w:pPr>
            <w:r>
              <w:rPr>
                <w:rtl w:val="0"/>
              </w:rPr>
              <w:t xml:space="preserve">Dosificar aditivos</w:t>
            </w:r>
          </w:p>
        </w:tc>
        <w:tc>
          <w:tcPr/>
          <w:p>
            <w:pPr>
              <w:rPr/>
            </w:pPr>
            <w:r>
              <w:rPr>
                <w:rtl w:val="0"/>
              </w:rPr>
              <w:t xml:space="preserve">L-411 a L-414</w:t>
            </w:r>
          </w:p>
        </w:tc>
        <w:tc>
          <w:tcPr/>
          <w:p>
            <w:pPr>
              <w:rPr/>
            </w:pPr>
            <w:r>
              <w:rPr>
                <w:rtl w:val="0"/>
              </w:rPr>
              <w:t xml:space="preserve">Citrato de sodio · 10 min</w:t>
            </w:r>
          </w:p>
        </w:tc>
        <w:tc>
          <w:tcPr/>
          <w:p>
            <w:pPr>
              <w:rPr/>
            </w:pPr>
            <w:r>
              <w:rPr>
                <w:rtl w:val="0"/>
              </w:rPr>
              <w:t xml:space="preserve">Lactasa · 10 min</w:t>
            </w:r>
          </w:p>
        </w:tc>
        <w:tc>
          <w:tcPr/>
          <w:p>
            <w:pPr>
              <w:rPr/>
            </w:pPr>
            <w:r>
              <w:rPr>
                <w:rtl w:val="0"/>
              </w:rPr>
              <w:t xml:space="preserve">—</w:t>
            </w:r>
          </w:p>
        </w:tc>
      </w:tr>
      <w:tr>
        <w:trPr>
          <w:cantSplit w:val="0"/>
          <w:tblHeader w:val="0"/>
        </w:trPr>
        <w:tc>
          <w:tcPr/>
          <w:p>
            <w:pPr>
              <w:rPr/>
            </w:pPr>
            <w:r>
              <w:rPr>
                <w:rtl w:val="0"/>
              </w:rPr>
              <w:t xml:space="preserve">5</w:t>
            </w:r>
          </w:p>
        </w:tc>
        <w:tc>
          <w:tcPr/>
          <w:p>
            <w:pPr>
              <w:rPr/>
            </w:pPr>
            <w:r>
              <w:rPr>
                <w:rtl w:val="0"/>
              </w:rPr>
              <w:t xml:space="preserve">Hidrolizar la lactosa</w:t>
            </w:r>
          </w:p>
        </w:tc>
        <w:tc>
          <w:tcPr/>
          <w:p>
            <w:pPr>
              <w:rPr/>
            </w:pPr>
            <w:r>
              <w:rPr>
                <w:rtl w:val="0"/>
              </w:rPr>
              <w:t xml:space="preserve">L-413 / L-414</w:t>
            </w:r>
          </w:p>
        </w:tc>
        <w:tc>
          <w:tcPr/>
          <w:p>
            <w:pPr>
              <w:rPr/>
            </w:pPr>
            <w:r>
              <w:rPr>
                <w:rtl w:val="0"/>
              </w:rPr>
              <w:t xml:space="preserve">—</w:t>
            </w:r>
          </w:p>
        </w:tc>
        <w:tc>
          <w:tcPr/>
          <w:p>
            <w:pPr>
              <w:rPr/>
            </w:pPr>
            <w:r>
              <w:rPr>
                <w:rtl w:val="0"/>
              </w:rPr>
              <w:t xml:space="preserve">14 h a 4–6 °C con agitación intermitente</w:t>
            </w:r>
          </w:p>
        </w:tc>
        <w:tc>
          <w:tcPr/>
          <w:p>
            <w:pPr>
              <w:rPr/>
            </w:pPr>
            <w:r>
              <w:rPr>
                <w:rtl w:val="0"/>
              </w:rPr>
              <w:t xml:space="preserve">—</w:t>
            </w:r>
          </w:p>
        </w:tc>
      </w:tr>
      <w:tr>
        <w:trPr>
          <w:cantSplit w:val="0"/>
          <w:tblHeader w:val="0"/>
        </w:trPr>
        <w:tc>
          <w:tcPr/>
          <w:p>
            <w:pPr>
              <w:rPr/>
            </w:pPr>
            <w:r>
              <w:rPr>
                <w:rtl w:val="0"/>
              </w:rPr>
              <w:t xml:space="preserve">6</w:t>
            </w:r>
          </w:p>
        </w:tc>
        <w:tc>
          <w:tcPr/>
          <w:p>
            <w:pPr>
              <w:rPr/>
            </w:pPr>
            <w:r>
              <w:rPr>
                <w:rtl w:val="0"/>
              </w:rPr>
              <w:t xml:space="preserve">Incorporar polvos e hidratar</w:t>
            </w:r>
          </w:p>
        </w:tc>
        <w:tc>
          <w:tcPr/>
          <w:p>
            <w:pPr>
              <w:rPr/>
            </w:pPr>
            <w:r>
              <w:rPr>
                <w:rtl w:val="0"/>
              </w:rPr>
              <w:t xml:space="preserve">L-415 → L-411 / L-412</w:t>
            </w:r>
          </w:p>
        </w:tc>
        <w:tc>
          <w:tcPr/>
          <w:p>
            <w:pPr>
              <w:rPr/>
            </w:pPr>
            <w:r>
              <w:rPr>
                <w:rtl w:val="0"/>
              </w:rPr>
              <w:t xml:space="preserve">—</w:t>
            </w:r>
          </w:p>
        </w:tc>
        <w:tc>
          <w:tcPr/>
          <w:p>
            <w:pPr>
              <w:rPr/>
            </w:pPr>
            <w:r>
              <w:rPr>
                <w:rtl w:val="0"/>
              </w:rPr>
              <w:t xml:space="preserve">—</w:t>
            </w:r>
          </w:p>
        </w:tc>
        <w:tc>
          <w:tcPr/>
          <w:p>
            <w:pPr>
              <w:rPr/>
            </w:pPr>
            <w:r>
              <w:rPr>
                <w:rtl w:val="0"/>
              </w:rPr>
              <w:t xml:space="preserve">1.083 kg de polvos · 25 min de carga y 20 min de hidratación a 60–65 °C</w:t>
            </w:r>
          </w:p>
        </w:tc>
      </w:tr>
      <w:tr>
        <w:trPr>
          <w:cantSplit w:val="0"/>
          <w:tblHeader w:val="0"/>
        </w:trPr>
        <w:tc>
          <w:tcPr/>
          <w:p>
            <w:pPr>
              <w:rPr/>
            </w:pPr>
            <w:r>
              <w:rPr>
                <w:rtl w:val="0"/>
              </w:rPr>
              <w:t xml:space="preserve">7</w:t>
            </w:r>
          </w:p>
        </w:tc>
        <w:tc>
          <w:tcPr/>
          <w:p>
            <w:pPr>
              <w:rPr/>
            </w:pPr>
            <w:r>
              <w:rPr>
                <w:rtl w:val="0"/>
              </w:rPr>
              <w:t xml:space="preserve">Analizar y liberar el tanque hacia el UHT</w:t>
            </w:r>
          </w:p>
        </w:tc>
        <w:tc>
          <w:tcPr/>
          <w:p>
            <w:pPr>
              <w:rPr/>
            </w:pPr>
            <w:r>
              <w:rPr>
                <w:rtl w:val="0"/>
              </w:rPr>
              <w:t xml:space="preserve">Laboratorio / MES</w:t>
            </w:r>
          </w:p>
        </w:tc>
        <w:tc>
          <w:tcPr/>
          <w:p>
            <w:pPr>
              <w:rPr/>
            </w:pPr>
            <w:r>
              <w:rPr>
                <w:rtl w:val="0"/>
              </w:rPr>
              <w:t xml:space="preserve">Grasa y estabilidad térmica</w:t>
            </w:r>
          </w:p>
        </w:tc>
        <w:tc>
          <w:tcPr/>
          <w:p>
            <w:pPr>
              <w:rPr/>
            </w:pPr>
            <w:r>
              <w:rPr>
                <w:rtl w:val="0"/>
              </w:rPr>
              <w:t xml:space="preserve">Grasa y lactosa residual</w:t>
            </w:r>
          </w:p>
        </w:tc>
        <w:tc>
          <w:tcPr/>
          <w:p>
            <w:pPr>
              <w:rPr/>
            </w:pPr>
            <w:r>
              <w:rPr>
                <w:rtl w:val="0"/>
              </w:rPr>
              <w:t xml:space="preserve">Grasa, sólidos y viscosidad</w:t>
            </w:r>
          </w:p>
        </w:tc>
      </w:tr>
      <w:tr>
        <w:trPr>
          <w:cantSplit w:val="0"/>
          <w:tblHeader w:val="0"/>
        </w:trPr>
        <w:tc>
          <w:tcPr/>
          <w:p>
            <w:pPr>
              <w:rPr/>
            </w:pPr>
            <w:r>
              <w:rPr>
                <w:rtl w:val="0"/>
              </w:rPr>
              <w:t xml:space="preserve">8</w:t>
            </w:r>
          </w:p>
        </w:tc>
        <w:tc>
          <w:tcPr/>
          <w:p>
            <w:pPr>
              <w:rPr/>
            </w:pPr>
            <w:r>
              <w:rPr>
                <w:rtl w:val="0"/>
              </w:rPr>
              <w:t xml:space="preserve">Precalentar y homogeneizar</w:t>
            </w:r>
          </w:p>
        </w:tc>
        <w:tc>
          <w:tcPr/>
          <w:p>
            <w:pPr>
              <w:rPr/>
            </w:pPr>
            <w:r>
              <w:rPr>
                <w:rtl w:val="0"/>
              </w:rPr>
              <w:t xml:space="preserve">L-421</w:t>
            </w:r>
          </w:p>
        </w:tc>
        <w:tc>
          <w:tcPr/>
          <w:p>
            <w:pPr>
              <w:rPr/>
            </w:pPr>
            <w:r>
              <w:rPr>
                <w:rtl w:val="0"/>
              </w:rPr>
              <w:t xml:space="preserve">75 °C · 200/50 bar</w:t>
            </w:r>
          </w:p>
        </w:tc>
        <w:tc>
          <w:tcPr/>
          <w:p>
            <w:pPr>
              <w:rPr/>
            </w:pPr>
            <w:r>
              <w:rPr>
                <w:rtl w:val="0"/>
              </w:rPr>
              <w:t xml:space="preserve">75 °C · 200/50 bar</w:t>
            </w:r>
          </w:p>
        </w:tc>
        <w:tc>
          <w:tcPr/>
          <w:p>
            <w:pPr>
              <w:rPr/>
            </w:pPr>
            <w:r>
              <w:rPr>
                <w:rtl w:val="0"/>
              </w:rPr>
              <w:t xml:space="preserve">75 °C · 200/50 bar</w:t>
            </w:r>
          </w:p>
        </w:tc>
      </w:tr>
      <w:tr>
        <w:trPr>
          <w:cantSplit w:val="0"/>
          <w:tblHeader w:val="0"/>
        </w:trPr>
        <w:tc>
          <w:tcPr/>
          <w:p>
            <w:pPr>
              <w:rPr/>
            </w:pPr>
            <w:r>
              <w:rPr>
                <w:rtl w:val="0"/>
              </w:rPr>
              <w:t xml:space="preserve">9</w:t>
            </w:r>
          </w:p>
        </w:tc>
        <w:tc>
          <w:tcPr/>
          <w:p>
            <w:pPr>
              <w:rPr/>
            </w:pPr>
            <w:r>
              <w:rPr>
                <w:rtl w:val="0"/>
              </w:rPr>
              <w:t xml:space="preserve">Esterilizar</w:t>
            </w:r>
          </w:p>
        </w:tc>
        <w:tc>
          <w:tcPr/>
          <w:p>
            <w:pPr>
              <w:rPr/>
            </w:pPr>
            <w:r>
              <w:rPr>
                <w:rtl w:val="0"/>
              </w:rPr>
              <w:t xml:space="preserve">L-421</w:t>
            </w:r>
          </w:p>
        </w:tc>
        <w:tc>
          <w:tcPr/>
          <w:p>
            <w:pPr>
              <w:rPr/>
            </w:pPr>
            <w:r>
              <w:rPr>
                <w:rtl w:val="0"/>
              </w:rPr>
              <w:t xml:space="preserve">140 °C por 4 s · 1,5 h por lote</w:t>
            </w:r>
          </w:p>
        </w:tc>
        <w:tc>
          <w:tcPr/>
          <w:p>
            <w:pPr>
              <w:rPr/>
            </w:pPr>
            <w:r>
              <w:rPr>
                <w:rtl w:val="0"/>
              </w:rPr>
              <w:t xml:space="preserve">140 °C por 4 s · 1,5 h por lote</w:t>
            </w:r>
          </w:p>
        </w:tc>
        <w:tc>
          <w:tcPr/>
          <w:p>
            <w:pPr>
              <w:rPr/>
            </w:pPr>
            <w:r>
              <w:rPr>
                <w:rtl w:val="0"/>
              </w:rPr>
              <w:t xml:space="preserve">142 °C por 5 s · 1,9 h por lote</w:t>
            </w:r>
          </w:p>
        </w:tc>
      </w:tr>
      <w:tr>
        <w:trPr>
          <w:cantSplit w:val="0"/>
          <w:tblHeader w:val="0"/>
        </w:trPr>
        <w:tc>
          <w:tcPr/>
          <w:p>
            <w:pPr>
              <w:rPr/>
            </w:pPr>
            <w:r>
              <w:rPr>
                <w:rtl w:val="0"/>
              </w:rPr>
              <w:t xml:space="preserve">10</w:t>
            </w:r>
          </w:p>
        </w:tc>
        <w:tc>
          <w:tcPr/>
          <w:p>
            <w:pPr>
              <w:rPr/>
            </w:pPr>
            <w:r>
              <w:rPr>
                <w:rtl w:val="0"/>
              </w:rPr>
              <w:t xml:space="preserve">Enfriar y enviar al tanque aséptico</w:t>
            </w:r>
          </w:p>
        </w:tc>
        <w:tc>
          <w:tcPr/>
          <w:p>
            <w:pPr>
              <w:rPr/>
            </w:pPr>
            <w:r>
              <w:rPr>
                <w:rtl w:val="0"/>
              </w:rPr>
              <w:t xml:space="preserve">L-421 → L-422 / L-423</w:t>
            </w:r>
          </w:p>
        </w:tc>
        <w:tc>
          <w:tcPr/>
          <w:p>
            <w:pPr>
              <w:rPr/>
            </w:pPr>
            <w:r>
              <w:rPr>
                <w:rtl w:val="0"/>
              </w:rPr>
              <w:t xml:space="preserve">A 25 °C</w:t>
            </w:r>
          </w:p>
        </w:tc>
        <w:tc>
          <w:tcPr/>
          <w:p>
            <w:pPr>
              <w:rPr/>
            </w:pPr>
            <w:r>
              <w:rPr>
                <w:rtl w:val="0"/>
              </w:rPr>
              <w:t xml:space="preserve">A 25 °C</w:t>
            </w:r>
          </w:p>
        </w:tc>
        <w:tc>
          <w:tcPr/>
          <w:p>
            <w:pPr>
              <w:rPr/>
            </w:pPr>
            <w:r>
              <w:rPr>
                <w:rtl w:val="0"/>
              </w:rPr>
              <w:t xml:space="preserve">A 25 °C, con agitación continua</w:t>
            </w:r>
          </w:p>
        </w:tc>
      </w:tr>
      <w:tr>
        <w:trPr>
          <w:cantSplit w:val="0"/>
          <w:tblHeader w:val="0"/>
        </w:trPr>
        <w:tc>
          <w:tcPr/>
          <w:p>
            <w:pPr>
              <w:rPr/>
            </w:pPr>
            <w:r>
              <w:rPr>
                <w:rtl w:val="0"/>
              </w:rPr>
              <w:t xml:space="preserve">11</w:t>
            </w:r>
          </w:p>
        </w:tc>
        <w:tc>
          <w:tcPr/>
          <w:p>
            <w:pPr>
              <w:rPr/>
            </w:pPr>
            <w:r>
              <w:rPr>
                <w:rtl w:val="0"/>
              </w:rPr>
              <w:t xml:space="preserve">Llenar asépticamente</w:t>
            </w:r>
          </w:p>
        </w:tc>
        <w:tc>
          <w:tcPr/>
          <w:p>
            <w:pPr>
              <w:rPr/>
            </w:pPr>
            <w:r>
              <w:rPr>
                <w:rtl w:val="0"/>
              </w:rPr>
              <w:t xml:space="preserve">L-431 / L-432</w:t>
            </w:r>
          </w:p>
        </w:tc>
        <w:tc>
          <w:tcPr/>
          <w:p>
            <w:pPr>
              <w:rPr/>
            </w:pPr>
            <w:r>
              <w:rPr>
                <w:rtl w:val="0"/>
              </w:rPr>
              <w:t xml:space="preserve">1 L · 8.000 envases/h</w:t>
            </w:r>
          </w:p>
        </w:tc>
        <w:tc>
          <w:tcPr/>
          <w:p>
            <w:pPr>
              <w:rPr/>
            </w:pPr>
            <w:r>
              <w:rPr>
                <w:rtl w:val="0"/>
              </w:rPr>
              <w:t xml:space="preserve">1 L · 8.000 envases/h</w:t>
            </w:r>
          </w:p>
        </w:tc>
        <w:tc>
          <w:tcPr/>
          <w:p>
            <w:pPr>
              <w:rPr/>
            </w:pPr>
            <w:r>
              <w:rPr>
                <w:rtl w:val="0"/>
              </w:rPr>
              <w:t xml:space="preserve">200 mL · 24.000 envases/h</w:t>
            </w:r>
          </w:p>
        </w:tc>
      </w:tr>
      <w:tr>
        <w:trPr>
          <w:cantSplit w:val="0"/>
          <w:tblHeader w:val="0"/>
        </w:trPr>
        <w:tc>
          <w:tcPr/>
          <w:p>
            <w:pPr>
              <w:rPr/>
            </w:pPr>
            <w:r>
              <w:rPr>
                <w:rtl w:val="0"/>
              </w:rPr>
              <w:t xml:space="preserve">12</w:t>
            </w:r>
          </w:p>
        </w:tc>
        <w:tc>
          <w:tcPr/>
          <w:p>
            <w:pPr>
              <w:rPr/>
            </w:pPr>
            <w:r>
              <w:rPr>
                <w:rtl w:val="0"/>
              </w:rPr>
              <w:t xml:space="preserve">Aplicar pitillo</w:t>
            </w:r>
          </w:p>
        </w:tc>
        <w:tc>
          <w:tcPr/>
          <w:p>
            <w:pPr>
              <w:rPr/>
            </w:pPr>
            <w:r>
              <w:rPr>
                <w:rtl w:val="0"/>
              </w:rPr>
              <w:t xml:space="preserve">L-432</w:t>
            </w:r>
          </w:p>
        </w:tc>
        <w:tc>
          <w:tcPr/>
          <w:p>
            <w:pPr>
              <w:rPr/>
            </w:pPr>
            <w:r>
              <w:rPr>
                <w:rtl w:val="0"/>
              </w:rPr>
              <w:t xml:space="preserve">—</w:t>
            </w:r>
          </w:p>
        </w:tc>
        <w:tc>
          <w:tcPr/>
          <w:p>
            <w:pPr>
              <w:rPr/>
            </w:pPr>
            <w:r>
              <w:rPr>
                <w:rtl w:val="0"/>
              </w:rPr>
              <w:t xml:space="preserve">—</w:t>
            </w:r>
          </w:p>
        </w:tc>
        <w:tc>
          <w:tcPr/>
          <w:p>
            <w:pPr>
              <w:rPr/>
            </w:pPr>
            <w:r>
              <w:rPr>
                <w:rtl w:val="0"/>
              </w:rPr>
              <w:t xml:space="preserve">Sí</w:t>
            </w:r>
          </w:p>
        </w:tc>
      </w:tr>
      <w:tr>
        <w:trPr>
          <w:cantSplit w:val="0"/>
          <w:tblHeader w:val="0"/>
        </w:trPr>
        <w:tc>
          <w:tcPr/>
          <w:p>
            <w:pPr>
              <w:rPr/>
            </w:pPr>
            <w:r>
              <w:rPr>
                <w:rtl w:val="0"/>
              </w:rPr>
              <w:t xml:space="preserve">13</w:t>
            </w:r>
          </w:p>
        </w:tc>
        <w:tc>
          <w:tcPr/>
          <w:p>
            <w:pPr>
              <w:rPr/>
            </w:pPr>
            <w:r>
              <w:rPr>
                <w:rtl w:val="0"/>
              </w:rPr>
              <w:t xml:space="preserve">Inspeccionar y rechazar</w:t>
            </w:r>
          </w:p>
        </w:tc>
        <w:tc>
          <w:tcPr/>
          <w:p>
            <w:pPr>
              <w:rPr/>
            </w:pPr>
            <w:r>
              <w:rPr>
                <w:rtl w:val="0"/>
              </w:rPr>
              <w:t xml:space="preserve">L-434</w:t>
            </w:r>
          </w:p>
        </w:tc>
        <w:tc>
          <w:tcPr/>
          <w:p>
            <w:pPr>
              <w:rPr/>
            </w:pPr>
            <w:r>
              <w:rPr>
                <w:rtl w:val="0"/>
              </w:rPr>
              <w:t xml:space="preserve">Volumen, tapa, sello y fecha</w:t>
            </w:r>
          </w:p>
        </w:tc>
        <w:tc>
          <w:tcPr/>
          <w:p>
            <w:pPr>
              <w:rPr/>
            </w:pPr>
            <w:r>
              <w:rPr>
                <w:rtl w:val="0"/>
              </w:rPr>
              <w:t xml:space="preserve">Volumen, tapa, sello y fecha</w:t>
            </w:r>
          </w:p>
        </w:tc>
        <w:tc>
          <w:tcPr/>
          <w:p>
            <w:pPr>
              <w:rPr/>
            </w:pPr>
            <w:r>
              <w:rPr>
                <w:rtl w:val="0"/>
              </w:rPr>
              <w:t xml:space="preserve">Volumen, pitillo, sello y fecha</w:t>
            </w:r>
          </w:p>
        </w:tc>
      </w:tr>
      <w:tr>
        <w:trPr>
          <w:cantSplit w:val="0"/>
          <w:tblHeader w:val="0"/>
        </w:trPr>
        <w:tc>
          <w:tcPr/>
          <w:p>
            <w:pPr>
              <w:rPr/>
            </w:pPr>
            <w:r>
              <w:rPr>
                <w:rtl w:val="0"/>
              </w:rPr>
              <w:t xml:space="preserve">14</w:t>
            </w:r>
          </w:p>
        </w:tc>
        <w:tc>
          <w:tcPr/>
          <w:p>
            <w:pPr>
              <w:rPr/>
            </w:pPr>
            <w:r>
              <w:rPr>
                <w:rtl w:val="0"/>
              </w:rPr>
              <w:t xml:space="preserve">Encajonar o termoencoger</w:t>
            </w:r>
          </w:p>
        </w:tc>
        <w:tc>
          <w:tcPr/>
          <w:p>
            <w:pPr>
              <w:rPr/>
            </w:pPr>
            <w:r>
              <w:rPr>
                <w:rtl w:val="0"/>
              </w:rPr>
              <w:t xml:space="preserve">L-433</w:t>
            </w:r>
          </w:p>
        </w:tc>
        <w:tc>
          <w:tcPr/>
          <w:p>
            <w:pPr>
              <w:rPr/>
            </w:pPr>
            <w:r>
              <w:rPr>
                <w:rtl w:val="0"/>
              </w:rPr>
              <w:t xml:space="preserve">Caja de 12</w:t>
            </w:r>
          </w:p>
        </w:tc>
        <w:tc>
          <w:tcPr/>
          <w:p>
            <w:pPr>
              <w:rPr/>
            </w:pPr>
            <w:r>
              <w:rPr>
                <w:rtl w:val="0"/>
              </w:rPr>
              <w:t xml:space="preserve">Caja de 12</w:t>
            </w:r>
          </w:p>
        </w:tc>
        <w:tc>
          <w:tcPr/>
          <w:p>
            <w:pPr>
              <w:rPr/>
            </w:pPr>
            <w:r>
              <w:rPr>
                <w:rtl w:val="0"/>
              </w:rPr>
              <w:t xml:space="preserve">Paquete de 24</w:t>
            </w:r>
          </w:p>
        </w:tc>
      </w:tr>
      <w:tr>
        <w:trPr>
          <w:cantSplit w:val="0"/>
          <w:tblHeader w:val="0"/>
        </w:trPr>
        <w:tc>
          <w:tcPr/>
          <w:p>
            <w:pPr>
              <w:rPr/>
            </w:pPr>
            <w:r>
              <w:rPr>
                <w:rtl w:val="0"/>
              </w:rPr>
              <w:t xml:space="preserve">15</w:t>
            </w:r>
          </w:p>
        </w:tc>
        <w:tc>
          <w:tcPr/>
          <w:p>
            <w:pPr>
              <w:rPr/>
            </w:pPr>
            <w:r>
              <w:rPr>
                <w:rtl w:val="0"/>
              </w:rPr>
              <w:t xml:space="preserve">Paletizar</w:t>
            </w:r>
          </w:p>
        </w:tc>
        <w:tc>
          <w:tcPr/>
          <w:p>
            <w:pPr>
              <w:rPr/>
            </w:pPr>
            <w:r>
              <w:rPr>
                <w:rtl w:val="0"/>
              </w:rPr>
              <w:t xml:space="preserve">L-441</w:t>
            </w:r>
          </w:p>
        </w:tc>
        <w:tc>
          <w:tcPr/>
          <w:p>
            <w:pPr>
              <w:rPr/>
            </w:pPr>
            <w:r>
              <w:rPr>
                <w:rtl w:val="0"/>
              </w:rPr>
              <w:t xml:space="preserve">Patrón P7</w:t>
            </w:r>
          </w:p>
        </w:tc>
        <w:tc>
          <w:tcPr/>
          <w:p>
            <w:pPr>
              <w:rPr/>
            </w:pPr>
            <w:r>
              <w:rPr>
                <w:rtl w:val="0"/>
              </w:rPr>
              <w:t xml:space="preserve">Patrón P7</w:t>
            </w:r>
          </w:p>
        </w:tc>
        <w:tc>
          <w:tcPr/>
          <w:p>
            <w:pPr>
              <w:rPr/>
            </w:pPr>
            <w:r>
              <w:rPr>
                <w:rtl w:val="0"/>
              </w:rPr>
              <w:t xml:space="preserve">Patrón P8</w:t>
            </w:r>
          </w:p>
        </w:tc>
      </w:tr>
      <w:tr>
        <w:trPr>
          <w:cantSplit w:val="0"/>
          <w:tblHeader w:val="0"/>
        </w:trPr>
        <w:tc>
          <w:tcPr/>
          <w:p>
            <w:pPr>
              <w:rPr/>
            </w:pPr>
            <w:r>
              <w:rPr>
                <w:rtl w:val="0"/>
              </w:rPr>
              <w:t xml:space="preserve">16</w:t>
            </w:r>
          </w:p>
        </w:tc>
        <w:tc>
          <w:tcPr/>
          <w:p>
            <w:pPr>
              <w:rPr/>
            </w:pPr>
            <w:r>
              <w:rPr>
                <w:rtl w:val="0"/>
              </w:rPr>
              <w:t xml:space="preserve">Cuarentena e incubación de muestras</w:t>
            </w:r>
          </w:p>
        </w:tc>
        <w:tc>
          <w:tcPr/>
          <w:p>
            <w:pPr>
              <w:rPr/>
            </w:pPr>
            <w:r>
              <w:rPr>
                <w:rtl w:val="0"/>
              </w:rPr>
              <w:t xml:space="preserve">L-451 / laboratorio</w:t>
            </w:r>
          </w:p>
        </w:tc>
        <w:tc>
          <w:tcPr/>
          <w:p>
            <w:pPr>
              <w:rPr/>
            </w:pPr>
            <w:r>
              <w:rPr>
                <w:rtl w:val="0"/>
              </w:rPr>
              <w:t xml:space="preserve">5–7 días</w:t>
            </w:r>
          </w:p>
        </w:tc>
        <w:tc>
          <w:tcPr/>
          <w:p>
            <w:pPr>
              <w:rPr/>
            </w:pPr>
            <w:r>
              <w:rPr>
                <w:rtl w:val="0"/>
              </w:rPr>
              <w:t xml:space="preserve">5–7 días</w:t>
            </w:r>
          </w:p>
        </w:tc>
        <w:tc>
          <w:tcPr/>
          <w:p>
            <w:pPr>
              <w:rPr/>
            </w:pPr>
            <w:r>
              <w:rPr>
                <w:rtl w:val="0"/>
              </w:rPr>
              <w:t xml:space="preserve">5–7 días</w:t>
            </w:r>
          </w:p>
        </w:tc>
      </w:tr>
      <w:tr>
        <w:trPr>
          <w:cantSplit w:val="0"/>
          <w:tblHeader w:val="0"/>
        </w:trPr>
        <w:tc>
          <w:tcPr/>
          <w:p>
            <w:pPr>
              <w:rPr/>
            </w:pPr>
            <w:r>
              <w:rPr>
                <w:rtl w:val="0"/>
              </w:rPr>
              <w:t xml:space="preserve">17</w:t>
            </w:r>
          </w:p>
        </w:tc>
        <w:tc>
          <w:tcPr/>
          <w:p>
            <w:pPr>
              <w:rPr/>
            </w:pPr>
            <w:r>
              <w:rPr>
                <w:rtl w:val="0"/>
              </w:rPr>
              <w:t xml:space="preserve">Liberar por calidad y despachar</w:t>
            </w:r>
          </w:p>
        </w:tc>
        <w:tc>
          <w:tcPr/>
          <w:p>
            <w:pPr>
              <w:rPr/>
            </w:pPr>
            <w:r>
              <w:rPr>
                <w:rtl w:val="0"/>
              </w:rPr>
              <w:t xml:space="preserve">MES → SAP</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18</w:t>
            </w:r>
          </w:p>
        </w:tc>
        <w:tc>
          <w:tcPr/>
          <w:p>
            <w:pPr>
              <w:rPr/>
            </w:pPr>
            <w:r>
              <w:rPr>
                <w:rtl w:val="0"/>
              </w:rPr>
              <w:t xml:space="preserve">Limpiar</w:t>
            </w:r>
          </w:p>
        </w:tc>
        <w:tc>
          <w:tcPr/>
          <w:p>
            <w:pPr>
              <w:rPr/>
            </w:pPr>
            <w:r>
              <w:rPr>
                <w:rtl w:val="0"/>
              </w:rPr>
              <w:t xml:space="preserve">CIP-400</w:t>
            </w:r>
          </w:p>
        </w:tc>
        <w:tc>
          <w:tcPr/>
          <w:p>
            <w:pPr>
              <w:rPr/>
            </w:pPr>
            <w:r>
              <w:rPr>
                <w:rtl w:val="0"/>
              </w:rPr>
              <w:t xml:space="preserve">Limpieza intermedia (AIC) cada 8–10 h de producción</w:t>
            </w:r>
          </w:p>
        </w:tc>
        <w:tc>
          <w:tcPr/>
          <w:p>
            <w:pPr>
              <w:rPr/>
            </w:pPr>
            <w:r>
              <w:rPr>
                <w:rtl w:val="0"/>
              </w:rPr>
              <w:t xml:space="preserve">Igual</w:t>
            </w:r>
          </w:p>
        </w:tc>
        <w:tc>
          <w:tcPr/>
          <w:p>
            <w:pPr>
              <w:rPr/>
            </w:pPr>
            <w:r>
              <w:rPr>
                <w:rtl w:val="0"/>
              </w:rPr>
              <w:t xml:space="preserve">CIP completo de UHT y tanque aséptico al terminar</w:t>
            </w:r>
          </w:p>
        </w:tc>
      </w:tr>
    </w:tbl>
    <w:p>
      <w:pPr>
        <w:rPr/>
      </w:pPr>
      <w:r>
        <w:rPr>
          <w:b/>
          <w:bCs/>
          <w:rtl w:val="0"/>
        </w:rPr>
        <w:t xml:space="preserve">Ocupación de equipos:</w:t>
      </w:r>
      <w:r>
        <w:rPr>
          <w:rtl w:val="0"/>
        </w:rPr>
        <w:t xml:space="preserve"> el tren UHT produce ≈ 9,3 h al día (U1 5 h, U2 2,5 h y U3 1,8 h). Con la esterilización inicial, la limpieza intermedia, los cambios y el CIP final, queda ocupado ≈ 12,5 h de las 16 disponibles, es decir </w:t>
      </w:r>
      <w:r>
        <w:rPr>
          <w:b/>
          <w:bCs/>
          <w:rtl w:val="0"/>
        </w:rPr>
        <w:t xml:space="preserve">≈ 78 %</w:t>
      </w:r>
      <w:r>
        <w:rPr>
          <w:rtl w:val="0"/>
        </w:rPr>
        <w:t xml:space="preserve">. La llenadora de 1 L trabaja ≈ 11,6 h (≈ 73 %) y la de 200 mL ≈ 3,7 h (≈ 23 %). Cada tanque de hidrólisis queda ocupado ≈ 17 h por lote (llenado, 14 h de hidrólisis, vaciado y CIP); los 2 tanques cubren los 1,7 lotes diarios de U2 con ≈ 61 % de uso. </w:t>
      </w:r>
      <w:r>
        <w:rPr>
          <w:b/>
          <w:bCs/>
          <w:rtl w:val="0"/>
        </w:rPr>
        <w:t xml:space="preserve">El cuello de botella de la línea es el tren UHT</w:t>
      </w:r>
      <w:r>
        <w:rPr>
          <w:rtl w:val="0"/>
        </w:rPr>
        <w:t xml:space="preserve">, seguido de la llenadora de 1 L.</w:t>
      </w:r>
    </w:p>
    <w:p>
      <w:pPr>
        <w:pStyle w:val="Heading3"/>
        <w:rPr/>
      </w:pPr>
      <w:r>
        <w:rPr>
          <w:rtl w:val="0"/>
        </w:rPr>
        <w:t xml:space="preserve">9.4 Velocidades y capacidades de producción</w:t>
      </w:r>
    </w:p>
    <w:p>
      <w:pPr>
        <w:rPr/>
      </w:pPr>
      <w:r>
        <w:rPr>
          <w:rtl w:val="0"/>
        </w:rPr>
        <w:t xml:space="preserve">La llenadora de 1 L atiende U1 y U2 casi sin parar durante los 2 turnos; los tanques asépticos de 30.000 L absorben la diferencia entre el ritmo del UHT (10.000 L/h) y el de la llenadora (≈ 6.400 L/h en promedio). La llenadora de 200 mL tiene holgura para crecer en bebidas.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147"/>
        <w:gridCol w:w="2239"/>
        <w:gridCol w:w="2127"/>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Demanda diaria</w:t>
            </w:r>
          </w:p>
        </w:tc>
        <w:tc>
          <w:tcPr/>
          <w:p>
            <w:pPr>
              <w:rPr/>
            </w:pPr>
            <w:r>
              <w:rPr>
                <w:rtl w:val="0"/>
              </w:rPr>
              <w:t xml:space="preserve">49.500 envases de 1 L (≈ 50.990 kg)</w:t>
            </w:r>
          </w:p>
        </w:tc>
        <w:tc>
          <w:tcPr/>
          <w:p>
            <w:pPr>
              <w:rPr/>
            </w:pPr>
            <w:r>
              <w:rPr>
                <w:rtl w:val="0"/>
              </w:rPr>
              <w:t xml:space="preserve">24.750 envases de 1 L (≈ 25.490 kg)</w:t>
            </w:r>
          </w:p>
        </w:tc>
        <w:tc>
          <w:tcPr/>
          <w:p>
            <w:pPr>
              <w:rPr/>
            </w:pPr>
            <w:r>
              <w:rPr>
                <w:rtl w:val="0"/>
              </w:rPr>
              <w:t xml:space="preserve">70.700 envases de 200 mL (≈ 14.780 kg)</w:t>
            </w:r>
          </w:p>
        </w:tc>
      </w:tr>
      <w:tr>
        <w:trPr>
          <w:cantSplit w:val="0"/>
          <w:tblHeader w:val="0"/>
        </w:trPr>
        <w:tc>
          <w:tcPr/>
          <w:p>
            <w:pPr>
              <w:rPr/>
            </w:pPr>
            <w:r>
              <w:rPr>
                <w:rtl w:val="0"/>
              </w:rPr>
              <w:t xml:space="preserve">Producto por lote</w:t>
            </w:r>
          </w:p>
        </w:tc>
        <w:tc>
          <w:tcPr/>
          <w:p>
            <w:pPr>
              <w:rPr/>
            </w:pPr>
            <w:r>
              <w:rPr>
                <w:rtl w:val="0"/>
              </w:rPr>
              <w:t xml:space="preserve">≈ 14.850 kg ≈ 14.420 envases</w:t>
            </w:r>
          </w:p>
        </w:tc>
        <w:tc>
          <w:tcPr/>
          <w:p>
            <w:pPr>
              <w:rPr/>
            </w:pPr>
            <w:r>
              <w:rPr>
                <w:rtl w:val="0"/>
              </w:rPr>
              <w:t xml:space="preserve">≈ 14.850 kg ≈ 14.420 envases</w:t>
            </w:r>
          </w:p>
        </w:tc>
        <w:tc>
          <w:tcPr/>
          <w:p>
            <w:pPr>
              <w:rPr/>
            </w:pPr>
            <w:r>
              <w:rPr>
                <w:rtl w:val="0"/>
              </w:rPr>
              <w:t xml:space="preserve">≈ 14.850 kg ≈ 71.000 envases</w:t>
            </w:r>
          </w:p>
        </w:tc>
      </w:tr>
      <w:tr>
        <w:trPr>
          <w:cantSplit w:val="0"/>
          <w:tblHeader w:val="0"/>
        </w:trPr>
        <w:tc>
          <w:tcPr/>
          <w:p>
            <w:pPr>
              <w:rPr/>
            </w:pPr>
            <w:r>
              <w:rPr>
                <w:rtl w:val="0"/>
              </w:rPr>
              <w:t xml:space="preserve">Lotes por día</w:t>
            </w:r>
          </w:p>
        </w:tc>
        <w:tc>
          <w:tcPr/>
          <w:p>
            <w:pPr>
              <w:rPr/>
            </w:pPr>
            <w:r>
              <w:rPr>
                <w:rtl w:val="0"/>
              </w:rPr>
              <w:t xml:space="preserve">3,4</w:t>
            </w:r>
          </w:p>
        </w:tc>
        <w:tc>
          <w:tcPr/>
          <w:p>
            <w:pPr>
              <w:rPr/>
            </w:pPr>
            <w:r>
              <w:rPr>
                <w:rtl w:val="0"/>
              </w:rPr>
              <w:t xml:space="preserve">1,7</w:t>
            </w:r>
          </w:p>
        </w:tc>
        <w:tc>
          <w:tcPr/>
          <w:p>
            <w:pPr>
              <w:rPr/>
            </w:pPr>
            <w:r>
              <w:rPr>
                <w:rtl w:val="0"/>
              </w:rPr>
              <w:t xml:space="preserve">1,0</w:t>
            </w:r>
          </w:p>
        </w:tc>
      </w:tr>
      <w:tr>
        <w:trPr>
          <w:cantSplit w:val="0"/>
          <w:tblHeader w:val="0"/>
        </w:trPr>
        <w:tc>
          <w:tcPr/>
          <w:p>
            <w:pPr>
              <w:rPr/>
            </w:pPr>
            <w:r>
              <w:rPr>
                <w:rtl w:val="0"/>
              </w:rPr>
              <w:t xml:space="preserve">Leche consumida por día</w:t>
            </w:r>
          </w:p>
        </w:tc>
        <w:tc>
          <w:tcPr/>
          <w:p>
            <w:pPr>
              <w:rPr/>
            </w:pPr>
            <w:r>
              <w:rPr>
                <w:rtl w:val="0"/>
              </w:rPr>
              <w:t xml:space="preserve">≈ 51.500 kg</w:t>
            </w:r>
          </w:p>
        </w:tc>
        <w:tc>
          <w:tcPr/>
          <w:p>
            <w:pPr>
              <w:rPr/>
            </w:pPr>
            <w:r>
              <w:rPr>
                <w:rtl w:val="0"/>
              </w:rPr>
              <w:t xml:space="preserve">≈ 25.750 kg</w:t>
            </w:r>
          </w:p>
        </w:tc>
        <w:tc>
          <w:tcPr/>
          <w:p>
            <w:pPr>
              <w:rPr/>
            </w:pPr>
            <w:r>
              <w:rPr>
                <w:rtl w:val="0"/>
              </w:rPr>
              <w:t xml:space="preserve">≈ 13.900 kg</w:t>
            </w:r>
          </w:p>
        </w:tc>
      </w:tr>
      <w:tr>
        <w:trPr>
          <w:cantSplit w:val="0"/>
          <w:tblHeader w:val="0"/>
        </w:trPr>
        <w:tc>
          <w:tcPr/>
          <w:p>
            <w:pPr>
              <w:rPr/>
            </w:pPr>
            <w:r>
              <w:rPr>
                <w:rtl w:val="0"/>
              </w:rPr>
              <w:t xml:space="preserve">Velocidad nominal de llenado</w:t>
            </w:r>
          </w:p>
        </w:tc>
        <w:tc>
          <w:tcPr/>
          <w:p>
            <w:pPr>
              <w:rPr/>
            </w:pPr>
            <w:r>
              <w:rPr>
                <w:rtl w:val="0"/>
              </w:rPr>
              <w:t xml:space="preserve">8.000 envases/h (133/min)</w:t>
            </w:r>
          </w:p>
        </w:tc>
        <w:tc>
          <w:tcPr/>
          <w:p>
            <w:pPr>
              <w:rPr/>
            </w:pPr>
            <w:r>
              <w:rPr>
                <w:rtl w:val="0"/>
              </w:rPr>
              <w:t xml:space="preserve">8.000 envases/h (133/min)</w:t>
            </w:r>
          </w:p>
        </w:tc>
        <w:tc>
          <w:tcPr/>
          <w:p>
            <w:pPr>
              <w:rPr/>
            </w:pPr>
            <w:r>
              <w:rPr>
                <w:rtl w:val="0"/>
              </w:rPr>
              <w:t xml:space="preserve">24.000 envases/h (400/min)</w:t>
            </w:r>
          </w:p>
        </w:tc>
      </w:tr>
      <w:tr>
        <w:trPr>
          <w:cantSplit w:val="0"/>
          <w:tblHeader w:val="0"/>
        </w:trPr>
        <w:tc>
          <w:tcPr/>
          <w:p>
            <w:pPr>
              <w:rPr/>
            </w:pPr>
            <w:r>
              <w:rPr>
                <w:rtl w:val="0"/>
              </w:rPr>
              <w:t xml:space="preserve">Horas de llenado al día (con OEE del 80 %)</w:t>
            </w:r>
          </w:p>
        </w:tc>
        <w:tc>
          <w:tcPr/>
          <w:p>
            <w:pPr>
              <w:rPr/>
            </w:pPr>
            <w:r>
              <w:rPr>
                <w:rtl w:val="0"/>
              </w:rPr>
              <w:t xml:space="preserve">7,7 h</w:t>
            </w:r>
          </w:p>
        </w:tc>
        <w:tc>
          <w:tcPr/>
          <w:p>
            <w:pPr>
              <w:rPr/>
            </w:pPr>
            <w:r>
              <w:rPr>
                <w:rtl w:val="0"/>
              </w:rPr>
              <w:t xml:space="preserve">3,9 h</w:t>
            </w:r>
          </w:p>
        </w:tc>
        <w:tc>
          <w:tcPr/>
          <w:p>
            <w:pPr>
              <w:rPr/>
            </w:pPr>
            <w:r>
              <w:rPr>
                <w:rtl w:val="0"/>
              </w:rPr>
              <w:t xml:space="preserve">3,7 h</w:t>
            </w:r>
          </w:p>
        </w:tc>
      </w:tr>
      <w:tr>
        <w:trPr>
          <w:cantSplit w:val="0"/>
          <w:tblHeader w:val="0"/>
        </w:trPr>
        <w:tc>
          <w:tcPr/>
          <w:p>
            <w:pPr>
              <w:rPr/>
            </w:pPr>
            <w:r>
              <w:rPr>
                <w:rtl w:val="0"/>
              </w:rPr>
              <w:t xml:space="preserve">Takt time (840 min disponibles)</w:t>
            </w:r>
          </w:p>
        </w:tc>
        <w:tc>
          <w:tcPr/>
          <w:p>
            <w:pPr>
              <w:rPr/>
            </w:pPr>
            <w:r>
              <w:rPr>
                <w:rtl w:val="0"/>
              </w:rPr>
              <w:t xml:space="preserve">1,02 s por envase</w:t>
            </w:r>
          </w:p>
        </w:tc>
        <w:tc>
          <w:tcPr/>
          <w:p>
            <w:pPr>
              <w:rPr/>
            </w:pPr>
            <w:r>
              <w:rPr>
                <w:rtl w:val="0"/>
              </w:rPr>
              <w:t xml:space="preserve">2,04 s por envase</w:t>
            </w:r>
          </w:p>
        </w:tc>
        <w:tc>
          <w:tcPr/>
          <w:p>
            <w:pPr>
              <w:rPr/>
            </w:pPr>
            <w:r>
              <w:rPr>
                <w:rtl w:val="0"/>
              </w:rPr>
              <w:t xml:space="preserve">0,71 s por envase</w:t>
            </w:r>
          </w:p>
        </w:tc>
      </w:tr>
      <w:tr>
        <w:trPr>
          <w:cantSplit w:val="0"/>
          <w:tblHeader w:val="0"/>
        </w:trPr>
        <w:tc>
          <w:tcPr/>
          <w:p>
            <w:pPr>
              <w:rPr/>
            </w:pPr>
            <w:r>
              <w:rPr>
                <w:rtl w:val="0"/>
              </w:rPr>
              <w:t xml:space="preserve">Cajas o paquetes por hora al ritmo nominal · por día</w:t>
            </w:r>
          </w:p>
        </w:tc>
        <w:tc>
          <w:tcPr/>
          <w:p>
            <w:pPr>
              <w:rPr/>
            </w:pPr>
            <w:r>
              <w:rPr>
                <w:rtl w:val="0"/>
              </w:rPr>
              <w:t xml:space="preserve">667 · 4.125 cajas</w:t>
            </w:r>
          </w:p>
        </w:tc>
        <w:tc>
          <w:tcPr/>
          <w:p>
            <w:pPr>
              <w:rPr/>
            </w:pPr>
            <w:r>
              <w:rPr>
                <w:rtl w:val="0"/>
              </w:rPr>
              <w:t xml:space="preserve">667 · 2.063 cajas</w:t>
            </w:r>
          </w:p>
        </w:tc>
        <w:tc>
          <w:tcPr/>
          <w:p>
            <w:pPr>
              <w:rPr/>
            </w:pPr>
            <w:r>
              <w:rPr>
                <w:rtl w:val="0"/>
              </w:rPr>
              <w:t xml:space="preserve">1.000 · 2.946 paquetes</w:t>
            </w:r>
          </w:p>
        </w:tc>
      </w:tr>
      <w:tr>
        <w:trPr>
          <w:cantSplit w:val="0"/>
          <w:tblHeader w:val="0"/>
        </w:trPr>
        <w:tc>
          <w:tcPr/>
          <w:p>
            <w:pPr>
              <w:rPr/>
            </w:pPr>
            <w:r>
              <w:rPr>
                <w:rtl w:val="0"/>
              </w:rPr>
              <w:t xml:space="preserve">Pallets por día</w:t>
            </w:r>
          </w:p>
        </w:tc>
        <w:tc>
          <w:tcPr/>
          <w:p>
            <w:pPr>
              <w:rPr/>
            </w:pPr>
            <w:r>
              <w:rPr>
                <w:rtl w:val="0"/>
              </w:rPr>
              <w:t xml:space="preserve">57,3</w:t>
            </w:r>
          </w:p>
        </w:tc>
        <w:tc>
          <w:tcPr/>
          <w:p>
            <w:pPr>
              <w:rPr/>
            </w:pPr>
            <w:r>
              <w:rPr>
                <w:rtl w:val="0"/>
              </w:rPr>
              <w:t xml:space="preserve">28,6</w:t>
            </w:r>
          </w:p>
        </w:tc>
        <w:tc>
          <w:tcPr/>
          <w:p>
            <w:pPr>
              <w:rPr/>
            </w:pPr>
            <w:r>
              <w:rPr>
                <w:rtl w:val="0"/>
              </w:rPr>
              <w:t xml:space="preserve">16,4</w:t>
            </w:r>
          </w:p>
        </w:tc>
      </w:tr>
      <w:tr>
        <w:trPr>
          <w:cantSplit w:val="0"/>
          <w:tblHeader w:val="0"/>
        </w:trPr>
        <w:tc>
          <w:tcPr/>
          <w:p>
            <w:pPr>
              <w:rPr/>
            </w:pPr>
            <w:r>
              <w:rPr>
                <w:rtl w:val="0"/>
              </w:rPr>
              <w:t xml:space="preserve">Tiempo de ciclo del lote (de la leche a la bodega)</w:t>
            </w:r>
          </w:p>
        </w:tc>
        <w:tc>
          <w:tcPr/>
          <w:p>
            <w:pPr>
              <w:rPr/>
            </w:pPr>
            <w:r>
              <w:rPr>
                <w:rtl w:val="0"/>
              </w:rPr>
              <w:t xml:space="preserve">≈ 6 h, más 5–7 días de cuarentena</w:t>
            </w:r>
          </w:p>
        </w:tc>
        <w:tc>
          <w:tcPr/>
          <w:p>
            <w:pPr>
              <w:rPr/>
            </w:pPr>
            <w:r>
              <w:rPr>
                <w:rtl w:val="0"/>
              </w:rPr>
              <w:t xml:space="preserve">≈ 20 h (incluye la hidrólisis), más cuarentena</w:t>
            </w:r>
          </w:p>
        </w:tc>
        <w:tc>
          <w:tcPr/>
          <w:p>
            <w:pPr>
              <w:rPr/>
            </w:pPr>
            <w:r>
              <w:rPr>
                <w:rtl w:val="0"/>
              </w:rPr>
              <w:t xml:space="preserve">≈ 5 h, más cuarentena</w:t>
            </w:r>
          </w:p>
        </w:tc>
      </w:tr>
    </w:tbl>
    <w:p>
      <w:pPr>
        <w:rPr/>
      </w:pPr>
      <w:r>
        <w:rPr>
          <w:rtl w:val="0"/>
        </w:rPr>
        <w:t xml:space="preserve">El total de leche es ≈ 91.150 kg/día (≈ 88.400 L), dentro de los 90.000 L/día asignados a la línea. Con ≈ 102 pallets al día y 5–7 días de cuarentena, la bodega L-451 necesita ≈ 620 posiciones de pallet: la cuarentena es un recurso que debe entrar en la simulación.</w:t>
      </w:r>
    </w:p>
    <w:p>
      <w:pPr>
        <w:pStyle w:val="Heading3"/>
        <w:rPr/>
      </w:pPr>
      <w:r>
        <w:rPr>
          <w:rtl w:val="0"/>
        </w:rPr>
        <w:t xml:space="preserve">9.5 Envase: presentación, capacidad y geometría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6"/>
        <w:gridCol w:w="3225"/>
        <w:gridCol w:w="1627"/>
        <w:gridCol w:w="3032"/>
      </w:tblGrid>
      <w:tr>
        <w:trPr>
          <w:cantSplit w:val="0"/>
          <w:tblHeader w:val="1"/>
        </w:trPr>
        <w:tc>
          <w:tcPr>
            <w:shd w:fill="f2f2f2" w:val="clear"/>
          </w:tcPr>
          <w:p>
            <w:pPr>
              <w:rPr/>
            </w:pPr>
            <w:r>
              <w:rPr>
                <w:rtl w:val="0"/>
              </w:rPr>
              <w:t xml:space="preserve">Atributo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Envase primario</w:t>
            </w:r>
          </w:p>
        </w:tc>
        <w:tc>
          <w:tcPr/>
          <w:p>
            <w:pPr>
              <w:rPr/>
            </w:pPr>
            <w:r>
              <w:rPr>
                <w:rtl w:val="0"/>
              </w:rPr>
              <w:t xml:space="preserve">Envase aséptico de cartón multicapa (cartón, polietileno y aluminio) con tapa rosca</w:t>
            </w:r>
          </w:p>
        </w:tc>
        <w:tc>
          <w:tcPr/>
          <w:p>
            <w:pPr>
              <w:rPr/>
            </w:pPr>
            <w:r>
              <w:rPr>
                <w:rtl w:val="0"/>
              </w:rPr>
              <w:t xml:space="preserve">Igual que U1, con diseño gráfico distinto</w:t>
            </w:r>
          </w:p>
        </w:tc>
        <w:tc>
          <w:tcPr/>
          <w:p>
            <w:pPr>
              <w:rPr/>
            </w:pPr>
            <w:r>
              <w:rPr>
                <w:rtl w:val="0"/>
              </w:rPr>
              <w:t xml:space="preserve">Envase aséptico de cartón de 200 mL, formato delgado, con pitillo adherido</w:t>
            </w:r>
          </w:p>
        </w:tc>
      </w:tr>
      <w:tr>
        <w:trPr>
          <w:cantSplit w:val="0"/>
          <w:tblHeader w:val="0"/>
        </w:trPr>
        <w:tc>
          <w:tcPr/>
          <w:p>
            <w:pPr>
              <w:rPr/>
            </w:pPr>
            <w:r>
              <w:rPr>
                <w:rtl w:val="0"/>
              </w:rPr>
              <w:t xml:space="preserve">Contenido nominal</w:t>
            </w:r>
          </w:p>
        </w:tc>
        <w:tc>
          <w:tcPr/>
          <w:p>
            <w:pPr>
              <w:rPr/>
            </w:pPr>
            <w:r>
              <w:rPr>
                <w:rtl w:val="0"/>
              </w:rPr>
              <w:t xml:space="preserve">1.000 mL</w:t>
            </w:r>
          </w:p>
        </w:tc>
        <w:tc>
          <w:tcPr/>
          <w:p>
            <w:pPr>
              <w:rPr/>
            </w:pPr>
            <w:r>
              <w:rPr>
                <w:rtl w:val="0"/>
              </w:rPr>
              <w:t xml:space="preserve">1.000 mL</w:t>
            </w:r>
          </w:p>
        </w:tc>
        <w:tc>
          <w:tcPr/>
          <w:p>
            <w:pPr>
              <w:rPr/>
            </w:pPr>
            <w:r>
              <w:rPr>
                <w:rtl w:val="0"/>
              </w:rPr>
              <w:t xml:space="preserve">200 mL</w:t>
            </w:r>
          </w:p>
        </w:tc>
      </w:tr>
      <w:tr>
        <w:trPr>
          <w:cantSplit w:val="0"/>
          <w:tblHeader w:val="0"/>
        </w:trPr>
        <w:tc>
          <w:tcPr/>
          <w:p>
            <w:pPr>
              <w:rPr/>
            </w:pPr>
            <w:r>
              <w:rPr>
                <w:rtl w:val="0"/>
              </w:rPr>
              <w:t xml:space="preserve">Geometría</w:t>
            </w:r>
          </w:p>
        </w:tc>
        <w:tc>
          <w:tcPr/>
          <w:p>
            <w:pPr>
              <w:rPr/>
            </w:pPr>
            <w:r>
              <w:rPr>
                <w:rtl w:val="0"/>
              </w:rPr>
              <w:t xml:space="preserve">Prisma de ≈ 95 × 64 × 166 mm</w:t>
            </w:r>
          </w:p>
        </w:tc>
        <w:tc>
          <w:tcPr/>
          <w:p>
            <w:pPr>
              <w:rPr/>
            </w:pPr>
            <w:r>
              <w:rPr>
                <w:rtl w:val="0"/>
              </w:rPr>
              <w:t xml:space="preserve">Igual que U1</w:t>
            </w:r>
          </w:p>
        </w:tc>
        <w:tc>
          <w:tcPr/>
          <w:p>
            <w:pPr>
              <w:rPr/>
            </w:pPr>
            <w:r>
              <w:rPr>
                <w:rtl w:val="0"/>
              </w:rPr>
              <w:t xml:space="preserve">Prisma de ≈ 54 × 40 × 104 mm</w:t>
            </w:r>
          </w:p>
        </w:tc>
      </w:tr>
      <w:tr>
        <w:trPr>
          <w:cantSplit w:val="0"/>
          <w:tblHeader w:val="0"/>
        </w:trPr>
        <w:tc>
          <w:tcPr/>
          <w:p>
            <w:pPr>
              <w:rPr/>
            </w:pPr>
            <w:r>
              <w:rPr>
                <w:rtl w:val="0"/>
              </w:rPr>
              <w:t xml:space="preserve">Cierre</w:t>
            </w:r>
          </w:p>
        </w:tc>
        <w:tc>
          <w:tcPr/>
          <w:p>
            <w:pPr>
              <w:rPr/>
            </w:pPr>
            <w:r>
              <w:rPr>
                <w:rtl w:val="0"/>
              </w:rPr>
              <w:t xml:space="preserve">Sello transversal y tapa rosca</w:t>
            </w:r>
          </w:p>
        </w:tc>
        <w:tc>
          <w:tcPr/>
          <w:p>
            <w:pPr>
              <w:rPr/>
            </w:pPr>
            <w:r>
              <w:rPr>
                <w:rtl w:val="0"/>
              </w:rPr>
              <w:t xml:space="preserve">Igual que U1</w:t>
            </w:r>
          </w:p>
        </w:tc>
        <w:tc>
          <w:tcPr/>
          <w:p>
            <w:pPr>
              <w:rPr/>
            </w:pPr>
            <w:r>
              <w:rPr>
                <w:rtl w:val="0"/>
              </w:rPr>
              <w:t xml:space="preserve">Sello transversal; orificio para el pitillo</w:t>
            </w:r>
          </w:p>
        </w:tc>
      </w:tr>
      <w:tr>
        <w:trPr>
          <w:cantSplit w:val="0"/>
          <w:tblHeader w:val="0"/>
        </w:trPr>
        <w:tc>
          <w:tcPr/>
          <w:p>
            <w:pPr>
              <w:rPr/>
            </w:pPr>
            <w:r>
              <w:rPr>
                <w:rtl w:val="0"/>
              </w:rPr>
              <w:t xml:space="preserve">Codificación</w:t>
            </w:r>
          </w:p>
        </w:tc>
        <w:tc>
          <w:tcPr/>
          <w:p>
            <w:pPr>
              <w:rPr/>
            </w:pPr>
            <w:r>
              <w:rPr>
                <w:rtl w:val="0"/>
              </w:rPr>
              <w:t xml:space="preserve">Lote, vencimiento, hora y línea con inkjet en la parte superior</w:t>
            </w:r>
          </w:p>
        </w:tc>
        <w:tc>
          <w:tcPr/>
          <w:p>
            <w:pPr>
              <w:rPr/>
            </w:pPr>
            <w:r>
              <w:rPr>
                <w:rtl w:val="0"/>
              </w:rPr>
              <w:t xml:space="preserve">Igual que U1</w:t>
            </w:r>
          </w:p>
        </w:tc>
        <w:tc>
          <w:tcPr/>
          <w:p>
            <w:pPr>
              <w:rPr/>
            </w:pPr>
            <w:r>
              <w:rPr>
                <w:rtl w:val="0"/>
              </w:rPr>
              <w:t xml:space="preserve">Igual que U1</w:t>
            </w:r>
          </w:p>
        </w:tc>
      </w:tr>
      <w:tr>
        <w:trPr>
          <w:cantSplit w:val="0"/>
          <w:tblHeader w:val="0"/>
        </w:trPr>
        <w:tc>
          <w:tcPr/>
          <w:p>
            <w:pPr>
              <w:rPr/>
            </w:pPr>
            <w:r>
              <w:rPr>
                <w:rtl w:val="0"/>
              </w:rPr>
              <w:t xml:space="preserve">Empaque secundario</w:t>
            </w:r>
          </w:p>
        </w:tc>
        <w:tc>
          <w:tcPr/>
          <w:p>
            <w:pPr>
              <w:rPr/>
            </w:pPr>
            <w:r>
              <w:rPr>
                <w:rtl w:val="0"/>
              </w:rPr>
              <w:t xml:space="preserve">Caja envolvente de 12 envases (3 × 4) · ≈ 290 × 260 × 170 mm · ≈ 12,7 kg</w:t>
            </w:r>
          </w:p>
        </w:tc>
        <w:tc>
          <w:tcPr/>
          <w:p>
            <w:pPr>
              <w:rPr/>
            </w:pPr>
            <w:r>
              <w:rPr>
                <w:rtl w:val="0"/>
              </w:rPr>
              <w:t xml:space="preserve">Igual que U1</w:t>
            </w:r>
          </w:p>
        </w:tc>
        <w:tc>
          <w:tcPr/>
          <w:p>
            <w:pPr>
              <w:rPr/>
            </w:pPr>
            <w:r>
              <w:rPr>
                <w:rtl w:val="0"/>
              </w:rPr>
              <w:t xml:space="preserve">Paquete termoencogido de 24 (6 × 4) sobre bandeja · ≈ 245 × 220 × 110 mm · ≈ 5,1 kg</w:t>
            </w:r>
          </w:p>
        </w:tc>
      </w:tr>
      <w:tr>
        <w:trPr>
          <w:cantSplit w:val="0"/>
          <w:tblHeader w:val="0"/>
        </w:trPr>
        <w:tc>
          <w:tcPr/>
          <w:p>
            <w:pPr>
              <w:rPr/>
            </w:pPr>
            <w:r>
              <w:rPr>
                <w:rtl w:val="0"/>
              </w:rPr>
              <w:t xml:space="preserve">Pallet (1.200 × 1.000 mm)</w:t>
            </w:r>
          </w:p>
        </w:tc>
        <w:tc>
          <w:tcPr/>
          <w:p>
            <w:pPr>
              <w:rPr/>
            </w:pPr>
            <w:r>
              <w:rPr>
                <w:rtl w:val="0"/>
              </w:rPr>
              <w:t xml:space="preserve">Patrón P7: 12 cajas por capa × 6 capas = 72 cajas (864 envases) · ≈ 940 kg · 1,17 m de alto</w:t>
            </w:r>
          </w:p>
        </w:tc>
        <w:tc>
          <w:tcPr/>
          <w:p>
            <w:pPr>
              <w:rPr/>
            </w:pPr>
            <w:r>
              <w:rPr>
                <w:rtl w:val="0"/>
              </w:rPr>
              <w:t xml:space="preserve">Patrón P7, igual que U1</w:t>
            </w:r>
          </w:p>
        </w:tc>
        <w:tc>
          <w:tcPr/>
          <w:p>
            <w:pPr>
              <w:rPr/>
            </w:pPr>
            <w:r>
              <w:rPr>
                <w:rtl w:val="0"/>
              </w:rPr>
              <w:t xml:space="preserve">Patrón P8: 20 paquetes por capa × 9 capas = 180 paquetes (4.320 envases) · ≈ 940 kg · 1,14 m</w:t>
            </w:r>
          </w:p>
        </w:tc>
      </w:tr>
    </w:tbl>
    <w:p>
      <w:pPr>
        <w:rPr/>
      </w:pPr>
      <w:r>
        <w:rPr>
          <w:rtl w:val="0"/>
        </w:rPr>
        <w:t xml:space="preserve">Los patrones de pallet son preliminares y se validarán en RobotStudio. U1 y U2 comparten la llenadora y el formato: al cambiar de receta solo se empalma la bobina de material de empaque impresa con el otro diseño, sin parar ni perder la esterilidad. U3 tiene su propia llenadora.</w:t>
      </w:r>
    </w:p>
    <w:p>
      <w:pPr>
        <w:pStyle w:val="Heading3"/>
        <w:rPr/>
      </w:pPr>
      <w:r>
        <w:rPr>
          <w:rtl w:val="0"/>
        </w:rPr>
        <w:t xml:space="preserve">9.6 Inspección y aseguramiento de calidad</w:t>
      </w:r>
    </w:p>
    <w:p>
      <w:pPr>
        <w:rPr/>
      </w:pPr>
      <w:r>
        <w:rPr>
          <w:rtl w:val="0"/>
        </w:rPr>
        <w:t xml:space="preserve">La estrategia combina </w:t>
      </w:r>
      <w:r>
        <w:rPr>
          <w:b/>
          <w:bCs/>
          <w:rtl w:val="0"/>
        </w:rPr>
        <w:t xml:space="preserve">2 puntos críticos de control (PCC) del plan HACCP</w:t>
      </w:r>
      <w:r>
        <w:rPr>
          <w:rtl w:val="0"/>
        </w:rPr>
        <w:t xml:space="preserve">, que se controlan de forma automática y al 100 %, controles en línea, análisis de laboratorio por lote e </w:t>
      </w:r>
      <w:r>
        <w:rPr>
          <w:b/>
          <w:bCs/>
          <w:rtl w:val="0"/>
        </w:rPr>
        <w:t xml:space="preserve">incubación de muestras durante la cuarentena</w:t>
      </w:r>
      <w:r>
        <w:rPr>
          <w:rtl w:val="0"/>
        </w:rPr>
        <w:t xml:space="preserve">. Ningún lote se despacha sin </w:t>
      </w:r>
      <w:r>
        <w:rPr>
          <w:b/>
          <w:bCs/>
          <w:rtl w:val="0"/>
        </w:rPr>
        <w:t xml:space="preserve">liberación positiva</w:t>
      </w:r>
      <w:r>
        <w:rPr>
          <w:rtl w:val="0"/>
        </w:rPr>
        <w:t xml:space="preserve">: el MES lo mantiene “en cuarentena” hasta que calidad aprueba la incubación.</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1 — Esterilización UHT:</w:t>
      </w:r>
      <w:r>
        <w:rPr>
          <w:rtl w:val="0"/>
        </w:rPr>
        <w:t xml:space="preserve"> temperatura y tiempo de retención registrados cada segundo; desvío automático con FDV-421 y re-esterilización obligatoria si no se cumple la consigna.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PCC 2 — Esterilidad del llenado aséptico:</w:t>
      </w:r>
      <w:r>
        <w:rPr>
          <w:rtl w:val="0"/>
        </w:rPr>
        <w:t xml:space="preserve"> concentración y temperatura del peróxido de hidrógeno sobre el material de empaque, sobrepresión de aire estéril en la zona aséptica e integridad del sello.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2768"/>
        <w:gridCol w:w="1189"/>
        <w:gridCol w:w="1533"/>
        <w:gridCol w:w="1535"/>
      </w:tblGrid>
      <w:tr>
        <w:trPr>
          <w:cantSplit w:val="0"/>
          <w:tblHeader w:val="1"/>
        </w:trPr>
        <w:tc>
          <w:tcPr>
            <w:shd w:fill="f2f2f2" w:val="clear"/>
          </w:tcPr>
          <w:p>
            <w:pPr>
              <w:rPr/>
            </w:pPr>
            <w:r>
              <w:rPr>
                <w:rtl w:val="0"/>
              </w:rPr>
              <w:t xml:space="preserve">Control</w:t>
            </w:r>
          </w:p>
        </w:tc>
        <w:tc>
          <w:tcPr>
            <w:shd w:fill="f2f2f2" w:val="clear"/>
          </w:tcPr>
          <w:p>
            <w:pPr>
              <w:rPr/>
            </w:pPr>
            <w:r>
              <w:rPr>
                <w:rtl w:val="0"/>
              </w:rPr>
              <w:t xml:space="preserve">Dónde y cuándo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Recepción de leche: estabilidad térmica (prueba de alcohol), antibióticos y esporas termorresistentes</w:t>
            </w:r>
          </w:p>
        </w:tc>
        <w:tc>
          <w:tcPr/>
          <w:p>
            <w:pPr>
              <w:rPr/>
            </w:pPr>
            <w:r>
              <w:rPr>
                <w:rtl w:val="0"/>
              </w:rPr>
              <w:t xml:space="preserve">Cada carrotanque o lote de leche</w:t>
            </w:r>
          </w:p>
        </w:tc>
        <w:tc>
          <w:tcPr/>
          <w:p>
            <w:pPr>
              <w:rPr/>
            </w:pPr>
            <w:r>
              <w:rPr>
                <w:rtl w:val="0"/>
              </w:rPr>
              <w:t xml:space="preserve">Conforme</w:t>
            </w:r>
          </w:p>
        </w:tc>
        <w:tc>
          <w:tcPr/>
          <w:p>
            <w:pPr>
              <w:rPr/>
            </w:pPr>
            <w:r>
              <w:rPr>
                <w:rtl w:val="0"/>
              </w:rPr>
              <w:t xml:space="preserve">Conforme</w:t>
            </w:r>
          </w:p>
        </w:tc>
        <w:tc>
          <w:tcPr/>
          <w:p>
            <w:pPr>
              <w:rPr/>
            </w:pPr>
            <w:r>
              <w:rPr>
                <w:rtl w:val="0"/>
              </w:rPr>
              <w:t xml:space="preserve">Conforme</w:t>
            </w:r>
          </w:p>
        </w:tc>
      </w:tr>
      <w:tr>
        <w:trPr>
          <w:cantSplit w:val="0"/>
          <w:tblHeader w:val="0"/>
        </w:trPr>
        <w:tc>
          <w:tcPr/>
          <w:p>
            <w:pPr>
              <w:rPr/>
            </w:pPr>
            <w:r>
              <w:rPr>
                <w:rtl w:val="0"/>
              </w:rPr>
              <w:t xml:space="preserve">Grasa</w:t>
            </w:r>
          </w:p>
        </w:tc>
        <w:tc>
          <w:tcPr/>
          <w:p>
            <w:pPr>
              <w:rPr/>
            </w:pPr>
            <w:r>
              <w:rPr>
                <w:rtl w:val="0"/>
              </w:rPr>
              <w:t xml:space="preserve">En línea al estandarizar y en laboratorio por lote</w:t>
            </w:r>
          </w:p>
        </w:tc>
        <w:tc>
          <w:tcPr/>
          <w:p>
            <w:pPr>
              <w:rPr/>
            </w:pPr>
            <w:r>
              <w:rPr>
                <w:rtl w:val="0"/>
              </w:rPr>
              <w:t xml:space="preserve">3,0 % (±0,05)</w:t>
            </w:r>
          </w:p>
        </w:tc>
        <w:tc>
          <w:tcPr/>
          <w:p>
            <w:pPr>
              <w:rPr/>
            </w:pPr>
            <w:r>
              <w:rPr>
                <w:rtl w:val="0"/>
              </w:rPr>
              <w:t xml:space="preserve">1,5 % (±0,05)</w:t>
            </w:r>
          </w:p>
        </w:tc>
        <w:tc>
          <w:tcPr/>
          <w:p>
            <w:pPr>
              <w:rPr/>
            </w:pPr>
            <w:r>
              <w:rPr>
                <w:rtl w:val="0"/>
              </w:rPr>
              <w:t xml:space="preserve">1,5 % (±0,05)</w:t>
            </w:r>
          </w:p>
        </w:tc>
      </w:tr>
      <w:tr>
        <w:trPr>
          <w:cantSplit w:val="0"/>
          <w:tblHeader w:val="0"/>
        </w:trPr>
        <w:tc>
          <w:tcPr/>
          <w:p>
            <w:pPr>
              <w:rPr/>
            </w:pPr>
            <w:r>
              <w:rPr>
                <w:rtl w:val="0"/>
              </w:rPr>
              <w:t xml:space="preserve">Lactosa residual</w:t>
            </w:r>
          </w:p>
        </w:tc>
        <w:tc>
          <w:tcPr/>
          <w:p>
            <w:pPr>
              <w:rPr/>
            </w:pPr>
            <w:r>
              <w:rPr>
                <w:rtl w:val="0"/>
              </w:rPr>
              <w:t xml:space="preserve">Laboratorio, por tanque de hidrólisis, antes de liberar al UHT</w:t>
            </w:r>
          </w:p>
        </w:tc>
        <w:tc>
          <w:tcPr/>
          <w:p>
            <w:pPr>
              <w:rPr/>
            </w:pPr>
            <w:r>
              <w:rPr>
                <w:rtl w:val="0"/>
              </w:rPr>
              <w:t xml:space="preserve">—</w:t>
            </w:r>
          </w:p>
        </w:tc>
        <w:tc>
          <w:tcPr/>
          <w:p>
            <w:pPr>
              <w:rPr/>
            </w:pPr>
            <w:r>
              <w:rPr>
                <w:rtl w:val="0"/>
              </w:rPr>
              <w:t xml:space="preserve">&lt; 0,5 g/100 mL</w:t>
            </w:r>
          </w:p>
        </w:tc>
        <w:tc>
          <w:tcPr/>
          <w:p>
            <w:pPr>
              <w:rPr/>
            </w:pPr>
            <w:r>
              <w:rPr>
                <w:rtl w:val="0"/>
              </w:rPr>
              <w:t xml:space="preserve">—</w:t>
            </w:r>
          </w:p>
        </w:tc>
      </w:tr>
      <w:tr>
        <w:trPr>
          <w:cantSplit w:val="0"/>
          <w:tblHeader w:val="0"/>
        </w:trPr>
        <w:tc>
          <w:tcPr/>
          <w:p>
            <w:pPr>
              <w:rPr/>
            </w:pPr>
            <w:r>
              <w:rPr>
                <w:rtl w:val="0"/>
              </w:rPr>
              <w:t xml:space="preserve">Sólidos totales y viscosidad</w:t>
            </w:r>
          </w:p>
        </w:tc>
        <w:tc>
          <w:tcPr/>
          <w:p>
            <w:pPr>
              <w:rPr/>
            </w:pPr>
            <w:r>
              <w:rPr>
                <w:rtl w:val="0"/>
              </w:rPr>
              <w:t xml:space="preserve">Laboratorio, por lote</w:t>
            </w:r>
          </w:p>
        </w:tc>
        <w:tc>
          <w:tcPr/>
          <w:p>
            <w:pPr>
              <w:rPr/>
            </w:pPr>
            <w:r>
              <w:rPr>
                <w:rtl w:val="0"/>
              </w:rPr>
              <w:t xml:space="preserve">—</w:t>
            </w:r>
          </w:p>
        </w:tc>
        <w:tc>
          <w:tcPr/>
          <w:p>
            <w:pPr>
              <w:rPr/>
            </w:pPr>
            <w:r>
              <w:rPr>
                <w:rtl w:val="0"/>
              </w:rPr>
              <w:t xml:space="preserve">—</w:t>
            </w:r>
          </w:p>
        </w:tc>
        <w:tc>
          <w:tcPr/>
          <w:p>
            <w:pPr>
              <w:rPr/>
            </w:pPr>
            <w:r>
              <w:rPr>
                <w:rtl w:val="0"/>
              </w:rPr>
              <w:t xml:space="preserve">≈ 16,6 % · 15–30 mPa·s</w:t>
            </w:r>
          </w:p>
        </w:tc>
      </w:tr>
      <w:tr>
        <w:trPr>
          <w:cantSplit w:val="0"/>
          <w:tblHeader w:val="0"/>
        </w:trPr>
        <w:tc>
          <w:tcPr/>
          <w:p>
            <w:pPr>
              <w:rPr/>
            </w:pPr>
            <w:r>
              <w:rPr>
                <w:rtl w:val="0"/>
              </w:rPr>
              <w:t xml:space="preserve">Sedimentación del cacao</w:t>
            </w:r>
          </w:p>
        </w:tc>
        <w:tc>
          <w:tcPr/>
          <w:p>
            <w:pPr>
              <w:rPr/>
            </w:pPr>
            <w:r>
              <w:rPr>
                <w:rtl w:val="0"/>
              </w:rPr>
              <w:t xml:space="preserve">Prueba de estabilidad por lote a los 14 días</w:t>
            </w:r>
          </w:p>
        </w:tc>
        <w:tc>
          <w:tcPr/>
          <w:p>
            <w:pPr>
              <w:rPr/>
            </w:pPr>
            <w:r>
              <w:rPr>
                <w:rtl w:val="0"/>
              </w:rPr>
              <w:t xml:space="preserve">—</w:t>
            </w:r>
          </w:p>
        </w:tc>
        <w:tc>
          <w:tcPr/>
          <w:p>
            <w:pPr>
              <w:rPr/>
            </w:pPr>
            <w:r>
              <w:rPr>
                <w:rtl w:val="0"/>
              </w:rPr>
              <w:t xml:space="preserve">—</w:t>
            </w:r>
          </w:p>
        </w:tc>
        <w:tc>
          <w:tcPr/>
          <w:p>
            <w:pPr>
              <w:rPr/>
            </w:pPr>
            <w:r>
              <w:rPr>
                <w:rtl w:val="0"/>
              </w:rPr>
              <w:t xml:space="preserve">Sin sedimento visible</w:t>
            </w:r>
          </w:p>
        </w:tc>
      </w:tr>
      <w:tr>
        <w:trPr>
          <w:cantSplit w:val="0"/>
          <w:tblHeader w:val="0"/>
        </w:trPr>
        <w:tc>
          <w:tcPr/>
          <w:p>
            <w:pPr>
              <w:rPr/>
            </w:pPr>
            <w:r>
              <w:rPr>
                <w:rtl w:val="0"/>
              </w:rPr>
              <w:t xml:space="preserve">Esterilidad comercial</w:t>
            </w:r>
          </w:p>
        </w:tc>
        <w:tc>
          <w:tcPr/>
          <w:p>
            <w:pPr>
              <w:rPr/>
            </w:pPr>
            <w:r>
              <w:rPr>
                <w:rtl w:val="0"/>
              </w:rPr>
              <w:t xml:space="preserve">Incubación de muestras a 30 °C por 7 días, por lote</w:t>
            </w:r>
          </w:p>
        </w:tc>
        <w:tc>
          <w:tcPr/>
          <w:p>
            <w:pPr>
              <w:rPr/>
            </w:pPr>
            <w:r>
              <w:rPr>
                <w:rtl w:val="0"/>
              </w:rPr>
              <w:t xml:space="preserve">Sin envases hinchados; variación de pH ≤ 0,2</w:t>
            </w:r>
          </w:p>
        </w:tc>
        <w:tc>
          <w:tcPr/>
          <w:p>
            <w:pPr>
              <w:rPr/>
            </w:pPr>
            <w:r>
              <w:rPr>
                <w:rtl w:val="0"/>
              </w:rPr>
              <w:t xml:space="preserve">Igual</w:t>
            </w:r>
          </w:p>
        </w:tc>
        <w:tc>
          <w:tcPr/>
          <w:p>
            <w:pPr>
              <w:rPr/>
            </w:pPr>
            <w:r>
              <w:rPr>
                <w:rtl w:val="0"/>
              </w:rPr>
              <w:t xml:space="preserve">Igual</w:t>
            </w:r>
          </w:p>
        </w:tc>
      </w:tr>
      <w:tr>
        <w:trPr>
          <w:cantSplit w:val="0"/>
          <w:tblHeader w:val="0"/>
        </w:trPr>
        <w:tc>
          <w:tcPr/>
          <w:p>
            <w:pPr>
              <w:rPr/>
            </w:pPr>
            <w:r>
              <w:rPr>
                <w:rtl w:val="0"/>
              </w:rPr>
              <w:t xml:space="preserve">Contenido neto</w:t>
            </w:r>
          </w:p>
        </w:tc>
        <w:tc>
          <w:tcPr/>
          <w:p>
            <w:pPr>
              <w:rPr/>
            </w:pPr>
            <w:r>
              <w:rPr>
                <w:rtl w:val="0"/>
              </w:rPr>
              <w:t xml:space="preserve">Pesadora dinámica al 100 %</w:t>
            </w:r>
          </w:p>
        </w:tc>
        <w:tc>
          <w:tcPr/>
          <w:p>
            <w:pPr>
              <w:rPr/>
            </w:pPr>
            <w:r>
              <w:rPr>
                <w:rtl w:val="0"/>
              </w:rPr>
              <w:t xml:space="preserve">1.000 mL (tolerancia de 15 mL)</w:t>
            </w:r>
          </w:p>
        </w:tc>
        <w:tc>
          <w:tcPr/>
          <w:p>
            <w:pPr>
              <w:rPr/>
            </w:pPr>
            <w:r>
              <w:rPr>
                <w:rtl w:val="0"/>
              </w:rPr>
              <w:t xml:space="preserve">1.000 mL (tolerancia de 15 mL)</w:t>
            </w:r>
          </w:p>
        </w:tc>
        <w:tc>
          <w:tcPr/>
          <w:p>
            <w:pPr>
              <w:rPr/>
            </w:pPr>
            <w:r>
              <w:rPr>
                <w:rtl w:val="0"/>
              </w:rPr>
              <w:t xml:space="preserve">200 mL (tolerancia de 9 mL)</w:t>
            </w:r>
          </w:p>
        </w:tc>
      </w:tr>
      <w:tr>
        <w:trPr>
          <w:cantSplit w:val="0"/>
          <w:tblHeader w:val="0"/>
        </w:trPr>
        <w:tc>
          <w:tcPr/>
          <w:p>
            <w:pPr>
              <w:rPr/>
            </w:pPr>
            <w:r>
              <w:rPr>
                <w:rtl w:val="0"/>
              </w:rPr>
              <w:t xml:space="preserve">Integridad de sellos</w:t>
            </w:r>
          </w:p>
        </w:tc>
        <w:tc>
          <w:tcPr/>
          <w:p>
            <w:pPr>
              <w:rPr/>
            </w:pPr>
            <w:r>
              <w:rPr>
                <w:rtl w:val="0"/>
              </w:rPr>
              <w:t xml:space="preserve">Prueba de penetración de tinta o de conductividad cada 2 h</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Pitillo presente</w:t>
            </w:r>
          </w:p>
        </w:tc>
        <w:tc>
          <w:tcPr/>
          <w:p>
            <w:pPr>
              <w:rPr/>
            </w:pPr>
            <w:r>
              <w:rPr>
                <w:rtl w:val="0"/>
              </w:rPr>
              <w:t xml:space="preserve">Visión al 100 %</w:t>
            </w:r>
          </w:p>
        </w:tc>
        <w:tc>
          <w:tcPr/>
          <w:p>
            <w:pPr>
              <w:rPr/>
            </w:pPr>
            <w:r>
              <w:rPr>
                <w:rtl w:val="0"/>
              </w:rPr>
              <w:t xml:space="preserve">—</w:t>
            </w:r>
          </w:p>
        </w:tc>
        <w:tc>
          <w:tcPr/>
          <w:p>
            <w:pPr>
              <w:rPr/>
            </w:pPr>
            <w:r>
              <w:rPr>
                <w:rtl w:val="0"/>
              </w:rPr>
              <w:t xml:space="preserve">—</w:t>
            </w:r>
          </w:p>
        </w:tc>
        <w:tc>
          <w:tcPr/>
          <w:p>
            <w:pPr>
              <w:rPr/>
            </w:pPr>
            <w:r>
              <w:rPr>
                <w:rtl w:val="0"/>
              </w:rPr>
              <w:t xml:space="preserve">Sí</w:t>
            </w:r>
          </w:p>
        </w:tc>
      </w:tr>
      <w:tr>
        <w:trPr>
          <w:cantSplit w:val="0"/>
          <w:tblHeader w:val="0"/>
        </w:trPr>
        <w:tc>
          <w:tcPr/>
          <w:p>
            <w:pPr>
              <w:rPr/>
            </w:pPr>
            <w:r>
              <w:rPr>
                <w:rtl w:val="0"/>
              </w:rPr>
              <w:t xml:space="preserve">Peróxido residual en el envase</w:t>
            </w:r>
          </w:p>
        </w:tc>
        <w:tc>
          <w:tcPr/>
          <w:p>
            <w:pPr>
              <w:rPr/>
            </w:pPr>
            <w:r>
              <w:rPr>
                <w:rtl w:val="0"/>
              </w:rPr>
              <w:t xml:space="preserve">Por turno</w:t>
            </w:r>
          </w:p>
        </w:tc>
        <w:tc>
          <w:tcPr/>
          <w:p>
            <w:pPr>
              <w:rPr/>
            </w:pPr>
            <w:r>
              <w:rPr>
                <w:rtl w:val="0"/>
              </w:rPr>
              <w:t xml:space="preserve">&lt; 0,5 ppm</w:t>
            </w:r>
          </w:p>
        </w:tc>
        <w:tc>
          <w:tcPr/>
          <w:p>
            <w:pPr>
              <w:rPr/>
            </w:pPr>
            <w:r>
              <w:rPr>
                <w:rtl w:val="0"/>
              </w:rPr>
              <w:t xml:space="preserve">&lt; 0,5 ppm</w:t>
            </w:r>
          </w:p>
        </w:tc>
        <w:tc>
          <w:tcPr/>
          <w:p>
            <w:pPr>
              <w:rPr/>
            </w:pPr>
            <w:r>
              <w:rPr>
                <w:rtl w:val="0"/>
              </w:rPr>
              <w:t xml:space="preserve">&lt; 0,5 ppm</w:t>
            </w:r>
          </w:p>
        </w:tc>
      </w:tr>
      <w:tr>
        <w:trPr>
          <w:cantSplit w:val="0"/>
          <w:tblHeader w:val="0"/>
        </w:trPr>
        <w:tc>
          <w:tcPr/>
          <w:p>
            <w:pPr>
              <w:rPr/>
            </w:pPr>
            <w:r>
              <w:rPr>
                <w:rtl w:val="0"/>
              </w:rPr>
              <w:t xml:space="preserve">Lote y vencimiento legibles</w:t>
            </w:r>
          </w:p>
        </w:tc>
        <w:tc>
          <w:tcPr/>
          <w:p>
            <w:pPr>
              <w:rPr/>
            </w:pPr>
            <w:r>
              <w:rPr>
                <w:rtl w:val="0"/>
              </w:rPr>
              <w:t xml:space="preserve">Visión con lectura de caracteres (OCR) al 100 %</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r>
        <w:trPr>
          <w:cantSplit w:val="0"/>
          <w:tblHeader w:val="0"/>
        </w:trPr>
        <w:tc>
          <w:tcPr/>
          <w:p>
            <w:pPr>
              <w:rPr/>
            </w:pPr>
            <w:r>
              <w:rPr>
                <w:rtl w:val="0"/>
              </w:rPr>
              <w:t xml:space="preserve">Color (oscurecimiento por calor)</w:t>
            </w:r>
          </w:p>
        </w:tc>
        <w:tc>
          <w:tcPr/>
          <w:p>
            <w:pPr>
              <w:rPr/>
            </w:pPr>
            <w:r>
              <w:rPr>
                <w:rtl w:val="0"/>
              </w:rPr>
              <w:t xml:space="preserve">Por lote, con colorímetro</w:t>
            </w:r>
          </w:p>
        </w:tc>
        <w:tc>
          <w:tcPr/>
          <w:p>
            <w:pPr>
              <w:rPr/>
            </w:pPr>
            <w:r>
              <w:rPr>
                <w:rtl w:val="0"/>
              </w:rPr>
              <w:t xml:space="preserve">—</w:t>
            </w:r>
          </w:p>
        </w:tc>
        <w:tc>
          <w:tcPr/>
          <w:p>
            <w:pPr>
              <w:rPr/>
            </w:pPr>
            <w:r>
              <w:rPr>
                <w:rtl w:val="0"/>
              </w:rPr>
              <w:t xml:space="preserve">Dentro del patrón</w:t>
            </w:r>
          </w:p>
        </w:tc>
        <w:tc>
          <w:tcPr/>
          <w:p>
            <w:pPr>
              <w:rPr/>
            </w:pPr>
            <w:r>
              <w:rPr>
                <w:rtl w:val="0"/>
              </w:rPr>
              <w:t xml:space="preserve">—</w:t>
            </w:r>
          </w:p>
        </w:tc>
      </w:tr>
      <w:tr>
        <w:trPr>
          <w:cantSplit w:val="0"/>
          <w:tblHeader w:val="0"/>
        </w:trPr>
        <w:tc>
          <w:tcPr/>
          <w:p>
            <w:pPr>
              <w:rPr/>
            </w:pPr>
            <w:r>
              <w:rPr>
                <w:rtl w:val="0"/>
              </w:rPr>
              <w:t xml:space="preserve">Muestras de retención</w:t>
            </w:r>
          </w:p>
        </w:tc>
        <w:tc>
          <w:tcPr/>
          <w:p>
            <w:pPr>
              <w:rPr/>
            </w:pPr>
            <w:r>
              <w:rPr>
                <w:rtl w:val="0"/>
              </w:rPr>
              <w:t xml:space="preserve">Por lote, hasta el vencimiento</w:t>
            </w:r>
          </w:p>
        </w:tc>
        <w:tc>
          <w:tcPr/>
          <w:p>
            <w:pPr>
              <w:rPr/>
            </w:pPr>
            <w:r>
              <w:rPr>
                <w:rtl w:val="0"/>
              </w:rPr>
              <w:t xml:space="preserve">Sí</w:t>
            </w:r>
          </w:p>
        </w:tc>
        <w:tc>
          <w:tcPr/>
          <w:p>
            <w:pPr>
              <w:rPr/>
            </w:pPr>
            <w:r>
              <w:rPr>
                <w:rtl w:val="0"/>
              </w:rPr>
              <w:t xml:space="preserve">Sí</w:t>
            </w:r>
          </w:p>
        </w:tc>
        <w:tc>
          <w:tcPr/>
          <w:p>
            <w:pPr>
              <w:rPr/>
            </w:pPr>
            <w:r>
              <w:rPr>
                <w:rtl w:val="0"/>
              </w:rPr>
              <w:t xml:space="preserve">Sí</w:t>
            </w:r>
          </w:p>
        </w:tc>
      </w:tr>
    </w:tbl>
    <w:p>
      <w:pPr>
        <w:rPr/>
      </w:pPr>
      <w:r>
        <w:rPr>
          <w:rtl w:val="0"/>
        </w:rPr>
        <w:t xml:space="preserve">Las tolerancias de contenido neto siguen la tabla de deficiencias tolerables de la Recomendación OIML R 87. </w:t>
      </w:r>
      <w:r>
        <w:rPr>
          <w:b/>
          <w:bCs/>
          <w:rtl w:val="0"/>
        </w:rPr>
        <w:t xml:space="preserve">Limpieza verificada:</w:t>
      </w:r>
      <w:r>
        <w:rPr>
          <w:rtl w:val="0"/>
        </w:rPr>
        <w:t xml:space="preserve"> la limpieza intermedia (AIC) y el CIP registran temperatura, conductividad y tiempo. Después de U3 se exige CIP completo del UHT y del tanque aséptico antes de volver a leche blanca, porque los residuos de cacao son un defecto visible.</w:t>
      </w:r>
    </w:p>
    <w:p>
      <w:pPr>
        <w:pStyle w:val="Heading3"/>
        <w:rPr/>
      </w:pPr>
      <w:r>
        <w:rPr>
          <w:rtl w:val="0"/>
        </w:rPr>
        <w:t xml:space="preserve">9.7 Requerimientos de información y trazabilidad</w:t>
      </w:r>
    </w:p>
    <w:p>
      <w:pPr>
        <w:rPr/>
      </w:pPr>
      <w:r>
        <w:rPr>
          <w:rtl w:val="0"/>
        </w:rPr>
        <w:t xml:space="preserve">Cada lote lleva un ID único con el formato </w:t>
      </w:r>
      <w:r>
        <w:rPr>
          <w:b/>
          <w:bCs/>
          <w:rtl w:val="0"/>
        </w:rPr>
        <w:t xml:space="preserve">receta-fecha-turno-consecutivo</w:t>
      </w:r>
      <w:r>
        <w:rPr>
          <w:rtl w:val="0"/>
        </w:rPr>
        <w:t xml:space="preserve">, por ejemplo U2-261005-T1-01. Como el UHT y el llenado son continuos, el MES enlaza el </w:t>
      </w:r>
      <w:r>
        <w:rPr>
          <w:b/>
          <w:bCs/>
          <w:rtl w:val="0"/>
        </w:rPr>
        <w:t xml:space="preserve">lote de proceso</w:t>
      </w:r>
      <w:r>
        <w:rPr>
          <w:rtl w:val="0"/>
        </w:rPr>
        <w:t xml:space="preserve"> (el tanque) con el </w:t>
      </w:r>
      <w:r>
        <w:rPr>
          <w:b/>
          <w:bCs/>
          <w:rtl w:val="0"/>
        </w:rPr>
        <w:t xml:space="preserve">lote de llenado</w:t>
      </w:r>
      <w:r>
        <w:rPr>
          <w:rtl w:val="0"/>
        </w:rPr>
        <w:t xml:space="preserve"> por ventanas de tiempo: cada envase lleva impresa la hora y el minuto de llenado. Cada pallet lleva una etiqueta GS1-128 con SSCC, GTIN, lote y vencimiento. Con esto el MES arma la </w:t>
      </w:r>
      <w:r>
        <w:rPr>
          <w:b/>
          <w:bCs/>
          <w:rtl w:val="0"/>
        </w:rPr>
        <w:t xml:space="preserve">genealogía</w:t>
      </w:r>
      <w:r>
        <w:rPr>
          <w:rtl w:val="0"/>
        </w:rPr>
        <w:t xml:space="preserve"> completa:</w:t>
      </w:r>
    </w:p>
    <w:p>
      <w:pPr>
        <w:rPr/>
      </w:pPr>
      <w:r>
        <w:rPr>
          <w:rtl w:val="0"/>
        </w:rPr>
        <w:t xml:space="preserve">lote de leche del silo → tanque de preparación (lotes de citrato, cacao, azúcar y carragenina) → tanque de hidrólisis en U2 (lote de lactasa) → corrida UHT (número de esterilización y registro de temperatura) → tanque aséptico → llenadora (bobina de material de empaque, pitillos y peróxido) → caja o paquete → pallet (SSCC) → cuarentena → despacho (cliente y factura)</w:t>
      </w:r>
    </w:p>
    <w:p>
      <w:pPr>
        <w:rPr/>
      </w:pPr>
      <w:r>
        <w:rPr>
          <w:rtl w:val="0"/>
        </w:rPr>
        <w:t xml:space="preserve">Así se puede rastrear un lote hacia atrás o hacia adelante en menos de 30 min y, ante un envase no estéril, acotar el retiro a la ventana de tiempo afectada en vez de a todo el día.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4"/>
        <w:gridCol w:w="1742"/>
        <w:gridCol w:w="1786"/>
        <w:gridCol w:w="2538"/>
      </w:tblGrid>
      <w:tr>
        <w:trPr>
          <w:cantSplit w:val="0"/>
          <w:tblHeader w:val="1"/>
        </w:trPr>
        <w:tc>
          <w:tcPr>
            <w:shd w:fill="f2f2f2" w:val="clear"/>
          </w:tcPr>
          <w:p>
            <w:pPr>
              <w:rPr/>
            </w:pPr>
            <w:r>
              <w:rPr>
                <w:rtl w:val="0"/>
              </w:rPr>
              <w:t xml:space="preserve">Dato</w:t>
            </w:r>
          </w:p>
        </w:tc>
        <w:tc>
          <w:tcPr>
            <w:shd w:fill="f2f2f2" w:val="clear"/>
          </w:tcPr>
          <w:p>
            <w:pPr>
              <w:rPr/>
            </w:pPr>
            <w:r>
              <w:rPr>
                <w:rtl w:val="0"/>
              </w:rPr>
              <w:t xml:space="preserve">Origen</w:t>
            </w:r>
          </w:p>
        </w:tc>
        <w:tc>
          <w:tcPr>
            <w:shd w:fill="f2f2f2" w:val="clear"/>
          </w:tcPr>
          <w:p>
            <w:pPr>
              <w:rPr/>
            </w:pPr>
            <w:r>
              <w:rPr>
                <w:rtl w:val="0"/>
              </w:rPr>
              <w:t xml:space="preserve">Destino (nivel ISA-95)</w:t>
            </w:r>
          </w:p>
        </w:tc>
        <w:tc>
          <w:tcPr>
            <w:shd w:fill="f2f2f2" w:val="clear"/>
          </w:tcPr>
          <w:p>
            <w:pPr>
              <w:rPr/>
            </w:pPr>
            <w:r>
              <w:rPr>
                <w:rtl w:val="0"/>
              </w:rPr>
              <w:t xml:space="preserve">Para qué sirve</w:t>
            </w:r>
          </w:p>
        </w:tc>
      </w:tr>
      <w:tr>
        <w:trPr>
          <w:cantSplit w:val="0"/>
          <w:tblHeader w:val="0"/>
        </w:trPr>
        <w:tc>
          <w:tcPr/>
          <w:p>
            <w:pPr>
              <w:rPr/>
            </w:pPr>
            <w:r>
              <w:rPr>
                <w:rtl w:val="0"/>
              </w:rPr>
              <w:t xml:space="preserve">Orden de producción (referencia, cantidad, fecha)</w:t>
            </w:r>
          </w:p>
        </w:tc>
        <w:tc>
          <w:tcPr/>
          <w:p>
            <w:pPr>
              <w:rPr/>
            </w:pPr>
            <w:r>
              <w:rPr>
                <w:rtl w:val="0"/>
              </w:rPr>
              <w:t xml:space="preserve">SAP</w:t>
            </w:r>
          </w:p>
        </w:tc>
        <w:tc>
          <w:tcPr/>
          <w:p>
            <w:pPr>
              <w:rPr/>
            </w:pPr>
            <w:r>
              <w:rPr>
                <w:rtl w:val="0"/>
              </w:rPr>
              <w:t xml:space="preserve">MES (N3)</w:t>
            </w:r>
          </w:p>
        </w:tc>
        <w:tc>
          <w:tcPr/>
          <w:p>
            <w:pPr>
              <w:rPr/>
            </w:pPr>
            <w:r>
              <w:rPr>
                <w:rtl w:val="0"/>
              </w:rPr>
              <w:t xml:space="preserve">Programar los lotes y la secuencia del UHT</w:t>
            </w:r>
          </w:p>
        </w:tc>
      </w:tr>
      <w:tr>
        <w:trPr>
          <w:cantSplit w:val="0"/>
          <w:tblHeader w:val="0"/>
        </w:trPr>
        <w:tc>
          <w:tcPr/>
          <w:p>
            <w:pPr>
              <w:rPr/>
            </w:pPr>
            <w:r>
              <w:rPr>
                <w:rtl w:val="0"/>
              </w:rPr>
              <w:t xml:space="preserve">Receta de control con parámetros</w:t>
            </w:r>
          </w:p>
        </w:tc>
        <w:tc>
          <w:tcPr/>
          <w:p>
            <w:pPr>
              <w:rPr/>
            </w:pPr>
            <w:r>
              <w:rPr>
                <w:rtl w:val="0"/>
              </w:rPr>
              <w:t xml:space="preserve">MES</w:t>
            </w:r>
          </w:p>
        </w:tc>
        <w:tc>
          <w:tcPr/>
          <w:p>
            <w:pPr>
              <w:rPr/>
            </w:pPr>
            <w:r>
              <w:rPr>
                <w:rtl w:val="0"/>
              </w:rPr>
              <w:t xml:space="preserve">PLC (N1) vía SCADA (N2)</w:t>
            </w:r>
          </w:p>
        </w:tc>
        <w:tc>
          <w:tcPr/>
          <w:p>
            <w:pPr>
              <w:rPr/>
            </w:pPr>
            <w:r>
              <w:rPr>
                <w:rtl w:val="0"/>
              </w:rPr>
              <w:t xml:space="preserve">Ejecutar el lote con los valores correctos</w:t>
            </w:r>
          </w:p>
        </w:tc>
      </w:tr>
      <w:tr>
        <w:trPr>
          <w:cantSplit w:val="0"/>
          <w:tblHeader w:val="0"/>
        </w:trPr>
        <w:tc>
          <w:tcPr/>
          <w:p>
            <w:pPr>
              <w:rPr/>
            </w:pPr>
            <w:r>
              <w:rPr>
                <w:rtl w:val="0"/>
              </w:rPr>
              <w:t xml:space="preserve">Lotes de aditivos, enzima, polvos y material de empaque</w:t>
            </w:r>
          </w:p>
        </w:tc>
        <w:tc>
          <w:tcPr/>
          <w:p>
            <w:pPr>
              <w:rPr/>
            </w:pPr>
            <w:r>
              <w:rPr>
                <w:rtl w:val="0"/>
              </w:rPr>
              <w:t xml:space="preserve">Lectores de código de barras en tanques, mezclador y llenadoras</w:t>
            </w:r>
          </w:p>
        </w:tc>
        <w:tc>
          <w:tcPr/>
          <w:p>
            <w:pPr>
              <w:rPr/>
            </w:pPr>
            <w:r>
              <w:rPr>
                <w:rtl w:val="0"/>
              </w:rPr>
              <w:t xml:space="preserve">MES</w:t>
            </w:r>
          </w:p>
        </w:tc>
        <w:tc>
          <w:tcPr/>
          <w:p>
            <w:pPr>
              <w:rPr/>
            </w:pPr>
            <w:r>
              <w:rPr>
                <w:rtl w:val="0"/>
              </w:rPr>
              <w:t xml:space="preserve">Genealogía y retiro del mercado</w:t>
            </w:r>
          </w:p>
        </w:tc>
      </w:tr>
      <w:tr>
        <w:trPr>
          <w:cantSplit w:val="0"/>
          <w:tblHeader w:val="0"/>
        </w:trPr>
        <w:tc>
          <w:tcPr/>
          <w:p>
            <w:pPr>
              <w:rPr/>
            </w:pPr>
            <w:r>
              <w:rPr>
                <w:rtl w:val="0"/>
              </w:rPr>
              <w:t xml:space="preserve">Cantidades realmente dosificadas</w:t>
            </w:r>
          </w:p>
        </w:tc>
        <w:tc>
          <w:tcPr/>
          <w:p>
            <w:pPr>
              <w:rPr/>
            </w:pPr>
            <w:r>
              <w:rPr>
                <w:rtl w:val="0"/>
              </w:rPr>
              <w:t xml:space="preserve">Celdas de carga y caudalímetros</w:t>
            </w:r>
          </w:p>
        </w:tc>
        <w:tc>
          <w:tcPr/>
          <w:p>
            <w:pPr>
              <w:rPr/>
            </w:pPr>
            <w:r>
              <w:rPr>
                <w:rtl w:val="0"/>
              </w:rPr>
              <w:t xml:space="preserve">PLC → MES → SAP</w:t>
            </w:r>
          </w:p>
        </w:tc>
        <w:tc>
          <w:tcPr/>
          <w:p>
            <w:pPr>
              <w:rPr/>
            </w:pPr>
            <w:r>
              <w:rPr>
                <w:rtl w:val="0"/>
              </w:rPr>
              <w:t xml:space="preserve">Consumos reales y costo por lote</w:t>
            </w:r>
          </w:p>
        </w:tc>
      </w:tr>
      <w:tr>
        <w:trPr>
          <w:cantSplit w:val="0"/>
          <w:tblHeader w:val="0"/>
        </w:trPr>
        <w:tc>
          <w:tcPr/>
          <w:p>
            <w:pPr>
              <w:rPr/>
            </w:pPr>
            <w:r>
              <w:rPr>
                <w:rtl w:val="0"/>
              </w:rPr>
              <w:t xml:space="preserve">Temperatura y caudal de esterilización cada segundo; resto de variables cada 5 s</w:t>
            </w:r>
          </w:p>
        </w:tc>
        <w:tc>
          <w:tcPr/>
          <w:p>
            <w:pPr>
              <w:rPr/>
            </w:pPr>
            <w:r>
              <w:rPr>
                <w:rtl w:val="0"/>
              </w:rPr>
              <w:t xml:space="preserve">Instrumentos</w:t>
            </w:r>
          </w:p>
        </w:tc>
        <w:tc>
          <w:tcPr/>
          <w:p>
            <w:pPr>
              <w:rPr/>
            </w:pPr>
            <w:r>
              <w:rPr>
                <w:rtl w:val="0"/>
              </w:rPr>
              <w:t xml:space="preserve">Historian del SCADA</w:t>
            </w:r>
          </w:p>
        </w:tc>
        <w:tc>
          <w:tcPr/>
          <w:p>
            <w:pPr>
              <w:rPr/>
            </w:pPr>
            <w:r>
              <w:rPr>
                <w:rtl w:val="0"/>
              </w:rPr>
              <w:t xml:space="preserve">Registro del PCC y análisis de desviaciones</w:t>
            </w:r>
          </w:p>
        </w:tc>
      </w:tr>
      <w:tr>
        <w:trPr>
          <w:cantSplit w:val="0"/>
          <w:tblHeader w:val="0"/>
        </w:trPr>
        <w:tc>
          <w:tcPr/>
          <w:p>
            <w:pPr>
              <w:rPr/>
            </w:pPr>
            <w:r>
              <w:rPr>
                <w:rtl w:val="0"/>
              </w:rPr>
              <w:t xml:space="preserve">Inicio y fin de fases, pérdidas de esterilidad, alarmas y acciones del operador con firma</w:t>
            </w:r>
          </w:p>
        </w:tc>
        <w:tc>
          <w:tcPr/>
          <w:p>
            <w:pPr>
              <w:rPr/>
            </w:pPr>
            <w:r>
              <w:rPr>
                <w:rtl w:val="0"/>
              </w:rPr>
              <w:t xml:space="preserve">PLC y HMI</w:t>
            </w:r>
          </w:p>
        </w:tc>
        <w:tc>
          <w:tcPr/>
          <w:p>
            <w:pPr>
              <w:rPr/>
            </w:pPr>
            <w:r>
              <w:rPr>
                <w:rtl w:val="0"/>
              </w:rPr>
              <w:t xml:space="preserve">SCADA → MES</w:t>
            </w:r>
          </w:p>
        </w:tc>
        <w:tc>
          <w:tcPr/>
          <w:p>
            <w:pPr>
              <w:rPr/>
            </w:pPr>
            <w:r>
              <w:rPr>
                <w:rtl w:val="0"/>
              </w:rPr>
              <w:t xml:space="preserve">Registro electrónico del lote</w:t>
            </w:r>
          </w:p>
        </w:tc>
      </w:tr>
      <w:tr>
        <w:trPr>
          <w:cantSplit w:val="0"/>
          <w:tblHeader w:val="0"/>
        </w:trPr>
        <w:tc>
          <w:tcPr/>
          <w:p>
            <w:pPr>
              <w:rPr/>
            </w:pPr>
            <w:r>
              <w:rPr>
                <w:rtl w:val="0"/>
              </w:rPr>
              <w:t xml:space="preserve">Lactosa residual y demás resultados de laboratorio</w:t>
            </w:r>
          </w:p>
        </w:tc>
        <w:tc>
          <w:tcPr/>
          <w:p>
            <w:pPr>
              <w:rPr/>
            </w:pPr>
            <w:r>
              <w:rPr>
                <w:rtl w:val="0"/>
              </w:rPr>
              <w:t xml:space="preserve">Laboratorio</w:t>
            </w:r>
          </w:p>
        </w:tc>
        <w:tc>
          <w:tcPr/>
          <w:p>
            <w:pPr>
              <w:rPr/>
            </w:pPr>
            <w:r>
              <w:rPr>
                <w:rtl w:val="0"/>
              </w:rPr>
              <w:t xml:space="preserve">MES</w:t>
            </w:r>
          </w:p>
        </w:tc>
        <w:tc>
          <w:tcPr/>
          <w:p>
            <w:pPr>
              <w:rPr/>
            </w:pPr>
            <w:r>
              <w:rPr>
                <w:rtl w:val="0"/>
              </w:rPr>
              <w:t xml:space="preserve">Liberar tanques al UHT y lotes al despacho</w:t>
            </w:r>
          </w:p>
        </w:tc>
      </w:tr>
      <w:tr>
        <w:trPr>
          <w:cantSplit w:val="0"/>
          <w:tblHeader w:val="0"/>
        </w:trPr>
        <w:tc>
          <w:tcPr/>
          <w:p>
            <w:pPr>
              <w:rPr/>
            </w:pPr>
            <w:r>
              <w:rPr>
                <w:rtl w:val="0"/>
              </w:rPr>
              <w:t xml:space="preserve">Ventanas de llenado (hora de inicio y fin por tanque aséptico)</w:t>
            </w:r>
          </w:p>
        </w:tc>
        <w:tc>
          <w:tcPr/>
          <w:p>
            <w:pPr>
              <w:rPr/>
            </w:pPr>
            <w:r>
              <w:rPr>
                <w:rtl w:val="0"/>
              </w:rPr>
              <w:t xml:space="preserve">Llenadoras</w:t>
            </w:r>
          </w:p>
        </w:tc>
        <w:tc>
          <w:tcPr/>
          <w:p>
            <w:pPr>
              <w:rPr/>
            </w:pPr>
            <w:r>
              <w:rPr>
                <w:rtl w:val="0"/>
              </w:rPr>
              <w:t xml:space="preserve">MES</w:t>
            </w:r>
          </w:p>
        </w:tc>
        <w:tc>
          <w:tcPr/>
          <w:p>
            <w:pPr>
              <w:rPr/>
            </w:pPr>
            <w:r>
              <w:rPr>
                <w:rtl w:val="0"/>
              </w:rPr>
              <w:t xml:space="preserve">Enlazar el lote de proceso con los envases</w:t>
            </w:r>
          </w:p>
        </w:tc>
      </w:tr>
      <w:tr>
        <w:trPr>
          <w:cantSplit w:val="0"/>
          <w:tblHeader w:val="0"/>
        </w:trPr>
        <w:tc>
          <w:tcPr/>
          <w:p>
            <w:pPr>
              <w:rPr/>
            </w:pPr>
            <w:r>
              <w:rPr>
                <w:rtl w:val="0"/>
              </w:rPr>
              <w:t xml:space="preserve">Unidades producidas y rechazadas por causa</w:t>
            </w:r>
          </w:p>
        </w:tc>
        <w:tc>
          <w:tcPr/>
          <w:p>
            <w:pPr>
              <w:rPr/>
            </w:pPr>
            <w:r>
              <w:rPr>
                <w:rtl w:val="0"/>
              </w:rPr>
              <w:t xml:space="preserve">Llenadoras y estación de inspección</w:t>
            </w:r>
          </w:p>
        </w:tc>
        <w:tc>
          <w:tcPr/>
          <w:p>
            <w:pPr>
              <w:rPr/>
            </w:pPr>
            <w:r>
              <w:rPr>
                <w:rtl w:val="0"/>
              </w:rPr>
              <w:t xml:space="preserve">MES</w:t>
            </w:r>
          </w:p>
        </w:tc>
        <w:tc>
          <w:tcPr/>
          <w:p>
            <w:pPr>
              <w:rPr/>
            </w:pPr>
            <w:r>
              <w:rPr>
                <w:rtl w:val="0"/>
              </w:rPr>
              <w:t xml:space="preserve">OEE y calidad</w:t>
            </w:r>
          </w:p>
        </w:tc>
      </w:tr>
      <w:tr>
        <w:trPr>
          <w:cantSplit w:val="0"/>
          <w:tblHeader w:val="0"/>
        </w:trPr>
        <w:tc>
          <w:tcPr/>
          <w:p>
            <w:pPr>
              <w:rPr/>
            </w:pPr>
            <w:r>
              <w:rPr>
                <w:rtl w:val="0"/>
              </w:rPr>
              <w:t xml:space="preserve">Consumos de vapor, agua, energía, peróxido y CIP por lote</w:t>
            </w:r>
          </w:p>
        </w:tc>
        <w:tc>
          <w:tcPr/>
          <w:p>
            <w:pPr>
              <w:rPr/>
            </w:pPr>
            <w:r>
              <w:rPr>
                <w:rtl w:val="0"/>
              </w:rPr>
              <w:t xml:space="preserve">Medidores</w:t>
            </w:r>
          </w:p>
        </w:tc>
        <w:tc>
          <w:tcPr/>
          <w:p>
            <w:pPr>
              <w:rPr/>
            </w:pPr>
            <w:r>
              <w:rPr>
                <w:rtl w:val="0"/>
              </w:rPr>
              <w:t xml:space="preserve">SCADA → MES</w:t>
            </w:r>
          </w:p>
        </w:tc>
        <w:tc>
          <w:tcPr/>
          <w:p>
            <w:pPr>
              <w:rPr/>
            </w:pPr>
            <w:r>
              <w:rPr>
                <w:rtl w:val="0"/>
              </w:rPr>
              <w:t xml:space="preserve">Costos e indicadores ambientales</w:t>
            </w:r>
          </w:p>
        </w:tc>
      </w:tr>
      <w:tr>
        <w:trPr>
          <w:cantSplit w:val="0"/>
          <w:tblHeader w:val="0"/>
        </w:trPr>
        <w:tc>
          <w:tcPr/>
          <w:p>
            <w:pPr>
              <w:rPr/>
            </w:pPr>
            <w:r>
              <w:rPr>
                <w:rtl w:val="0"/>
              </w:rPr>
              <w:t xml:space="preserve">Cajas, paquetes y pallets (SSCC) y su ubicación en cuarentena</w:t>
            </w:r>
          </w:p>
        </w:tc>
        <w:tc>
          <w:tcPr/>
          <w:p>
            <w:pPr>
              <w:rPr/>
            </w:pPr>
            <w:r>
              <w:rPr>
                <w:rtl w:val="0"/>
              </w:rPr>
              <w:t xml:space="preserve">Celda robotizada, etiquetadora y bodega</w:t>
            </w:r>
          </w:p>
        </w:tc>
        <w:tc>
          <w:tcPr/>
          <w:p>
            <w:pPr>
              <w:rPr/>
            </w:pPr>
            <w:r>
              <w:rPr>
                <w:rtl w:val="0"/>
              </w:rPr>
              <w:t xml:space="preserve">MES → SAP</w:t>
            </w:r>
          </w:p>
        </w:tc>
        <w:tc>
          <w:tcPr/>
          <w:p>
            <w:pPr>
              <w:rPr/>
            </w:pPr>
            <w:r>
              <w:rPr>
                <w:rtl w:val="0"/>
              </w:rPr>
              <w:t xml:space="preserve">Inventario, cuarentena y despacho</w:t>
            </w:r>
          </w:p>
        </w:tc>
      </w:tr>
      <w:tr>
        <w:trPr>
          <w:cantSplit w:val="0"/>
          <w:tblHeader w:val="0"/>
        </w:trPr>
        <w:tc>
          <w:tcPr/>
          <w:p>
            <w:pPr>
              <w:rPr/>
            </w:pPr>
            <w:r>
              <w:rPr>
                <w:rtl w:val="0"/>
              </w:rPr>
              <w:t xml:space="preserve">Resultado de la incubación y liberación de calidad</w:t>
            </w:r>
          </w:p>
        </w:tc>
        <w:tc>
          <w:tcPr/>
          <w:p>
            <w:pPr>
              <w:rPr/>
            </w:pPr>
            <w:r>
              <w:rPr>
                <w:rtl w:val="0"/>
              </w:rPr>
              <w:t xml:space="preserve">MES</w:t>
            </w:r>
          </w:p>
        </w:tc>
        <w:tc>
          <w:tcPr/>
          <w:p>
            <w:pPr>
              <w:rPr/>
            </w:pPr>
            <w:r>
              <w:rPr>
                <w:rtl w:val="0"/>
              </w:rPr>
              <w:t xml:space="preserve">SAP</w:t>
            </w:r>
          </w:p>
        </w:tc>
        <w:tc>
          <w:tcPr/>
          <w:p>
            <w:pPr>
              <w:rPr/>
            </w:pPr>
            <w:r>
              <w:rPr>
                <w:rtl w:val="0"/>
              </w:rPr>
              <w:t xml:space="preserve">Pasar el stock de “cuarentena” a “disponible”</w:t>
            </w:r>
          </w:p>
        </w:tc>
      </w:tr>
    </w:tbl>
    <w:p>
      <w:pPr>
        <w:pStyle w:val="Heading3"/>
        <w:rPr/>
      </w:pPr>
      <w:r>
        <w:rPr>
          <w:rtl w:val="0"/>
        </w:rPr>
        <w:t xml:space="preserve">9.8 Interacción con la celda robotizada</w:t>
      </w:r>
    </w:p>
    <w:p>
      <w:pPr>
        <w:rPr/>
      </w:pPr>
      <w:r>
        <w:rPr>
          <w:rtl w:val="0"/>
        </w:rPr>
        <w:t xml:space="preserve">En esta línea el encajonado lo hacen máquinas de empaque de alta velocidad (encajonadora envolvente y termoencogible), así que la robotización se concentra en el </w:t>
      </w:r>
      <w:r>
        <w:rPr>
          <w:b/>
          <w:bCs/>
          <w:rtl w:val="0"/>
        </w:rPr>
        <w:t xml:space="preserve">paletizado</w:t>
      </w:r>
      <w:r>
        <w:rPr>
          <w:rtl w:val="0"/>
        </w:rPr>
        <w:t xml:space="preserve"> de las 3 recetas. La receta activa define la herramienta, cuántas cajas toma por movimiento y el patrón de pallet.</w:t>
      </w:r>
    </w:p>
    <w:p>
      <w:pPr>
        <w:rPr/>
      </w:pPr>
      <w:r>
        <w:rPr>
          <w:b/>
          <w:bCs/>
          <w:rtl w:val="0"/>
        </w:rPr>
        <w:t xml:space="preserve">Composición de la celda: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1 robot paletizador de 4 ejes (carga ≥ 180 kg) con herramienta combinada (horquillas y ventosa de área) y 2 estaciones de pallet: una para la llenadora de 1 L y otra para la de 200 mL.</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Dispensador de pallets vacíos, transportadores de acumulación, envolvedora y etiquetadora de pallets GS1.</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Seguridad: cerco perimetral, cortinas de luz en la entrada y la salida de pallets, escáner láser de área, puertas con enclavamiento y paradas de emergencia, según ISO 10218 e ISO 13849 (PL 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Etapa posterior (valor agregado): robots móviles (AMR) que llevan los pallets a la bodega de cuarentena y despaletizado robotizado del material de empaque.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506"/>
        <w:gridCol w:w="2099"/>
        <w:gridCol w:w="2475"/>
      </w:tblGrid>
      <w:tr>
        <w:trPr>
          <w:cantSplit w:val="0"/>
          <w:tblHeader w:val="1"/>
        </w:trPr>
        <w:tc>
          <w:tcPr>
            <w:shd w:fill="f2f2f2" w:val="clear"/>
          </w:tcPr>
          <w:p>
            <w:pPr>
              <w:rPr/>
            </w:pPr>
            <w:r>
              <w:rPr>
                <w:rtl w:val="0"/>
              </w:rPr>
              <w:t xml:space="preserve">Aspecto</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Encajonado</w:t>
            </w:r>
          </w:p>
        </w:tc>
        <w:tc>
          <w:tcPr/>
          <w:p>
            <w:pPr>
              <w:rPr/>
            </w:pPr>
            <w:r>
              <w:rPr>
                <w:rtl w:val="0"/>
              </w:rPr>
              <w:t xml:space="preserve">No aplica: lo hace la encajonadora envolvente L-433</w:t>
            </w:r>
          </w:p>
        </w:tc>
        <w:tc>
          <w:tcPr/>
          <w:p>
            <w:pPr>
              <w:rPr/>
            </w:pPr>
            <w:r>
              <w:rPr>
                <w:rtl w:val="0"/>
              </w:rPr>
              <w:t xml:space="preserve">No aplica: L-433</w:t>
            </w:r>
          </w:p>
        </w:tc>
        <w:tc>
          <w:tcPr/>
          <w:p>
            <w:pPr>
              <w:rPr/>
            </w:pPr>
            <w:r>
              <w:rPr>
                <w:rtl w:val="0"/>
              </w:rPr>
              <w:t xml:space="preserve">No aplica: empacadora termoencogible L-433</w:t>
            </w:r>
          </w:p>
        </w:tc>
      </w:tr>
      <w:tr>
        <w:trPr>
          <w:cantSplit w:val="0"/>
          <w:tblHeader w:val="0"/>
        </w:trPr>
        <w:tc>
          <w:tcPr/>
          <w:p>
            <w:pPr>
              <w:rPr/>
            </w:pPr>
            <w:r>
              <w:rPr>
                <w:rtl w:val="0"/>
              </w:rPr>
              <w:t xml:space="preserve">Unidades por movimiento</w:t>
            </w:r>
          </w:p>
        </w:tc>
        <w:tc>
          <w:tcPr/>
          <w:p>
            <w:pPr>
              <w:rPr/>
            </w:pPr>
            <w:r>
              <w:rPr>
                <w:rtl w:val="0"/>
              </w:rPr>
              <w:t xml:space="preserve">2 cajas (≈ 25 kg)</w:t>
            </w:r>
          </w:p>
        </w:tc>
        <w:tc>
          <w:tcPr/>
          <w:p>
            <w:pPr>
              <w:rPr/>
            </w:pPr>
            <w:r>
              <w:rPr>
                <w:rtl w:val="0"/>
              </w:rPr>
              <w:t xml:space="preserve">2 cajas (≈ 25 kg)</w:t>
            </w:r>
          </w:p>
        </w:tc>
        <w:tc>
          <w:tcPr/>
          <w:p>
            <w:pPr>
              <w:rPr/>
            </w:pPr>
            <w:r>
              <w:rPr>
                <w:rtl w:val="0"/>
              </w:rPr>
              <w:t xml:space="preserve">4 paquetes (≈ 20 kg)</w:t>
            </w:r>
          </w:p>
        </w:tc>
      </w:tr>
      <w:tr>
        <w:trPr>
          <w:cantSplit w:val="0"/>
          <w:tblHeader w:val="0"/>
        </w:trPr>
        <w:tc>
          <w:tcPr/>
          <w:p>
            <w:pPr>
              <w:rPr/>
            </w:pPr>
            <w:r>
              <w:rPr>
                <w:rtl w:val="0"/>
              </w:rPr>
              <w:t xml:space="preserve">Movimientos por minuto</w:t>
            </w:r>
          </w:p>
        </w:tc>
        <w:tc>
          <w:tcPr/>
          <w:p>
            <w:pPr>
              <w:rPr/>
            </w:pPr>
            <w:r>
              <w:rPr>
                <w:rtl w:val="0"/>
              </w:rPr>
              <w:t xml:space="preserve">≈ 6</w:t>
            </w:r>
          </w:p>
        </w:tc>
        <w:tc>
          <w:tcPr/>
          <w:p>
            <w:pPr>
              <w:rPr/>
            </w:pPr>
            <w:r>
              <w:rPr>
                <w:rtl w:val="0"/>
              </w:rPr>
              <w:t xml:space="preserve">≈ 6</w:t>
            </w:r>
          </w:p>
        </w:tc>
        <w:tc>
          <w:tcPr/>
          <w:p>
            <w:pPr>
              <w:rPr/>
            </w:pPr>
            <w:r>
              <w:rPr>
                <w:rtl w:val="0"/>
              </w:rPr>
              <w:t xml:space="preserve">≈ 4</w:t>
            </w:r>
          </w:p>
        </w:tc>
      </w:tr>
      <w:tr>
        <w:trPr>
          <w:cantSplit w:val="0"/>
          <w:tblHeader w:val="0"/>
        </w:trPr>
        <w:tc>
          <w:tcPr/>
          <w:p>
            <w:pPr>
              <w:rPr/>
            </w:pPr>
            <w:r>
              <w:rPr>
                <w:rtl w:val="0"/>
              </w:rPr>
              <w:t xml:space="preserve">Herramienta de paletizado</w:t>
            </w:r>
          </w:p>
        </w:tc>
        <w:tc>
          <w:tcPr/>
          <w:p>
            <w:pPr>
              <w:rPr/>
            </w:pPr>
            <w:r>
              <w:rPr>
                <w:rtl w:val="0"/>
              </w:rPr>
              <w:t xml:space="preserve">Herramienta combinada en modo horquilla</w:t>
            </w:r>
          </w:p>
        </w:tc>
        <w:tc>
          <w:tcPr/>
          <w:p>
            <w:pPr>
              <w:rPr/>
            </w:pPr>
            <w:r>
              <w:rPr>
                <w:rtl w:val="0"/>
              </w:rPr>
              <w:t xml:space="preserve">Herramienta combinada en modo horquilla</w:t>
            </w:r>
          </w:p>
        </w:tc>
        <w:tc>
          <w:tcPr/>
          <w:p>
            <w:pPr>
              <w:rPr/>
            </w:pPr>
            <w:r>
              <w:rPr>
                <w:rtl w:val="0"/>
              </w:rPr>
              <w:t xml:space="preserve">Herramienta combinada en modo ventosa</w:t>
            </w:r>
          </w:p>
        </w:tc>
      </w:tr>
      <w:tr>
        <w:trPr>
          <w:cantSplit w:val="0"/>
          <w:tblHeader w:val="0"/>
        </w:trPr>
        <w:tc>
          <w:tcPr/>
          <w:p>
            <w:pPr>
              <w:rPr/>
            </w:pPr>
            <w:r>
              <w:rPr>
                <w:rtl w:val="0"/>
              </w:rPr>
              <w:t xml:space="preserve">Patrón de pallet</w:t>
            </w:r>
          </w:p>
        </w:tc>
        <w:tc>
          <w:tcPr/>
          <w:p>
            <w:pPr>
              <w:rPr/>
            </w:pPr>
            <w:r>
              <w:rPr>
                <w:rtl w:val="0"/>
              </w:rPr>
              <w:t xml:space="preserve">P7: 12 × 6 capas</w:t>
            </w:r>
          </w:p>
        </w:tc>
        <w:tc>
          <w:tcPr/>
          <w:p>
            <w:pPr>
              <w:rPr/>
            </w:pPr>
            <w:r>
              <w:rPr>
                <w:rtl w:val="0"/>
              </w:rPr>
              <w:t xml:space="preserve">P7: 12 × 6 capas</w:t>
            </w:r>
          </w:p>
        </w:tc>
        <w:tc>
          <w:tcPr/>
          <w:p>
            <w:pPr>
              <w:rPr/>
            </w:pPr>
            <w:r>
              <w:rPr>
                <w:rtl w:val="0"/>
              </w:rPr>
              <w:t xml:space="preserve">P8: 20 × 9 capas</w:t>
            </w:r>
          </w:p>
        </w:tc>
      </w:tr>
      <w:tr>
        <w:trPr>
          <w:cantSplit w:val="0"/>
          <w:tblHeader w:val="0"/>
        </w:trPr>
        <w:tc>
          <w:tcPr/>
          <w:p>
            <w:pPr>
              <w:rPr/>
            </w:pPr>
            <w:r>
              <w:rPr>
                <w:rtl w:val="0"/>
              </w:rPr>
              <w:t xml:space="preserve">Ritmo del paletizador</w:t>
            </w:r>
          </w:p>
        </w:tc>
        <w:tc>
          <w:tcPr/>
          <w:p>
            <w:pPr>
              <w:rPr/>
            </w:pPr>
            <w:r>
              <w:rPr>
                <w:rtl w:val="0"/>
              </w:rPr>
              <w:t xml:space="preserve">667 cajas/h</w:t>
            </w:r>
          </w:p>
        </w:tc>
        <w:tc>
          <w:tcPr/>
          <w:p>
            <w:pPr>
              <w:rPr/>
            </w:pPr>
            <w:r>
              <w:rPr>
                <w:rtl w:val="0"/>
              </w:rPr>
              <w:t xml:space="preserve">667 cajas/h</w:t>
            </w:r>
          </w:p>
        </w:tc>
        <w:tc>
          <w:tcPr/>
          <w:p>
            <w:pPr>
              <w:rPr/>
            </w:pPr>
            <w:r>
              <w:rPr>
                <w:rtl w:val="0"/>
              </w:rPr>
              <w:t xml:space="preserve">1.000 paquetes/h</w:t>
            </w:r>
          </w:p>
        </w:tc>
      </w:tr>
    </w:tbl>
    <w:p>
      <w:pPr>
        <w:rPr/>
      </w:pPr>
      <w:r>
        <w:rPr>
          <w:b/>
          <w:bCs/>
          <w:rtl w:val="0"/>
        </w:rPr>
        <w:t xml:space="preserve">Señales entre el PLC y el robot (EtherNet/IP):</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PLC al robot:</w:t>
      </w:r>
      <w:r>
        <w:rPr>
          <w:rtl w:val="0"/>
        </w:rPr>
        <w:t xml:space="preserve"> código de receta y formato (U1, U2 o U3), ID del lote y ventana de llenado activa, estación de destino, orden de inicio y parada, pallet vacío disponible y zona segura habilitada.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Del robot al PLC:</w:t>
      </w:r>
      <w:r>
        <w:rPr>
          <w:rtl w:val="0"/>
        </w:rPr>
        <w:t xml:space="preserve"> modo de herramienta activo (confirmación), estado (listo, en ciclo, en falla), cajas colocadas, capa completa, pallet completo y alarmas. La señal de </w:t>
      </w:r>
      <w:r>
        <w:rPr>
          <w:i/>
          <w:iCs/>
          <w:rtl w:val="0"/>
        </w:rPr>
        <w:t xml:space="preserve">pallet completo</w:t>
      </w:r>
      <w:r>
        <w:rPr>
          <w:rtl w:val="0"/>
        </w:rPr>
        <w:t xml:space="preserve"> dispara la etiqueta SSCC y el registro del pallet en cuarentena en el MES.</w:t>
      </w:r>
    </w:p>
    <w:p>
      <w:pPr>
        <w:rPr/>
      </w:pPr>
      <w:r>
        <w:rPr>
          <w:b/>
          <w:bCs/>
          <w:rtl w:val="0"/>
        </w:rPr>
        <w:t xml:space="preserve">Cambio de receta en la celda:</w:t>
      </w:r>
      <w:r>
        <w:rPr>
          <w:rtl w:val="0"/>
        </w:rPr>
        <w:t xml:space="preserve"> al pasar de U1 a U2 cambia solo la etiqueta y el lote del pallet: el robot cierra el pallet en curso y abre uno nuevo en la misma estación. En la tarde, cuando corren al mismo tiempo la llenadora de 1 L (U2) y la de 200 mL (U3), el robot atiende sus 2 estaciones intercalando movimientos (≈ 580 ciclos/h en total, dentro de su capacidad de 900).</w:t>
      </w:r>
    </w:p>
    <w:p>
      <w:pPr>
        <w:pStyle w:val="Heading3"/>
        <w:rPr/>
      </w:pPr>
      <w:r>
        <w:rPr>
          <w:rtl w:val="0"/>
        </w:rPr>
        <w:t xml:space="preserve">9.9 Indicadores de desempeño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875"/>
        <w:gridCol w:w="1137"/>
        <w:gridCol w:w="1545"/>
        <w:gridCol w:w="1547"/>
      </w:tblGrid>
      <w:tr>
        <w:trPr>
          <w:cantSplit w:val="0"/>
          <w:tblHeader w:val="1"/>
        </w:trPr>
        <w:tc>
          <w:tcPr>
            <w:shd w:fill="f2f2f2" w:val="clear"/>
          </w:tcPr>
          <w:p>
            <w:pPr>
              <w:rPr/>
            </w:pPr>
            <w:r>
              <w:rPr>
                <w:rtl w:val="0"/>
              </w:rPr>
              <w:t xml:space="preserve">KPI</w:t>
            </w:r>
          </w:p>
        </w:tc>
        <w:tc>
          <w:tcPr>
            <w:shd w:fill="f2f2f2" w:val="clear"/>
          </w:tcPr>
          <w:p>
            <w:pPr>
              <w:rPr/>
            </w:pPr>
            <w:r>
              <w:rPr>
                <w:rtl w:val="0"/>
              </w:rPr>
              <w:t xml:space="preserve">Cómo se calcula</w:t>
            </w:r>
          </w:p>
        </w:tc>
        <w:tc>
          <w:tcPr>
            <w:shd w:fill="f2f2f2" w:val="clear"/>
          </w:tcPr>
          <w:p>
            <w:pPr>
              <w:rPr/>
            </w:pPr>
            <w:r>
              <w:rPr>
                <w:rtl w:val="0"/>
              </w:rPr>
              <w:t xml:space="preserve">U1 entera</w:t>
            </w:r>
          </w:p>
        </w:tc>
        <w:tc>
          <w:tcPr>
            <w:shd w:fill="f2f2f2" w:val="clear"/>
          </w:tcPr>
          <w:p>
            <w:pPr>
              <w:rPr/>
            </w:pPr>
            <w:r>
              <w:rPr>
                <w:rtl w:val="0"/>
              </w:rPr>
              <w:t xml:space="preserve">U2 deslactosada</w:t>
            </w:r>
          </w:p>
        </w:tc>
        <w:tc>
          <w:tcPr>
            <w:shd w:fill="f2f2f2" w:val="clear"/>
          </w:tcPr>
          <w:p>
            <w:pPr>
              <w:rPr/>
            </w:pPr>
            <w:r>
              <w:rPr>
                <w:rtl w:val="0"/>
              </w:rPr>
              <w:t xml:space="preserve">U3 achocolatada</w:t>
            </w:r>
          </w:p>
        </w:tc>
      </w:tr>
      <w:tr>
        <w:trPr>
          <w:cantSplit w:val="0"/>
          <w:tblHeader w:val="0"/>
        </w:trPr>
        <w:tc>
          <w:tcPr/>
          <w:p>
            <w:pPr>
              <w:rPr/>
            </w:pPr>
            <w:r>
              <w:rPr>
                <w:rtl w:val="0"/>
              </w:rPr>
              <w:t xml:space="preserve">OEE de la llenadora</w:t>
            </w:r>
          </w:p>
        </w:tc>
        <w:tc>
          <w:tcPr/>
          <w:p>
            <w:pPr>
              <w:rPr/>
            </w:pPr>
            <w:r>
              <w:rPr>
                <w:rtl w:val="0"/>
              </w:rPr>
              <w:t xml:space="preserve">Disponibilidad × rendimiento × calidad</w:t>
            </w:r>
          </w:p>
        </w:tc>
        <w:tc>
          <w:tcPr/>
          <w:p>
            <w:pPr>
              <w:rPr/>
            </w:pPr>
            <w:r>
              <w:rPr>
                <w:rtl w:val="0"/>
              </w:rPr>
              <w:t xml:space="preserve">≥ 80 %</w:t>
            </w:r>
          </w:p>
        </w:tc>
        <w:tc>
          <w:tcPr/>
          <w:p>
            <w:pPr>
              <w:rPr/>
            </w:pPr>
            <w:r>
              <w:rPr>
                <w:rtl w:val="0"/>
              </w:rPr>
              <w:t xml:space="preserve">≥ 80 %</w:t>
            </w:r>
          </w:p>
        </w:tc>
        <w:tc>
          <w:tcPr/>
          <w:p>
            <w:pPr>
              <w:rPr/>
            </w:pPr>
            <w:r>
              <w:rPr>
                <w:rtl w:val="0"/>
              </w:rPr>
              <w:t xml:space="preserve">≥ 80 %</w:t>
            </w:r>
          </w:p>
        </w:tc>
      </w:tr>
      <w:tr>
        <w:trPr>
          <w:cantSplit w:val="0"/>
          <w:tblHeader w:val="0"/>
        </w:trPr>
        <w:tc>
          <w:tcPr/>
          <w:p>
            <w:pPr>
              <w:rPr/>
            </w:pPr>
            <w:r>
              <w:rPr>
                <w:rtl w:val="0"/>
              </w:rPr>
              <w:t xml:space="preserve">Rendimiento de producto</w:t>
            </w:r>
          </w:p>
        </w:tc>
        <w:tc>
          <w:tcPr/>
          <w:p>
            <w:pPr>
              <w:rPr/>
            </w:pPr>
            <w:r>
              <w:rPr>
                <w:rtl w:val="0"/>
              </w:rPr>
              <w:t xml:space="preserve">kg de producto / kg de leche</w:t>
            </w:r>
          </w:p>
        </w:tc>
        <w:tc>
          <w:tcPr/>
          <w:p>
            <w:pPr>
              <w:rPr/>
            </w:pPr>
            <w:r>
              <w:rPr>
                <w:rtl w:val="0"/>
              </w:rPr>
              <w:t xml:space="preserve">0,99</w:t>
            </w:r>
          </w:p>
        </w:tc>
        <w:tc>
          <w:tcPr/>
          <w:p>
            <w:pPr>
              <w:rPr/>
            </w:pPr>
            <w:r>
              <w:rPr>
                <w:rtl w:val="0"/>
              </w:rPr>
              <w:t xml:space="preserve">0,99</w:t>
            </w:r>
          </w:p>
        </w:tc>
        <w:tc>
          <w:tcPr/>
          <w:p>
            <w:pPr>
              <w:rPr/>
            </w:pPr>
            <w:r>
              <w:rPr>
                <w:rtl w:val="0"/>
              </w:rPr>
              <w:t xml:space="preserve">1,07 (incluye azúcar y cacao)</w:t>
            </w:r>
          </w:p>
        </w:tc>
      </w:tr>
      <w:tr>
        <w:trPr>
          <w:cantSplit w:val="0"/>
          <w:tblHeader w:val="0"/>
        </w:trPr>
        <w:tc>
          <w:tcPr/>
          <w:p>
            <w:pPr>
              <w:rPr/>
            </w:pPr>
            <w:r>
              <w:rPr>
                <w:rtl w:val="0"/>
              </w:rPr>
              <w:t xml:space="preserve">Merma de proceso</w:t>
            </w:r>
          </w:p>
        </w:tc>
        <w:tc>
          <w:tcPr/>
          <w:p>
            <w:pPr>
              <w:rPr/>
            </w:pPr>
            <w:r>
              <w:rPr>
                <w:rtl w:val="0"/>
              </w:rPr>
              <w:t xml:space="preserve">(producto teórico − real) / teórico</w:t>
            </w:r>
          </w:p>
        </w:tc>
        <w:tc>
          <w:tcPr/>
          <w:p>
            <w:pPr>
              <w:rPr/>
            </w:pPr>
            <w:r>
              <w:rPr>
                <w:rtl w:val="0"/>
              </w:rPr>
              <w:t xml:space="preserve">≤ 1 %</w:t>
            </w:r>
          </w:p>
        </w:tc>
        <w:tc>
          <w:tcPr/>
          <w:p>
            <w:pPr>
              <w:rPr/>
            </w:pPr>
            <w:r>
              <w:rPr>
                <w:rtl w:val="0"/>
              </w:rPr>
              <w:t xml:space="preserve">≤ 1 %</w:t>
            </w:r>
          </w:p>
        </w:tc>
        <w:tc>
          <w:tcPr/>
          <w:p>
            <w:pPr>
              <w:rPr/>
            </w:pPr>
            <w:r>
              <w:rPr>
                <w:rtl w:val="0"/>
              </w:rPr>
              <w:t xml:space="preserve">≤ 1,5 %</w:t>
            </w:r>
          </w:p>
        </w:tc>
      </w:tr>
      <w:tr>
        <w:trPr>
          <w:cantSplit w:val="0"/>
          <w:tblHeader w:val="0"/>
        </w:trPr>
        <w:tc>
          <w:tcPr/>
          <w:p>
            <w:pPr>
              <w:rPr/>
            </w:pPr>
            <w:r>
              <w:rPr>
                <w:rtl w:val="0"/>
              </w:rPr>
              <w:t xml:space="preserve">Envases defectuosos</w:t>
            </w:r>
          </w:p>
        </w:tc>
        <w:tc>
          <w:tcPr/>
          <w:p>
            <w:pPr>
              <w:rPr/>
            </w:pPr>
            <w:r>
              <w:rPr>
                <w:rtl w:val="0"/>
              </w:rPr>
              <w:t xml:space="preserve">Envases rechazados / envases llenados</w:t>
            </w:r>
          </w:p>
        </w:tc>
        <w:tc>
          <w:tcPr/>
          <w:p>
            <w:pPr>
              <w:rPr/>
            </w:pPr>
            <w:r>
              <w:rPr>
                <w:rtl w:val="0"/>
              </w:rPr>
              <w:t xml:space="preserve">≤ 0,3 %</w:t>
            </w:r>
          </w:p>
        </w:tc>
        <w:tc>
          <w:tcPr/>
          <w:p>
            <w:pPr>
              <w:rPr/>
            </w:pPr>
            <w:r>
              <w:rPr>
                <w:rtl w:val="0"/>
              </w:rPr>
              <w:t xml:space="preserve">≤ 0,3 %</w:t>
            </w:r>
          </w:p>
        </w:tc>
        <w:tc>
          <w:tcPr/>
          <w:p>
            <w:pPr>
              <w:rPr/>
            </w:pPr>
            <w:r>
              <w:rPr>
                <w:rtl w:val="0"/>
              </w:rPr>
              <w:t xml:space="preserve">≤ 0,5 % (incluye pitillo)</w:t>
            </w:r>
          </w:p>
        </w:tc>
      </w:tr>
      <w:tr>
        <w:trPr>
          <w:cantSplit w:val="0"/>
          <w:tblHeader w:val="0"/>
        </w:trPr>
        <w:tc>
          <w:tcPr/>
          <w:p>
            <w:pPr>
              <w:rPr/>
            </w:pPr>
            <w:r>
              <w:rPr>
                <w:rtl w:val="0"/>
              </w:rPr>
              <w:t xml:space="preserve">Envases no estériles en incubación</w:t>
            </w:r>
          </w:p>
        </w:tc>
        <w:tc>
          <w:tcPr/>
          <w:p>
            <w:pPr>
              <w:rPr/>
            </w:pPr>
            <w:r>
              <w:rPr>
                <w:rtl w:val="0"/>
              </w:rPr>
              <w:t xml:space="preserve">Envases hinchados o con pH alterado / muestras incubadas</w:t>
            </w:r>
          </w:p>
        </w:tc>
        <w:tc>
          <w:tcPr/>
          <w:p>
            <w:pPr>
              <w:rPr/>
            </w:pPr>
            <w:r>
              <w:rPr>
                <w:rtl w:val="0"/>
              </w:rPr>
              <w:t xml:space="preserve">0 (meta &lt; 1 por 10.000)</w:t>
            </w:r>
          </w:p>
        </w:tc>
        <w:tc>
          <w:tcPr/>
          <w:p>
            <w:pPr>
              <w:rPr/>
            </w:pPr>
            <w:r>
              <w:rPr>
                <w:rtl w:val="0"/>
              </w:rPr>
              <w:t xml:space="preserve">0</w:t>
            </w:r>
          </w:p>
        </w:tc>
        <w:tc>
          <w:tcPr/>
          <w:p>
            <w:pPr>
              <w:rPr/>
            </w:pPr>
            <w:r>
              <w:rPr>
                <w:rtl w:val="0"/>
              </w:rPr>
              <w:t xml:space="preserve">0</w:t>
            </w:r>
          </w:p>
        </w:tc>
      </w:tr>
      <w:tr>
        <w:trPr>
          <w:cantSplit w:val="0"/>
          <w:tblHeader w:val="0"/>
        </w:trPr>
        <w:tc>
          <w:tcPr/>
          <w:p>
            <w:pPr>
              <w:rPr/>
            </w:pPr>
            <w:r>
              <w:rPr>
                <w:rtl w:val="0"/>
              </w:rPr>
              <w:t xml:space="preserve">Lotes conformes a la primera</w:t>
            </w:r>
          </w:p>
        </w:tc>
        <w:tc>
          <w:tcPr/>
          <w:p>
            <w:pPr>
              <w:rPr/>
            </w:pPr>
            <w:r>
              <w:rPr>
                <w:rtl w:val="0"/>
              </w:rPr>
              <w:t xml:space="preserve">Lotes liberados sin reproceso / lotes totales</w:t>
            </w:r>
          </w:p>
        </w:tc>
        <w:tc>
          <w:tcPr/>
          <w:p>
            <w:pPr>
              <w:rPr/>
            </w:pPr>
            <w:r>
              <w:rPr>
                <w:rtl w:val="0"/>
              </w:rPr>
              <w:t xml:space="preserve">≥ 99 %</w:t>
            </w:r>
          </w:p>
        </w:tc>
        <w:tc>
          <w:tcPr/>
          <w:p>
            <w:pPr>
              <w:rPr/>
            </w:pPr>
            <w:r>
              <w:rPr>
                <w:rtl w:val="0"/>
              </w:rPr>
              <w:t xml:space="preserve">≥ 98 % (incluye lactosa residual)</w:t>
            </w:r>
          </w:p>
        </w:tc>
        <w:tc>
          <w:tcPr/>
          <w:p>
            <w:pPr>
              <w:rPr/>
            </w:pPr>
            <w:r>
              <w:rPr>
                <w:rtl w:val="0"/>
              </w:rPr>
              <w:t xml:space="preserve">≥ 98 %</w:t>
            </w:r>
          </w:p>
        </w:tc>
      </w:tr>
      <w:tr>
        <w:trPr>
          <w:cantSplit w:val="0"/>
          <w:tblHeader w:val="0"/>
        </w:trPr>
        <w:tc>
          <w:tcPr/>
          <w:p>
            <w:pPr>
              <w:rPr/>
            </w:pPr>
            <w:r>
              <w:rPr>
                <w:rtl w:val="0"/>
              </w:rPr>
              <w:t xml:space="preserve">Duración de la corrida UHT entre limpiezas</w:t>
            </w:r>
          </w:p>
        </w:tc>
        <w:tc>
          <w:tcPr/>
          <w:p>
            <w:pPr>
              <w:rPr/>
            </w:pPr>
            <w:r>
              <w:rPr>
                <w:rtl w:val="0"/>
              </w:rPr>
              <w:t xml:space="preserve">Horas de producción entre AIC o CIP</w:t>
            </w:r>
          </w:p>
        </w:tc>
        <w:tc>
          <w:tcPr/>
          <w:p>
            <w:pPr>
              <w:rPr/>
            </w:pPr>
            <w:r>
              <w:rPr>
                <w:rtl w:val="0"/>
              </w:rPr>
              <w:t xml:space="preserve">≥ 8 h</w:t>
            </w:r>
          </w:p>
        </w:tc>
        <w:tc>
          <w:tcPr/>
          <w:p>
            <w:pPr>
              <w:rPr/>
            </w:pPr>
            <w:r>
              <w:rPr>
                <w:rtl w:val="0"/>
              </w:rPr>
              <w:t xml:space="preserve">≥ 8 h</w:t>
            </w:r>
          </w:p>
        </w:tc>
        <w:tc>
          <w:tcPr/>
          <w:p>
            <w:pPr>
              <w:rPr/>
            </w:pPr>
            <w:r>
              <w:rPr>
                <w:rtl w:val="0"/>
              </w:rPr>
              <w:t xml:space="preserve">≥ 8 h</w:t>
            </w:r>
          </w:p>
        </w:tc>
      </w:tr>
      <w:tr>
        <w:trPr>
          <w:cantSplit w:val="0"/>
          <w:tblHeader w:val="0"/>
        </w:trPr>
        <w:tc>
          <w:tcPr/>
          <w:p>
            <w:pPr>
              <w:rPr/>
            </w:pPr>
            <w:r>
              <w:rPr>
                <w:rtl w:val="0"/>
              </w:rPr>
              <w:t xml:space="preserve">Tiempo de cambio de receta</w:t>
            </w:r>
          </w:p>
        </w:tc>
        <w:tc>
          <w:tcPr/>
          <w:p>
            <w:pPr>
              <w:rPr/>
            </w:pPr>
            <w:r>
              <w:rPr>
                <w:rtl w:val="0"/>
              </w:rPr>
              <w:t xml:space="preserve">Último envase bueno → primero bueno de la siguiente receta</w:t>
            </w:r>
          </w:p>
        </w:tc>
        <w:tc>
          <w:tcPr/>
          <w:p>
            <w:pPr>
              <w:rPr/>
            </w:pPr>
            <w:r>
              <w:rPr>
                <w:rtl w:val="0"/>
              </w:rPr>
              <w:t xml:space="preserve">Ver 9.10</w:t>
            </w:r>
          </w:p>
        </w:tc>
        <w:tc>
          <w:tcPr/>
          <w:p>
            <w:pPr>
              <w:rPr/>
            </w:pPr>
            <w:r>
              <w:rPr>
                <w:rtl w:val="0"/>
              </w:rPr>
              <w:t xml:space="preserve">Ver 9.10</w:t>
            </w:r>
          </w:p>
        </w:tc>
        <w:tc>
          <w:tcPr/>
          <w:p>
            <w:pPr>
              <w:rPr/>
            </w:pPr>
            <w:r>
              <w:rPr>
                <w:rtl w:val="0"/>
              </w:rPr>
              <w:t xml:space="preserve">Ver 9.10</w:t>
            </w:r>
          </w:p>
        </w:tc>
      </w:tr>
      <w:tr>
        <w:trPr>
          <w:cantSplit w:val="0"/>
          <w:tblHeader w:val="0"/>
        </w:trPr>
        <w:tc>
          <w:tcPr/>
          <w:p>
            <w:pPr>
              <w:rPr/>
            </w:pPr>
            <w:r>
              <w:rPr>
                <w:rtl w:val="0"/>
              </w:rPr>
              <w:t xml:space="preserve">Ocupación de equipos por lote</w:t>
            </w:r>
          </w:p>
        </w:tc>
        <w:tc>
          <w:tcPr/>
          <w:p>
            <w:pPr>
              <w:rPr/>
            </w:pPr>
            <w:r>
              <w:rPr>
                <w:rtl w:val="0"/>
              </w:rPr>
              <w:t xml:space="preserve">Horas-equipo por lote</w:t>
            </w:r>
          </w:p>
        </w:tc>
        <w:tc>
          <w:tcPr/>
          <w:p>
            <w:pPr>
              <w:rPr/>
            </w:pPr>
            <w:r>
              <w:rPr>
                <w:rtl w:val="0"/>
              </w:rPr>
              <w:t xml:space="preserve">UHT 1,5 h</w:t>
            </w:r>
          </w:p>
        </w:tc>
        <w:tc>
          <w:tcPr/>
          <w:p>
            <w:pPr>
              <w:rPr/>
            </w:pPr>
            <w:r>
              <w:rPr>
                <w:rtl w:val="0"/>
              </w:rPr>
              <w:t xml:space="preserve">UHT 1,5 h · hidrólisis 17 h</w:t>
            </w:r>
          </w:p>
        </w:tc>
        <w:tc>
          <w:tcPr/>
          <w:p>
            <w:pPr>
              <w:rPr/>
            </w:pPr>
            <w:r>
              <w:rPr>
                <w:rtl w:val="0"/>
              </w:rPr>
              <w:t xml:space="preserve">UHT 1,9 h · mezclador 45 min</w:t>
            </w:r>
          </w:p>
        </w:tc>
      </w:tr>
      <w:tr>
        <w:trPr>
          <w:cantSplit w:val="0"/>
          <w:tblHeader w:val="0"/>
        </w:trPr>
        <w:tc>
          <w:tcPr/>
          <w:p>
            <w:pPr>
              <w:rPr/>
            </w:pPr>
            <w:r>
              <w:rPr>
                <w:rtl w:val="0"/>
              </w:rPr>
              <w:t xml:space="preserve">Cumplimiento del plan</w:t>
            </w:r>
          </w:p>
        </w:tc>
        <w:tc>
          <w:tcPr/>
          <w:p>
            <w:pPr>
              <w:rPr/>
            </w:pPr>
            <w:r>
              <w:rPr>
                <w:rtl w:val="0"/>
              </w:rPr>
              <w:t xml:space="preserve">Unidades producidas / programadas</w:t>
            </w:r>
          </w:p>
        </w:tc>
        <w:tc>
          <w:tcPr/>
          <w:p>
            <w:pPr>
              <w:rPr/>
            </w:pPr>
            <w:r>
              <w:rPr>
                <w:rtl w:val="0"/>
              </w:rPr>
              <w:t xml:space="preserve">≥ 98 %</w:t>
            </w:r>
          </w:p>
        </w:tc>
        <w:tc>
          <w:tcPr/>
          <w:p>
            <w:pPr>
              <w:rPr/>
            </w:pPr>
            <w:r>
              <w:rPr>
                <w:rtl w:val="0"/>
              </w:rPr>
              <w:t xml:space="preserve">≥ 98 %</w:t>
            </w:r>
          </w:p>
        </w:tc>
        <w:tc>
          <w:tcPr/>
          <w:p>
            <w:pPr>
              <w:rPr/>
            </w:pPr>
            <w:r>
              <w:rPr>
                <w:rtl w:val="0"/>
              </w:rPr>
              <w:t xml:space="preserve">≥ 98 %</w:t>
            </w:r>
          </w:p>
        </w:tc>
      </w:tr>
      <w:tr>
        <w:trPr>
          <w:cantSplit w:val="0"/>
          <w:tblHeader w:val="0"/>
        </w:trPr>
        <w:tc>
          <w:tcPr/>
          <w:p>
            <w:pPr>
              <w:rPr/>
            </w:pPr>
            <w:r>
              <w:rPr>
                <w:rtl w:val="0"/>
              </w:rPr>
              <w:t xml:space="preserve">Tiempo de trazabilidad</w:t>
            </w:r>
          </w:p>
        </w:tc>
        <w:tc>
          <w:tcPr/>
          <w:p>
            <w:pPr>
              <w:rPr/>
            </w:pPr>
            <w:r>
              <w:rPr>
                <w:rtl w:val="0"/>
              </w:rPr>
              <w:t xml:space="preserve">Consulta de genealogía en el MES</w:t>
            </w:r>
          </w:p>
        </w:tc>
        <w:tc>
          <w:tcPr/>
          <w:p>
            <w:pPr>
              <w:rPr/>
            </w:pPr>
            <w:r>
              <w:rPr>
                <w:rtl w:val="0"/>
              </w:rPr>
              <w:t xml:space="preserve">&lt; 30 min</w:t>
            </w:r>
          </w:p>
        </w:tc>
        <w:tc>
          <w:tcPr/>
          <w:p>
            <w:pPr>
              <w:rPr/>
            </w:pPr>
            <w:r>
              <w:rPr>
                <w:rtl w:val="0"/>
              </w:rPr>
              <w:t xml:space="preserve">&lt; 30 min</w:t>
            </w:r>
          </w:p>
        </w:tc>
        <w:tc>
          <w:tcPr/>
          <w:p>
            <w:pPr>
              <w:rPr/>
            </w:pPr>
            <w:r>
              <w:rPr>
                <w:rtl w:val="0"/>
              </w:rPr>
              <w:t xml:space="preserve">&lt; 30 min</w:t>
            </w:r>
          </w:p>
        </w:tc>
      </w:tr>
    </w:tbl>
    <w:p>
      <w:pPr>
        <w:rPr/>
      </w:pPr>
      <w:r>
        <w:rPr>
          <w:rtl w:val="0"/>
        </w:rPr>
        <w:t xml:space="preserve">A nivel de línea se suman la utilización del tren UHT (≈ 78 %) y de las llenadoras, el porcentaje del día dedicado a esterilización y limpieza, la ocupación de la bodega de cuarentena, el throughput (L/h), la producción por turno y los consumos de agua, vapor, energía y peróxido por 1.000 L.</w:t>
      </w:r>
    </w:p>
    <w:p>
      <w:pPr>
        <w:pStyle w:val="Heading3"/>
        <w:rPr/>
      </w:pPr>
      <w:r>
        <w:rPr>
          <w:rtl w:val="0"/>
        </w:rPr>
        <w:t xml:space="preserve">9.10 Cómo se producen las 3 recetas en la misma línea</w:t>
      </w:r>
    </w:p>
    <w:p>
      <w:pPr>
        <w:rPr/>
      </w:pPr>
      <w:r>
        <w:rPr>
          <w:rtl w:val="0"/>
        </w:rPr>
        <w:t xml:space="preserve">La línea produce las 3 recetas porque </w:t>
      </w:r>
      <w:r>
        <w:rPr>
          <w:b/>
          <w:bCs/>
          <w:rtl w:val="0"/>
        </w:rPr>
        <w:t xml:space="preserve">el esterilizador UHT y los tanques asépticos son compartidos y lo que cambia de receta a receta lo decide el software</w:t>
      </w:r>
      <w:r>
        <w:rPr>
          <w:rtl w:val="0"/>
        </w:rPr>
        <w:t xml:space="preserve">, siguiendo ISA-88. Cambian la </w:t>
      </w:r>
      <w:r>
        <w:rPr>
          <w:b/>
          <w:bCs/>
          <w:rtl w:val="0"/>
        </w:rPr>
        <w:t xml:space="preserve">ruta</w:t>
      </w:r>
      <w:r>
        <w:rPr>
          <w:rtl w:val="0"/>
        </w:rPr>
        <w:t xml:space="preserve"> (hidrólisis para U2, mezclador y llenadora de 200 mL para U3), los </w:t>
      </w:r>
      <w:r>
        <w:rPr>
          <w:b/>
          <w:bCs/>
          <w:rtl w:val="0"/>
        </w:rPr>
        <w:t xml:space="preserve">parámetros</w:t>
      </w:r>
      <w:r>
        <w:rPr>
          <w:rtl w:val="0"/>
        </w:rPr>
        <w:t xml:space="preserve"> (grasa, temperatura y tiempo de esterilización, caudal), las </w:t>
      </w:r>
      <w:r>
        <w:rPr>
          <w:b/>
          <w:bCs/>
          <w:rtl w:val="0"/>
        </w:rPr>
        <w:t xml:space="preserve">fases activas</w:t>
      </w:r>
      <w:r>
        <w:rPr>
          <w:rtl w:val="0"/>
        </w:rPr>
        <w:t xml:space="preserve"> (dosificar lactasa, hidrolizar, incorporar polvos, aplicar pitillo) y el </w:t>
      </w:r>
      <w:r>
        <w:rPr>
          <w:b/>
          <w:bCs/>
          <w:rtl w:val="0"/>
        </w:rPr>
        <w:t xml:space="preserve">material de empaque</w:t>
      </w:r>
      <w:r>
        <w:rPr>
          <w:rtl w:val="0"/>
        </w:rPr>
        <w:t xml:space="preserve"> (bobina impresa de cada producto).</w:t>
      </w:r>
    </w:p>
    <w:p>
      <w:r>
        <w:drawing>
          <wp:inline>
            <wp:extent cx="5486400" cy="3248526"/>
            <wp:docPr id="3" name="Picture 3" descr="Rutas de las 3 recetas en la línea UHT"/>
            <wp:cNvGraphicFramePr>
              <a:graphicFrameLocks noChangeAspect="1"/>
            </wp:cNvGraphicFramePr>
            <a:graphic>
              <a:graphicData uri="http://schemas.openxmlformats.org/drawingml/2006/picture">
                <pic:pic>
                  <pic:nvPicPr>
                    <pic:cNvPr id="0" name="uht.png"/>
                    <pic:cNvPicPr/>
                  </pic:nvPicPr>
                  <pic:blipFill>
                    <a:blip r:embed="rId24"/>
                    <a:stretch>
                      <a:fillRect/>
                    </a:stretch>
                  </pic:blipFill>
                  <pic:spPr>
                    <a:xfrm>
                      <a:off x="0" y="0"/>
                      <a:ext cx="5486400" cy="3248526"/>
                    </a:xfrm>
                    <a:prstGeom prst="rect"/>
                  </pic:spPr>
                </pic:pic>
              </a:graphicData>
            </a:graphic>
          </wp:inline>
        </w:drawing>
      </w:r>
    </w:p>
    <w:p>
      <w:pPr>
        <w:rPr/>
      </w:pPr>
      <w:r>
        <w:rPr>
          <w:rtl w:val="0"/>
        </w:rPr>
        <w:t xml:space="preserve">Rutas de las 3 recetas en la línea UHT</w:t>
      </w:r>
    </w:p>
    <w:p>
      <w:pPr>
        <w:rPr/>
      </w:pPr>
      <w:r>
        <w:rPr>
          <w:rtl w:val="0"/>
        </w:rPr>
        <w:t xml:space="preserve">U1 y U3 van directo de la preparación al UHT; solo U2 pasa antes por los tanques de hidrólisis. Después de los tanques asépticos, U1 y U2 comparten la llenadora de 1 L, mientras U3 va a su propia llenadora de 200 mL.</w:t>
      </w:r>
    </w:p>
    <w:p>
      <w:pPr>
        <w:rPr/>
      </w:pPr>
      <w:r>
        <w:rPr>
          <w:b/>
          <w:bCs/>
          <w:rtl w:val="0"/>
        </w:rPr>
        <w:t xml:space="preserve">Los 6 mecanismos que lo hacen posible</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Recetas maestras y receta de control.</w:t>
      </w:r>
      <w:r>
        <w:rPr>
          <w:rtl w:val="0"/>
        </w:rPr>
        <w:t xml:space="preserve"> Cada producto tiene una receta maestra en el MES con sus parámetros (sección 9.2). Al programar un lote se crea una </w:t>
      </w:r>
      <w:r>
        <w:rPr>
          <w:i/>
          <w:iCs/>
          <w:rtl w:val="0"/>
        </w:rPr>
        <w:t xml:space="preserve">receta de control</w:t>
      </w:r>
      <w:r>
        <w:rPr>
          <w:rtl w:val="0"/>
        </w:rPr>
        <w:t xml:space="preserve"> con su ID y se descarga al PLC.</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Fases genéricas parametrizadas en el PLC.</w:t>
      </w:r>
      <w:r>
        <w:rPr>
          <w:rtl w:val="0"/>
        </w:rPr>
        <w:t xml:space="preserve"> Una sola fase “Esterilizar” sirve para 140 °C durante 4 s a 10.000 L/h o para 142 °C durante 5 s a 8.000 L/h; cambia el dato, no el programa. Las fases opcionales (Hidrolizar, Incorporar polvos, Aplicar pitillo) tienen un bit de habilitación en la receta.</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Enrutamiento y asignación de equipos.</w:t>
      </w:r>
      <w:r>
        <w:rPr>
          <w:rtl w:val="0"/>
        </w:rPr>
        <w:t xml:space="preserve"> Una matriz de válvulas </w:t>
      </w:r>
      <w:r>
        <w:rPr>
          <w:i/>
          <w:iCs/>
          <w:rtl w:val="0"/>
        </w:rPr>
        <w:t xml:space="preserve">mix-proof</w:t>
      </w:r>
      <w:r>
        <w:rPr>
          <w:rtl w:val="0"/>
        </w:rPr>
        <w:t xml:space="preserve"> conecta los tanques de preparación, los de hidrólisis y el UHT. El PLC asigna a cada lote un tanque libre, limpio y habilitado para esa receta, escoge el tanque aséptico de destino y la llenadora correcta, y bloquea las rutas que cruzarían producto estéril con producto sin esterilizar o con soluciones de limpieza.</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Cambio de material de empaque sin parar (U1 ↔ U2).</w:t>
      </w:r>
      <w:r>
        <w:rPr>
          <w:rtl w:val="0"/>
        </w:rPr>
        <w:t xml:space="preserve"> La llenadora de 1 L empalma la bobina con el diseño del otro producto sin perder esterilidad; el lector de código de la bobina impide llenar U2 en un envase de U1.</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Patrón de paletizado por receta.</w:t>
      </w:r>
      <w:r>
        <w:rPr>
          <w:rtl w:val="0"/>
        </w:rPr>
        <w:t xml:space="preserve"> El código de receta selecciona el modo de la herramienta (horquilla o ventosa), la estación y el patrón de pallet (sección 9.8).</w:t>
      </w:r>
    </w:p>
    <w:p>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Limpieza según la transición y programación inteligente.</w:t>
      </w:r>
      <w:r>
        <w:rPr>
          <w:rtl w:val="0"/>
        </w:rPr>
        <w:t xml:space="preserve"> El orden del día va de la leche blanca al chocolate para no tener que hacer CIP completo entre recetas, con una limpieza intermedia programada (tabla siguiente).</w:t>
      </w:r>
    </w:p>
    <w:p>
      <w:pPr>
        <w:rPr/>
      </w:pPr>
      <w:r>
        <w:rPr>
          <w:b/>
          <w:bCs/>
          <w:rtl w:val="0"/>
        </w:rPr>
        <w:t xml:space="preserve">Matriz de cambios de producto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9"/>
        <w:gridCol w:w="1518"/>
        <w:gridCol w:w="4511"/>
        <w:gridCol w:w="1872"/>
      </w:tblGrid>
      <w:tr>
        <w:trPr>
          <w:cantSplit w:val="0"/>
          <w:tblHeader w:val="1"/>
        </w:trPr>
        <w:tc>
          <w:tcPr>
            <w:shd w:fill="f2f2f2" w:val="clear"/>
          </w:tcPr>
          <w:p>
            <w:pPr>
              <w:rPr/>
            </w:pPr>
            <w:r>
              <w:rPr>
                <w:rtl w:val="0"/>
              </w:rPr>
              <w:t xml:space="preserve">Transición</w:t>
            </w:r>
          </w:p>
        </w:tc>
        <w:tc>
          <w:tcPr>
            <w:shd w:fill="f2f2f2" w:val="clear"/>
          </w:tcPr>
          <w:p>
            <w:pPr>
              <w:rPr/>
            </w:pPr>
            <w:r>
              <w:rPr>
                <w:rtl w:val="0"/>
              </w:rPr>
              <w:t xml:space="preserve">Dónde</w:t>
            </w:r>
          </w:p>
        </w:tc>
        <w:tc>
          <w:tcPr>
            <w:shd w:fill="f2f2f2" w:val="clear"/>
          </w:tcPr>
          <w:p>
            <w:pPr>
              <w:rPr/>
            </w:pPr>
            <w:r>
              <w:rPr>
                <w:rtl w:val="0"/>
              </w:rPr>
              <w:t xml:space="preserve">Qué se hace</w:t>
            </w:r>
          </w:p>
        </w:tc>
        <w:tc>
          <w:tcPr>
            <w:shd w:fill="f2f2f2" w:val="clear"/>
          </w:tcPr>
          <w:p>
            <w:pPr>
              <w:rPr/>
            </w:pPr>
            <w:r>
              <w:rPr>
                <w:rtl w:val="0"/>
              </w:rPr>
              <w:t xml:space="preserve">Tiempo</w:t>
            </w:r>
          </w:p>
        </w:tc>
      </w:tr>
      <w:tr>
        <w:trPr>
          <w:cantSplit w:val="0"/>
          <w:tblHeader w:val="0"/>
        </w:trPr>
        <w:tc>
          <w:tcPr/>
          <w:p>
            <w:pPr>
              <w:rPr/>
            </w:pPr>
            <w:r>
              <w:rPr>
                <w:rtl w:val="0"/>
              </w:rPr>
              <w:t xml:space="preserve">U1 → U2</w:t>
            </w:r>
          </w:p>
        </w:tc>
        <w:tc>
          <w:tcPr/>
          <w:p>
            <w:pPr>
              <w:rPr/>
            </w:pPr>
            <w:r>
              <w:rPr>
                <w:rtl w:val="0"/>
              </w:rPr>
              <w:t xml:space="preserve">UHT y llenadora de 1 L</w:t>
            </w:r>
          </w:p>
        </w:tc>
        <w:tc>
          <w:tcPr/>
          <w:p>
            <w:pPr>
              <w:rPr/>
            </w:pPr>
            <w:r>
              <w:rPr>
                <w:rtl w:val="0"/>
              </w:rPr>
              <w:t xml:space="preserve">Empuje con agua estéril (la interfase va a recuperación), cambio automático de consignas y del tanque aséptico de destino; en la llenadora, empalme de la bobina impresa</w:t>
            </w:r>
          </w:p>
        </w:tc>
        <w:tc>
          <w:tcPr/>
          <w:p>
            <w:pPr>
              <w:rPr/>
            </w:pPr>
            <w:r>
              <w:rPr>
                <w:rtl w:val="0"/>
              </w:rPr>
              <w:t xml:space="preserve">≈ 10 min</w:t>
            </w:r>
          </w:p>
        </w:tc>
      </w:tr>
      <w:tr>
        <w:trPr>
          <w:cantSplit w:val="0"/>
          <w:tblHeader w:val="0"/>
        </w:trPr>
        <w:tc>
          <w:tcPr/>
          <w:p>
            <w:pPr>
              <w:rPr/>
            </w:pPr>
            <w:r>
              <w:rPr>
                <w:rtl w:val="0"/>
              </w:rPr>
              <w:t xml:space="preserve">U2 → U1</w:t>
            </w:r>
          </w:p>
        </w:tc>
        <w:tc>
          <w:tcPr/>
          <w:p>
            <w:pPr>
              <w:rPr/>
            </w:pPr>
            <w:r>
              <w:rPr>
                <w:rtl w:val="0"/>
              </w:rPr>
              <w:t xml:space="preserve">UHT</w:t>
            </w:r>
          </w:p>
        </w:tc>
        <w:tc>
          <w:tcPr/>
          <w:p>
            <w:pPr>
              <w:rPr/>
            </w:pPr>
            <w:r>
              <w:rPr>
                <w:rtl w:val="0"/>
              </w:rPr>
              <w:t xml:space="preserve">Igual que la anterior; se evita porque la interfase con lactasa pasaría a la leche entera</w:t>
            </w:r>
          </w:p>
        </w:tc>
        <w:tc>
          <w:tcPr/>
          <w:p>
            <w:pPr>
              <w:rPr/>
            </w:pPr>
            <w:r>
              <w:rPr>
                <w:rtl w:val="0"/>
              </w:rPr>
              <w:t xml:space="preserve">≈ 10 min — </w:t>
            </w:r>
            <w:r>
              <w:rPr>
                <w:b/>
                <w:bCs/>
                <w:rtl w:val="0"/>
              </w:rPr>
              <w:t xml:space="preserve">se evita programando U1 primero</w:t>
            </w:r>
          </w:p>
        </w:tc>
      </w:tr>
      <w:tr>
        <w:trPr>
          <w:cantSplit w:val="0"/>
          <w:tblHeader w:val="0"/>
        </w:trPr>
        <w:tc>
          <w:tcPr/>
          <w:p>
            <w:pPr>
              <w:rPr/>
            </w:pPr>
            <w:r>
              <w:rPr>
                <w:rtl w:val="0"/>
              </w:rPr>
              <w:t xml:space="preserve">U1 o U2 → U3</w:t>
            </w:r>
          </w:p>
        </w:tc>
        <w:tc>
          <w:tcPr/>
          <w:p>
            <w:pPr>
              <w:rPr/>
            </w:pPr>
            <w:r>
              <w:rPr>
                <w:rtl w:val="0"/>
              </w:rPr>
              <w:t xml:space="preserve">UHT</w:t>
            </w:r>
          </w:p>
        </w:tc>
        <w:tc>
          <w:tcPr/>
          <w:p>
            <w:pPr>
              <w:rPr/>
            </w:pPr>
            <w:r>
              <w:rPr>
                <w:rtl w:val="0"/>
              </w:rPr>
              <w:t xml:space="preserve">Limpieza intermedia (AIC) programada, cambio de consigna a 142 °C por 5 s y del caudal a 8.000 L/h; U3 va a la llenadora de 200 mL</w:t>
            </w:r>
          </w:p>
        </w:tc>
        <w:tc>
          <w:tcPr/>
          <w:p>
            <w:pPr>
              <w:rPr/>
            </w:pPr>
            <w:r>
              <w:rPr>
                <w:rtl w:val="0"/>
              </w:rPr>
              <w:t xml:space="preserve">≈ 30 min</w:t>
            </w:r>
          </w:p>
        </w:tc>
      </w:tr>
      <w:tr>
        <w:trPr>
          <w:cantSplit w:val="0"/>
          <w:tblHeader w:val="0"/>
        </w:trPr>
        <w:tc>
          <w:tcPr/>
          <w:p>
            <w:pPr>
              <w:rPr/>
            </w:pPr>
            <w:r>
              <w:rPr>
                <w:rtl w:val="0"/>
              </w:rPr>
              <w:t xml:space="preserve">U3 → U1 o U2</w:t>
            </w:r>
          </w:p>
        </w:tc>
        <w:tc>
          <w:tcPr/>
          <w:p>
            <w:pPr>
              <w:rPr/>
            </w:pPr>
            <w:r>
              <w:rPr>
                <w:rtl w:val="0"/>
              </w:rPr>
              <w:t xml:space="preserve">UHT y tanque aséptico</w:t>
            </w:r>
          </w:p>
        </w:tc>
        <w:tc>
          <w:tcPr/>
          <w:p>
            <w:pPr>
              <w:rPr/>
            </w:pPr>
            <w:r>
              <w:rPr>
                <w:rtl w:val="0"/>
              </w:rPr>
              <w:t xml:space="preserve">CIP completo y re-esterilización, por los residuos de cacao y color</w:t>
            </w:r>
          </w:p>
        </w:tc>
        <w:tc>
          <w:tcPr/>
          <w:p>
            <w:pPr>
              <w:rPr/>
            </w:pPr>
            <w:r>
              <w:rPr>
                <w:rtl w:val="0"/>
              </w:rPr>
              <w:t xml:space="preserve">≈ 135 min — </w:t>
            </w:r>
            <w:r>
              <w:rPr>
                <w:b/>
                <w:bCs/>
                <w:rtl w:val="0"/>
              </w:rPr>
              <w:t xml:space="preserve">se evita: U3 siempre va al final</w:t>
            </w:r>
          </w:p>
        </w:tc>
      </w:tr>
      <w:tr>
        <w:trPr>
          <w:cantSplit w:val="0"/>
          <w:tblHeader w:val="0"/>
        </w:trPr>
        <w:tc>
          <w:tcPr/>
          <w:p>
            <w:pPr>
              <w:rPr/>
            </w:pPr>
            <w:r>
              <w:rPr>
                <w:rtl w:val="0"/>
              </w:rPr>
              <w:t xml:space="preserve">Arranque del día</w:t>
            </w:r>
          </w:p>
        </w:tc>
        <w:tc>
          <w:tcPr/>
          <w:p>
            <w:pPr>
              <w:rPr/>
            </w:pPr>
            <w:r>
              <w:rPr>
                <w:rtl w:val="0"/>
              </w:rPr>
              <w:t xml:space="preserve">UHT y llenadoras</w:t>
            </w:r>
          </w:p>
        </w:tc>
        <w:tc>
          <w:tcPr/>
          <w:p>
            <w:pPr>
              <w:rPr/>
            </w:pPr>
            <w:r>
              <w:rPr>
                <w:rtl w:val="0"/>
              </w:rPr>
              <w:t xml:space="preserve">Esterilización con agua a 140 °C</w:t>
            </w:r>
          </w:p>
        </w:tc>
        <w:tc>
          <w:tcPr/>
          <w:p>
            <w:pPr>
              <w:rPr/>
            </w:pPr>
            <w:r>
              <w:rPr>
                <w:rtl w:val="0"/>
              </w:rPr>
              <w:t xml:space="preserve">≈ 45 min</w:t>
            </w:r>
          </w:p>
        </w:tc>
      </w:tr>
      <w:tr>
        <w:trPr>
          <w:cantSplit w:val="0"/>
          <w:tblHeader w:val="0"/>
        </w:trPr>
        <w:tc>
          <w:tcPr/>
          <w:p>
            <w:pPr>
              <w:rPr/>
            </w:pPr>
            <w:r>
              <w:rPr>
                <w:rtl w:val="0"/>
              </w:rPr>
              <w:t xml:space="preserve">Fin del día</w:t>
            </w:r>
          </w:p>
        </w:tc>
        <w:tc>
          <w:tcPr/>
          <w:p>
            <w:pPr>
              <w:rPr/>
            </w:pPr>
            <w:r>
              <w:rPr>
                <w:rtl w:val="0"/>
              </w:rPr>
              <w:t xml:space="preserve">Toda la línea</w:t>
            </w:r>
          </w:p>
        </w:tc>
        <w:tc>
          <w:tcPr/>
          <w:p>
            <w:pPr>
              <w:rPr/>
            </w:pPr>
            <w:r>
              <w:rPr>
                <w:rtl w:val="0"/>
              </w:rPr>
              <w:t xml:space="preserve">CIP completo</w:t>
            </w:r>
          </w:p>
        </w:tc>
        <w:tc>
          <w:tcPr/>
          <w:p>
            <w:pPr>
              <w:rPr/>
            </w:pPr>
            <w:r>
              <w:rPr>
                <w:rtl w:val="0"/>
              </w:rPr>
              <w:t xml:space="preserve">≈ 90 min</w:t>
            </w:r>
          </w:p>
        </w:tc>
      </w:tr>
      <w:tr>
        <w:trPr>
          <w:cantSplit w:val="0"/>
          <w:tblHeader w:val="0"/>
        </w:trPr>
        <w:tc>
          <w:tcPr/>
          <w:p>
            <w:pPr>
              <w:rPr/>
            </w:pPr>
            <w:r>
              <w:rPr>
                <w:rtl w:val="0"/>
              </w:rPr>
              <w:t xml:space="preserve">Cualquier receta → otra</w:t>
            </w:r>
          </w:p>
        </w:tc>
        <w:tc>
          <w:tcPr/>
          <w:p>
            <w:pPr>
              <w:rPr/>
            </w:pPr>
            <w:r>
              <w:rPr>
                <w:rtl w:val="0"/>
              </w:rPr>
              <w:t xml:space="preserve">Celda robotizada</w:t>
            </w:r>
          </w:p>
        </w:tc>
        <w:tc>
          <w:tcPr/>
          <w:p>
            <w:pPr>
              <w:rPr/>
            </w:pPr>
            <w:r>
              <w:rPr>
                <w:rtl w:val="0"/>
              </w:rPr>
              <w:t xml:space="preserve">Cierre del pallet en curso, cambio de modo de la herramienta y carga del patrón</w:t>
            </w:r>
          </w:p>
        </w:tc>
        <w:tc>
          <w:tcPr/>
          <w:p>
            <w:pPr>
              <w:rPr/>
            </w:pPr>
            <w:r>
              <w:rPr>
                <w:rtl w:val="0"/>
              </w:rPr>
              <w:t xml:space="preserve">≈ 2 min</w:t>
            </w:r>
          </w:p>
        </w:tc>
      </w:tr>
    </w:tbl>
    <w:p>
      <w:pPr>
        <w:rPr/>
      </w:pPr>
      <w:r>
        <w:rPr>
          <w:b/>
          <w:bCs/>
          <w:rtl w:val="0"/>
        </w:rPr>
        <w:t xml:space="preserve">Día tipo de la línea (2 turnos de 06:00 a 22:00; la hidrólisis de U2 sigue de noche en automático)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2594"/>
        <w:gridCol w:w="2839"/>
        <w:gridCol w:w="2559"/>
      </w:tblGrid>
      <w:tr>
        <w:trPr>
          <w:cantSplit w:val="0"/>
          <w:tblHeader w:val="1"/>
        </w:trPr>
        <w:tc>
          <w:tcPr>
            <w:shd w:fill="f2f2f2" w:val="clear"/>
          </w:tcPr>
          <w:p>
            <w:pPr>
              <w:rPr/>
            </w:pPr>
            <w:r>
              <w:rPr>
                <w:rtl w:val="0"/>
              </w:rPr>
              <w:t xml:space="preserve">Hora</w:t>
            </w:r>
          </w:p>
        </w:tc>
        <w:tc>
          <w:tcPr>
            <w:shd w:fill="f2f2f2" w:val="clear"/>
          </w:tcPr>
          <w:p>
            <w:pPr>
              <w:rPr/>
            </w:pPr>
            <w:r>
              <w:rPr>
                <w:rtl w:val="0"/>
              </w:rPr>
              <w:t xml:space="preserve">Preparación e hidrólisis</w:t>
            </w:r>
          </w:p>
        </w:tc>
        <w:tc>
          <w:tcPr>
            <w:shd w:fill="f2f2f2" w:val="clear"/>
          </w:tcPr>
          <w:p>
            <w:pPr>
              <w:rPr/>
            </w:pPr>
            <w:r>
              <w:rPr>
                <w:rtl w:val="0"/>
              </w:rPr>
              <w:t xml:space="preserve">Tren UHT L-421</w:t>
            </w:r>
          </w:p>
        </w:tc>
        <w:tc>
          <w:tcPr>
            <w:shd w:fill="f2f2f2" w:val="clear"/>
          </w:tcPr>
          <w:p>
            <w:pPr>
              <w:rPr/>
            </w:pPr>
            <w:r>
              <w:rPr>
                <w:rtl w:val="0"/>
              </w:rPr>
              <w:t xml:space="preserve">Llenadoras L-431 y L-432</w:t>
            </w:r>
          </w:p>
        </w:tc>
      </w:tr>
      <w:tr>
        <w:trPr>
          <w:cantSplit w:val="0"/>
          <w:tblHeader w:val="0"/>
        </w:trPr>
        <w:tc>
          <w:tcPr/>
          <w:p>
            <w:pPr>
              <w:rPr/>
            </w:pPr>
            <w:r>
              <w:rPr>
                <w:rtl w:val="0"/>
              </w:rPr>
              <w:t xml:space="preserve">04:30</w:t>
            </w:r>
          </w:p>
        </w:tc>
        <w:tc>
          <w:tcPr/>
          <w:p>
            <w:pPr>
              <w:rPr/>
            </w:pPr>
            <w:r>
              <w:rPr>
                <w:rtl w:val="0"/>
              </w:rPr>
              <w:t xml:space="preserve">El MES lanza la preparación del 1.er lote de U1 en L-411</w:t>
            </w:r>
          </w:p>
        </w:tc>
        <w:tc>
          <w:tcPr/>
          <w:p>
            <w:pPr>
              <w:rPr/>
            </w:pPr>
            <w:r>
              <w:rPr>
                <w:rtl w:val="0"/>
              </w:rPr>
              <w:t xml:space="preserve">—</w:t>
            </w:r>
          </w:p>
        </w:tc>
        <w:tc>
          <w:tcPr/>
          <w:p>
            <w:pPr>
              <w:rPr/>
            </w:pPr>
            <w:r>
              <w:rPr>
                <w:rtl w:val="0"/>
              </w:rPr>
              <w:t xml:space="preserve">—</w:t>
            </w:r>
          </w:p>
        </w:tc>
      </w:tr>
      <w:tr>
        <w:trPr>
          <w:cantSplit w:val="0"/>
          <w:tblHeader w:val="0"/>
        </w:trPr>
        <w:tc>
          <w:tcPr/>
          <w:p>
            <w:pPr>
              <w:rPr/>
            </w:pPr>
            <w:r>
              <w:rPr>
                <w:rtl w:val="0"/>
              </w:rPr>
              <w:t xml:space="preserve">05:15–06:00</w:t>
            </w:r>
          </w:p>
        </w:tc>
        <w:tc>
          <w:tcPr/>
          <w:p>
            <w:pPr>
              <w:rPr/>
            </w:pPr>
            <w:r>
              <w:rPr>
                <w:rtl w:val="0"/>
              </w:rPr>
              <w:t xml:space="preserve">—</w:t>
            </w:r>
          </w:p>
        </w:tc>
        <w:tc>
          <w:tcPr/>
          <w:p>
            <w:pPr>
              <w:rPr/>
            </w:pPr>
            <w:r>
              <w:rPr>
                <w:rtl w:val="0"/>
              </w:rPr>
              <w:t xml:space="preserve">Esterilización de la planta con agua a 140 °C</w:t>
            </w:r>
          </w:p>
        </w:tc>
        <w:tc>
          <w:tcPr/>
          <w:p>
            <w:pPr>
              <w:rPr/>
            </w:pPr>
            <w:r>
              <w:rPr>
                <w:rtl w:val="0"/>
              </w:rPr>
              <w:t xml:space="preserve">Esterilización de las llenadoras</w:t>
            </w:r>
          </w:p>
        </w:tc>
      </w:tr>
      <w:tr>
        <w:trPr>
          <w:cantSplit w:val="0"/>
          <w:tblHeader w:val="0"/>
        </w:trPr>
        <w:tc>
          <w:tcPr/>
          <w:p>
            <w:pPr>
              <w:rPr/>
            </w:pPr>
            <w:r>
              <w:rPr>
                <w:rtl w:val="0"/>
              </w:rPr>
              <w:t xml:space="preserve">06:00–11:10</w:t>
            </w:r>
          </w:p>
        </w:tc>
        <w:tc>
          <w:tcPr/>
          <w:p>
            <w:pPr>
              <w:rPr/>
            </w:pPr>
            <w:r>
              <w:rPr>
                <w:rtl w:val="0"/>
              </w:rPr>
              <w:t xml:space="preserve">Lotes 2 a 4 de U1, alternando L-411 y L-412</w:t>
            </w:r>
          </w:p>
        </w:tc>
        <w:tc>
          <w:tcPr/>
          <w:p>
            <w:pPr>
              <w:rPr/>
            </w:pPr>
            <w:r>
              <w:rPr>
                <w:b/>
                <w:bCs/>
                <w:rtl w:val="0"/>
              </w:rPr>
              <w:t xml:space="preserve">U1</w:t>
            </w:r>
            <w:r>
              <w:rPr>
                <w:rtl w:val="0"/>
              </w:rPr>
              <w:t xml:space="preserve">: 3,4 lotes (≈ 51.500 kg) hacia el tanque aséptico L-422</w:t>
            </w:r>
          </w:p>
        </w:tc>
        <w:tc>
          <w:tcPr/>
          <w:p>
            <w:pPr>
              <w:rPr/>
            </w:pPr>
            <w:r>
              <w:rPr>
                <w:rtl w:val="0"/>
              </w:rPr>
              <w:t xml:space="preserve">L-431: </w:t>
            </w:r>
            <w:r>
              <w:rPr>
                <w:b/>
                <w:bCs/>
                <w:rtl w:val="0"/>
              </w:rPr>
              <w:t xml:space="preserve">U1</w:t>
            </w:r>
            <w:r>
              <w:rPr>
                <w:rtl w:val="0"/>
              </w:rPr>
              <w:t xml:space="preserve"> desde las 06:15 (49.500 envases, ≈ 7,7 h)</w:t>
            </w:r>
          </w:p>
        </w:tc>
      </w:tr>
      <w:tr>
        <w:trPr>
          <w:cantSplit w:val="0"/>
          <w:tblHeader w:val="0"/>
        </w:trPr>
        <w:tc>
          <w:tcPr/>
          <w:p>
            <w:pPr>
              <w:rPr/>
            </w:pPr>
            <w:r>
              <w:rPr>
                <w:rtl w:val="0"/>
              </w:rPr>
              <w:t xml:space="preserve">11:10–11:20</w:t>
            </w:r>
          </w:p>
        </w:tc>
        <w:tc>
          <w:tcPr/>
          <w:p>
            <w:pPr>
              <w:rPr/>
            </w:pPr>
            <w:r>
              <w:rPr>
                <w:rtl w:val="0"/>
              </w:rPr>
              <w:t xml:space="preserve">—</w:t>
            </w:r>
          </w:p>
        </w:tc>
        <w:tc>
          <w:tcPr/>
          <w:p>
            <w:pPr>
              <w:rPr/>
            </w:pPr>
            <w:r>
              <w:rPr>
                <w:rtl w:val="0"/>
              </w:rPr>
              <w:t xml:space="preserve">Empuje con agua y cambio a U2</w:t>
            </w:r>
          </w:p>
        </w:tc>
        <w:tc>
          <w:tcPr/>
          <w:p>
            <w:pPr>
              <w:rPr/>
            </w:pPr>
            <w:r>
              <w:rPr>
                <w:rtl w:val="0"/>
              </w:rPr>
              <w:t xml:space="preserve">—</w:t>
            </w:r>
          </w:p>
        </w:tc>
      </w:tr>
      <w:tr>
        <w:trPr>
          <w:cantSplit w:val="0"/>
          <w:tblHeader w:val="0"/>
        </w:trPr>
        <w:tc>
          <w:tcPr/>
          <w:p>
            <w:pPr>
              <w:rPr/>
            </w:pPr>
            <w:r>
              <w:rPr>
                <w:rtl w:val="0"/>
              </w:rPr>
              <w:t xml:space="preserve">11:20–13:55</w:t>
            </w:r>
          </w:p>
        </w:tc>
        <w:tc>
          <w:tcPr/>
          <w:p>
            <w:pPr>
              <w:rPr/>
            </w:pPr>
            <w:r>
              <w:rPr>
                <w:rtl w:val="0"/>
              </w:rPr>
              <w:t xml:space="preserve">U2 llega de L-413 y L-414, hidrolizada durante la noche</w:t>
            </w:r>
          </w:p>
        </w:tc>
        <w:tc>
          <w:tcPr/>
          <w:p>
            <w:pPr>
              <w:rPr/>
            </w:pPr>
            <w:r>
              <w:rPr>
                <w:b/>
                <w:bCs/>
                <w:rtl w:val="0"/>
              </w:rPr>
              <w:t xml:space="preserve">U2</w:t>
            </w:r>
            <w:r>
              <w:rPr>
                <w:rtl w:val="0"/>
              </w:rPr>
              <w:t xml:space="preserve">: 1,7 lotes (≈ 25.750 kg) hacia el tanque aséptico L-423</w:t>
            </w:r>
          </w:p>
        </w:tc>
        <w:tc>
          <w:tcPr/>
          <w:p>
            <w:pPr>
              <w:rPr/>
            </w:pPr>
            <w:r>
              <w:rPr>
                <w:rtl w:val="0"/>
              </w:rPr>
              <w:t xml:space="preserve">L-431 sigue con U1 desde L-422</w:t>
            </w:r>
          </w:p>
        </w:tc>
      </w:tr>
      <w:tr>
        <w:trPr>
          <w:cantSplit w:val="0"/>
          <w:tblHeader w:val="0"/>
        </w:trPr>
        <w:tc>
          <w:tcPr/>
          <w:p>
            <w:pPr>
              <w:rPr/>
            </w:pPr>
            <w:r>
              <w:rPr>
                <w:rtl w:val="0"/>
              </w:rPr>
              <w:t xml:space="preserve">12:30–14:00</w:t>
            </w:r>
          </w:p>
        </w:tc>
        <w:tc>
          <w:tcPr/>
          <w:p>
            <w:pPr>
              <w:rPr/>
            </w:pPr>
            <w:r>
              <w:rPr>
                <w:rtl w:val="0"/>
              </w:rPr>
              <w:t xml:space="preserve">Preparación de U3 en L-412: polvos e hidratación</w:t>
            </w:r>
          </w:p>
        </w:tc>
        <w:tc>
          <w:tcPr/>
          <w:p>
            <w:pPr>
              <w:rPr/>
            </w:pPr>
            <w:r>
              <w:rPr>
                <w:rtl w:val="0"/>
              </w:rPr>
              <w:t xml:space="preserve">—</w:t>
            </w:r>
          </w:p>
        </w:tc>
        <w:tc>
          <w:tcPr/>
          <w:p>
            <w:pPr>
              <w:rPr/>
            </w:pPr>
            <w:r>
              <w:rPr>
                <w:rtl w:val="0"/>
              </w:rPr>
              <w:t xml:space="preserve">14:00: L-431 pasa a </w:t>
            </w:r>
            <w:r>
              <w:rPr>
                <w:b/>
                <w:bCs/>
                <w:rtl w:val="0"/>
              </w:rPr>
              <w:t xml:space="preserve">U2</w:t>
            </w:r>
            <w:r>
              <w:rPr>
                <w:rtl w:val="0"/>
              </w:rPr>
              <w:t xml:space="preserve"> desde L-423, con empalme de bobina (hasta ≈ 18:00)</w:t>
            </w:r>
          </w:p>
        </w:tc>
      </w:tr>
      <w:tr>
        <w:trPr>
          <w:cantSplit w:val="0"/>
          <w:tblHeader w:val="0"/>
        </w:trPr>
        <w:tc>
          <w:tcPr/>
          <w:p>
            <w:pPr>
              <w:rPr/>
            </w:pPr>
            <w:r>
              <w:rPr>
                <w:rtl w:val="0"/>
              </w:rPr>
              <w:t xml:space="preserve">13:55–14:25</w:t>
            </w:r>
          </w:p>
        </w:tc>
        <w:tc>
          <w:tcPr/>
          <w:p>
            <w:pPr>
              <w:rPr/>
            </w:pPr>
            <w:r>
              <w:rPr>
                <w:rtl w:val="0"/>
              </w:rPr>
              <w:t xml:space="preserve">—</w:t>
            </w:r>
          </w:p>
        </w:tc>
        <w:tc>
          <w:tcPr/>
          <w:p>
            <w:pPr>
              <w:rPr/>
            </w:pPr>
            <w:r>
              <w:rPr>
                <w:rtl w:val="0"/>
              </w:rPr>
              <w:t xml:space="preserve">Limpieza intermedia (AIC) y cambio de consigna a 142 °C por 5 s</w:t>
            </w:r>
          </w:p>
        </w:tc>
        <w:tc>
          <w:tcPr/>
          <w:p>
            <w:pPr>
              <w:rPr/>
            </w:pPr>
            <w:r>
              <w:rPr>
                <w:rtl w:val="0"/>
              </w:rPr>
              <w:t xml:space="preserve">—</w:t>
            </w:r>
          </w:p>
        </w:tc>
      </w:tr>
      <w:tr>
        <w:trPr>
          <w:cantSplit w:val="0"/>
          <w:tblHeader w:val="0"/>
        </w:trPr>
        <w:tc>
          <w:tcPr/>
          <w:p>
            <w:pPr>
              <w:rPr/>
            </w:pPr>
            <w:r>
              <w:rPr>
                <w:rtl w:val="0"/>
              </w:rPr>
              <w:t xml:space="preserve">14:25–16:15</w:t>
            </w:r>
          </w:p>
        </w:tc>
        <w:tc>
          <w:tcPr/>
          <w:p>
            <w:pPr>
              <w:rPr/>
            </w:pPr>
            <w:r>
              <w:rPr>
                <w:rtl w:val="0"/>
              </w:rPr>
              <w:t xml:space="preserve">—</w:t>
            </w:r>
          </w:p>
        </w:tc>
        <w:tc>
          <w:tcPr/>
          <w:p>
            <w:pPr>
              <w:rPr/>
            </w:pPr>
            <w:r>
              <w:rPr>
                <w:b/>
                <w:bCs/>
                <w:rtl w:val="0"/>
              </w:rPr>
              <w:t xml:space="preserve">U3</w:t>
            </w:r>
            <w:r>
              <w:rPr>
                <w:rtl w:val="0"/>
              </w:rPr>
              <w:t xml:space="preserve">: 1 lote hacia L-422 (ya vacío de U1, sin perder esterilidad)</w:t>
            </w:r>
          </w:p>
        </w:tc>
        <w:tc>
          <w:tcPr/>
          <w:p>
            <w:pPr>
              <w:rPr/>
            </w:pPr>
            <w:r>
              <w:rPr>
                <w:rtl w:val="0"/>
              </w:rPr>
              <w:t xml:space="preserve">L-432: </w:t>
            </w:r>
            <w:r>
              <w:rPr>
                <w:b/>
                <w:bCs/>
                <w:rtl w:val="0"/>
              </w:rPr>
              <w:t xml:space="preserve">U3</w:t>
            </w:r>
            <w:r>
              <w:rPr>
                <w:rtl w:val="0"/>
              </w:rPr>
              <w:t xml:space="preserve"> de 14:45 a 18:30 (70.700 envases)</w:t>
            </w:r>
          </w:p>
        </w:tc>
      </w:tr>
      <w:tr>
        <w:trPr>
          <w:cantSplit w:val="0"/>
          <w:tblHeader w:val="0"/>
        </w:trPr>
        <w:tc>
          <w:tcPr/>
          <w:p>
            <w:pPr>
              <w:rPr/>
            </w:pPr>
            <w:r>
              <w:rPr>
                <w:rtl w:val="0"/>
              </w:rPr>
              <w:t xml:space="preserve">16:15–17:45</w:t>
            </w:r>
          </w:p>
        </w:tc>
        <w:tc>
          <w:tcPr/>
          <w:p>
            <w:pPr>
              <w:rPr/>
            </w:pPr>
            <w:r>
              <w:rPr>
                <w:rtl w:val="0"/>
              </w:rPr>
              <w:t xml:space="preserve">—</w:t>
            </w:r>
          </w:p>
        </w:tc>
        <w:tc>
          <w:tcPr/>
          <w:p>
            <w:pPr>
              <w:rPr/>
            </w:pPr>
            <w:r>
              <w:rPr>
                <w:rtl w:val="0"/>
              </w:rPr>
              <w:t xml:space="preserve">CIP completo del UHT</w:t>
            </w:r>
          </w:p>
        </w:tc>
        <w:tc>
          <w:tcPr/>
          <w:p>
            <w:pPr>
              <w:rPr/>
            </w:pPr>
            <w:r>
              <w:rPr>
                <w:rtl w:val="0"/>
              </w:rPr>
              <w:t xml:space="preserve">—</w:t>
            </w:r>
          </w:p>
        </w:tc>
      </w:tr>
      <w:tr>
        <w:trPr>
          <w:cantSplit w:val="0"/>
          <w:tblHeader w:val="0"/>
        </w:trPr>
        <w:tc>
          <w:tcPr/>
          <w:p>
            <w:pPr>
              <w:rPr/>
            </w:pPr>
            <w:r>
              <w:rPr>
                <w:rtl w:val="0"/>
              </w:rPr>
              <w:t xml:space="preserve">18:00–20:00</w:t>
            </w:r>
          </w:p>
        </w:tc>
        <w:tc>
          <w:tcPr/>
          <w:p>
            <w:pPr>
              <w:rPr/>
            </w:pPr>
            <w:r>
              <w:rPr>
                <w:rtl w:val="0"/>
              </w:rPr>
              <w:t xml:space="preserve">Preparación de los lotes de U2 de mañana en L-413 y L-414 (hidrólisis de 14 h durante la noche)</w:t>
            </w:r>
          </w:p>
        </w:tc>
        <w:tc>
          <w:tcPr/>
          <w:p>
            <w:pPr>
              <w:rPr/>
            </w:pPr>
            <w:r>
              <w:rPr>
                <w:rtl w:val="0"/>
              </w:rPr>
              <w:t xml:space="preserve">—</w:t>
            </w:r>
          </w:p>
        </w:tc>
        <w:tc>
          <w:tcPr/>
          <w:p>
            <w:pPr>
              <w:rPr/>
            </w:pPr>
            <w:r>
              <w:rPr>
                <w:rtl w:val="0"/>
              </w:rPr>
              <w:t xml:space="preserve">18:30–20:30: CIP de llenadoras y tanques asépticos</w:t>
            </w:r>
          </w:p>
        </w:tc>
      </w:tr>
    </w:tbl>
    <w:p>
      <w:pPr>
        <w:rPr/>
      </w:pPr>
      <w:r>
        <w:rPr>
          <w:rtl w:val="0"/>
        </w:rPr>
        <w:t xml:space="preserve">Los tanques asépticos son la clave del día tipo: el UHT produce más rápido (10.000 L/h) de lo que la llenadora de 1 L consume (≈ 6.400 L/h). Por eso U1 se acumula en L-422 (≈ 18.600 L a las 11:10) mientras U2 se acumula en L-423, y la llenadora nunca se queda sin producto.</w:t>
      </w:r>
    </w:p>
    <w:p>
      <w:pPr>
        <w:rPr/>
      </w:pPr>
      <w:r>
        <w:rPr>
          <w:b/>
          <w:bCs/>
          <w:rtl w:val="0"/>
        </w:rPr>
        <w:t xml:space="preserve">Por qué este orden:</w:t>
      </w:r>
      <w:r>
        <w:rPr>
          <w:rtl w:val="0"/>
        </w:rPr>
        <w:t xml:space="preserve"> (1) U1 va primero porque es la leche blanca de mayor volumen y no deja interfase con lactasa. (2) U2 va segunda porque llega lista de la hidrólisis nocturna y comparte llenadora con U1 sin cambio mecánico. (3) U3 va al final porque el cacao obliga a un CIP completo antes de volver a leche blanca; al terminar en chocolate, ese CIP coincide con el CIP diario. (4) La limpieza intermedia se hace justo antes de U3, cuando el UHT lleva ≈ 8 h produciendo.</w:t>
      </w:r>
    </w:p>
    <w:p>
      <w:pPr>
        <w:pStyle w:val="Heading3"/>
        <w:rPr/>
      </w:pPr>
      <w:r>
        <w:rPr>
          <w:rtl w:val="0"/>
        </w:rPr>
        <w:t xml:space="preserve">Recetas y lotes de las 3 líneas</w:t>
      </w:r>
    </w:p>
    <w:p>
      <w:pPr>
        <w:rPr/>
      </w:pPr>
      <w:r>
        <w:rPr>
          <w:rtl w:val="0"/>
        </w:rPr>
        <w:t xml:space="preserve">Se usan los 4 niveles de receta de ISA-88: </w:t>
      </w:r>
      <w:r>
        <w:rPr>
          <w:b/>
          <w:bCs/>
          <w:rtl w:val="0"/>
        </w:rPr>
        <w:t xml:space="preserve">general</w:t>
      </w:r>
      <w:r>
        <w:rPr>
          <w:rtl w:val="0"/>
        </w:rPr>
        <w:t xml:space="preserve"> (empresa, independiente del equipo), </w:t>
      </w:r>
      <w:r>
        <w:rPr>
          <w:b/>
          <w:bCs/>
          <w:rtl w:val="0"/>
        </w:rPr>
        <w:t xml:space="preserve">de sitio</w:t>
      </w:r>
      <w:r>
        <w:rPr>
          <w:rtl w:val="0"/>
        </w:rPr>
        <w:t xml:space="preserve"> (adaptada a la materia prima de Cajicá), </w:t>
      </w:r>
      <w:r>
        <w:rPr>
          <w:b/>
          <w:bCs/>
          <w:rtl w:val="0"/>
        </w:rPr>
        <w:t xml:space="preserve">maestra</w:t>
      </w:r>
      <w:r>
        <w:rPr>
          <w:rtl w:val="0"/>
        </w:rPr>
        <w:t xml:space="preserve"> (por línea y equipo, con los parámetros de la sección 7.2 del informe principal y de las secciones 8.2 y 9.2 de este anexo) y </w:t>
      </w:r>
      <w:r>
        <w:rPr>
          <w:b/>
          <w:bCs/>
          <w:rtl w:val="0"/>
        </w:rPr>
        <w:t xml:space="preserve">de control</w:t>
      </w:r>
      <w:r>
        <w:rPr>
          <w:rtl w:val="0"/>
        </w:rPr>
        <w:t xml:space="preserve"> (una por lote, con su ID y cantidad). En el PLC, cada receta maestra es una estructura de datos (UDT) que el SCADA o el MES descargan al iniciar el lote.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2637"/>
        <w:gridCol w:w="1644"/>
        <w:gridCol w:w="1680"/>
        <w:gridCol w:w="1127"/>
        <w:gridCol w:w="1331"/>
      </w:tblGrid>
      <w:tr>
        <w:trPr>
          <w:cantSplit w:val="0"/>
          <w:tblHeader w:val="1"/>
        </w:trPr>
        <w:tc>
          <w:tcPr>
            <w:shd w:fill="f2f2f2" w:val="clear"/>
          </w:tcPr>
          <w:p>
            <w:pPr>
              <w:rPr/>
            </w:pPr>
            <w:r>
              <w:rPr>
                <w:rtl w:val="0"/>
              </w:rPr>
              <w:t xml:space="preserve">Línea</w:t>
            </w:r>
          </w:p>
        </w:tc>
        <w:tc>
          <w:tcPr>
            <w:shd w:fill="f2f2f2" w:val="clear"/>
          </w:tcPr>
          <w:p>
            <w:pPr>
              <w:rPr/>
            </w:pPr>
            <w:r>
              <w:rPr>
                <w:rtl w:val="0"/>
              </w:rPr>
              <w:t xml:space="preserve">Qué define un lote</w:t>
            </w:r>
          </w:p>
        </w:tc>
        <w:tc>
          <w:tcPr>
            <w:shd w:fill="f2f2f2" w:val="clear"/>
          </w:tcPr>
          <w:p>
            <w:pPr>
              <w:rPr/>
            </w:pPr>
            <w:r>
              <w:rPr>
                <w:rtl w:val="0"/>
              </w:rPr>
              <w:t xml:space="preserve">Tamaño de lote</w:t>
            </w:r>
          </w:p>
        </w:tc>
        <w:tc>
          <w:tcPr>
            <w:shd w:fill="f2f2f2" w:val="clear"/>
          </w:tcPr>
          <w:p>
            <w:pPr>
              <w:rPr/>
            </w:pPr>
            <w:r>
              <w:rPr>
                <w:rtl w:val="0"/>
              </w:rPr>
              <w:t xml:space="preserve">Lotes por día</w:t>
            </w:r>
          </w:p>
        </w:tc>
        <w:tc>
          <w:tcPr>
            <w:shd w:fill="f2f2f2" w:val="clear"/>
          </w:tcPr>
          <w:p>
            <w:pPr>
              <w:rPr/>
            </w:pPr>
            <w:r>
              <w:rPr>
                <w:rtl w:val="0"/>
              </w:rPr>
              <w:t xml:space="preserve">Recetas maestras</w:t>
            </w:r>
          </w:p>
        </w:tc>
        <w:tc>
          <w:tcPr>
            <w:shd w:fill="f2f2f2" w:val="clear"/>
          </w:tcPr>
          <w:p>
            <w:pPr>
              <w:rPr/>
            </w:pPr>
            <w:r>
              <w:rPr>
                <w:rtl w:val="0"/>
              </w:rPr>
              <w:t xml:space="preserve">Ejemplo de ID de lote</w:t>
            </w:r>
          </w:p>
        </w:tc>
      </w:tr>
      <w:tr>
        <w:trPr>
          <w:cantSplit w:val="0"/>
          <w:tblHeader w:val="0"/>
        </w:trPr>
        <w:tc>
          <w:tcPr/>
          <w:p>
            <w:pPr>
              <w:rPr/>
            </w:pPr>
            <w:r>
              <w:rPr>
                <w:rtl w:val="0"/>
              </w:rPr>
              <w:t xml:space="preserve">1 Yogures</w:t>
            </w:r>
          </w:p>
        </w:tc>
        <w:tc>
          <w:tcPr/>
          <w:p>
            <w:pPr>
              <w:rPr/>
            </w:pPr>
            <w:r>
              <w:rPr>
                <w:rtl w:val="0"/>
              </w:rPr>
              <w:t xml:space="preserve">Un fermentador desde la inoculación hasta su vaciado</w:t>
            </w:r>
          </w:p>
        </w:tc>
        <w:tc>
          <w:tcPr/>
          <w:p>
            <w:pPr>
              <w:rPr/>
            </w:pPr>
            <w:r>
              <w:rPr>
                <w:rtl w:val="0"/>
              </w:rPr>
              <w:t xml:space="preserve">10.000 kg de mezcla o leche</w:t>
            </w:r>
          </w:p>
        </w:tc>
        <w:tc>
          <w:tcPr/>
          <w:p>
            <w:pPr>
              <w:rPr/>
            </w:pPr>
            <w:r>
              <w:rPr>
                <w:rtl w:val="0"/>
              </w:rPr>
              <w:t xml:space="preserve">2,6 (Y1) · 3,3 (Y2) · 1,3 (Y3)</w:t>
            </w:r>
          </w:p>
        </w:tc>
        <w:tc>
          <w:tcPr/>
          <w:p>
            <w:pPr>
              <w:rPr/>
            </w:pPr>
            <w:r>
              <w:rPr>
                <w:rtl w:val="0"/>
              </w:rPr>
              <w:t xml:space="preserve">Y1, Y2, Y3</w:t>
            </w:r>
          </w:p>
        </w:tc>
        <w:tc>
          <w:tcPr/>
          <w:p>
            <w:pPr>
              <w:rPr/>
            </w:pPr>
            <w:r>
              <w:rPr>
                <w:rtl w:val="0"/>
              </w:rPr>
              <w:t xml:space="preserve">Y1-261005-T1-03</w:t>
            </w:r>
          </w:p>
        </w:tc>
      </w:tr>
      <w:tr>
        <w:trPr>
          <w:cantSplit w:val="0"/>
          <w:tblHeader w:val="0"/>
        </w:trPr>
        <w:tc>
          <w:tcPr/>
          <w:p>
            <w:pPr>
              <w:rPr/>
            </w:pPr>
            <w:r>
              <w:rPr>
                <w:rtl w:val="0"/>
              </w:rPr>
              <w:t xml:space="preserve">2 Quesos</w:t>
            </w:r>
          </w:p>
        </w:tc>
        <w:tc>
          <w:tcPr/>
          <w:p>
            <w:pPr>
              <w:rPr/>
            </w:pPr>
            <w:r>
              <w:rPr>
                <w:rtl w:val="0"/>
              </w:rPr>
              <w:t xml:space="preserve">Una tina desde el llenado hasta la descarga de la cuajada</w:t>
            </w:r>
          </w:p>
        </w:tc>
        <w:tc>
          <w:tcPr/>
          <w:p>
            <w:pPr>
              <w:rPr/>
            </w:pPr>
            <w:r>
              <w:rPr>
                <w:rtl w:val="0"/>
              </w:rPr>
              <w:t xml:space="preserve">10.000 kg de leche o mezcla</w:t>
            </w:r>
          </w:p>
        </w:tc>
        <w:tc>
          <w:tcPr/>
          <w:p>
            <w:pPr>
              <w:rPr/>
            </w:pPr>
            <w:r>
              <w:rPr>
                <w:rtl w:val="0"/>
              </w:rPr>
              <w:t xml:space="preserve">3 (Q1) · 2 (Q2) · 1 (Q3)</w:t>
            </w:r>
          </w:p>
        </w:tc>
        <w:tc>
          <w:tcPr/>
          <w:p>
            <w:pPr>
              <w:rPr/>
            </w:pPr>
            <w:r>
              <w:rPr>
                <w:rtl w:val="0"/>
              </w:rPr>
              <w:t xml:space="preserve">Q1, Q2, Q3</w:t>
            </w:r>
          </w:p>
        </w:tc>
        <w:tc>
          <w:tcPr/>
          <w:p>
            <w:pPr>
              <w:rPr/>
            </w:pPr>
            <w:r>
              <w:rPr>
                <w:rtl w:val="0"/>
              </w:rPr>
              <w:t xml:space="preserve">Q2-261005-T2-01</w:t>
            </w:r>
          </w:p>
        </w:tc>
      </w:tr>
      <w:tr>
        <w:trPr>
          <w:cantSplit w:val="0"/>
          <w:tblHeader w:val="0"/>
        </w:trPr>
        <w:tc>
          <w:tcPr/>
          <w:p>
            <w:pPr>
              <w:rPr/>
            </w:pPr>
            <w:r>
              <w:rPr>
                <w:rtl w:val="0"/>
              </w:rPr>
              <w:t xml:space="preserve">3 UHT y bebidas</w:t>
            </w:r>
          </w:p>
        </w:tc>
        <w:tc>
          <w:tcPr/>
          <w:p>
            <w:pPr>
              <w:rPr/>
            </w:pPr>
            <w:r>
              <w:rPr>
                <w:rtl w:val="0"/>
              </w:rPr>
              <w:t xml:space="preserve">Un tanque de preparación; el llenado se enlaza por ventanas de tiempo</w:t>
            </w:r>
          </w:p>
        </w:tc>
        <w:tc>
          <w:tcPr/>
          <w:p>
            <w:pPr>
              <w:rPr/>
            </w:pPr>
            <w:r>
              <w:rPr>
                <w:rtl w:val="0"/>
              </w:rPr>
              <w:t xml:space="preserve">15.000 kg de leche o mezcla</w:t>
            </w:r>
          </w:p>
        </w:tc>
        <w:tc>
          <w:tcPr/>
          <w:p>
            <w:pPr>
              <w:rPr/>
            </w:pPr>
            <w:r>
              <w:rPr>
                <w:rtl w:val="0"/>
              </w:rPr>
              <w:t xml:space="preserve">3,4 (U1) · 1,7 (U2) · 1,0 (U3)</w:t>
            </w:r>
          </w:p>
        </w:tc>
        <w:tc>
          <w:tcPr/>
          <w:p>
            <w:pPr>
              <w:rPr/>
            </w:pPr>
            <w:r>
              <w:rPr>
                <w:rtl w:val="0"/>
              </w:rPr>
              <w:t xml:space="preserve">U1, U2, U3</w:t>
            </w:r>
          </w:p>
        </w:tc>
        <w:tc>
          <w:tcPr/>
          <w:p>
            <w:pPr>
              <w:rPr/>
            </w:pPr>
            <w:r>
              <w:rPr>
                <w:rtl w:val="0"/>
              </w:rPr>
              <w:t xml:space="preserve">U2-261005-T1-01</w:t>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8"/>
    <w:lvlOverride w:ilvl="0">
      <w:startOverride w:val="1"/>
    </w:lvlOverride>
  </w:num>
  <w:num w:numId="1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Relationships xmlns="http://schemas.openxmlformats.org/package/2006/relationships"><Relationship Id="rId20" Type="http://schemas.openxmlformats.org/officeDocument/2006/relationships/hyperlink" Target="https://alpina.com/contenidos/post/alpina-trabaja-por-la-calidad-de-la-leche-colombiana" TargetMode="External" /><Relationship Id="rId11" Type="http://schemas.openxmlformats.org/officeDocument/2006/relationships/hyperlink" Target="https://www.portafolio.co/sostenibilidad/lacteos-pomar-estrena-nueva-planta-de-produccion-590759" TargetMode="External" /><Relationship Id="rId22" Type="http://schemas.openxmlformats.org/officeDocument/2006/relationships/hyperlink" Target="https://connectamericas.com/sites/default/files/articles_files/Gu%C3%ADa%20Metodolog%C3%ADa%20PM4R.pdf" TargetMode="External" /><Relationship Id="rId21" Type="http://schemas.openxmlformats.org/officeDocument/2006/relationships/hyperlink" Target="https://connectamericas.com/sites/default/files/articles_files/Gu%C3%ADa%20Metodolog%C3%ADa%20PM4R.pdf" TargetMode="External" /><Relationship Id="rId13" Type="http://schemas.openxmlformats.org/officeDocument/2006/relationships/hyperlink" Target="https://www.las2orillas.co/el-aleman-que-se-quedo-en-colombia-y-fundo-lacteos-pomar-una-empresa-para-competirle-a-alpina/" TargetMode="External" /><Relationship Id="rId12" Type="http://schemas.openxmlformats.org/officeDocument/2006/relationships/hyperlink" Target="https://www.portafolio.co/sostenibilidad/lacteos-pomar-estrena-nueva-planta-de-produccion-590759" TargetMode="Externa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hyperlink" Target="https://www.larepublica.co/empresas/quien-es-quien-en-venta-y-produccion-en-el-negocio-de-la-industria-lactea-3854037" TargetMode="External" /><Relationship Id="rId15" Type="http://schemas.openxmlformats.org/officeDocument/2006/relationships/hyperlink" Target="https://www.larepublica.co/empresas/quien-es-quien-en-venta-y-produccion-en-el-negocio-de-la-industria-lactea-3854037" TargetMode="External" /><Relationship Id="rId14" Type="http://schemas.openxmlformats.org/officeDocument/2006/relationships/hyperlink" Target="https://www.las2orillas.co/el-aleman-que-se-quedo-en-colombia-y-fundo-lacteos-pomar-una-empresa-para-competirle-a-alpina/" TargetMode="External" /><Relationship Id="rId17" Type="http://schemas.openxmlformats.org/officeDocument/2006/relationships/hyperlink" Target="https://www.vanguardia.com/economia/local/2019/06/12/freskaleche-la-de-mayor-penetracion/" TargetMode="External" /><Relationship Id="rId16" Type="http://schemas.openxmlformats.org/officeDocument/2006/relationships/hyperlink" Target="https://www.larepublica.co/empresas/quien-es-quien-en-venta-y-produccion-en-el-negocio-de-la-industria-lactea-3854037" TargetMode="External" /><Relationship Id="rId5" Type="http://schemas.openxmlformats.org/officeDocument/2006/relationships/styles" Target="styles.xml" /><Relationship Id="rId19" Type="http://schemas.openxmlformats.org/officeDocument/2006/relationships/hyperlink" Target="https://alpina.com/contenidos/post/alpina-trabaja-por-la-calidad-de-la-leche-colombiana" TargetMode="External" /><Relationship Id="rId6" Type="http://schemas.openxmlformats.org/officeDocument/2006/relationships/customXml" Target="../customXML/item1.xml" /><Relationship Id="rId18" Type="http://schemas.openxmlformats.org/officeDocument/2006/relationships/hyperlink" Target="https://www.vanguardia.com/economia/local/2019/06/12/freskaleche-la-de-mayor-penetracion/" TargetMode="External" /><Relationship Id="rId7" Type="http://schemas.openxmlformats.org/officeDocument/2006/relationships/hyperlink" Target="https://www.portafolio.co/sostenibilidad/lacteos-pomar-estrena-nueva-planta-de-produccion-590759" TargetMode="External" /><Relationship Id="rId8" Type="http://schemas.openxmlformats.org/officeDocument/2006/relationships/hyperlink" Target="https://www.las2orillas.co/el-aleman-que-se-quedo-en-colombia-y-fundo-lacteos-pomar-una-empresa-para-competirle-a-alpina/" TargetMode="External" /><Relationship Id="rId23" Type="http://schemas.openxmlformats.org/officeDocument/2006/relationships/image" Target="media/image2.png" /><Relationship Id="rId24" Type="http://schemas.openxmlformats.org/officeDocument/2006/relationships/image" Target="media/image3.png" /><Relationship Id="rId28" Type="http://schemas.openxmlformats.org/officeDocument/2006/relationships/hyperlink" Target="https://www.noticiascaracol.com/economia/precio-del-dolar-hoy-5-de-octubre-de-2026-en-colombia-asi-abrio-la-trm-este-lunes-so35" TargetMode="External" /><Relationship Id="rId29" Type="http://schemas.openxmlformats.org/officeDocument/2006/relationships/hyperlink" Target="https://www.hklaw.com/en/insights/publications/2025/12/colombia-decreta-aumento-del-salario-minimo-y-auxilio-de-transporte" TargetMode="External" /><Relationship Id="rId30" Type="http://schemas.openxmlformats.org/officeDocument/2006/relationships/hyperlink" Target="https://calcucolombia.co/blog/tabla-prestaciones-sociales-2026-porcentajes" TargetMode="External" /><Relationship Id="rId31" Type="http://schemas.openxmlformats.org/officeDocument/2006/relationships/hyperlink" Target="https://co.indeed.com/career/ingeniero-de-automatizaci%C3%B3n/salaries" TargetMode="External" /><Relationship Id="rId32" Type="http://schemas.openxmlformats.org/officeDocument/2006/relationships/hyperlink" Target="https://co.indeed.com/career/gerente-de-proyectos/salaries" TargetMode="External" /><Relationship Id="rId33" Type="http://schemas.openxmlformats.org/officeDocument/2006/relationships/hyperlink" Target="https://co.indeed.com/career/ingeniero-en-mecatr%C3%B3nica/salaries" TargetMode="External" /><Relationship Id="rId34" Type="http://schemas.openxmlformats.org/officeDocument/2006/relationships/hyperlink" Target="https://inductiveautomation.com/pricing/list" TargetMode="External" /><Relationship Id="rId35" Type="http://schemas.openxmlformats.org/officeDocument/2006/relationships/hyperlink" Target="https://www.sepasoft.com/pricing-mes/" TargetMode="External" /><Relationship Id="rId36" Type="http://schemas.openxmlformats.org/officeDocument/2006/relationships/hyperlink" Target="https://www.instrumart.com/brand-category/1465/5678/endresshauser-coriolis-mass-flow-meters" TargetMode="External" /><Relationship Id="rId37" Type="http://schemas.openxmlformats.org/officeDocument/2006/relationships/hyperlink" Target="https://www.instrumart.com/brand-category/1465/3049/endresshauser-flow-meters" TargetMode="External" /><Relationship Id="rId38" Type="http://schemas.openxmlformats.org/officeDocument/2006/relationships/hyperlink" Target="https://www.instrumart.com/products/47158/eh-itherm-tm411-rtd-thermometer" TargetMode="External" /><Relationship Id="rId39" Type="http://schemas.openxmlformats.org/officeDocument/2006/relationships/hyperlink" Target="https://www.instrumart.com/products/191109/eh-micropilot-fmr43-radar-sensor" TargetMode="External" /><Relationship Id="rId40" Type="http://schemas.openxmlformats.org/officeDocument/2006/relationships/hyperlink" Target="https://www.instrumart.com/brand-category/1465/6229/endresshauser-ph-and-orp-sensors" TargetMode="External" /><Relationship Id="rId41" Type="http://schemas.openxmlformats.org/officeDocument/2006/relationships/hyperlink" Target="https://www.instrumart.com/products/47567/eh-liquiline-m-cm42-transmitter" TargetMode="External" /><Relationship Id="rId42" Type="http://schemas.openxmlformats.org/officeDocument/2006/relationships/hyperlink" Target="https://www.evsrobot.com/industrial-robot-price-2026-cost-breakdown-roi-quote-guide.html" TargetMode="External" /><Relationship Id="rId43" Type="http://schemas.openxmlformats.org/officeDocument/2006/relationships/hyperlink" Target="https://standardbots.com/blog/robotic-palletizing-cost" TargetMode="External" /><Relationship Id="rId44" Type="http://schemas.openxmlformats.org/officeDocument/2006/relationships/hyperlink" Target="https://www.anexee.com/blog/unlimited-tag-vs-subscription-scada-pricing-2026" TargetMode="External" /><Relationship Id="rId45" Type="http://schemas.openxmlformats.org/officeDocument/2006/relationships/hyperlink" Target="https://pages.stern.nyu.edu/~adamodar/New_Home_Page/datafile/wacc.html" TargetMode="External" /><Relationship Id="rId46" Type="http://schemas.openxmlformats.org/officeDocument/2006/relationships/hyperlink" Target="https://pages.stern.nyu.edu/~adamodar/New_Home_Page/datafile/ctryprem.html" TargetMode="External" /><Relationship Id="rId47" Type="http://schemas.openxmlformats.org/officeDocument/2006/relationships/hyperlink" Target="https://pages.stern.nyu.edu/~adamodar/New_Home_Page/datafile/histimpl.html" TargetMode="External" /><Relationship Id="rId48" Type="http://schemas.openxmlformats.org/officeDocument/2006/relationships/hyperlink" Target="https://www.banrep.gov.co/en/news/board-directors/september-2026" TargetMode="External" /><Relationship Id="rId49" Type="http://schemas.openxmlformats.org/officeDocument/2006/relationships/hyperlink" Target="https://www.agronegocios.co/mercados/boyaca-y-cundinamarca-consolidan-el-precio-de-leche-mas-alto-con-2-134-el-litro-4393823" TargetMode="External" /><Relationship Id="rId50" Type="http://schemas.openxmlformats.org/officeDocument/2006/relationships/hyperlink" Target="https://alpina.com/yogurt-original-alpina-fresa-botella-1000-g" TargetMode="External" /><Relationship Id="rId51" Type="http://schemas.openxmlformats.org/officeDocument/2006/relationships/hyperlink" Target="https://www.eurosupermercados.com.co/yogurt-griego-alpina-natural-1000gr-71d/p" TargetMode="External" /><Relationship Id="rId52" Type="http://schemas.openxmlformats.org/officeDocument/2006/relationships/hyperlink" Target="https://normograma.dian.gov.co/dian/compilacion/docs/decreto_0324_2024.htm" TargetMode="External" /><Relationship Id="rId53" Type="http://schemas.openxmlformats.org/officeDocument/2006/relationships/hyperlink" Target="https://www.indexmundi.com/facts/colombia/time-to-import" TargetMode="External" /><Relationship Id="rId54" Type="http://schemas.openxmlformats.org/officeDocument/2006/relationships/hyperlink" Target="https://icontainers.com/ship-container/cartagena" TargetMode="External" /><Relationship Id="rId55" Type="http://schemas.openxmlformats.org/officeDocument/2006/relationships/hyperlink" Target="https://www.mundomaritimo.cl/noticias/editor/35115" TargetMode="External" /><Relationship Id="rId56" Type="http://schemas.openxmlformats.org/officeDocument/2006/relationships/hyperlink" Target="https://www.trade.gov/country-commercial-guides/colombia-customs-regulations" TargetMode="External" /><Relationship Id="rId57" Type="http://schemas.openxmlformats.org/officeDocument/2006/relationships/hyperlink" Target="https://www.bbva.com.co/content/dam/public-web/colombia/documents/empresas/seguros/2026/Condiciones-Polizas-endosadas-Seguro-Todo-Riesgo-Montaje.pdf" TargetMode="External" /><Relationship Id="rId58" Type="http://schemas.openxmlformats.org/officeDocument/2006/relationships/hyperlink" Target="https://www.agronegocios.co/precios/queso-campesino/andina/cundinamarca/bogota" TargetMode="External" /><Relationship Id="rId59" Type="http://schemas.openxmlformats.org/officeDocument/2006/relationships/hyperlink" Target="https://www.agronegocios.co/precios/queso-doble-crema/andina/cundinamarca/bogota" TargetMode="External" /><Relationship Id="rId60" Type="http://schemas.openxmlformats.org/officeDocument/2006/relationships/hyperlink" Target="https://www.eltiempo.com/economia/finanzas-personales/cuanto-vale-un-litro-de-leche-en-colombia-no-es-lo-que-dijo-petro-679961" TargetMode="External" /><Relationship Id="rId61" Type="http://schemas.openxmlformats.org/officeDocument/2006/relationships/hyperlink" Target="https://www.farmatodo.com.co/producto/1004695-leche-alpina-alp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mTcwabmQmdi7s27XqY5QpjT0yw==">CgMxLjAyDmgubTZrZjQwcTE1c3lyMg5oLnpjaWw2ajc5eDFyeDgAciExY2F5QVpXeExXajl0MjZRamJhalBQYVFObC1MX2V5R1M=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