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Pr>
          <w:rtl w:val="0"/>
          <w:b/>
          <w:bCs/>
        </w:rPr>
        <w:t xml:space="preserve">Kuajo Automation S.A.S.</w:t>
      </w:r>
    </w:p>
    <w:p w:rsidR="00000000" w:rsidDel="00000000" w:rsidP="00000000" w:rsidRDefault="00000000" w:rsidRPr="00000000" w14:paraId="00000002">
      <w:pPr>
        <w:rPr/>
      </w:pPr>
      <w:r>
        <w:rPr>
          <w:rtl w:val="0"/>
          <w:b/>
          <w:bCs/>
          <w:sz w:val="36"/>
          <w:szCs w:val="36"/>
        </w:rPr>
        <w:t xml:space="preserve">Informe de avance del Proyecto Integrador APM 2026-2</w:t>
      </w:r>
    </w:p>
    <w:p>
      <w:r>
        <w:rPr>
          <w:sz w:val="26"/>
          <w:szCs w:val="26"/>
        </w:rPr>
        <w:t xml:space="preserve">Transformación Digital Industrial de la línea 1, yogures (Y1 fresa, Y2 griego y Y3 kéfir)</w:t>
      </w:r>
    </w:p>
    <w:p>
      <w:r>
        <w:rPr>
          <w:sz w:val="24"/>
          <w:szCs w:val="24"/>
        </w:rPr>
        <w:t xml:space="preserve">Cliente: Lácteos Pomar, planta Cajicá (caso académico: empresa real, problema y datos supuestos)</w:t>
      </w:r>
    </w:p>
    <w:p>
      <w:r>
        <w:rPr>
          <w:sz w:val="24"/>
          <w:szCs w:val="24"/>
        </w:rPr>
        <w:t xml:space="preserve">Universidad Nacional de Colombia · Entrega intermedia: 12 de octubre de 2026</w:t>
      </w:r>
    </w:p>
    <w:p>
      <w:r>
        <w:rPr>
          <w:b/>
          <w:bCs/>
          <w:sz w:val="24"/>
          <w:szCs w:val="24"/>
        </w:rPr>
        <w:t xml:space="preserve">Integrantes</w:t>
      </w:r>
    </w:p>
    <w:tbl>
      <w:tblPr>
        <w:tblStyle w:val="Table9"/>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400"/>
        <w:gridCol w:w="4960"/>
      </w:tblGrid>
      <w:tr>
        <w:trPr>
          <w:tblHeader w:val="1"/>
        </w:trPr>
        <w:tc>
          <w:tcPr>
            <w:tcW w:w="4400" w:type="dxa"/>
            <w:shd w:fill="f2f2f2" w:val="clear"/>
          </w:tcPr>
          <w:p>
            <w:r>
              <w:rPr>
                <w:b/>
                <w:bCs/>
              </w:rPr>
              <w:t xml:space="preserve">Rol</w:t>
            </w:r>
          </w:p>
        </w:tc>
        <w:tc>
          <w:tcPr>
            <w:tcW w:w="4960" w:type="dxa"/>
            <w:shd w:fill="f2f2f2" w:val="clear"/>
          </w:tcPr>
          <w:p>
            <w:r>
              <w:rPr>
                <w:b/>
                <w:bCs/>
              </w:rPr>
              <w:t xml:space="preserve">Integrante</w:t>
            </w:r>
          </w:p>
        </w:tc>
      </w:tr>
      <w:tr>
        <w:trPr/>
        <w:tc>
          <w:tcPr>
            <w:tcW w:w="4400" w:type="dxa"/>
          </w:tcPr>
          <w:p>
            <w:r>
              <w:rPr/>
              <w:t xml:space="preserve">R1 Gerente de proyecto</w:t>
            </w:r>
          </w:p>
        </w:tc>
        <w:tc>
          <w:tcPr>
            <w:tcW w:w="4960" w:type="dxa"/>
          </w:tcPr>
          <w:p>
            <w:r>
              <w:rPr/>
              <w:t xml:space="preserve">Duvan Felipe Pacheco Rodriguez</w:t>
            </w:r>
          </w:p>
        </w:tc>
      </w:tr>
      <w:tr>
        <w:trPr/>
        <w:tc>
          <w:tcPr>
            <w:tcW w:w="4400" w:type="dxa"/>
          </w:tcPr>
          <w:p>
            <w:r>
              <w:rPr/>
              <w:t xml:space="preserve">R2 Arquitecta TDI (OT/IT)</w:t>
            </w:r>
          </w:p>
        </w:tc>
        <w:tc>
          <w:tcPr>
            <w:tcW w:w="4960" w:type="dxa"/>
          </w:tcPr>
          <w:p>
            <w:r>
              <w:rPr/>
              <w:t xml:space="preserve">Paula Valentina Alvarez Chaparro</w:t>
            </w:r>
          </w:p>
        </w:tc>
      </w:tr>
      <w:tr>
        <w:trPr/>
        <w:tc>
          <w:tcPr>
            <w:tcW w:w="4400" w:type="dxa"/>
          </w:tcPr>
          <w:p>
            <w:r>
              <w:rPr/>
              <w:t xml:space="preserve">R3 Ingeniero de procesos</w:t>
            </w:r>
          </w:p>
        </w:tc>
        <w:tc>
          <w:tcPr>
            <w:tcW w:w="4960" w:type="dxa"/>
          </w:tcPr>
          <w:p>
            <w:r>
              <w:rPr/>
              <w:t xml:space="preserve">David Felipe Garcia Lopez</w:t>
            </w:r>
          </w:p>
        </w:tc>
      </w:tr>
      <w:tr>
        <w:trPr/>
        <w:tc>
          <w:tcPr>
            <w:tcW w:w="4400" w:type="dxa"/>
          </w:tcPr>
          <w:p>
            <w:r>
              <w:rPr/>
              <w:t xml:space="preserve">R4 Ingeniero de producción</w:t>
            </w:r>
          </w:p>
        </w:tc>
        <w:tc>
          <w:tcPr>
            <w:tcW w:w="4960" w:type="dxa"/>
          </w:tcPr>
          <w:p>
            <w:r>
              <w:rPr/>
              <w:t xml:space="preserve">Juan Angel Vargas Rodriguez</w:t>
            </w:r>
          </w:p>
        </w:tc>
      </w:tr>
      <w:tr>
        <w:trPr/>
        <w:tc>
          <w:tcPr>
            <w:tcW w:w="4400" w:type="dxa"/>
          </w:tcPr>
          <w:p>
            <w:r>
              <w:rPr/>
              <w:t xml:space="preserve">R5 Ingeniero de control y robótica</w:t>
            </w:r>
          </w:p>
        </w:tc>
        <w:tc>
          <w:tcPr>
            <w:tcW w:w="4960" w:type="dxa"/>
          </w:tcPr>
          <w:p>
            <w:r>
              <w:rPr/>
              <w:t xml:space="preserve">Jose Luis Pulido Fonseca</w:t>
            </w:r>
          </w:p>
        </w:tc>
      </w:tr>
      <w:tr>
        <w:trPr/>
        <w:tc>
          <w:tcPr>
            <w:tcW w:w="4400" w:type="dxa"/>
          </w:tcPr>
          <w:p>
            <w:r>
              <w:rPr/>
              <w:t xml:space="preserve">R6 Ingeniero de supervisión y comunicaciones</w:t>
            </w:r>
          </w:p>
        </w:tc>
        <w:tc>
          <w:tcPr>
            <w:tcW w:w="4960" w:type="dxa"/>
          </w:tcPr>
          <w:p>
            <w:r>
              <w:rPr/>
              <w:t xml:space="preserve">Ian Saonni Rodriguez Pulido</w:t>
            </w:r>
          </w:p>
        </w:tc>
      </w:tr>
    </w:tbl>
    <w:p/>
    <w:p>
      <w:r>
        <w:rPr>
          <w:sz w:val="22"/>
          <w:szCs w:val="22"/>
        </w:rPr>
        <w:t xml:space="preserve">Bogotá, 11 de octubre de 2026 · Versión B, corregida tras la revisión interna del 10 de octubre</w:t>
      </w:r>
    </w:p>
    <w:p>
      <w:r>
        <w:rPr>
          <w:sz w:val="20"/>
          <w:szCs w:val="20"/>
          <w:color w:val="555555"/>
        </w:rPr>
        <w:t xml:space="preserve">Anexos: A. libro Excel de planeación · B. figuras en A3 · C. caracterización de las líneas 2 y 3 · D. código del simulador</w:t>
      </w:r>
    </w:p>
    <w:p>
      <w:pPr>
        <w:pStyle w:val="Heading1"/>
        <w:pageBreakBefore/>
      </w:pPr>
      <w:r>
        <w:rPr/>
        <w:t xml:space="preserve">Contenido</w:t>
      </w:r>
    </w:p>
    <w:p>
      <w:r>
        <w:fldChar w:fldCharType="begin"/>
      </w:r>
      <w:r>
        <w:instrText xml:space="preserve"> TOC \o "2-3" \h \z \u </w:instrText>
      </w:r>
      <w:r>
        <w:fldChar w:fldCharType="separate"/>
      </w:r>
    </w:p>
    <w:p>
      <w:pPr>
        <w:tabs>
          <w:tab w:val="right" w:leader="dot" w:pos="9350"/>
        </w:tabs>
        <w:spacing w:after="60" w:before="60"/>
      </w:pPr>
      <w:r>
        <w:rPr>
          <w:b/>
          <w:bCs/>
          <w:sz w:val="21"/>
          <w:szCs w:val="21"/>
        </w:rPr>
        <w:t xml:space="preserve">1. Resumen ejecutivo</w:t>
      </w:r>
      <w:r>
        <w:rPr>
          <w:sz w:val="20"/>
        </w:rPr>
        <w:tab/>
      </w:r>
      <w:r>
        <w:rPr>
          <w:sz w:val="20"/>
          <w:szCs w:val="20"/>
        </w:rPr>
        <w:t xml:space="preserve">4</w:t>
      </w:r>
    </w:p>
    <w:p>
      <w:pPr>
        <w:tabs>
          <w:tab w:val="right" w:leader="dot" w:pos="9350"/>
        </w:tabs>
        <w:spacing w:after="60" w:before="60"/>
      </w:pPr>
      <w:r>
        <w:rPr>
          <w:b/>
          <w:bCs/>
          <w:sz w:val="21"/>
          <w:szCs w:val="21"/>
        </w:rPr>
        <w:t xml:space="preserve">2. La empresa integradora: Kuajo Automation</w:t>
      </w:r>
      <w:r>
        <w:rPr>
          <w:sz w:val="20"/>
        </w:rPr>
        <w:tab/>
      </w:r>
      <w:r>
        <w:rPr>
          <w:sz w:val="20"/>
          <w:szCs w:val="20"/>
        </w:rPr>
        <w:t xml:space="preserve">6</w:t>
      </w:r>
    </w:p>
    <w:p>
      <w:pPr>
        <w:tabs>
          <w:tab w:val="right" w:leader="dot" w:pos="9350"/>
        </w:tabs>
        <w:spacing w:after="60" w:before="60"/>
      </w:pPr>
      <w:r>
        <w:rPr>
          <w:b/>
          <w:bCs/>
          <w:sz w:val="21"/>
          <w:szCs w:val="21"/>
        </w:rPr>
        <w:t xml:space="preserve">3. El cliente y el problema</w:t>
      </w:r>
      <w:r>
        <w:rPr>
          <w:sz w:val="20"/>
        </w:rPr>
        <w:tab/>
      </w:r>
      <w:r>
        <w:rPr>
          <w:sz w:val="20"/>
          <w:szCs w:val="20"/>
        </w:rPr>
        <w:t xml:space="preserve">7</w:t>
      </w:r>
    </w:p>
    <w:p>
      <w:pPr>
        <w:tabs>
          <w:tab w:val="right" w:leader="dot" w:pos="9350"/>
        </w:tabs>
        <w:spacing w:after="60" w:before="60"/>
      </w:pPr>
      <w:r>
        <w:rPr>
          <w:b/>
          <w:bCs/>
          <w:sz w:val="21"/>
          <w:szCs w:val="21"/>
        </w:rPr>
        <w:t xml:space="preserve">4. Requerimientos del cliente</w:t>
      </w:r>
      <w:r>
        <w:rPr>
          <w:sz w:val="20"/>
        </w:rPr>
        <w:tab/>
      </w:r>
      <w:r>
        <w:rPr>
          <w:sz w:val="20"/>
          <w:szCs w:val="20"/>
        </w:rPr>
        <w:t xml:space="preserve">9</w:t>
      </w:r>
    </w:p>
    <w:p>
      <w:pPr>
        <w:tabs>
          <w:tab w:val="right" w:leader="dot" w:pos="9350"/>
        </w:tabs>
        <w:spacing w:after="60" w:before="60"/>
      </w:pPr>
      <w:r>
        <w:rPr>
          <w:b/>
          <w:bCs/>
          <w:sz w:val="21"/>
          <w:szCs w:val="21"/>
        </w:rPr>
        <w:t xml:space="preserve">5. Caracterización del proceso</w:t>
      </w:r>
      <w:r>
        <w:rPr>
          <w:sz w:val="20"/>
        </w:rPr>
        <w:tab/>
      </w:r>
      <w:r>
        <w:rPr>
          <w:sz w:val="20"/>
          <w:szCs w:val="20"/>
        </w:rPr>
        <w:t xml:space="preserve">10</w:t>
      </w:r>
    </w:p>
    <w:p>
      <w:pPr>
        <w:tabs>
          <w:tab w:val="right" w:leader="dot" w:pos="9350"/>
        </w:tabs>
        <w:spacing w:after="60" w:before="60"/>
      </w:pPr>
      <w:r>
        <w:rPr>
          <w:b/>
          <w:bCs/>
          <w:sz w:val="21"/>
          <w:szCs w:val="21"/>
        </w:rPr>
        <w:t xml:space="preserve">6. Línea seleccionada para el desarrollo a detalle: yogures</w:t>
      </w:r>
      <w:r>
        <w:rPr>
          <w:sz w:val="20"/>
        </w:rPr>
        <w:tab/>
      </w:r>
      <w:r>
        <w:rPr>
          <w:sz w:val="20"/>
          <w:szCs w:val="20"/>
        </w:rPr>
        <w:t xml:space="preserve">19</w:t>
      </w:r>
    </w:p>
    <w:p>
      <w:pPr>
        <w:tabs>
          <w:tab w:val="right" w:leader="dot" w:pos="9350"/>
        </w:tabs>
        <w:spacing w:after="20" w:before="0"/>
        <w:ind w:left="360"/>
      </w:pPr>
      <w:r>
        <w:rPr>
          <w:sz w:val="20"/>
          <w:szCs w:val="20"/>
        </w:rPr>
        <w:t xml:space="preserve">6.1 Situación actual de la línea de yogures</w:t>
      </w:r>
      <w:r>
        <w:rPr>
          <w:sz w:val="20"/>
        </w:rPr>
        <w:tab/>
      </w:r>
      <w:r>
        <w:rPr>
          <w:sz w:val="20"/>
          <w:szCs w:val="20"/>
        </w:rPr>
        <w:t xml:space="preserve">19</w:t>
      </w:r>
    </w:p>
    <w:p>
      <w:pPr>
        <w:tabs>
          <w:tab w:val="right" w:leader="dot" w:pos="9350"/>
        </w:tabs>
        <w:spacing w:after="20" w:before="0"/>
        <w:ind w:left="360"/>
      </w:pPr>
      <w:r>
        <w:rPr>
          <w:sz w:val="20"/>
          <w:szCs w:val="20"/>
        </w:rPr>
        <w:t xml:space="preserve">6.2 Mapa de flujo de valor (VSM) actual</w:t>
      </w:r>
      <w:r>
        <w:rPr>
          <w:sz w:val="20"/>
        </w:rPr>
        <w:tab/>
      </w:r>
      <w:r>
        <w:rPr>
          <w:sz w:val="20"/>
          <w:szCs w:val="20"/>
        </w:rPr>
        <w:t xml:space="preserve">21</w:t>
      </w:r>
    </w:p>
    <w:p>
      <w:pPr>
        <w:tabs>
          <w:tab w:val="right" w:leader="dot" w:pos="9350"/>
        </w:tabs>
        <w:spacing w:after="20" w:before="0"/>
        <w:ind w:left="360"/>
      </w:pPr>
      <w:r>
        <w:rPr>
          <w:sz w:val="20"/>
          <w:szCs w:val="20"/>
        </w:rPr>
        <w:t xml:space="preserve">6.3 Cuello de botella actual y su desplazamiento con la propuesta</w:t>
      </w:r>
      <w:r>
        <w:rPr>
          <w:sz w:val="20"/>
        </w:rPr>
        <w:tab/>
      </w:r>
      <w:r>
        <w:rPr>
          <w:sz w:val="20"/>
          <w:szCs w:val="20"/>
        </w:rPr>
        <w:t xml:space="preserve">23</w:t>
      </w:r>
    </w:p>
    <w:p>
      <w:pPr>
        <w:tabs>
          <w:tab w:val="right" w:leader="dot" w:pos="9350"/>
        </w:tabs>
        <w:spacing w:after="20" w:before="0"/>
        <w:ind w:left="360"/>
      </w:pPr>
      <w:r>
        <w:rPr>
          <w:sz w:val="20"/>
          <w:szCs w:val="20"/>
        </w:rPr>
        <w:t xml:space="preserve">6.4 Tiempo de manufactura (MLT) y valor agregado</w:t>
      </w:r>
      <w:r>
        <w:rPr>
          <w:sz w:val="20"/>
        </w:rPr>
        <w:tab/>
      </w:r>
      <w:r>
        <w:rPr>
          <w:sz w:val="20"/>
          <w:szCs w:val="20"/>
        </w:rPr>
        <w:t xml:space="preserve">25</w:t>
      </w:r>
    </w:p>
    <w:p>
      <w:pPr>
        <w:tabs>
          <w:tab w:val="right" w:leader="dot" w:pos="9350"/>
        </w:tabs>
        <w:spacing w:after="20" w:before="0"/>
        <w:ind w:left="360"/>
      </w:pPr>
      <w:r>
        <w:rPr>
          <w:sz w:val="20"/>
          <w:szCs w:val="20"/>
        </w:rPr>
        <w:t xml:space="preserve">6.5 Flujo de información actual y con la propuesta</w:t>
      </w:r>
      <w:r>
        <w:rPr>
          <w:sz w:val="20"/>
        </w:rPr>
        <w:tab/>
      </w:r>
      <w:r>
        <w:rPr>
          <w:sz w:val="20"/>
          <w:szCs w:val="20"/>
        </w:rPr>
        <w:t xml:space="preserve">26</w:t>
      </w:r>
    </w:p>
    <w:p>
      <w:pPr>
        <w:tabs>
          <w:tab w:val="right" w:leader="dot" w:pos="9350"/>
        </w:tabs>
        <w:spacing w:after="20" w:before="0"/>
        <w:ind w:left="360"/>
      </w:pPr>
      <w:r>
        <w:rPr>
          <w:sz w:val="20"/>
          <w:szCs w:val="20"/>
        </w:rPr>
        <w:t xml:space="preserve">6.6 Línea base de KPIs</w:t>
      </w:r>
      <w:r>
        <w:rPr>
          <w:sz w:val="20"/>
        </w:rPr>
        <w:tab/>
      </w:r>
      <w:r>
        <w:rPr>
          <w:sz w:val="20"/>
          <w:szCs w:val="20"/>
        </w:rPr>
        <w:t xml:space="preserve">27</w:t>
      </w:r>
    </w:p>
    <w:p>
      <w:pPr>
        <w:tabs>
          <w:tab w:val="right" w:leader="dot" w:pos="9350"/>
        </w:tabs>
        <w:spacing w:after="20" w:before="0"/>
        <w:ind w:left="360"/>
      </w:pPr>
      <w:r>
        <w:rPr>
          <w:sz w:val="20"/>
          <w:szCs w:val="20"/>
        </w:rPr>
        <w:t xml:space="preserve">6.7 VSM futuro: qué cambia con la propuesta</w:t>
      </w:r>
      <w:r>
        <w:rPr>
          <w:sz w:val="20"/>
        </w:rPr>
        <w:tab/>
      </w:r>
      <w:r>
        <w:rPr>
          <w:sz w:val="20"/>
          <w:szCs w:val="20"/>
        </w:rPr>
        <w:t xml:space="preserve">29</w:t>
      </w:r>
    </w:p>
    <w:p>
      <w:pPr>
        <w:tabs>
          <w:tab w:val="right" w:leader="dot" w:pos="9350"/>
        </w:tabs>
        <w:spacing w:after="20" w:before="0"/>
        <w:ind w:left="360"/>
      </w:pPr>
      <w:r>
        <w:rPr>
          <w:sz w:val="20"/>
          <w:szCs w:val="20"/>
        </w:rPr>
        <w:t xml:space="preserve">6.8 Mantenimiento, fallas y paradas</w:t>
      </w:r>
      <w:r>
        <w:rPr>
          <w:sz w:val="20"/>
        </w:rPr>
        <w:tab/>
      </w:r>
      <w:r>
        <w:rPr>
          <w:sz w:val="20"/>
          <w:szCs w:val="20"/>
        </w:rPr>
        <w:t xml:space="preserve">30</w:t>
      </w:r>
    </w:p>
    <w:p>
      <w:pPr>
        <w:tabs>
          <w:tab w:val="right" w:leader="dot" w:pos="9350"/>
        </w:tabs>
        <w:spacing w:after="20" w:before="0"/>
        <w:ind w:left="360"/>
      </w:pPr>
      <w:r>
        <w:rPr>
          <w:sz w:val="20"/>
          <w:szCs w:val="20"/>
        </w:rPr>
        <w:t xml:space="preserve">6.9 Simulación de eventos discretos: modelo base y validación de los KPIs</w:t>
      </w:r>
      <w:r>
        <w:rPr>
          <w:sz w:val="20"/>
        </w:rPr>
        <w:tab/>
      </w:r>
      <w:r>
        <w:rPr>
          <w:sz w:val="20"/>
          <w:szCs w:val="20"/>
        </w:rPr>
        <w:t xml:space="preserve">31</w:t>
      </w:r>
    </w:p>
    <w:p>
      <w:pPr>
        <w:tabs>
          <w:tab w:val="right" w:leader="dot" w:pos="9350"/>
        </w:tabs>
        <w:spacing w:after="60" w:before="60"/>
      </w:pPr>
      <w:r>
        <w:rPr>
          <w:b/>
          <w:bCs/>
          <w:sz w:val="21"/>
          <w:szCs w:val="21"/>
        </w:rPr>
        <w:t xml:space="preserve">7. Especificación detallada de la línea de yogures (situación futura con la propuesta)</w:t>
      </w:r>
      <w:r>
        <w:rPr>
          <w:sz w:val="20"/>
        </w:rPr>
        <w:tab/>
      </w:r>
      <w:r>
        <w:rPr>
          <w:sz w:val="20"/>
          <w:szCs w:val="20"/>
        </w:rPr>
        <w:t xml:space="preserve">34</w:t>
      </w:r>
    </w:p>
    <w:p>
      <w:pPr>
        <w:tabs>
          <w:tab w:val="right" w:leader="dot" w:pos="9350"/>
        </w:tabs>
        <w:spacing w:after="20" w:before="0"/>
        <w:ind w:left="360"/>
      </w:pPr>
      <w:r>
        <w:rPr>
          <w:sz w:val="20"/>
          <w:szCs w:val="20"/>
        </w:rPr>
        <w:t xml:space="preserve">7.1 Ingredientes, formulación, cantidades y dosificación</w:t>
      </w:r>
      <w:r>
        <w:rPr>
          <w:sz w:val="20"/>
        </w:rPr>
        <w:tab/>
      </w:r>
      <w:r>
        <w:rPr>
          <w:sz w:val="20"/>
          <w:szCs w:val="20"/>
        </w:rPr>
        <w:t xml:space="preserve">36</w:t>
      </w:r>
    </w:p>
    <w:p>
      <w:pPr>
        <w:tabs>
          <w:tab w:val="right" w:leader="dot" w:pos="9350"/>
        </w:tabs>
        <w:spacing w:after="20" w:before="0"/>
        <w:ind w:left="360"/>
      </w:pPr>
      <w:r>
        <w:rPr>
          <w:sz w:val="20"/>
          <w:szCs w:val="20"/>
        </w:rPr>
        <w:t xml:space="preserve">7.2 Parámetros de receta, temperaturas y tiempos de procesamiento</w:t>
      </w:r>
      <w:r>
        <w:rPr>
          <w:sz w:val="20"/>
        </w:rPr>
        <w:tab/>
      </w:r>
      <w:r>
        <w:rPr>
          <w:sz w:val="20"/>
          <w:szCs w:val="20"/>
        </w:rPr>
        <w:t xml:space="preserve">39</w:t>
      </w:r>
    </w:p>
    <w:p>
      <w:pPr>
        <w:tabs>
          <w:tab w:val="right" w:leader="dot" w:pos="9350"/>
        </w:tabs>
        <w:spacing w:after="20" w:before="0"/>
        <w:ind w:left="360"/>
      </w:pPr>
      <w:r>
        <w:rPr>
          <w:sz w:val="20"/>
          <w:szCs w:val="20"/>
        </w:rPr>
        <w:t xml:space="preserve">7.3 Secuencias de operación</w:t>
      </w:r>
      <w:r>
        <w:rPr>
          <w:sz w:val="20"/>
        </w:rPr>
        <w:tab/>
      </w:r>
      <w:r>
        <w:rPr>
          <w:sz w:val="20"/>
          <w:szCs w:val="20"/>
        </w:rPr>
        <w:t xml:space="preserve">40</w:t>
      </w:r>
    </w:p>
    <w:p>
      <w:pPr>
        <w:tabs>
          <w:tab w:val="right" w:leader="dot" w:pos="9350"/>
        </w:tabs>
        <w:spacing w:after="20" w:before="0"/>
        <w:ind w:left="360"/>
      </w:pPr>
      <w:r>
        <w:rPr>
          <w:sz w:val="20"/>
          <w:szCs w:val="20"/>
        </w:rPr>
        <w:t xml:space="preserve">7.4 Velocidades y capacidades de producción</w:t>
      </w:r>
      <w:r>
        <w:rPr>
          <w:sz w:val="20"/>
        </w:rPr>
        <w:tab/>
      </w:r>
      <w:r>
        <w:rPr>
          <w:sz w:val="20"/>
          <w:szCs w:val="20"/>
        </w:rPr>
        <w:t xml:space="preserve">43</w:t>
      </w:r>
    </w:p>
    <w:p>
      <w:pPr>
        <w:tabs>
          <w:tab w:val="right" w:leader="dot" w:pos="9350"/>
        </w:tabs>
        <w:spacing w:after="20" w:before="0"/>
        <w:ind w:left="360"/>
      </w:pPr>
      <w:r>
        <w:rPr>
          <w:sz w:val="20"/>
          <w:szCs w:val="20"/>
        </w:rPr>
        <w:t xml:space="preserve">7.5 Envase: presentación, capacidad y geometría</w:t>
      </w:r>
      <w:r>
        <w:rPr>
          <w:sz w:val="20"/>
        </w:rPr>
        <w:tab/>
      </w:r>
      <w:r>
        <w:rPr>
          <w:sz w:val="20"/>
          <w:szCs w:val="20"/>
        </w:rPr>
        <w:t xml:space="preserve">44</w:t>
      </w:r>
    </w:p>
    <w:p>
      <w:pPr>
        <w:tabs>
          <w:tab w:val="right" w:leader="dot" w:pos="9350"/>
        </w:tabs>
        <w:spacing w:after="20" w:before="0"/>
        <w:ind w:left="360"/>
      </w:pPr>
      <w:r>
        <w:rPr>
          <w:sz w:val="20"/>
          <w:szCs w:val="20"/>
        </w:rPr>
        <w:t xml:space="preserve">7.6 Inspección y aseguramiento de calidad</w:t>
      </w:r>
      <w:r>
        <w:rPr>
          <w:sz w:val="20"/>
        </w:rPr>
        <w:tab/>
      </w:r>
      <w:r>
        <w:rPr>
          <w:sz w:val="20"/>
          <w:szCs w:val="20"/>
        </w:rPr>
        <w:t xml:space="preserve">44</w:t>
      </w:r>
    </w:p>
    <w:p>
      <w:pPr>
        <w:tabs>
          <w:tab w:val="right" w:leader="dot" w:pos="9350"/>
        </w:tabs>
        <w:spacing w:after="20" w:before="0"/>
        <w:ind w:left="360"/>
      </w:pPr>
      <w:r>
        <w:rPr>
          <w:sz w:val="20"/>
          <w:szCs w:val="20"/>
        </w:rPr>
        <w:t xml:space="preserve">7.7 Requerimientos de información y trazabilidad</w:t>
      </w:r>
      <w:r>
        <w:rPr>
          <w:sz w:val="20"/>
        </w:rPr>
        <w:tab/>
      </w:r>
      <w:r>
        <w:rPr>
          <w:sz w:val="20"/>
          <w:szCs w:val="20"/>
        </w:rPr>
        <w:t xml:space="preserve">46</w:t>
      </w:r>
    </w:p>
    <w:p>
      <w:pPr>
        <w:tabs>
          <w:tab w:val="right" w:leader="dot" w:pos="9350"/>
        </w:tabs>
        <w:spacing w:after="20" w:before="0"/>
        <w:ind w:left="360"/>
      </w:pPr>
      <w:r>
        <w:rPr>
          <w:sz w:val="20"/>
          <w:szCs w:val="20"/>
        </w:rPr>
        <w:t xml:space="preserve">7.8 Interacción con la celda robotizada</w:t>
      </w:r>
      <w:r>
        <w:rPr>
          <w:sz w:val="20"/>
        </w:rPr>
        <w:tab/>
      </w:r>
      <w:r>
        <w:rPr>
          <w:sz w:val="20"/>
          <w:szCs w:val="20"/>
        </w:rPr>
        <w:t xml:space="preserve">48</w:t>
      </w:r>
    </w:p>
    <w:p>
      <w:pPr>
        <w:tabs>
          <w:tab w:val="right" w:leader="dot" w:pos="9350"/>
        </w:tabs>
        <w:spacing w:after="20" w:before="0"/>
        <w:ind w:left="360"/>
      </w:pPr>
      <w:r>
        <w:rPr>
          <w:sz w:val="20"/>
          <w:szCs w:val="20"/>
        </w:rPr>
        <w:t xml:space="preserve">7.9 Indicadores de desempeño por receta</w:t>
      </w:r>
      <w:r>
        <w:rPr>
          <w:sz w:val="20"/>
        </w:rPr>
        <w:tab/>
      </w:r>
      <w:r>
        <w:rPr>
          <w:sz w:val="20"/>
          <w:szCs w:val="20"/>
        </w:rPr>
        <w:t xml:space="preserve">49</w:t>
      </w:r>
    </w:p>
    <w:p>
      <w:pPr>
        <w:tabs>
          <w:tab w:val="right" w:leader="dot" w:pos="9350"/>
        </w:tabs>
        <w:spacing w:after="20" w:before="0"/>
        <w:ind w:left="360"/>
      </w:pPr>
      <w:r>
        <w:rPr>
          <w:sz w:val="20"/>
          <w:szCs w:val="20"/>
        </w:rPr>
        <w:t xml:space="preserve">7.10 Cómo se producen las 3 recetas en la misma línea</w:t>
      </w:r>
      <w:r>
        <w:rPr>
          <w:sz w:val="20"/>
        </w:rPr>
        <w:tab/>
      </w:r>
      <w:r>
        <w:rPr>
          <w:sz w:val="20"/>
          <w:szCs w:val="20"/>
        </w:rPr>
        <w:t xml:space="preserve">50</w:t>
      </w:r>
    </w:p>
    <w:p>
      <w:pPr>
        <w:tabs>
          <w:tab w:val="right" w:leader="dot" w:pos="9350"/>
        </w:tabs>
        <w:spacing w:after="60" w:before="60"/>
      </w:pPr>
      <w:r>
        <w:rPr>
          <w:b/>
          <w:bCs/>
          <w:sz w:val="21"/>
          <w:szCs w:val="21"/>
        </w:rPr>
        <w:t xml:space="preserve">8. Líneas 2 y 3: qué se automatizaría y resultados esperados</w:t>
      </w:r>
      <w:r>
        <w:rPr>
          <w:sz w:val="20"/>
        </w:rPr>
        <w:tab/>
      </w:r>
      <w:r>
        <w:rPr>
          <w:sz w:val="20"/>
          <w:szCs w:val="20"/>
        </w:rPr>
        <w:t xml:space="preserve">55</w:t>
      </w:r>
    </w:p>
    <w:p>
      <w:pPr>
        <w:tabs>
          <w:tab w:val="right" w:leader="dot" w:pos="9350"/>
        </w:tabs>
        <w:spacing w:after="20" w:before="0"/>
        <w:ind w:left="360"/>
      </w:pPr>
      <w:r>
        <w:rPr>
          <w:sz w:val="20"/>
          <w:szCs w:val="20"/>
        </w:rPr>
        <w:t xml:space="preserve">8.1 Qué se automatizaría</w:t>
      </w:r>
      <w:r>
        <w:rPr>
          <w:sz w:val="20"/>
        </w:rPr>
        <w:tab/>
      </w:r>
      <w:r>
        <w:rPr>
          <w:sz w:val="20"/>
          <w:szCs w:val="20"/>
        </w:rPr>
        <w:t xml:space="preserve">55</w:t>
      </w:r>
    </w:p>
    <w:p>
      <w:pPr>
        <w:tabs>
          <w:tab w:val="right" w:leader="dot" w:pos="9350"/>
        </w:tabs>
        <w:spacing w:after="20" w:before="0"/>
        <w:ind w:left="360"/>
      </w:pPr>
      <w:r>
        <w:rPr>
          <w:sz w:val="20"/>
          <w:szCs w:val="20"/>
        </w:rPr>
        <w:t xml:space="preserve">8.2 Resultados productivos esperados</w:t>
      </w:r>
      <w:r>
        <w:rPr>
          <w:sz w:val="20"/>
        </w:rPr>
        <w:tab/>
      </w:r>
      <w:r>
        <w:rPr>
          <w:sz w:val="20"/>
          <w:szCs w:val="20"/>
        </w:rPr>
        <w:t xml:space="preserve">56</w:t>
      </w:r>
    </w:p>
    <w:p>
      <w:pPr>
        <w:tabs>
          <w:tab w:val="right" w:leader="dot" w:pos="9350"/>
        </w:tabs>
        <w:spacing w:after="20" w:before="0"/>
        <w:ind w:left="360"/>
      </w:pPr>
      <w:r>
        <w:rPr>
          <w:sz w:val="20"/>
          <w:szCs w:val="20"/>
        </w:rPr>
        <w:t xml:space="preserve">8.3 Resultados financieros esperados (referencia ±30 %)</w:t>
      </w:r>
      <w:r>
        <w:rPr>
          <w:sz w:val="20"/>
        </w:rPr>
        <w:tab/>
      </w:r>
      <w:r>
        <w:rPr>
          <w:sz w:val="20"/>
          <w:szCs w:val="20"/>
        </w:rPr>
        <w:t xml:space="preserve">56</w:t>
      </w:r>
    </w:p>
    <w:p>
      <w:pPr>
        <w:tabs>
          <w:tab w:val="right" w:leader="dot" w:pos="9350"/>
        </w:tabs>
        <w:spacing w:after="60" w:before="60"/>
      </w:pPr>
      <w:r>
        <w:rPr>
          <w:b/>
          <w:bCs/>
          <w:sz w:val="21"/>
          <w:szCs w:val="21"/>
        </w:rPr>
        <w:t xml:space="preserve">9. Nota: qué pasaría si se automatizaran las 3 líneas (9 productos)</w:t>
      </w:r>
      <w:r>
        <w:rPr>
          <w:sz w:val="20"/>
        </w:rPr>
        <w:tab/>
      </w:r>
      <w:r>
        <w:rPr>
          <w:sz w:val="20"/>
          <w:szCs w:val="20"/>
        </w:rPr>
        <w:t xml:space="preserve">58</w:t>
      </w:r>
    </w:p>
    <w:p>
      <w:pPr>
        <w:tabs>
          <w:tab w:val="right" w:leader="dot" w:pos="9350"/>
        </w:tabs>
        <w:spacing w:after="60" w:before="60"/>
      </w:pPr>
      <w:r>
        <w:rPr>
          <w:b/>
          <w:bCs/>
          <w:sz w:val="21"/>
          <w:szCs w:val="21"/>
        </w:rPr>
        <w:t xml:space="preserve">10. Modelos ISA-88: modelo físico, modelo procedimental, recetas y lotes</w:t>
      </w:r>
      <w:r>
        <w:rPr>
          <w:sz w:val="20"/>
        </w:rPr>
        <w:tab/>
      </w:r>
      <w:r>
        <w:rPr>
          <w:sz w:val="20"/>
          <w:szCs w:val="20"/>
        </w:rPr>
        <w:t xml:space="preserve">59</w:t>
      </w:r>
    </w:p>
    <w:p>
      <w:pPr>
        <w:tabs>
          <w:tab w:val="right" w:leader="dot" w:pos="9350"/>
        </w:tabs>
        <w:spacing w:after="20" w:before="0"/>
        <w:ind w:left="360"/>
      </w:pPr>
      <w:r>
        <w:rPr>
          <w:sz w:val="20"/>
          <w:szCs w:val="20"/>
        </w:rPr>
        <w:t xml:space="preserve">10.1 Modelo físico</w:t>
      </w:r>
      <w:r>
        <w:rPr>
          <w:sz w:val="20"/>
        </w:rPr>
        <w:tab/>
      </w:r>
      <w:r>
        <w:rPr>
          <w:sz w:val="20"/>
          <w:szCs w:val="20"/>
        </w:rPr>
        <w:t xml:space="preserve">59</w:t>
      </w:r>
    </w:p>
    <w:p>
      <w:pPr>
        <w:tabs>
          <w:tab w:val="right" w:leader="dot" w:pos="9350"/>
        </w:tabs>
        <w:spacing w:after="20" w:before="0"/>
        <w:ind w:left="360"/>
      </w:pPr>
      <w:r>
        <w:rPr>
          <w:sz w:val="20"/>
          <w:szCs w:val="20"/>
        </w:rPr>
        <w:t xml:space="preserve">10.2 Modelo procedimental</w:t>
      </w:r>
      <w:r>
        <w:rPr>
          <w:sz w:val="20"/>
        </w:rPr>
        <w:tab/>
      </w:r>
      <w:r>
        <w:rPr>
          <w:sz w:val="20"/>
          <w:szCs w:val="20"/>
        </w:rPr>
        <w:t xml:space="preserve">63</w:t>
      </w:r>
    </w:p>
    <w:p>
      <w:pPr>
        <w:tabs>
          <w:tab w:val="right" w:leader="dot" w:pos="9350"/>
        </w:tabs>
        <w:spacing w:after="20" w:before="0"/>
        <w:ind w:left="360"/>
      </w:pPr>
      <w:r>
        <w:rPr>
          <w:sz w:val="20"/>
          <w:szCs w:val="20"/>
        </w:rPr>
        <w:t xml:space="preserve">10.3 Recetas y lotes de la línea 1</w:t>
      </w:r>
      <w:r>
        <w:rPr>
          <w:sz w:val="20"/>
        </w:rPr>
        <w:tab/>
      </w:r>
      <w:r>
        <w:rPr>
          <w:sz w:val="20"/>
          <w:szCs w:val="20"/>
        </w:rPr>
        <w:t xml:space="preserve">65</w:t>
      </w:r>
    </w:p>
    <w:p>
      <w:pPr>
        <w:tabs>
          <w:tab w:val="right" w:leader="dot" w:pos="9350"/>
        </w:tabs>
        <w:spacing w:after="60" w:before="60"/>
      </w:pPr>
      <w:r>
        <w:rPr>
          <w:b/>
          <w:bCs/>
          <w:sz w:val="21"/>
          <w:szCs w:val="21"/>
        </w:rPr>
        <w:t xml:space="preserve">11. Arquitectura ISA-95 y flujo de información OT/IT</w:t>
      </w:r>
      <w:r>
        <w:rPr>
          <w:sz w:val="20"/>
        </w:rPr>
        <w:tab/>
      </w:r>
      <w:r>
        <w:rPr>
          <w:sz w:val="20"/>
          <w:szCs w:val="20"/>
        </w:rPr>
        <w:t xml:space="preserve">65</w:t>
      </w:r>
    </w:p>
    <w:p>
      <w:pPr>
        <w:tabs>
          <w:tab w:val="right" w:leader="dot" w:pos="9350"/>
        </w:tabs>
        <w:spacing w:after="60" w:before="60"/>
      </w:pPr>
      <w:r>
        <w:rPr>
          <w:b/>
          <w:bCs/>
          <w:sz w:val="21"/>
          <w:szCs w:val="21"/>
        </w:rPr>
        <w:t xml:space="preserve">12. Instrumentación de la línea de yogures</w:t>
      </w:r>
      <w:r>
        <w:rPr>
          <w:sz w:val="20"/>
        </w:rPr>
        <w:tab/>
      </w:r>
      <w:r>
        <w:rPr>
          <w:sz w:val="20"/>
          <w:szCs w:val="20"/>
        </w:rPr>
        <w:t xml:space="preserve">70</w:t>
      </w:r>
    </w:p>
    <w:p>
      <w:pPr>
        <w:tabs>
          <w:tab w:val="right" w:leader="dot" w:pos="9350"/>
        </w:tabs>
        <w:spacing w:after="20" w:before="0"/>
        <w:ind w:left="360"/>
      </w:pPr>
      <w:r>
        <w:rPr>
          <w:sz w:val="20"/>
          <w:szCs w:val="20"/>
        </w:rPr>
        <w:t xml:space="preserve">12.1 Sensores y variables medidas</w:t>
      </w:r>
      <w:r>
        <w:rPr>
          <w:sz w:val="20"/>
        </w:rPr>
        <w:tab/>
      </w:r>
      <w:r>
        <w:rPr>
          <w:sz w:val="20"/>
          <w:szCs w:val="20"/>
        </w:rPr>
        <w:t xml:space="preserve">70</w:t>
      </w:r>
    </w:p>
    <w:p>
      <w:pPr>
        <w:tabs>
          <w:tab w:val="right" w:leader="dot" w:pos="9350"/>
        </w:tabs>
        <w:spacing w:after="20" w:before="0"/>
        <w:ind w:left="360"/>
      </w:pPr>
      <w:r>
        <w:rPr>
          <w:sz w:val="20"/>
          <w:szCs w:val="20"/>
        </w:rPr>
        <w:t xml:space="preserve">12.2 Actuadores</w:t>
      </w:r>
      <w:r>
        <w:rPr>
          <w:sz w:val="20"/>
        </w:rPr>
        <w:tab/>
      </w:r>
      <w:r>
        <w:rPr>
          <w:sz w:val="20"/>
          <w:szCs w:val="20"/>
        </w:rPr>
        <w:t xml:space="preserve">72</w:t>
      </w:r>
    </w:p>
    <w:p>
      <w:pPr>
        <w:tabs>
          <w:tab w:val="right" w:leader="dot" w:pos="9350"/>
        </w:tabs>
        <w:spacing w:after="20" w:before="0"/>
        <w:ind w:left="360"/>
      </w:pPr>
      <w:r>
        <w:rPr>
          <w:sz w:val="20"/>
          <w:szCs w:val="20"/>
        </w:rPr>
        <w:t xml:space="preserve">12.3 Variables críticas de la línea</w:t>
      </w:r>
      <w:r>
        <w:rPr>
          <w:sz w:val="20"/>
        </w:rPr>
        <w:tab/>
      </w:r>
      <w:r>
        <w:rPr>
          <w:sz w:val="20"/>
          <w:szCs w:val="20"/>
        </w:rPr>
        <w:t xml:space="preserve">73</w:t>
      </w:r>
    </w:p>
    <w:p>
      <w:pPr>
        <w:tabs>
          <w:tab w:val="right" w:leader="dot" w:pos="9350"/>
        </w:tabs>
        <w:spacing w:after="20" w:before="0"/>
        <w:ind w:left="360"/>
      </w:pPr>
      <w:r>
        <w:rPr>
          <w:sz w:val="20"/>
          <w:szCs w:val="20"/>
        </w:rPr>
        <w:t xml:space="preserve">12.4 Lazos y funciones de control</w:t>
      </w:r>
      <w:r>
        <w:rPr>
          <w:sz w:val="20"/>
        </w:rPr>
        <w:tab/>
      </w:r>
      <w:r>
        <w:rPr>
          <w:sz w:val="20"/>
          <w:szCs w:val="20"/>
        </w:rPr>
        <w:t xml:space="preserve">76</w:t>
      </w:r>
    </w:p>
    <w:p>
      <w:pPr>
        <w:tabs>
          <w:tab w:val="right" w:leader="dot" w:pos="9350"/>
        </w:tabs>
        <w:spacing w:after="60" w:before="60"/>
      </w:pPr>
      <w:r>
        <w:rPr>
          <w:b/>
          <w:bCs/>
          <w:sz w:val="21"/>
          <w:szCs w:val="21"/>
        </w:rPr>
        <w:t xml:space="preserve">13. Planeación y evaluación del proyecto (metodología PM4R)</w:t>
      </w:r>
      <w:r>
        <w:rPr>
          <w:sz w:val="20"/>
        </w:rPr>
        <w:tab/>
      </w:r>
      <w:r>
        <w:rPr>
          <w:sz w:val="20"/>
          <w:szCs w:val="20"/>
        </w:rPr>
        <w:t xml:space="preserve">76</w:t>
      </w:r>
    </w:p>
    <w:p>
      <w:pPr>
        <w:tabs>
          <w:tab w:val="right" w:leader="dot" w:pos="9350"/>
        </w:tabs>
        <w:spacing w:after="20" w:before="0"/>
        <w:ind w:left="360"/>
      </w:pPr>
      <w:r>
        <w:rPr>
          <w:sz w:val="20"/>
          <w:szCs w:val="20"/>
        </w:rPr>
        <w:t xml:space="preserve">13.1 Alcance y estructura desglosada del trabajo (EDT)</w:t>
      </w:r>
      <w:r>
        <w:rPr>
          <w:sz w:val="20"/>
        </w:rPr>
        <w:tab/>
      </w:r>
      <w:r>
        <w:rPr>
          <w:sz w:val="20"/>
          <w:szCs w:val="20"/>
        </w:rPr>
        <w:t xml:space="preserve">77</w:t>
      </w:r>
    </w:p>
    <w:p>
      <w:pPr>
        <w:tabs>
          <w:tab w:val="right" w:leader="dot" w:pos="9350"/>
        </w:tabs>
        <w:spacing w:after="20" w:before="0"/>
        <w:ind w:left="360"/>
      </w:pPr>
      <w:r>
        <w:rPr>
          <w:sz w:val="20"/>
          <w:szCs w:val="20"/>
        </w:rPr>
        <w:t xml:space="preserve">13.2 Cronograma y ruta crítica</w:t>
      </w:r>
      <w:r>
        <w:rPr>
          <w:sz w:val="20"/>
        </w:rPr>
        <w:tab/>
      </w:r>
      <w:r>
        <w:rPr>
          <w:sz w:val="20"/>
          <w:szCs w:val="20"/>
        </w:rPr>
        <w:t xml:space="preserve">79</w:t>
      </w:r>
    </w:p>
    <w:p>
      <w:pPr>
        <w:tabs>
          <w:tab w:val="right" w:leader="dot" w:pos="9350"/>
        </w:tabs>
        <w:spacing w:after="20" w:before="0"/>
        <w:ind w:left="360"/>
      </w:pPr>
      <w:r>
        <w:rPr>
          <w:sz w:val="20"/>
          <w:szCs w:val="20"/>
        </w:rPr>
        <w:t xml:space="preserve">13.3 Curva S</w:t>
      </w:r>
      <w:r>
        <w:rPr>
          <w:sz w:val="20"/>
        </w:rPr>
        <w:tab/>
      </w:r>
      <w:r>
        <w:rPr>
          <w:sz w:val="20"/>
          <w:szCs w:val="20"/>
        </w:rPr>
        <w:t xml:space="preserve">82</w:t>
      </w:r>
    </w:p>
    <w:p>
      <w:pPr>
        <w:tabs>
          <w:tab w:val="right" w:leader="dot" w:pos="9350"/>
        </w:tabs>
        <w:spacing w:after="20" w:before="0"/>
        <w:ind w:left="360"/>
      </w:pPr>
      <w:r>
        <w:rPr>
          <w:sz w:val="20"/>
          <w:szCs w:val="20"/>
        </w:rPr>
        <w:t xml:space="preserve">13.4 Recursos de Kuajo: equipo, salarios y gastos</w:t>
      </w:r>
      <w:r>
        <w:rPr>
          <w:sz w:val="20"/>
        </w:rPr>
        <w:tab/>
      </w:r>
      <w:r>
        <w:rPr>
          <w:sz w:val="20"/>
          <w:szCs w:val="20"/>
        </w:rPr>
        <w:t xml:space="preserve">84</w:t>
      </w:r>
    </w:p>
    <w:p>
      <w:pPr>
        <w:tabs>
          <w:tab w:val="right" w:leader="dot" w:pos="9350"/>
        </w:tabs>
        <w:spacing w:after="20" w:before="0"/>
        <w:ind w:left="360"/>
      </w:pPr>
      <w:r>
        <w:rPr>
          <w:sz w:val="20"/>
          <w:szCs w:val="20"/>
        </w:rPr>
        <w:t xml:space="preserve">13.5 Cotizaciones que respaldan el presupuesto y CAPEX</w:t>
      </w:r>
      <w:r>
        <w:rPr>
          <w:sz w:val="20"/>
        </w:rPr>
        <w:tab/>
      </w:r>
      <w:r>
        <w:rPr>
          <w:sz w:val="20"/>
          <w:szCs w:val="20"/>
        </w:rPr>
        <w:t xml:space="preserve">85</w:t>
      </w:r>
    </w:p>
    <w:p>
      <w:pPr>
        <w:tabs>
          <w:tab w:val="right" w:leader="dot" w:pos="9350"/>
        </w:tabs>
        <w:spacing w:after="20" w:before="0"/>
        <w:ind w:left="360"/>
      </w:pPr>
      <w:r>
        <w:rPr>
          <w:sz w:val="20"/>
          <w:szCs w:val="20"/>
        </w:rPr>
        <w:t xml:space="preserve">13.6 OPEX: costos de operación que agrega la solución</w:t>
      </w:r>
      <w:r>
        <w:rPr>
          <w:sz w:val="20"/>
        </w:rPr>
        <w:tab/>
      </w:r>
      <w:r>
        <w:rPr>
          <w:sz w:val="20"/>
          <w:szCs w:val="20"/>
        </w:rPr>
        <w:t xml:space="preserve">89</w:t>
      </w:r>
    </w:p>
    <w:p>
      <w:pPr>
        <w:tabs>
          <w:tab w:val="right" w:leader="dot" w:pos="9350"/>
        </w:tabs>
        <w:spacing w:after="20" w:before="0"/>
        <w:ind w:left="360"/>
      </w:pPr>
      <w:r>
        <w:rPr>
          <w:sz w:val="20"/>
          <w:szCs w:val="20"/>
        </w:rPr>
        <w:t xml:space="preserve">13.7 Beneficios anuales para Pomar</w:t>
      </w:r>
      <w:r>
        <w:rPr>
          <w:sz w:val="20"/>
        </w:rPr>
        <w:tab/>
      </w:r>
      <w:r>
        <w:rPr>
          <w:sz w:val="20"/>
          <w:szCs w:val="20"/>
        </w:rPr>
        <w:t xml:space="preserve">89</w:t>
      </w:r>
    </w:p>
    <w:p>
      <w:pPr>
        <w:tabs>
          <w:tab w:val="right" w:leader="dot" w:pos="9350"/>
        </w:tabs>
        <w:spacing w:after="20" w:before="0"/>
        <w:ind w:left="360"/>
      </w:pPr>
      <w:r>
        <w:rPr>
          <w:sz w:val="20"/>
          <w:szCs w:val="20"/>
        </w:rPr>
        <w:t xml:space="preserve">13.8 Tasa de oportunidad de Pomar (WACC)</w:t>
      </w:r>
      <w:r>
        <w:rPr>
          <w:sz w:val="20"/>
        </w:rPr>
        <w:tab/>
      </w:r>
      <w:r>
        <w:rPr>
          <w:sz w:val="20"/>
          <w:szCs w:val="20"/>
        </w:rPr>
        <w:t xml:space="preserve">91</w:t>
      </w:r>
    </w:p>
    <w:p>
      <w:pPr>
        <w:tabs>
          <w:tab w:val="right" w:leader="dot" w:pos="9350"/>
        </w:tabs>
        <w:spacing w:after="20" w:before="0"/>
        <w:ind w:left="360"/>
      </w:pPr>
      <w:r>
        <w:rPr>
          <w:sz w:val="20"/>
          <w:szCs w:val="20"/>
        </w:rPr>
        <w:t xml:space="preserve">13.9 Flujo de caja de Pomar, VPN, TIR y periodo de recuperación</w:t>
      </w:r>
      <w:r>
        <w:rPr>
          <w:sz w:val="20"/>
        </w:rPr>
        <w:tab/>
      </w:r>
      <w:r>
        <w:rPr>
          <w:sz w:val="20"/>
          <w:szCs w:val="20"/>
        </w:rPr>
        <w:t xml:space="preserve">92</w:t>
      </w:r>
    </w:p>
    <w:p>
      <w:pPr>
        <w:tabs>
          <w:tab w:val="right" w:leader="dot" w:pos="9350"/>
        </w:tabs>
        <w:spacing w:after="20" w:before="0"/>
        <w:ind w:left="360"/>
      </w:pPr>
      <w:r>
        <w:rPr>
          <w:sz w:val="20"/>
          <w:szCs w:val="20"/>
        </w:rPr>
        <w:t xml:space="preserve">13.10 Análisis de sensibilidad</w:t>
      </w:r>
      <w:r>
        <w:rPr>
          <w:sz w:val="20"/>
        </w:rPr>
        <w:tab/>
      </w:r>
      <w:r>
        <w:rPr>
          <w:sz w:val="20"/>
          <w:szCs w:val="20"/>
        </w:rPr>
        <w:t xml:space="preserve">93</w:t>
      </w:r>
    </w:p>
    <w:p>
      <w:pPr>
        <w:tabs>
          <w:tab w:val="right" w:leader="dot" w:pos="9350"/>
        </w:tabs>
        <w:spacing w:after="20" w:before="0"/>
        <w:ind w:left="360"/>
      </w:pPr>
      <w:r>
        <w:rPr>
          <w:sz w:val="20"/>
          <w:szCs w:val="20"/>
        </w:rPr>
        <w:t xml:space="preserve">13.11 Rentabilidad para Kuajo: estado de resultados y flujo de caja</w:t>
      </w:r>
      <w:r>
        <w:rPr>
          <w:sz w:val="20"/>
        </w:rPr>
        <w:tab/>
      </w:r>
      <w:r>
        <w:rPr>
          <w:sz w:val="20"/>
          <w:szCs w:val="20"/>
        </w:rPr>
        <w:t xml:space="preserve">94</w:t>
      </w:r>
    </w:p>
    <w:p>
      <w:pPr>
        <w:tabs>
          <w:tab w:val="right" w:leader="dot" w:pos="9350"/>
        </w:tabs>
        <w:spacing w:after="20" w:before="0"/>
        <w:ind w:left="360"/>
      </w:pPr>
      <w:r>
        <w:rPr>
          <w:sz w:val="20"/>
          <w:szCs w:val="20"/>
        </w:rPr>
        <w:t xml:space="preserve">13.12 Matriz de riesgos</w:t>
      </w:r>
      <w:r>
        <w:rPr>
          <w:sz w:val="20"/>
        </w:rPr>
        <w:tab/>
      </w:r>
      <w:r>
        <w:rPr>
          <w:sz w:val="20"/>
          <w:szCs w:val="20"/>
        </w:rPr>
        <w:t xml:space="preserve">96</w:t>
      </w:r>
    </w:p>
    <w:p>
      <w:pPr>
        <w:tabs>
          <w:tab w:val="right" w:leader="dot" w:pos="9350"/>
        </w:tabs>
        <w:spacing w:after="20" w:before="0"/>
        <w:ind w:left="360"/>
      </w:pPr>
      <w:r>
        <w:rPr>
          <w:sz w:val="20"/>
          <w:szCs w:val="20"/>
        </w:rPr>
        <w:t xml:space="preserve">13.13 Matriz de adquisiciones</w:t>
      </w:r>
      <w:r>
        <w:rPr>
          <w:sz w:val="20"/>
        </w:rPr>
        <w:tab/>
      </w:r>
      <w:r>
        <w:rPr>
          <w:sz w:val="20"/>
          <w:szCs w:val="20"/>
        </w:rPr>
        <w:t xml:space="preserve">98</w:t>
      </w:r>
    </w:p>
    <w:p>
      <w:pPr>
        <w:tabs>
          <w:tab w:val="right" w:leader="dot" w:pos="9350"/>
        </w:tabs>
        <w:spacing w:after="20" w:before="0"/>
        <w:ind w:left="360"/>
      </w:pPr>
      <w:r>
        <w:rPr>
          <w:sz w:val="20"/>
          <w:szCs w:val="20"/>
        </w:rPr>
        <w:t xml:space="preserve">13.14 Matriz de comunicaciones</w:t>
      </w:r>
      <w:r>
        <w:rPr>
          <w:sz w:val="20"/>
        </w:rPr>
        <w:tab/>
      </w:r>
      <w:r>
        <w:rPr>
          <w:sz w:val="20"/>
          <w:szCs w:val="20"/>
        </w:rPr>
        <w:t xml:space="preserve">100</w:t>
      </w:r>
    </w:p>
    <w:p>
      <w:pPr>
        <w:tabs>
          <w:tab w:val="right" w:leader="dot" w:pos="9350"/>
        </w:tabs>
        <w:spacing w:after="20" w:before="0"/>
        <w:ind w:left="360"/>
      </w:pPr>
      <w:r>
        <w:rPr>
          <w:sz w:val="20"/>
          <w:szCs w:val="20"/>
        </w:rPr>
        <w:t xml:space="preserve">13.15 Matriz RACI</w:t>
      </w:r>
      <w:r>
        <w:rPr>
          <w:sz w:val="20"/>
        </w:rPr>
        <w:tab/>
      </w:r>
      <w:r>
        <w:rPr>
          <w:sz w:val="20"/>
          <w:szCs w:val="20"/>
        </w:rPr>
        <w:t xml:space="preserve">101</w:t>
      </w:r>
    </w:p>
    <w:p>
      <w:pPr>
        <w:tabs>
          <w:tab w:val="right" w:leader="dot" w:pos="9350"/>
        </w:tabs>
        <w:spacing w:after="60" w:before="60"/>
      </w:pPr>
      <w:r>
        <w:rPr>
          <w:b/>
          <w:bCs/>
          <w:sz w:val="21"/>
          <w:szCs w:val="21"/>
        </w:rPr>
        <w:t xml:space="preserve">14. Propuesta de valor y oferta comercial</w:t>
      </w:r>
      <w:r>
        <w:rPr>
          <w:sz w:val="20"/>
        </w:rPr>
        <w:tab/>
      </w:r>
      <w:r>
        <w:rPr>
          <w:sz w:val="20"/>
          <w:szCs w:val="20"/>
        </w:rPr>
        <w:t xml:space="preserve">102</w:t>
      </w:r>
    </w:p>
    <w:p>
      <w:pPr>
        <w:tabs>
          <w:tab w:val="right" w:leader="dot" w:pos="9350"/>
        </w:tabs>
        <w:spacing w:after="20" w:before="0"/>
        <w:ind w:left="360"/>
      </w:pPr>
      <w:r>
        <w:rPr>
          <w:sz w:val="20"/>
          <w:szCs w:val="20"/>
        </w:rPr>
        <w:t xml:space="preserve">14.1 Propuesta de valor para Lácteos Pomar</w:t>
      </w:r>
      <w:r>
        <w:rPr>
          <w:sz w:val="20"/>
        </w:rPr>
        <w:tab/>
      </w:r>
      <w:r>
        <w:rPr>
          <w:sz w:val="20"/>
          <w:szCs w:val="20"/>
        </w:rPr>
        <w:t xml:space="preserve">102</w:t>
      </w:r>
    </w:p>
    <w:p>
      <w:pPr>
        <w:tabs>
          <w:tab w:val="right" w:leader="dot" w:pos="9350"/>
        </w:tabs>
        <w:spacing w:after="20" w:before="0"/>
        <w:ind w:left="360"/>
      </w:pPr>
      <w:r>
        <w:rPr>
          <w:sz w:val="20"/>
          <w:szCs w:val="20"/>
        </w:rPr>
        <w:t xml:space="preserve">14.2 Oferta comercial KA-OF-2026-001</w:t>
      </w:r>
      <w:r>
        <w:rPr>
          <w:sz w:val="20"/>
        </w:rPr>
        <w:tab/>
      </w:r>
      <w:r>
        <w:rPr>
          <w:sz w:val="20"/>
          <w:szCs w:val="20"/>
        </w:rPr>
        <w:t xml:space="preserve">103</w:t>
      </w:r>
    </w:p>
    <w:p>
      <w:pPr>
        <w:tabs>
          <w:tab w:val="right" w:leader="dot" w:pos="9350"/>
        </w:tabs>
        <w:spacing w:after="60" w:before="60"/>
      </w:pPr>
      <w:r>
        <w:rPr>
          <w:b/>
          <w:bCs/>
          <w:sz w:val="21"/>
          <w:szCs w:val="21"/>
        </w:rPr>
        <w:t xml:space="preserve">15. Trabajo en equipo</w:t>
      </w:r>
      <w:r>
        <w:rPr>
          <w:sz w:val="20"/>
        </w:rPr>
        <w:tab/>
      </w:r>
      <w:r>
        <w:rPr>
          <w:sz w:val="20"/>
          <w:szCs w:val="20"/>
        </w:rPr>
        <w:t xml:space="preserve">107</w:t>
      </w:r>
    </w:p>
    <w:p>
      <w:pPr>
        <w:tabs>
          <w:tab w:val="right" w:leader="dot" w:pos="9350"/>
        </w:tabs>
        <w:spacing w:after="20" w:before="0"/>
        <w:ind w:left="360"/>
      </w:pPr>
      <w:r>
        <w:rPr>
          <w:sz w:val="20"/>
          <w:szCs w:val="20"/>
        </w:rPr>
        <w:t xml:space="preserve">15.1 Organización y reglas de trabajo</w:t>
      </w:r>
      <w:r>
        <w:rPr>
          <w:sz w:val="20"/>
        </w:rPr>
        <w:tab/>
      </w:r>
      <w:r>
        <w:rPr>
          <w:sz w:val="20"/>
          <w:szCs w:val="20"/>
        </w:rPr>
        <w:t xml:space="preserve">107</w:t>
      </w:r>
    </w:p>
    <w:p>
      <w:pPr>
        <w:tabs>
          <w:tab w:val="right" w:leader="dot" w:pos="9350"/>
        </w:tabs>
        <w:spacing w:after="20" w:before="0"/>
        <w:ind w:left="360"/>
      </w:pPr>
      <w:r>
        <w:rPr>
          <w:sz w:val="20"/>
          <w:szCs w:val="20"/>
        </w:rPr>
        <w:t xml:space="preserve">15.2 Bitácora de reuniones y decisiones</w:t>
      </w:r>
      <w:r>
        <w:rPr>
          <w:sz w:val="20"/>
        </w:rPr>
        <w:tab/>
      </w:r>
      <w:r>
        <w:rPr>
          <w:sz w:val="20"/>
          <w:szCs w:val="20"/>
        </w:rPr>
        <w:t xml:space="preserve">107</w:t>
      </w:r>
    </w:p>
    <w:p>
      <w:pPr>
        <w:tabs>
          <w:tab w:val="right" w:leader="dot" w:pos="9350"/>
        </w:tabs>
        <w:spacing w:after="20" w:before="0"/>
        <w:ind w:left="360"/>
      </w:pPr>
      <w:r>
        <w:rPr>
          <w:sz w:val="20"/>
          <w:szCs w:val="20"/>
        </w:rPr>
        <w:t xml:space="preserve">15.3 Compromisos para la entrega final</w:t>
      </w:r>
      <w:r>
        <w:rPr>
          <w:sz w:val="20"/>
        </w:rPr>
        <w:tab/>
      </w:r>
      <w:r>
        <w:rPr>
          <w:sz w:val="20"/>
          <w:szCs w:val="20"/>
        </w:rPr>
        <w:t xml:space="preserve">108</w:t>
      </w:r>
    </w:p>
    <w:p>
      <w:pPr>
        <w:tabs>
          <w:tab w:val="right" w:leader="dot" w:pos="9350"/>
        </w:tabs>
        <w:spacing w:after="60" w:before="60"/>
      </w:pPr>
      <w:r>
        <w:rPr>
          <w:b/>
          <w:bCs/>
          <w:sz w:val="21"/>
          <w:szCs w:val="21"/>
        </w:rPr>
        <w:t xml:space="preserve">16. Conclusiones y próximos pasos</w:t>
      </w:r>
      <w:r>
        <w:rPr>
          <w:sz w:val="20"/>
        </w:rPr>
        <w:tab/>
      </w:r>
      <w:r>
        <w:rPr>
          <w:sz w:val="20"/>
          <w:szCs w:val="20"/>
        </w:rPr>
        <w:t xml:space="preserve">108</w:t>
      </w:r>
    </w:p>
    <w:p>
      <w:pPr>
        <w:tabs>
          <w:tab w:val="right" w:leader="dot" w:pos="9350"/>
        </w:tabs>
        <w:spacing w:after="60" w:before="60"/>
      </w:pPr>
      <w:r>
        <w:rPr>
          <w:b/>
          <w:bCs/>
          <w:sz w:val="21"/>
          <w:szCs w:val="21"/>
        </w:rPr>
        <w:t xml:space="preserve">Anexos</w:t>
      </w:r>
      <w:r>
        <w:rPr>
          <w:sz w:val="20"/>
        </w:rPr>
        <w:tab/>
      </w:r>
      <w:r>
        <w:rPr>
          <w:sz w:val="20"/>
          <w:szCs w:val="20"/>
        </w:rPr>
        <w:t xml:space="preserve">109</w:t>
      </w:r>
    </w:p>
    <w:p>
      <w:pPr>
        <w:tabs>
          <w:tab w:val="right" w:leader="dot" w:pos="9350"/>
        </w:tabs>
        <w:spacing w:after="60" w:before="60"/>
      </w:pPr>
      <w:r>
        <w:rPr>
          <w:b/>
          <w:bCs/>
          <w:sz w:val="21"/>
          <w:szCs w:val="21"/>
        </w:rPr>
        <w:t xml:space="preserve">Fuentes</w:t>
      </w:r>
      <w:r>
        <w:rPr>
          <w:sz w:val="20"/>
        </w:rPr>
        <w:tab/>
      </w:r>
      <w:r>
        <w:rPr>
          <w:sz w:val="20"/>
          <w:szCs w:val="20"/>
        </w:rPr>
        <w:t xml:space="preserve">109</w:t>
      </w:r>
    </w:p>
    <w:p>
      <w:r>
        <w:fldChar w:fldCharType="end"/>
      </w:r>
    </w:p>
    <w:p w:rsidR="00000000" w:rsidDel="00000000" w:rsidP="00000000" w:rsidRDefault="00000000" w:rsidRPr="00000000" w14:paraId="00000003">
      <w:pPr>
        <w:pStyle w:val="Heading2"/>
        <w:rPr/>
        <w:pageBreakBefore/>
      </w:pPr>
      <w:r w:rsidDel="00000000" w:rsidR="00000000" w:rsidRPr="00000000">
        <w:rPr>
          <w:rtl w:val="0"/>
        </w:rPr>
        <w:t xml:space="preserve">1. Resumen ejecutivo</w:t>
      </w:r>
    </w:p>
    <w:p w:rsidR="00000000" w:rsidDel="00000000" w:rsidP="00000000" w:rsidRDefault="00000000" w:rsidRPr="00000000" w14:paraId="00000004">
      <w:pPr>
        <w:rPr/>
      </w:pPr>
      <w:r>
        <w:rPr>
          <w:rtl w:val="0"/>
        </w:rPr>
        <w:t xml:space="preserve">Kuajo Automation propone a Lácteos Pomar (caso académico) una solución de Transformación Digital Industrial para su planta de Cajicá. La planta acopia ≈ 260.000 L/día de leche y el caso le asigna 220.000 L/día de capacidad a sus 3 líneas por lotes; debe producir un 20 % más de yogur sin construir una línea nueva. La solución integra el proceso con el control, el SCADA, el MES y SAP bajo ISA-95 e ISA-88. Se desarrolla a detalle en la línea de yogur, con estas metas: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OEE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55 % a 78 %</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Cambio de receta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90 a 35 min</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Trazabilidad de un lote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h a menos de 30 min</w:t>
      </w:r>
      <w:r w:rsidDel="00000000" w:rsidR="00000000" w:rsidRPr="00000000">
        <w:rPr>
          <w:rtl w:val="0"/>
        </w:rPr>
      </w:r>
    </w:p>
    <w:p>
      <w:pPr>
        <w:rPr/>
      </w:pPr>
      <w:r>
        <w:rPr>
          <w:rtl w:val="0"/>
        </w:rPr>
        <w:t xml:space="preserve">Este informe reúne lo definido para la entrega intermedia del 12 de octubre de 2026: Transformación Digital Industrial, Gestión de la producción y Planeación del proyecto.</w:t>
      </w:r>
    </w:p>
    <w:p>
      <w:pPr>
        <w:rPr/>
      </w:pPr>
      <w:r>
        <w:rPr>
          <w:rtl w:val="0"/>
          <w:b/>
          <w:bCs/>
        </w:rPr>
        <w:t xml:space="preserve">Alcance de este informe. </w:t>
      </w:r>
      <w:r>
        <w:rPr>
          <w:rtl w:val="0"/>
        </w:rPr>
        <w:t xml:space="preserve">El enunciado del proyecto pide que cada equipo seleccione una de las tres líneas para el desarrollo a detalle (módulo de Gestión de la producción, numeral C2), y en la sesión de dudas del curso se confirmó ese enfoque. Por eso este informe desarrolla a detalle la línea 1 (yogures, recetas Y1, Y2 y Y3): su caracterización, su estado actual y su VSM, la simulación de eventos discretos, su especificación, los modelos ISA-88 e ISA-95, la instrumentación, la planeación PM4R y la evaluación financiera. Las líneas 2 (quesos) y 3 (UHT) se presentan con sus datos generales y resultados esperados (sección 8), y la sección 9 resume qué pasaría si se automatizara la planta completa. La caracterización completa de las líneas 2 y 3 (recetas, parámetros, secuencias, calidad y trazabilidad) está en el anexo C.</w:t>
      </w:r>
    </w:p>
    <w:p>
      <w:pPr>
        <w:rPr/>
      </w:pPr>
      <w:r>
        <w:rPr>
          <w:b/>
          <w:bCs/>
          <w:rtl w:val="0"/>
        </w:rPr>
        <w:t xml:space="preserve">Situación inicial y oportunidades.</w:t>
      </w:r>
      <w:r>
        <w:rPr>
          <w:rtl w:val="0"/>
        </w:rPr>
        <w:t xml:space="preserve"> La línea de yogures produce 43.700 kg/día frente a una demanda de 52.400 kg/día (83 % de cumplimiento). La limita la llenadora de vasos, con OEE de 55,4 % y cambios de receta de 90 min; el control es manual, los registros están en papel y rastrear un lote toma 6 horas.</w:t>
      </w:r>
    </w:p>
    <w:p>
      <w:pPr>
        <w:rPr/>
      </w:pPr>
      <w:r>
        <w:rPr>
          <w:rtl w:val="0"/>
          <w:b/>
          <w:bCs/>
        </w:rPr>
        <w:t xml:space="preserve">Solución propuesta. </w:t>
      </w:r>
      <w:r>
        <w:rPr>
          <w:rtl w:val="0"/>
        </w:rPr>
        <w:t xml:space="preserve">Recetas ISA-88 en un PLC de línea, SCADA Ignition con HMI ISA-101, MES Sepasoft integrado con SAP, inspección automática, pH en línea y una celda robotizada de encajonado y paletizado. Todo se valida antes en el gemelo digital con Logix Emulate, para hacer el montaje en una parada de 2 semanas. Una simulación de eventos discretos de la línea (sección 6.9) confirma el aumento de capacidad y muestra qué hay que cuidar en la operación.</w:t>
      </w:r>
    </w:p>
    <w:p>
      <w:pPr>
        <w:rPr/>
        <w:keepNext/>
      </w:pPr>
      <w:r>
        <w:rPr>
          <w:rtl w:val="0"/>
          <w:b/>
          <w:bCs/>
        </w:rPr>
        <w:t xml:space="preserve">Tabla 1.1 — </w:t>
      </w:r>
      <w:r>
        <w:rPr>
          <w:rtl w:val="0"/>
        </w:rPr>
        <w:t xml:space="preserve">Indicadores antes y después de la propuesta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6"/>
        <w:gridCol w:w="2300"/>
        <w:gridCol w:w="2754"/>
      </w:tblGrid>
      <w:tr>
        <w:trPr>
          <w:cantSplit w:val="0"/>
          <w:tblHeader w:val="1"/>
        </w:trPr>
        <w:tc>
          <w:tcPr>
            <w:shd w:fill="f2f2f2" w:val="clear"/>
          </w:tcPr>
          <w:p>
            <w:pPr>
              <w:rPr/>
            </w:pPr>
            <w:r>
              <w:rPr>
                <w:rtl w:val="0"/>
              </w:rPr>
              <w:t xml:space="preserve">Indicador</w:t>
            </w:r>
          </w:p>
        </w:tc>
        <w:tc>
          <w:tcPr>
            <w:shd w:fill="f2f2f2" w:val="clear"/>
          </w:tcPr>
          <w:p>
            <w:pPr>
              <w:rPr/>
            </w:pPr>
            <w:r>
              <w:rPr>
                <w:rtl w:val="0"/>
              </w:rPr>
              <w:t xml:space="preserve">Hoy</w:t>
            </w:r>
          </w:p>
        </w:tc>
        <w:tc>
          <w:tcPr>
            <w:shd w:fill="f2f2f2" w:val="clear"/>
          </w:tcPr>
          <w:p>
            <w:pPr>
              <w:rPr/>
            </w:pPr>
            <w:r>
              <w:rPr>
                <w:rtl w:val="0"/>
              </w:rPr>
              <w:t xml:space="preserve">Con la propuesta</w:t>
            </w:r>
          </w:p>
        </w:tc>
      </w:tr>
      <w:tr>
        <w:trPr>
          <w:cantSplit w:val="0"/>
          <w:tblHeader w:val="0"/>
        </w:trPr>
        <w:tc>
          <w:tcPr/>
          <w:p>
            <w:pPr>
              <w:rPr/>
            </w:pPr>
            <w:r>
              <w:rPr>
                <w:rtl w:val="0"/>
              </w:rPr>
              <w:t xml:space="preserve">Producción (kg/día) · por turno</w:t>
            </w:r>
          </w:p>
        </w:tc>
        <w:tc>
          <w:tcPr/>
          <w:p>
            <w:pPr>
              <w:rPr/>
            </w:pPr>
            <w:r>
              <w:rPr>
                <w:rtl w:val="0"/>
              </w:rPr>
              <w:t xml:space="preserve">43.700 · 21.850</w:t>
            </w:r>
          </w:p>
        </w:tc>
        <w:tc>
          <w:tcPr/>
          <w:p>
            <w:pPr>
              <w:rPr/>
            </w:pPr>
            <w:r>
              <w:rPr>
                <w:rtl w:val="0"/>
              </w:rPr>
              <w:t xml:space="preserve">52.400 · 26.200</w:t>
            </w:r>
          </w:p>
        </w:tc>
      </w:tr>
      <w:tr>
        <w:trPr>
          <w:cantSplit w:val="0"/>
          <w:tblHeader w:val="0"/>
        </w:trPr>
        <w:tc>
          <w:tcPr/>
          <w:p>
            <w:pPr>
              <w:rPr/>
            </w:pPr>
            <w:r>
              <w:rPr>
                <w:rtl w:val="0"/>
              </w:rPr>
              <w:t xml:space="preserve">Throughput (kg/h)</w:t>
            </w:r>
          </w:p>
        </w:tc>
        <w:tc>
          <w:tcPr/>
          <w:p>
            <w:pPr>
              <w:rPr/>
            </w:pPr>
            <w:r>
              <w:rPr>
                <w:rtl w:val="0"/>
              </w:rPr>
              <w:t xml:space="preserve">3.121</w:t>
            </w:r>
          </w:p>
        </w:tc>
        <w:tc>
          <w:tcPr/>
          <w:p>
            <w:pPr>
              <w:rPr/>
            </w:pPr>
            <w:r>
              <w:rPr>
                <w:rtl w:val="0"/>
              </w:rPr>
              <w:t xml:space="preserve">3.743</w:t>
            </w:r>
          </w:p>
        </w:tc>
      </w:tr>
      <w:tr>
        <w:trPr>
          <w:cantSplit w:val="0"/>
          <w:tblHeader w:val="0"/>
        </w:trPr>
        <w:tc>
          <w:tcPr/>
          <w:p>
            <w:pPr>
              <w:rPr/>
            </w:pPr>
            <w:r>
              <w:rPr>
                <w:rtl w:val="0"/>
              </w:rPr>
              <w:t xml:space="preserve">Ritmo frente al takt time de 0,96 s/kg</w:t>
            </w:r>
          </w:p>
        </w:tc>
        <w:tc>
          <w:tcPr/>
          <w:p>
            <w:pPr>
              <w:rPr/>
            </w:pPr>
            <w:r>
              <w:rPr>
                <w:rtl w:val="0"/>
              </w:rPr>
              <w:t xml:space="preserve">1,15 s/kg</w:t>
            </w:r>
          </w:p>
        </w:tc>
        <w:tc>
          <w:tcPr/>
          <w:p>
            <w:pPr>
              <w:rPr/>
            </w:pPr>
            <w:r>
              <w:rPr>
                <w:rtl w:val="0"/>
              </w:rPr>
              <w:t xml:space="preserve">0,96 s/kg</w:t>
            </w:r>
          </w:p>
        </w:tc>
      </w:tr>
      <w:tr>
        <w:trPr>
          <w:cantSplit w:val="0"/>
          <w:tblHeader w:val="0"/>
        </w:trPr>
        <w:tc>
          <w:tcPr/>
          <w:p>
            <w:pPr>
              <w:rPr/>
            </w:pPr>
            <w:r>
              <w:rPr>
                <w:rtl w:val="0"/>
              </w:rPr>
              <w:t xml:space="preserve">OEE de la llenadora (disponibilidad · rendimiento · calidad)</w:t>
            </w:r>
          </w:p>
        </w:tc>
        <w:tc>
          <w:tcPr/>
          <w:p>
            <w:pPr>
              <w:rPr/>
            </w:pPr>
            <w:r>
              <w:rPr>
                <w:rtl w:val="0"/>
              </w:rPr>
              <w:t xml:space="preserve">55,4 % (68 % · 84 % · 97 %)</w:t>
            </w:r>
          </w:p>
        </w:tc>
        <w:tc>
          <w:tcPr/>
          <w:p>
            <w:pPr>
              <w:rPr/>
            </w:pPr>
            <w:r>
              <w:rPr>
                <w:rtl w:val="0"/>
              </w:rPr>
              <w:t xml:space="preserve">78,0 % (86 % · 91 % · 99 %)</w:t>
            </w:r>
          </w:p>
        </w:tc>
      </w:tr>
      <w:tr>
        <w:trPr>
          <w:cantSplit w:val="0"/>
          <w:tblHeader w:val="0"/>
        </w:trPr>
        <w:tc>
          <w:tcPr/>
          <w:p>
            <w:pPr>
              <w:rPr/>
            </w:pPr>
            <w:r>
              <w:rPr>
                <w:rtl w:val="0"/>
              </w:rPr>
              <w:t xml:space="preserve">Utilización: llenadora · fermentadores</w:t>
            </w:r>
          </w:p>
        </w:tc>
        <w:tc>
          <w:tcPr/>
          <w:p>
            <w:pPr>
              <w:rPr/>
            </w:pPr>
            <w:r>
              <w:rPr>
                <w:rtl w:val="0"/>
              </w:rPr>
              <w:t xml:space="preserve">100 % · 76 %</w:t>
            </w:r>
          </w:p>
        </w:tc>
        <w:tc>
          <w:tcPr/>
          <w:p>
            <w:pPr>
              <w:rPr/>
            </w:pPr>
            <w:r>
              <w:rPr>
                <w:rtl w:val="0"/>
              </w:rPr>
              <w:t xml:space="preserve">89 % · 89 %</w:t>
            </w:r>
          </w:p>
        </w:tc>
      </w:tr>
      <w:tr>
        <w:trPr>
          <w:cantSplit w:val="0"/>
          <w:tblHeader w:val="0"/>
        </w:trPr>
        <w:tc>
          <w:tcPr/>
          <w:p>
            <w:pPr>
              <w:rPr/>
            </w:pPr>
            <w:r>
              <w:rPr>
                <w:rtl w:val="0"/>
              </w:rPr>
              <w:t xml:space="preserve">MLT de un lote de Y1</w:t>
            </w:r>
          </w:p>
        </w:tc>
        <w:tc>
          <w:tcPr/>
          <w:p>
            <w:pPr>
              <w:rPr/>
            </w:pPr>
            <w:r>
              <w:rPr>
                <w:rtl w:val="0"/>
              </w:rPr>
              <w:t xml:space="preserve">4,2 días</w:t>
            </w:r>
          </w:p>
        </w:tc>
        <w:tc>
          <w:tcPr/>
          <w:p>
            <w:pPr>
              <w:rPr/>
            </w:pPr>
            <w:r>
              <w:rPr>
                <w:rtl w:val="0"/>
              </w:rPr>
              <w:t xml:space="preserve">3,0 días</w:t>
            </w:r>
          </w:p>
        </w:tc>
      </w:tr>
      <w:tr>
        <w:trPr>
          <w:cantSplit w:val="0"/>
          <w:tblHeader w:val="0"/>
        </w:trPr>
        <w:tc>
          <w:tcPr/>
          <w:p>
            <w:pPr>
              <w:rPr/>
            </w:pPr>
            <w:r>
              <w:rPr>
                <w:rtl w:val="0"/>
              </w:rPr>
              <w:t xml:space="preserve">Cambio de receta · rechazo</w:t>
            </w:r>
          </w:p>
        </w:tc>
        <w:tc>
          <w:tcPr/>
          <w:p>
            <w:pPr>
              <w:rPr/>
            </w:pPr>
            <w:r>
              <w:rPr>
                <w:rtl w:val="0"/>
              </w:rPr>
              <w:t xml:space="preserve">90 min · 3 %</w:t>
            </w:r>
          </w:p>
        </w:tc>
        <w:tc>
          <w:tcPr/>
          <w:p>
            <w:pPr>
              <w:rPr/>
            </w:pPr>
            <w:r>
              <w:rPr>
                <w:rtl w:val="0"/>
              </w:rPr>
              <w:t xml:space="preserve">35 min · 1 %</w:t>
            </w:r>
          </w:p>
        </w:tc>
      </w:tr>
      <w:tr>
        <w:trPr>
          <w:cantSplit w:val="0"/>
          <w:tblHeader w:val="0"/>
        </w:trPr>
        <w:tc>
          <w:tcPr/>
          <w:p>
            <w:pPr>
              <w:rPr/>
            </w:pPr>
            <w:r>
              <w:rPr>
                <w:rtl w:val="0"/>
              </w:rPr>
              <w:t xml:space="preserve">MTBF de la llenadora</w:t>
            </w:r>
          </w:p>
        </w:tc>
        <w:tc>
          <w:tcPr/>
          <w:p>
            <w:pPr>
              <w:rPr/>
            </w:pPr>
            <w:r>
              <w:rPr>
                <w:rtl w:val="0"/>
              </w:rPr>
              <w:t xml:space="preserve">4,4 h</w:t>
            </w:r>
          </w:p>
        </w:tc>
        <w:tc>
          <w:tcPr/>
          <w:p>
            <w:pPr>
              <w:rPr/>
            </w:pPr>
            <w:r>
              <w:rPr>
                <w:rtl w:val="0"/>
              </w:rPr>
              <w:t xml:space="preserve">8,1 h</w:t>
            </w:r>
          </w:p>
        </w:tc>
      </w:tr>
      <w:tr>
        <w:trPr>
          <w:cantSplit w:val="0"/>
          <w:tblHeader w:val="0"/>
        </w:trPr>
        <w:tc>
          <w:tcPr/>
          <w:p>
            <w:pPr>
              <w:rPr/>
            </w:pPr>
            <w:r>
              <w:rPr>
                <w:rtl w:val="0"/>
              </w:rPr>
              <w:t xml:space="preserve">Trazabilidad de un lote</w:t>
            </w:r>
          </w:p>
        </w:tc>
        <w:tc>
          <w:tcPr/>
          <w:p>
            <w:pPr>
              <w:rPr/>
            </w:pPr>
            <w:r>
              <w:rPr>
                <w:rtl w:val="0"/>
              </w:rPr>
              <w:t xml:space="preserve">6 h</w:t>
            </w:r>
          </w:p>
        </w:tc>
        <w:tc>
          <w:tcPr/>
          <w:p>
            <w:pPr>
              <w:rPr/>
            </w:pPr>
            <w:r>
              <w:rPr>
                <w:rtl w:val="0"/>
              </w:rPr>
              <w:t xml:space="preserve">&lt; 30 min</w:t>
            </w:r>
          </w:p>
        </w:tc>
      </w:tr>
      <w:tr>
        <w:trPr>
          <w:cantSplit w:val="0"/>
          <w:tblHeader w:val="0"/>
        </w:trPr>
        <w:tc>
          <w:tcPr/>
          <w:p>
            <w:pPr>
              <w:rPr/>
            </w:pPr>
            <w:r>
              <w:rPr>
                <w:rtl w:val="0"/>
              </w:rPr>
              <w:t xml:space="preserve">Producción simulada, producto vendible (kg/día; sección 6.9)</w:t>
            </w:r>
          </w:p>
        </w:tc>
        <w:tc>
          <w:tcPr/>
          <w:p>
            <w:pPr>
              <w:rPr/>
            </w:pPr>
            <w:r>
              <w:rPr>
                <w:rtl w:val="0"/>
              </w:rPr>
              <w:t xml:space="preserve">41.200</w:t>
            </w:r>
          </w:p>
        </w:tc>
        <w:tc>
          <w:tcPr/>
          <w:p>
            <w:pPr>
              <w:rPr/>
            </w:pPr>
            <w:r>
              <w:rPr>
                <w:rtl w:val="0"/>
              </w:rPr>
              <w:t xml:space="preserve">50.900</w:t>
            </w:r>
          </w:p>
        </w:tc>
      </w:tr>
    </w:tbl>
    <w:p>
      <w:pPr>
        <w:rPr/>
      </w:pPr>
      <w:r>
        <w:rPr>
          <w:rtl w:val="0"/>
          <w:b/>
          <w:bCs/>
        </w:rPr>
        <w:t xml:space="preserve">Inversión, plazo y beneficios. </w:t>
      </w:r>
      <w:r>
        <w:rPr>
          <w:rtl w:val="0"/>
        </w:rPr>
        <w:t xml:space="preserve">Kuajo ofrece la Fase 1 por $8.526 millones sin IVA (≈ US$2,60 millones); la inversión total de Pomar, con la parada y su costo interno, es de $9.605 millones. El proyecto dura 48 semanas (11/01/2027 a 12/12/2027). Pomar obtiene ≈ $8.481 millones al año de beneficios, un VPN de $15.014 millones, una TIR de 49,0 % y recupera la inversión en 2,2 años. Kuajo gana 11,0 % neto ($935 millones); como cada hito se cobra a 30 días, necesita un crédito rotativo de capital de trabajo de hasta $1.316 millones en el mes 8.</w:t>
      </w:r>
    </w:p>
    <w:p>
      <w:pPr>
        <w:rPr/>
      </w:pPr>
      <w:r>
        <w:rPr>
          <w:b/>
          <w:bCs/>
          <w:rtl w:val="0"/>
        </w:rPr>
        <w:t xml:space="preserve">Propuesta de valor y diferenciador.</w:t>
      </w:r>
      <w:r>
        <w:rPr>
          <w:rtl w:val="0"/>
        </w:rPr>
        <w:t xml:space="preserve"> Comisionamiento virtual antes de invertir: Pomar ve sus 3 recetas funcionando en el gemelo digital antes de la parada. Además, trazabilidad lote a lote del silo al pallet y una plataforma que crece a quesos y UHT sin volver a comprar el núcleo.</w:t>
      </w:r>
    </w:p>
    <w:p>
      <w:pPr>
        <w:rPr/>
      </w:pPr>
      <w:r>
        <w:rPr>
          <w:b/>
          <w:bCs/>
          <w:rtl w:val="0"/>
        </w:rPr>
        <w:t xml:space="preserve">Principales riesgos, limitaciones y recomendaciones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Riesgos:</w:t>
      </w:r>
      <w:r>
        <w:rPr>
          <w:rtl w:val="0"/>
        </w:rPr>
        <w:t xml:space="preserve"> retraso de los robots importados (20 semanas, en la ruta crítica), devaluación del peso (la mayor parte de los equipos se compra en dólares), una parada más larga de 2 semanas y la resistencia al cambio de los operadores. Todos tienen respuesta en la matriz de riesgos (sección 13.12), y la contingencia los cubre 1,23 veces.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b/>
          <w:bCs/>
        </w:rPr>
        <w:t xml:space="preserve">Limitaciones: </w:t>
      </w:r>
      <w:r>
        <w:rPr>
          <w:rtl w:val="0"/>
        </w:rPr>
        <w:t xml:space="preserve">los datos operativos (producción actual, OEE, MTBF y MTTR, capacidades de los servicios) son supuestos del caso y se deben validar en la visita industrial; el 73 % del valor de los suministros son estimaciones a confirmar con 3 cotizaciones; la simulación se hizo con un modelo propio de eventos discretos que replica la lógica del modelo de Tecnomatix Plant Simulation, que el equipo está terminando con los mismos datos (sección 6.9); y con la propuesta la fermentación pasa a ser la restricción: la simulación muestra que la línea procesa los 7,2 lotes diarios del plan solo si las pausas de la llenadora se escalonan, y que el producto vendible, después de 2 % de merma y 1 % de rechazo, es ≈ 50.900 kg/día (97 % de la demanda).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b/>
          <w:bCs/>
        </w:rPr>
        <w:t xml:space="preserve">Recomendaciones: </w:t>
      </w:r>
      <w:r>
        <w:rPr>
          <w:rtl w:val="0"/>
        </w:rPr>
        <w:t xml:space="preserve">medir la línea base durante las 2 primeras semanas del proyecto; lanzar la solicitud de ofertas de los robots en la semana 9 y emitir la orden apenas se apruebe el diseño de la celda; programar los fermentadores con la secuencia del MES (heijunka), dedicar U-224 al kéfir y usar un segundo fermentador ≈ 1 de cada 4 días; escalonar las pausas de la llenadora de vasos; vigilar el acopio de leche, que llega a 95 % con la línea 1; y continuar con la línea 3 (UHT, Fase 2) antes que con la de quesos (Fase 3).</w:t>
      </w:r>
    </w:p>
    <w:p>
      <w:pPr>
        <w:keepNext/>
      </w:pPr>
      <w:r>
        <w:rPr>
          <w:b/>
          <w:bCs/>
        </w:rPr>
        <w:t xml:space="preserve">Tabla 1.2 — </w:t>
      </w:r>
      <w:r>
        <w:rPr/>
        <w:t xml:space="preserve">Definición del proyecto</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9">
            <w:pPr>
              <w:rPr/>
            </w:pPr>
            <w:r w:rsidDel="00000000" w:rsidR="00000000" w:rsidRPr="00000000">
              <w:rPr>
                <w:rtl w:val="0"/>
              </w:rPr>
              <w:t xml:space="preserve">Aspecto</w:t>
            </w:r>
          </w:p>
        </w:tc>
        <w:tc>
          <w:tcPr>
            <w:shd w:fill="f2f2f2" w:val="clear"/>
          </w:tcPr>
          <w:p w:rsidR="00000000" w:rsidDel="00000000" w:rsidP="00000000" w:rsidRDefault="00000000" w:rsidRPr="00000000" w14:paraId="0000000A">
            <w:pPr>
              <w:rPr/>
            </w:pPr>
            <w:r w:rsidDel="00000000" w:rsidR="00000000" w:rsidRPr="00000000">
              <w:rPr>
                <w:rtl w:val="0"/>
              </w:rPr>
              <w:t xml:space="preserve">Definición</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Empresa integradora</w:t>
            </w:r>
          </w:p>
        </w:tc>
        <w:tc>
          <w:tcPr/>
          <w:p w:rsidR="00000000" w:rsidDel="00000000" w:rsidP="00000000" w:rsidRDefault="00000000" w:rsidRPr="00000000" w14:paraId="0000000C">
            <w:pPr>
              <w:rPr/>
            </w:pPr>
            <w:r w:rsidDel="00000000" w:rsidR="00000000" w:rsidRPr="00000000">
              <w:rPr>
                <w:rtl w:val="0"/>
              </w:rPr>
              <w:t xml:space="preserve">Kuajo Automation S.A.S. — “Conectamos cada lote con cada decisión”</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Equipo</w:t>
            </w:r>
          </w:p>
        </w:tc>
        <w:tc>
          <w:tcPr/>
          <w:p w:rsidR="00000000" w:rsidDel="00000000" w:rsidP="00000000" w:rsidRDefault="00000000" w:rsidRPr="00000000" w14:paraId="0000000E">
            <w:pPr>
              <w:rPr/>
            </w:pPr>
            <w:r w:rsidDel="00000000" w:rsidR="00000000" w:rsidRPr="00000000">
              <w:rPr>
                <w:rtl w:val="0"/>
              </w:rPr>
              <w:t xml:space="preserve">6 ingenieros mecatrónicos con roles R1 a R6 (sección 2)</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Cliente</w:t>
            </w:r>
          </w:p>
        </w:tc>
        <w:tc>
          <w:tcPr/>
          <w:p w:rsidR="00000000" w:rsidDel="00000000" w:rsidP="00000000" w:rsidRDefault="00000000" w:rsidRPr="00000000" w14:paraId="00000010">
            <w:pPr>
              <w:rPr/>
            </w:pPr>
            <w:r w:rsidDel="00000000" w:rsidR="00000000" w:rsidRPr="00000000">
              <w:rPr>
                <w:rtl w:val="0"/>
              </w:rPr>
              <w:t xml:space="preserve">Lácteos Pomar, planta de Cajicá (empresa real; problema y datos supuestos)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Detonante</w:t>
            </w:r>
          </w:p>
        </w:tc>
        <w:tc>
          <w:tcPr/>
          <w:p w:rsidR="00000000" w:rsidDel="00000000" w:rsidP="00000000" w:rsidRDefault="00000000" w:rsidRPr="00000000" w14:paraId="00000012">
            <w:pPr>
              <w:rPr/>
            </w:pPr>
            <w:r w:rsidDel="00000000" w:rsidR="00000000" w:rsidRPr="00000000">
              <w:rPr>
                <w:rtl w:val="0"/>
              </w:rPr>
              <w:t xml:space="preserve">Contrato con cadenas de supermercados y lanzamiento de yogur griego: +20 % de volumen en 12 meses</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Línea 1, yogures</w:t>
            </w:r>
          </w:p>
        </w:tc>
        <w:tc>
          <w:tcPr/>
          <w:p w:rsidR="00000000" w:rsidDel="00000000" w:rsidP="00000000" w:rsidRDefault="00000000" w:rsidRPr="00000000" w14:paraId="00000014">
            <w:pPr>
              <w:rPr/>
            </w:pPr>
            <w:r w:rsidDel="00000000" w:rsidR="00000000" w:rsidRPr="00000000">
              <w:rPr>
                <w:rtl w:val="0"/>
              </w:rPr>
              <w:t xml:space="preserve">Y1 yogur batido de fresa · Y2 yogur griego alto en proteína · Y3 kéfir natural</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Línea 2, quesos</w:t>
            </w:r>
          </w:p>
        </w:tc>
        <w:tc>
          <w:tcPr/>
          <w:p w:rsidR="00000000" w:rsidDel="00000000" w:rsidP="00000000" w:rsidRDefault="00000000" w:rsidRPr="00000000" w14:paraId="00000016">
            <w:pPr>
              <w:rPr/>
            </w:pPr>
            <w:r w:rsidDel="00000000" w:rsidR="00000000" w:rsidRPr="00000000">
              <w:rPr>
                <w:rtl w:val="0"/>
              </w:rPr>
              <w:t xml:space="preserve">Q1 queso campesino · Q2 queso doble crema · Q3 cuajada</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Línea 3, UHT y bebidas</w:t>
            </w:r>
          </w:p>
        </w:tc>
        <w:tc>
          <w:tcPr/>
          <w:p w:rsidR="00000000" w:rsidDel="00000000" w:rsidP="00000000" w:rsidRDefault="00000000" w:rsidRPr="00000000" w14:paraId="00000018">
            <w:pPr>
              <w:rPr/>
            </w:pPr>
            <w:r w:rsidDel="00000000" w:rsidR="00000000" w:rsidRPr="00000000">
              <w:rPr>
                <w:rtl w:val="0"/>
              </w:rPr>
              <w:t xml:space="preserve">U1 leche entera UHT · U2 leche deslactosada UHT · U3 bebida achocolatada UHT</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Línea a detalle</w:t>
            </w:r>
          </w:p>
        </w:tc>
        <w:tc>
          <w:tcPr/>
          <w:p w:rsidR="00000000" w:rsidDel="00000000" w:rsidP="00000000" w:rsidRDefault="00000000" w:rsidRPr="00000000" w14:paraId="0000001A">
            <w:pPr>
              <w:rPr/>
            </w:pPr>
            <w:r w:rsidDel="00000000" w:rsidR="00000000" w:rsidRPr="00000000">
              <w:rPr>
                <w:rtl w:val="0"/>
              </w:rPr>
              <w:t xml:space="preserve">Yogur (gemelo digital, PLC, SCADA y celda robotizada)</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Arquitectura</w:t>
            </w:r>
          </w:p>
        </w:tc>
        <w:tc>
          <w:tcPr/>
          <w:p w:rsidR="00000000" w:rsidDel="00000000" w:rsidP="00000000" w:rsidRDefault="00000000" w:rsidRPr="00000000" w14:paraId="0000001C">
            <w:pPr>
              <w:rPr/>
            </w:pPr>
            <w:r w:rsidDel="00000000" w:rsidR="00000000" w:rsidRPr="00000000">
              <w:rPr>
                <w:rtl w:val="0"/>
              </w:rPr>
              <w:t xml:space="preserve">ISA-95 de 5 niveles con convergencia OT/IT; recetas y lotes según ISA-88</w:t>
            </w:r>
          </w:p>
        </w:tc>
      </w:tr>
    </w:tbl>
    <w:p w:rsidR="00000000" w:rsidDel="00000000" w:rsidP="00000000" w:rsidRDefault="00000000" w:rsidRPr="00000000" w14:paraId="0000001D">
      <w:pPr>
        <w:pStyle w:val="Heading2"/>
        <w:rPr/>
      </w:pPr>
      <w:r w:rsidDel="00000000" w:rsidR="00000000" w:rsidRPr="00000000">
        <w:rPr>
          <w:rtl w:val="0"/>
        </w:rPr>
        <w:t xml:space="preserve">2. La empresa integradora: Kuajo Automation</w:t>
      </w:r>
    </w:p>
    <w:p w:rsidR="00000000" w:rsidDel="00000000" w:rsidP="00000000" w:rsidRDefault="00000000" w:rsidRPr="00000000" w14:paraId="0000001E">
      <w:pPr>
        <w:rPr/>
      </w:pPr>
      <w:r w:rsidDel="00000000" w:rsidR="00000000" w:rsidRPr="00000000">
        <w:rPr>
          <w:b w:val="1"/>
          <w:bCs w:val="1"/>
          <w:rtl w:val="0"/>
        </w:rPr>
        <w:t xml:space="preserve">Kuajo Automation S.A.S.</w:t>
      </w:r>
      <w:r w:rsidDel="00000000" w:rsidR="00000000" w:rsidRPr="00000000">
        <w:rPr>
          <w:rtl w:val="0"/>
        </w:rPr>
        <w:t xml:space="preserve"> es una empresa integradora de soluciones de Transformación Digital Industrial para la industria de alimentos y bebidas por lotes. Su eslogan es </w:t>
      </w:r>
      <w:r w:rsidDel="00000000" w:rsidR="00000000" w:rsidRPr="00000000">
        <w:rPr>
          <w:b w:val="1"/>
          <w:bCs w:val="1"/>
          <w:rtl w:val="0"/>
        </w:rPr>
        <w:t xml:space="preserve">“Conectamos cada lote con cada decisión”</w:t>
      </w:r>
      <w:r w:rsidDel="00000000" w:rsidR="00000000" w:rsidRPr="00000000">
        <w:rPr>
          <w:rtl w:val="0"/>
        </w:rPr>
        <w:t xml:space="preserve">. El nombre viene de </w:t>
      </w:r>
      <w:r w:rsidDel="00000000" w:rsidR="00000000" w:rsidRPr="00000000">
        <w:rPr>
          <w:i w:val="1"/>
          <w:iCs w:val="1"/>
          <w:rtl w:val="0"/>
        </w:rPr>
        <w:t xml:space="preserve">cuajo</w:t>
      </w:r>
      <w:r w:rsidDel="00000000" w:rsidR="00000000" w:rsidRPr="00000000">
        <w:rPr>
          <w:rtl w:val="0"/>
        </w:rPr>
        <w:t xml:space="preserve">, la enzima que transforma la leche en queso: así como el cuajo transforma la leche, Kuajo transforma la planta.</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Quiénes somos: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ingenieros mecatrónicos de la Universidad Nacional de Colombia especializados en automatización de procesos por lotes.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Misión: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diseñar, validar en digital e implementar soluciones de automatización que conecten la planta con la gestión: de la válvula al ERP.</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Propuesta de valor: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comisionamiento virtual antes de invertir. El cliente ve su planta funcionando en el gemelo digital, con recetas ISA-88 y KPIs, antes de comprar un solo equipo, lo que reduce el riesgo y el tiempo de puesta en marcha.</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Diferenciador: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trazabilidad lote a lote de extremo a extremo (de la recepción al despacho) y un tablero de KPIs antes y después de la propuesta.</w:t>
      </w:r>
    </w:p>
    <w:p w:rsidR="00000000" w:rsidDel="00000000" w:rsidP="00000000" w:rsidRDefault="00000000" w:rsidRPr="00000000" w14:paraId="00000023">
      <w:pPr>
        <w:rPr/>
      </w:pPr>
      <w:r w:rsidDel="00000000" w:rsidR="00000000" w:rsidRPr="00000000">
        <w:rPr>
          <w:b w:val="1"/>
          <w:bCs w:val="1"/>
          <w:rtl w:val="0"/>
        </w:rPr>
        <w:t xml:space="preserve">Roles del equipo (6 integrantes).</w:t>
      </w:r>
      <w:r w:rsidDel="00000000" w:rsidR="00000000" w:rsidRPr="00000000">
        <w:rPr>
          <w:rtl w:val="0"/>
        </w:rPr>
        <w:t xml:space="preserve"> Cada rol es responsable de un módulo, pero todos participan en la entrega intermedia.</w:t>
      </w:r>
    </w:p>
    <w:p>
      <w:pPr>
        <w:keepNext/>
      </w:pPr>
      <w:r>
        <w:rPr>
          <w:b/>
          <w:bCs/>
        </w:rPr>
        <w:t xml:space="preserve">Tabla 2.1 — </w:t>
      </w:r>
      <w:r>
        <w:rPr/>
        <w:t xml:space="preserve">Roles del equipo y entregables de la entrega intermedia</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24">
            <w:pPr>
              <w:rPr/>
            </w:pPr>
            <w:r w:rsidDel="00000000" w:rsidR="00000000" w:rsidRPr="00000000">
              <w:rPr>
                <w:rtl w:val="0"/>
              </w:rPr>
              <w:t xml:space="preserve">Rol</w:t>
            </w:r>
          </w:p>
        </w:tc>
        <w:tc>
          <w:tcPr>
            <w:shd w:fill="f2f2f2" w:val="clear"/>
          </w:tcPr>
          <w:p w:rsidR="00000000" w:rsidDel="00000000" w:rsidP="00000000" w:rsidRDefault="00000000" w:rsidRPr="00000000" w14:paraId="00000025">
            <w:pPr>
              <w:rPr/>
            </w:pPr>
            <w:r w:rsidDel="00000000" w:rsidR="00000000" w:rsidRPr="00000000">
              <w:rPr>
                <w:rtl w:val="0"/>
              </w:rPr>
              <w:t xml:space="preserve">Responsable principal de</w:t>
            </w:r>
          </w:p>
        </w:tc>
        <w:tc>
          <w:tcPr>
            <w:shd w:fill="f2f2f2" w:val="clear"/>
          </w:tcPr>
          <w:p w:rsidR="00000000" w:rsidDel="00000000" w:rsidP="00000000" w:rsidRDefault="00000000" w:rsidRPr="00000000" w14:paraId="00000026">
            <w:pPr>
              <w:rPr/>
            </w:pPr>
            <w:r>
              <w:rPr>
                <w:rtl w:val="0"/>
              </w:rPr>
              <w:t xml:space="preserve">Entregable de la entrega intermedia (12 de octubre de 2026)</w:t>
            </w:r>
          </w:p>
        </w:tc>
        <w:tc>
          <w:tcPr>
            <w:shd w:fill="f2f2f2" w:val="clear"/>
          </w:tcPr>
          <w:p w:rsidR="00000000" w:rsidDel="00000000" w:rsidP="00000000" w:rsidRDefault="00000000" w:rsidRPr="00000000" w14:paraId="00000027">
            <w:pPr>
              <w:rPr/>
            </w:pPr>
            <w:r w:rsidDel="00000000" w:rsidR="00000000" w:rsidRPr="00000000">
              <w:rPr>
                <w:rtl w:val="0"/>
              </w:rPr>
              <w:t xml:space="preserve">Integrante</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R1 Gerente de proyecto (PM)</w:t>
            </w:r>
          </w:p>
        </w:tc>
        <w:tc>
          <w:tcPr/>
          <w:p w:rsidR="00000000" w:rsidDel="00000000" w:rsidP="00000000" w:rsidRDefault="00000000" w:rsidRPr="00000000" w14:paraId="00000029">
            <w:pPr>
              <w:rPr/>
            </w:pPr>
            <w:r w:rsidDel="00000000" w:rsidR="00000000" w:rsidRPr="00000000">
              <w:rPr>
                <w:rtl w:val="0"/>
              </w:rPr>
              <w:t xml:space="preserve">Planeación y evaluación de proyectos, PM4R, presupuesto, relación con profesores, sube el archivo de enlaces</w:t>
            </w:r>
          </w:p>
        </w:tc>
        <w:tc>
          <w:tcPr/>
          <w:p w:rsidR="00000000" w:rsidDel="00000000" w:rsidP="00000000" w:rsidRDefault="00000000" w:rsidRPr="00000000" w14:paraId="0000002A">
            <w:pPr>
              <w:rPr/>
            </w:pPr>
            <w:r>
              <w:rPr>
                <w:rtl w:val="0"/>
              </w:rPr>
              <w:t xml:space="preserve">EDT, cronograma, curva S, riesgos y bitácora del equipo (el acta de constitución se elabora al firmar el contrato)</w:t>
            </w:r>
          </w:p>
        </w:tc>
        <w:tc>
          <w:tcPr/>
          <w:p w:rsidR="00000000" w:rsidDel="00000000" w:rsidP="00000000" w:rsidRDefault="00000000" w:rsidRPr="00000000" w14:paraId="0000002B">
            <w:pPr>
              <w:rPr/>
            </w:pPr>
            <w:r w:rsidDel="00000000" w:rsidR="00000000" w:rsidRPr="00000000">
              <w:rPr>
                <w:rtl w:val="0"/>
              </w:rPr>
              <w:t xml:space="preserve">Duvan</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R2 Arquitecto TDI (OT/IT)</w:t>
            </w:r>
          </w:p>
        </w:tc>
        <w:tc>
          <w:tcPr/>
          <w:p w:rsidR="00000000" w:rsidDel="00000000" w:rsidP="00000000" w:rsidRDefault="00000000" w:rsidRPr="00000000" w14:paraId="0000002D">
            <w:pPr>
              <w:rPr/>
            </w:pPr>
            <w:r w:rsidDel="00000000" w:rsidR="00000000" w:rsidRPr="00000000">
              <w:rPr>
                <w:rtl w:val="0"/>
              </w:rPr>
              <w:t xml:space="preserve">ISA-95, ISA-88, MES y ERP</w:t>
            </w:r>
          </w:p>
        </w:tc>
        <w:tc>
          <w:tcPr/>
          <w:p w:rsidR="00000000" w:rsidDel="00000000" w:rsidP="00000000" w:rsidRDefault="00000000" w:rsidRPr="00000000" w14:paraId="0000002E">
            <w:pPr>
              <w:rPr/>
            </w:pPr>
            <w:r w:rsidDel="00000000" w:rsidR="00000000" w:rsidRPr="00000000">
              <w:rPr>
                <w:rtl w:val="0"/>
              </w:rPr>
              <w:t xml:space="preserve">Arquitectura ISA-95, modelos físico y procedimental</w:t>
            </w:r>
          </w:p>
        </w:tc>
        <w:tc>
          <w:tcPr/>
          <w:p w:rsidR="00000000" w:rsidDel="00000000" w:rsidP="00000000" w:rsidRDefault="00000000" w:rsidRPr="00000000" w14:paraId="0000002F">
            <w:pPr>
              <w:rPr/>
            </w:pPr>
            <w:r w:rsidDel="00000000" w:rsidR="00000000" w:rsidRPr="00000000">
              <w:rPr>
                <w:rtl w:val="0"/>
              </w:rPr>
              <w:t xml:space="preserve">Paula</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R3 Ingeniero de procesos</w:t>
            </w:r>
          </w:p>
        </w:tc>
        <w:tc>
          <w:tcPr/>
          <w:p w:rsidR="00000000" w:rsidDel="00000000" w:rsidP="00000000" w:rsidRDefault="00000000" w:rsidRPr="00000000" w14:paraId="00000031">
            <w:pPr>
              <w:rPr/>
            </w:pPr>
            <w:r w:rsidDel="00000000" w:rsidR="00000000" w:rsidRPr="00000000">
              <w:rPr>
                <w:rtl w:val="0"/>
              </w:rPr>
              <w:t xml:space="preserve">Caracterización, recetas y balance de masa</w:t>
            </w:r>
          </w:p>
        </w:tc>
        <w:tc>
          <w:tcPr/>
          <w:p w:rsidR="00000000" w:rsidDel="00000000" w:rsidP="00000000" w:rsidRDefault="00000000" w:rsidRPr="00000000" w14:paraId="00000032">
            <w:pPr>
              <w:rPr/>
            </w:pPr>
            <w:r w:rsidDel="00000000" w:rsidR="00000000" w:rsidRPr="00000000">
              <w:rPr>
                <w:rtl w:val="0"/>
              </w:rPr>
              <w:t xml:space="preserve">Diagramas de proceso, 9 recetas, capacidades</w:t>
            </w:r>
          </w:p>
        </w:tc>
        <w:tc>
          <w:tcPr/>
          <w:p w:rsidR="00000000" w:rsidDel="00000000" w:rsidP="00000000" w:rsidRDefault="00000000" w:rsidRPr="00000000" w14:paraId="00000033">
            <w:pPr>
              <w:rPr/>
            </w:pPr>
            <w:r w:rsidDel="00000000" w:rsidR="00000000" w:rsidRPr="00000000">
              <w:rPr>
                <w:rtl w:val="0"/>
              </w:rPr>
              <w:t xml:space="preserve">David Felipe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R4 Ingeniero de producción</w:t>
            </w:r>
          </w:p>
        </w:tc>
        <w:tc>
          <w:tcPr/>
          <w:p w:rsidR="00000000" w:rsidDel="00000000" w:rsidP="00000000" w:rsidRDefault="00000000" w:rsidRPr="00000000" w14:paraId="00000035">
            <w:pPr>
              <w:rPr/>
            </w:pPr>
            <w:r w:rsidDel="00000000" w:rsidR="00000000" w:rsidRPr="00000000">
              <w:rPr>
                <w:rtl w:val="0"/>
              </w:rPr>
              <w:t xml:space="preserve">VSM, Tecnomatix, KPIs</w:t>
            </w:r>
          </w:p>
        </w:tc>
        <w:tc>
          <w:tcPr/>
          <w:p w:rsidR="00000000" w:rsidDel="00000000" w:rsidP="00000000" w:rsidRDefault="00000000" w:rsidRPr="00000000" w14:paraId="00000036">
            <w:pPr>
              <w:rPr/>
            </w:pPr>
            <w:r w:rsidDel="00000000" w:rsidR="00000000" w:rsidRPr="00000000">
              <w:rPr>
                <w:rtl w:val="0"/>
              </w:rPr>
              <w:t xml:space="preserve">KPIs base, VSM actual, primer modelo de simulación</w:t>
            </w:r>
          </w:p>
        </w:tc>
        <w:tc>
          <w:tcPr/>
          <w:p w:rsidR="00000000" w:rsidDel="00000000" w:rsidP="00000000" w:rsidRDefault="00000000" w:rsidRPr="00000000" w14:paraId="00000037">
            <w:pPr>
              <w:rPr/>
            </w:pPr>
            <w:r w:rsidDel="00000000" w:rsidR="00000000" w:rsidRPr="00000000">
              <w:rPr>
                <w:rtl w:val="0"/>
              </w:rPr>
              <w:t xml:space="preserve">Juan Vargas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R5 Ingeniero de control y robótica</w:t>
            </w:r>
          </w:p>
        </w:tc>
        <w:tc>
          <w:tcPr/>
          <w:p w:rsidR="00000000" w:rsidDel="00000000" w:rsidP="00000000" w:rsidRDefault="00000000" w:rsidRPr="00000000" w14:paraId="00000039">
            <w:pPr>
              <w:rPr/>
            </w:pPr>
            <w:r w:rsidDel="00000000" w:rsidR="00000000" w:rsidRPr="00000000">
              <w:rPr>
                <w:rtl w:val="0"/>
              </w:rPr>
              <w:t xml:space="preserve">PLC, Grafcet, instrumentación, RobotStudio</w:t>
            </w:r>
          </w:p>
        </w:tc>
        <w:tc>
          <w:tcPr/>
          <w:p w:rsidR="00000000" w:rsidDel="00000000" w:rsidP="00000000" w:rsidRDefault="00000000" w:rsidRPr="00000000" w14:paraId="0000003A">
            <w:pPr>
              <w:rPr/>
            </w:pPr>
            <w:r w:rsidDel="00000000" w:rsidR="00000000" w:rsidRPr="00000000">
              <w:rPr>
                <w:rtl w:val="0"/>
              </w:rPr>
              <w:t xml:space="preserve">P&amp;ID preliminar, lista de sensores y actuadores</w:t>
            </w:r>
          </w:p>
        </w:tc>
        <w:tc>
          <w:tcPr/>
          <w:p w:rsidR="00000000" w:rsidDel="00000000" w:rsidP="00000000" w:rsidRDefault="00000000" w:rsidRPr="00000000" w14:paraId="0000003B">
            <w:pPr>
              <w:rPr/>
            </w:pPr>
            <w:r w:rsidDel="00000000" w:rsidR="00000000" w:rsidRPr="00000000">
              <w:rPr>
                <w:rtl w:val="0"/>
              </w:rPr>
              <w:t xml:space="preserve">Jose Luis</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R6 Ingeniero de supervisión y comunicaciones</w:t>
            </w:r>
          </w:p>
        </w:tc>
        <w:tc>
          <w:tcPr/>
          <w:p w:rsidR="00000000" w:rsidDel="00000000" w:rsidP="00000000" w:rsidRDefault="00000000" w:rsidRPr="00000000" w14:paraId="0000003D">
            <w:pPr>
              <w:rPr/>
            </w:pPr>
            <w:r w:rsidDel="00000000" w:rsidR="00000000" w:rsidRPr="00000000">
              <w:rPr>
                <w:rtl w:val="0"/>
              </w:rPr>
              <w:t xml:space="preserve">SCADA Ignition, gemelo digital, GitHub, web y video</w:t>
            </w:r>
          </w:p>
        </w:tc>
        <w:tc>
          <w:tcPr/>
          <w:p w:rsidR="00000000" w:rsidDel="00000000" w:rsidP="00000000" w:rsidRDefault="00000000" w:rsidRPr="00000000" w14:paraId="0000003E">
            <w:pPr>
              <w:rPr/>
            </w:pPr>
            <w:r w:rsidDel="00000000" w:rsidR="00000000" w:rsidRPr="00000000">
              <w:rPr>
                <w:rtl w:val="0"/>
              </w:rPr>
              <w:t xml:space="preserve">Repositorio, web publicada, guion y edición del video</w:t>
            </w:r>
          </w:p>
        </w:tc>
        <w:tc>
          <w:tcPr/>
          <w:p w:rsidR="00000000" w:rsidDel="00000000" w:rsidP="00000000" w:rsidRDefault="00000000" w:rsidRPr="00000000" w14:paraId="0000003F">
            <w:pPr>
              <w:rPr/>
            </w:pPr>
            <w:r w:rsidDel="00000000" w:rsidR="00000000" w:rsidRPr="00000000">
              <w:rPr>
                <w:rtl w:val="0"/>
              </w:rPr>
              <w:t xml:space="preserve">Ian</w:t>
            </w:r>
          </w:p>
        </w:tc>
      </w:tr>
    </w:tbl>
    <w:p w:rsidR="00000000" w:rsidDel="00000000" w:rsidP="00000000" w:rsidRDefault="00000000" w:rsidRPr="00000000" w14:paraId="00000040">
      <w:pPr>
        <w:pStyle w:val="Heading2"/>
        <w:rPr/>
      </w:pPr>
      <w:r w:rsidDel="00000000" w:rsidR="00000000" w:rsidRPr="00000000">
        <w:rPr>
          <w:rtl w:val="0"/>
        </w:rPr>
        <w:t xml:space="preserve">3. El cliente y el problema</w:t>
      </w:r>
    </w:p>
    <w:p w:rsidR="00000000" w:rsidDel="00000000" w:rsidP="00000000" w:rsidRDefault="00000000" w:rsidRPr="00000000" w14:paraId="00000041">
      <w:pPr>
        <w:rPr/>
      </w:pPr>
      <w:r w:rsidDel="00000000" w:rsidR="00000000" w:rsidRPr="00000000">
        <w:rPr>
          <w:rtl w:val="0"/>
        </w:rPr>
        <w:t xml:space="preserve">El cliente es </w:t>
      </w:r>
      <w:r w:rsidDel="00000000" w:rsidR="00000000" w:rsidRPr="00000000">
        <w:rPr>
          <w:b w:val="1"/>
          <w:bCs w:val="1"/>
          <w:rtl w:val="0"/>
        </w:rPr>
        <w:t xml:space="preserve">Lácteos Pomar (El Pomar S.A.)</w:t>
      </w:r>
      <w:r w:rsidDel="00000000" w:rsidR="00000000" w:rsidRPr="00000000">
        <w:rPr>
          <w:rtl w:val="0"/>
        </w:rPr>
        <w:t xml:space="preserve">, una empresa láctea colombiana fundada en 1953 con planta en Cajicá, Cundinamarca. Produce yogur, kumis, quesos, leche y bebidas en envase Tetra Pak. Reportó 95 millones de litros en 2023 (≈ 260.000 L/día) y una meta de 120 millones para 2024 tras invertir $70.000 millones en modernizar su planta (</w:t>
      </w:r>
      <w:hyperlink r:id="rId7">
        <w:r w:rsidDel="00000000" w:rsidR="00000000" w:rsidRPr="00000000">
          <w:rPr>
            <w:color w:val="0563c1"/>
            <w:u w:val="single"/>
            <w:rtl w:val="0"/>
          </w:rPr>
          <w:t xml:space="preserve">Portafolio</w:t>
        </w:r>
      </w:hyperlink>
      <w:r w:rsidDel="00000000" w:rsidR="00000000" w:rsidRPr="00000000">
        <w:rPr>
          <w:rtl w:val="0"/>
        </w:rPr>
        <w:t xml:space="preserve">). Sus ingresos operacionales fueron de $284.919 millones en 2022 y es la décima empresa láctea del país (</w:t>
      </w:r>
      <w:hyperlink r:id="rId8">
        <w:r w:rsidDel="00000000" w:rsidR="00000000" w:rsidRPr="00000000">
          <w:rPr>
            <w:color w:val="0563c1"/>
            <w:u w:val="single"/>
            <w:rtl w:val="0"/>
          </w:rPr>
          <w:t xml:space="preserve">Las2orillas</w:t>
        </w:r>
      </w:hyperlink>
      <w:r w:rsidDel="00000000" w:rsidR="00000000" w:rsidRPr="00000000">
        <w:rPr>
          <w:rtl w:val="0"/>
        </w:rPr>
        <w:t xml:space="preserve">). Es un cliente con la escala adecuada para el caso: empresas como Nestlé, Gloria, Pomar, Lactalis y Auralac acopian entre 200.000 y 500.000 L/día (</w:t>
      </w:r>
      <w:hyperlink r:id="rId9">
        <w:r w:rsidDel="00000000" w:rsidR="00000000" w:rsidRPr="00000000">
          <w:rPr>
            <w:color w:val="0563c1"/>
            <w:u w:val="single"/>
            <w:rtl w:val="0"/>
          </w:rPr>
          <w:t xml:space="preserve">La República</w:t>
        </w:r>
      </w:hyperlink>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b w:val="1"/>
          <w:bCs w:val="1"/>
          <w:rtl w:val="0"/>
        </w:rPr>
        <w:t xml:space="preserve">Contexto del cliente (cifras supuestas del caso).</w:t>
      </w:r>
      <w:r w:rsidDel="00000000" w:rsidR="00000000" w:rsidRPr="00000000">
        <w:rPr>
          <w:rtl w:val="0"/>
        </w:rPr>
        <w:t xml:space="preserve"> Lácteos Pomar acopia ≈ 260.000 L/día en total. El caso asigna 220.000 L/día de capacidad a las 3 líneas del alcance (hoy usan ≈ 189.000 L/día):</w:t>
      </w:r>
      <w:r w:rsidDel="00000000" w:rsidR="00000000" w:rsidRPr="00000000">
        <w:rPr>
          <w:b w:val="1"/>
          <w:bCs w:val="1"/>
          <w:rtl w:val="0"/>
        </w:rPr>
        <w:t xml:space="preserve"/>
      </w:r>
      <w:r w:rsidDel="00000000" w:rsidR="00000000" w:rsidRPr="00000000">
        <w:rPr>
          <w:rtl w:val="0"/>
        </w:rPr>
        <w:t xml:space="preserve"> yogures (70.000 L/día), quesos (60.000 L/día) y UHT y bebidas (90.000 L/día). El resto (leche pasteurizada en bolsa, mantequilla, leche condensada) queda fuera del alcance. La planta trabaja 2 turnos de 8 h, 6 días a la semana. Ya tiene PLC en los equipos OEM (pasteurizador, llenadoras) pero sin integración. Las recetas se ajustan a mano, los registros de lote son en papel, no hay SCADA central ni MES, y SAP solo se usa para finanzas e inventario.</w:t>
      </w:r>
      <w:r>
        <w:rPr>
          <w:rtl w:val="0"/>
        </w:rPr>
        <w:t xml:space="preserve"> Hoy la línea de yogures produce 43.700 kg/día: 26.400 de Y1, 5.900 de Y2 y 11.400 de Y3 (sección 6.1).</w:t>
      </w:r>
    </w:p>
    <w:p w:rsidR="00000000" w:rsidDel="00000000" w:rsidP="00000000" w:rsidRDefault="00000000" w:rsidRPr="00000000" w14:paraId="00000043">
      <w:pPr>
        <w:rPr/>
      </w:pPr>
      <w:r w:rsidDel="00000000" w:rsidR="00000000" w:rsidRPr="00000000">
        <w:rPr>
          <w:b w:val="1"/>
          <w:bCs w:val="1"/>
          <w:rtl w:val="0"/>
        </w:rPr>
        <w:t xml:space="preserve">Aviso:</w:t>
      </w:r>
      <w:r w:rsidDel="00000000" w:rsidR="00000000" w:rsidRPr="00000000">
        <w:rPr>
          <w:rtl w:val="0"/>
        </w:rPr>
        <w:t xml:space="preserve"> </w:t>
      </w:r>
      <w:r w:rsidDel="00000000" w:rsidR="00000000" w:rsidRPr="00000000">
        <w:rPr>
          <w:i w:val="1"/>
          <w:iCs w:val="1"/>
          <w:rtl w:val="0"/>
        </w:rPr>
        <w:t xml:space="preserve">“Caso académico. Lácteos Pomar es una empresa real usada como referencia de escala y portafolio; los problemas, indicadores y datos operativos son supuestos del curso y no representan información de la empresa.”</w:t>
      </w:r>
      <w:r w:rsidDel="00000000" w:rsidR="00000000" w:rsidRPr="00000000">
        <w:rPr>
          <w:rtl w:val="0"/>
        </w:rPr>
      </w:r>
    </w:p>
    <w:p w:rsidR="00000000" w:rsidDel="00000000" w:rsidP="00000000" w:rsidRDefault="00000000" w:rsidRPr="00000000" w14:paraId="00000044">
      <w:pPr>
        <w:rPr/>
      </w:pPr>
      <w:r>
        <w:rPr>
          <w:b/>
          <w:bCs/>
          <w:rtl w:val="0"/>
        </w:rPr>
        <w:t xml:space="preserve">Detonante del proyecto:</w:t>
      </w:r>
      <w:r>
        <w:rPr>
          <w:rtl w:val="0"/>
        </w:rPr>
        <w:t xml:space="preserve"> un contrato nuevo con cadenas de supermercados exige subir la producción de la línea de yogures un 20 % en 12 meses, de 43.700 a 52.400 kg/día. El mayor crecimiento es el yogur griego alto en proteína, que Pomar lanzó en 2026 a baja escala (5.900 kg/día) y debe llevar a 10.000 kg/día, junto con cambios de receta más frecuentes para atender pedidos más pequeños y variados. La línea actual no llega, y el comité no quiere construir otra línea sin antes exprimir la capacidad existente (situación actual en la sección 6.1).</w:t>
      </w:r>
    </w:p>
    <w:p w:rsidR="00000000" w:rsidDel="00000000" w:rsidP="00000000" w:rsidRDefault="00000000" w:rsidRPr="00000000" w14:paraId="00000045">
      <w:pPr>
        <w:rPr/>
        <w:keepNext/>
      </w:pPr>
      <w:r>
        <w:rPr>
          <w:rtl w:val="0"/>
          <w:b/>
          <w:bCs/>
        </w:rPr>
        <w:t xml:space="preserve">Tabla 3.1 — </w:t>
      </w:r>
      <w:r>
        <w:rPr>
          <w:rtl w:val="0"/>
        </w:rPr>
        <w:t xml:space="preserve">Problemas identificados en la situación inicial</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46">
            <w:pPr>
              <w:rPr/>
            </w:pPr>
            <w:r w:rsidDel="00000000" w:rsidR="00000000" w:rsidRPr="00000000">
              <w:rPr>
                <w:rtl w:val="0"/>
              </w:rPr>
              <w:t xml:space="preserve">#</w:t>
            </w:r>
          </w:p>
        </w:tc>
        <w:tc>
          <w:tcPr>
            <w:shd w:fill="f2f2f2" w:val="clear"/>
          </w:tcPr>
          <w:p w:rsidR="00000000" w:rsidDel="00000000" w:rsidP="00000000" w:rsidRDefault="00000000" w:rsidRPr="00000000" w14:paraId="00000047">
            <w:pPr>
              <w:rPr/>
            </w:pPr>
            <w:r w:rsidDel="00000000" w:rsidR="00000000" w:rsidRPr="00000000">
              <w:rPr>
                <w:rtl w:val="0"/>
              </w:rPr>
              <w:t xml:space="preserve">Problema</w:t>
            </w:r>
          </w:p>
        </w:tc>
        <w:tc>
          <w:tcPr>
            <w:shd w:fill="f2f2f2" w:val="clear"/>
          </w:tcPr>
          <w:p w:rsidR="00000000" w:rsidDel="00000000" w:rsidP="00000000" w:rsidRDefault="00000000" w:rsidRPr="00000000" w14:paraId="00000048">
            <w:pPr>
              <w:rPr/>
            </w:pPr>
            <w:r w:rsidDel="00000000" w:rsidR="00000000" w:rsidRPr="00000000">
              <w:rPr>
                <w:rtl w:val="0"/>
              </w:rPr>
              <w:t xml:space="preserve">Evidencia (supuesto del caso)</w:t>
            </w:r>
          </w:p>
        </w:tc>
        <w:tc>
          <w:tcPr>
            <w:shd w:fill="f2f2f2" w:val="clear"/>
          </w:tcPr>
          <w:p w:rsidR="00000000" w:rsidDel="00000000" w:rsidP="00000000" w:rsidRDefault="00000000" w:rsidRPr="00000000" w14:paraId="00000049">
            <w:pPr>
              <w:rPr/>
            </w:pPr>
            <w:r w:rsidDel="00000000" w:rsidR="00000000" w:rsidRPr="00000000">
              <w:rPr>
                <w:rtl w:val="0"/>
              </w:rPr>
              <w:t xml:space="preserve">Módulo que lo ataca</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P1</w:t>
            </w:r>
          </w:p>
        </w:tc>
        <w:tc>
          <w:tcPr/>
          <w:p w:rsidR="00000000" w:rsidDel="00000000" w:rsidP="00000000" w:rsidRDefault="00000000" w:rsidRPr="00000000" w14:paraId="0000004B">
            <w:pPr>
              <w:rPr/>
            </w:pPr>
            <w:r>
              <w:rPr>
                <w:rtl w:val="0"/>
              </w:rPr>
              <w:t xml:space="preserve">Capacidad insuficiente: la llenadora de vasos es el cuello de botella (100 % de ocupación); la fermentación es la siguiente restricción</w:t>
            </w:r>
          </w:p>
        </w:tc>
        <w:tc>
          <w:tcPr/>
          <w:p w:rsidR="00000000" w:rsidDel="00000000" w:rsidP="00000000" w:rsidRDefault="00000000" w:rsidRPr="00000000" w14:paraId="0000004C">
            <w:pPr>
              <w:rPr/>
            </w:pPr>
            <w:r w:rsidDel="00000000" w:rsidR="00000000" w:rsidRPr="00000000">
              <w:rPr>
                <w:rtl w:val="0"/>
              </w:rPr>
              <w:t xml:space="preserve">OEE de la línea de yogur de 55 %; demanda 20 % por encima de la capacidad</w:t>
            </w:r>
          </w:p>
        </w:tc>
        <w:tc>
          <w:tcPr/>
          <w:p w:rsidR="00000000" w:rsidDel="00000000" w:rsidP="00000000" w:rsidRDefault="00000000" w:rsidRPr="00000000" w14:paraId="0000004D">
            <w:pPr>
              <w:rPr/>
            </w:pPr>
            <w:r w:rsidDel="00000000" w:rsidR="00000000" w:rsidRPr="00000000">
              <w:rPr>
                <w:rtl w:val="0"/>
              </w:rPr>
              <w:t xml:space="preserve">Gestión: VSM y Tecnomatix</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P2</w:t>
            </w:r>
          </w:p>
        </w:tc>
        <w:tc>
          <w:tcPr/>
          <w:p w:rsidR="00000000" w:rsidDel="00000000" w:rsidP="00000000" w:rsidRDefault="00000000" w:rsidRPr="00000000" w14:paraId="0000004F">
            <w:pPr>
              <w:rPr/>
            </w:pPr>
            <w:r w:rsidDel="00000000" w:rsidR="00000000" w:rsidRPr="00000000">
              <w:rPr>
                <w:rtl w:val="0"/>
              </w:rPr>
              <w:t xml:space="preserve">Cambios de receta lentos</w:t>
            </w:r>
          </w:p>
        </w:tc>
        <w:tc>
          <w:tcPr/>
          <w:p w:rsidR="00000000" w:rsidDel="00000000" w:rsidP="00000000" w:rsidRDefault="00000000" w:rsidRPr="00000000" w14:paraId="00000050">
            <w:pPr>
              <w:rPr/>
            </w:pPr>
            <w:r w:rsidDel="00000000" w:rsidR="00000000" w:rsidRPr="00000000">
              <w:rPr>
                <w:rtl w:val="0"/>
              </w:rPr>
              <w:t xml:space="preserve">Setup de 90 min con CIP manual y ajuste de parámetros a mano</w:t>
            </w:r>
          </w:p>
        </w:tc>
        <w:tc>
          <w:tcPr/>
          <w:p w:rsidR="00000000" w:rsidDel="00000000" w:rsidP="00000000" w:rsidRDefault="00000000" w:rsidRPr="00000000" w14:paraId="00000051">
            <w:pPr>
              <w:rPr/>
            </w:pPr>
            <w:r w:rsidDel="00000000" w:rsidR="00000000" w:rsidRPr="00000000">
              <w:rPr>
                <w:rtl w:val="0"/>
              </w:rPr>
              <w:t xml:space="preserve">ISA-88 (recetas), PLC</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P3</w:t>
            </w:r>
          </w:p>
        </w:tc>
        <w:tc>
          <w:tcPr/>
          <w:p w:rsidR="00000000" w:rsidDel="00000000" w:rsidP="00000000" w:rsidRDefault="00000000" w:rsidRPr="00000000" w14:paraId="00000053">
            <w:pPr>
              <w:rPr/>
            </w:pPr>
            <w:r w:rsidDel="00000000" w:rsidR="00000000" w:rsidRPr="00000000">
              <w:rPr>
                <w:rtl w:val="0"/>
              </w:rPr>
              <w:t xml:space="preserve">Trazabilidad en papel</w:t>
            </w:r>
          </w:p>
        </w:tc>
        <w:tc>
          <w:tcPr/>
          <w:p w:rsidR="00000000" w:rsidDel="00000000" w:rsidP="00000000" w:rsidRDefault="00000000" w:rsidRPr="00000000" w14:paraId="00000054">
            <w:pPr>
              <w:rPr/>
            </w:pPr>
            <w:r w:rsidDel="00000000" w:rsidR="00000000" w:rsidRPr="00000000">
              <w:rPr>
                <w:rtl w:val="0"/>
              </w:rPr>
              <w:t xml:space="preserve">Rastrear un lote en un recall toma unas 6 h; la meta es menos de 30 min</w:t>
            </w:r>
          </w:p>
        </w:tc>
        <w:tc>
          <w:tcPr/>
          <w:p w:rsidR="00000000" w:rsidDel="00000000" w:rsidP="00000000" w:rsidRDefault="00000000" w:rsidRPr="00000000" w14:paraId="00000055">
            <w:pPr>
              <w:rPr/>
            </w:pPr>
            <w:r w:rsidDel="00000000" w:rsidR="00000000" w:rsidRPr="00000000">
              <w:rPr>
                <w:rtl w:val="0"/>
              </w:rPr>
              <w:t xml:space="preserve">MES, ISA-95</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P4</w:t>
            </w:r>
          </w:p>
        </w:tc>
        <w:tc>
          <w:tcPr/>
          <w:p w:rsidR="00000000" w:rsidDel="00000000" w:rsidP="00000000" w:rsidRDefault="00000000" w:rsidRPr="00000000" w14:paraId="00000057">
            <w:pPr>
              <w:rPr/>
            </w:pPr>
            <w:r w:rsidDel="00000000" w:rsidR="00000000" w:rsidRPr="00000000">
              <w:rPr>
                <w:rtl w:val="0"/>
              </w:rPr>
              <w:t xml:space="preserve">Variabilidad de calidad</w:t>
            </w:r>
          </w:p>
        </w:tc>
        <w:tc>
          <w:tcPr/>
          <w:p w:rsidR="00000000" w:rsidDel="00000000" w:rsidP="00000000" w:rsidRDefault="00000000" w:rsidRPr="00000000" w14:paraId="00000058">
            <w:pPr>
              <w:rPr/>
            </w:pPr>
            <w:r w:rsidDel="00000000" w:rsidR="00000000" w:rsidRPr="00000000">
              <w:rPr>
                <w:rtl w:val="0"/>
              </w:rPr>
              <w:t xml:space="preserve">3 % de rechazo por peso o sellado; fermentación fuera de pH</w:t>
            </w:r>
          </w:p>
        </w:tc>
        <w:tc>
          <w:tcPr/>
          <w:p w:rsidR="00000000" w:rsidDel="00000000" w:rsidP="00000000" w:rsidRDefault="00000000" w:rsidRPr="00000000" w14:paraId="00000059">
            <w:pPr>
              <w:rPr/>
            </w:pPr>
            <w:r w:rsidDel="00000000" w:rsidR="00000000" w:rsidRPr="00000000">
              <w:rPr>
                <w:rtl w:val="0"/>
              </w:rPr>
              <w:t xml:space="preserve">Control, inspección</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P5</w:t>
            </w:r>
          </w:p>
        </w:tc>
        <w:tc>
          <w:tcPr/>
          <w:p w:rsidR="00000000" w:rsidDel="00000000" w:rsidP="00000000" w:rsidRDefault="00000000" w:rsidRPr="00000000" w14:paraId="0000005B">
            <w:pPr>
              <w:rPr/>
            </w:pPr>
            <w:r w:rsidDel="00000000" w:rsidR="00000000" w:rsidRPr="00000000">
              <w:rPr>
                <w:rtl w:val="0"/>
              </w:rPr>
              <w:t xml:space="preserve">Datos aislados</w:t>
            </w:r>
          </w:p>
        </w:tc>
        <w:tc>
          <w:tcPr/>
          <w:p w:rsidR="00000000" w:rsidDel="00000000" w:rsidP="00000000" w:rsidRDefault="00000000" w:rsidRPr="00000000" w14:paraId="0000005C">
            <w:pPr>
              <w:rPr/>
            </w:pPr>
            <w:r w:rsidDel="00000000" w:rsidR="00000000" w:rsidRPr="00000000">
              <w:rPr>
                <w:rtl w:val="0"/>
              </w:rPr>
              <w:t xml:space="preserve">KPIs calculados a mano cada semana en Excel</w:t>
            </w:r>
          </w:p>
        </w:tc>
        <w:tc>
          <w:tcPr/>
          <w:p w:rsidR="00000000" w:rsidDel="00000000" w:rsidP="00000000" w:rsidRDefault="00000000" w:rsidRPr="00000000" w14:paraId="0000005D">
            <w:pPr>
              <w:rPr/>
            </w:pPr>
            <w:r w:rsidDel="00000000" w:rsidR="00000000" w:rsidRPr="00000000">
              <w:rPr>
                <w:rtl w:val="0"/>
              </w:rPr>
              <w:t xml:space="preserve">SCADA, MES, Power BI</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P6</w:t>
            </w:r>
          </w:p>
        </w:tc>
        <w:tc>
          <w:tcPr/>
          <w:p w:rsidR="00000000" w:rsidDel="00000000" w:rsidP="00000000" w:rsidRDefault="00000000" w:rsidRPr="00000000" w14:paraId="0000005F">
            <w:pPr>
              <w:rPr/>
            </w:pPr>
            <w:r w:rsidDel="00000000" w:rsidR="00000000" w:rsidRPr="00000000">
              <w:rPr>
                <w:rtl w:val="0"/>
              </w:rPr>
              <w:t xml:space="preserve">Riesgo ergonómico</w:t>
            </w:r>
          </w:p>
        </w:tc>
        <w:tc>
          <w:tcPr/>
          <w:p w:rsidR="00000000" w:rsidDel="00000000" w:rsidP="00000000" w:rsidRDefault="00000000" w:rsidRPr="00000000" w14:paraId="00000060">
            <w:pPr>
              <w:rPr/>
            </w:pPr>
            <w:r w:rsidDel="00000000" w:rsidR="00000000" w:rsidRPr="00000000">
              <w:rPr>
                <w:rtl w:val="0"/>
              </w:rPr>
              <w:t xml:space="preserve">Paletizado manual de cajas de 12 a 18 kg</w:t>
            </w:r>
          </w:p>
        </w:tc>
        <w:tc>
          <w:tcPr/>
          <w:p w:rsidR="00000000" w:rsidDel="00000000" w:rsidP="00000000" w:rsidRDefault="00000000" w:rsidRPr="00000000" w14:paraId="00000061">
            <w:pPr>
              <w:rPr/>
            </w:pPr>
            <w:r w:rsidDel="00000000" w:rsidR="00000000" w:rsidRPr="00000000">
              <w:rPr>
                <w:rtl w:val="0"/>
              </w:rPr>
              <w:t xml:space="preserve">Celda robotizada</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P7</w:t>
            </w:r>
          </w:p>
        </w:tc>
        <w:tc>
          <w:tcPr/>
          <w:p w:rsidR="00000000" w:rsidDel="00000000" w:rsidP="00000000" w:rsidRDefault="00000000" w:rsidRPr="00000000" w14:paraId="00000063">
            <w:pPr>
              <w:rPr/>
            </w:pPr>
            <w:r w:rsidDel="00000000" w:rsidR="00000000" w:rsidRPr="00000000">
              <w:rPr>
                <w:rtl w:val="0"/>
              </w:rPr>
              <w:t xml:space="preserve">Consumos no medidos</w:t>
            </w:r>
          </w:p>
        </w:tc>
        <w:tc>
          <w:tcPr/>
          <w:p w:rsidR="00000000" w:rsidDel="00000000" w:rsidP="00000000" w:rsidRDefault="00000000" w:rsidRPr="00000000" w14:paraId="00000064">
            <w:pPr>
              <w:rPr/>
            </w:pPr>
            <w:r w:rsidDel="00000000" w:rsidR="00000000" w:rsidRPr="00000000">
              <w:rPr>
                <w:rtl w:val="0"/>
              </w:rPr>
              <w:t xml:space="preserve">Sin submedición de vapor, agua ni energía por lote</w:t>
            </w:r>
          </w:p>
        </w:tc>
        <w:tc>
          <w:tcPr/>
          <w:p w:rsidR="00000000" w:rsidDel="00000000" w:rsidP="00000000" w:rsidRDefault="00000000" w:rsidRPr="00000000" w14:paraId="00000065">
            <w:pPr>
              <w:rPr/>
            </w:pPr>
            <w:r w:rsidDel="00000000" w:rsidR="00000000" w:rsidRPr="00000000">
              <w:rPr>
                <w:rtl w:val="0"/>
              </w:rPr>
              <w:t xml:space="preserve">SCADA, KPIs</w:t>
            </w:r>
          </w:p>
        </w:tc>
      </w:tr>
    </w:tbl>
    <w:p w:rsidR="00000000" w:rsidDel="00000000" w:rsidP="00000000" w:rsidRDefault="00000000" w:rsidRPr="00000000" w14:paraId="00000066">
      <w:pPr>
        <w:rPr/>
      </w:pPr>
      <w:r w:rsidDel="00000000" w:rsidR="00000000" w:rsidRPr="00000000">
        <w:rPr>
          <w:b w:val="1"/>
          <w:bCs w:val="1"/>
          <w:rtl w:val="0"/>
        </w:rPr>
        <w:t xml:space="preserve">Enunciado del problema (para la web):</w:t>
      </w:r>
      <w:r w:rsidDel="00000000" w:rsidR="00000000" w:rsidRPr="00000000">
        <w:rPr>
          <w:rtl w:val="0"/>
        </w:rPr>
        <w:t xml:space="preserve"> </w:t>
      </w:r>
      <w:r w:rsidDel="00000000" w:rsidR="00000000" w:rsidRPr="00000000">
        <w:rPr>
          <w:i w:val="1"/>
          <w:iCs w:val="1"/>
          <w:rtl w:val="0"/>
        </w:rPr>
        <w:t xml:space="preserve">“Lácteos Pomar necesita aumentar un 20 % su producción y lanzar nuevas referencias sin construir una planta nueva. Hoy opera con islas de automatización, registros en papel y sin visibilidad en tiempo real, lo que limita su OEE al 55 %, alarga los cambios de producto y hace lenta la trazabilidad.”</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4. Requerimientos del cliente</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ejecutar al menos 3 recetas por línea con cambio de producto automático, con recetas maestras gestionadas según ISA-88.</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trazabilidad lote a lote desde el silo de recepción hasta el pallet despachado, con genealogía de ingredientes.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supervisión centralizada (SCADA) con alarmas, tendencias, estado del lote y receta activa.</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órdenes de producción que bajen del ERP y resultados (cantidades, consumos, calidad, paradas) que suban de forma automática.</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KPIs en línea: OEE, throughput, disponibilidad y calidad por turno.</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paletizado robotizado con zona segura.</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RNF1: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arquitectura ISA-95 con convergencia OT/IT.</w:t>
      </w:r>
    </w:p>
    <w:p w:rsidR="00000000" w:rsidDel="00000000" w:rsidP="00000000" w:rsidRDefault="00000000" w:rsidRPr="00000000" w14:paraId="0000006F">
      <w:pPr>
        <w:rPr/>
      </w:pPr>
      <w:r w:rsidDel="00000000" w:rsidR="00000000" w:rsidRPr="00000000">
        <w:rPr>
          <w:b w:val="1"/>
          <w:bCs w:val="1"/>
          <w:rtl w:val="0"/>
        </w:rPr>
        <w:t xml:space="preserve">Alcance de la robotización (RF6).</w:t>
      </w:r>
      <w:r w:rsidDel="00000000" w:rsidR="00000000" w:rsidRPr="00000000">
        <w:rPr>
          <w:rtl w:val="0"/>
        </w:rPr>
        <w:t xml:space="preserve"> La propuesta incluye una celda robotizada al final de la línea de yogur que </w:t>
      </w:r>
      <w:r w:rsidDel="00000000" w:rsidR="00000000" w:rsidRPr="00000000">
        <w:rPr>
          <w:b w:val="1"/>
          <w:bCs w:val="1"/>
          <w:rtl w:val="0"/>
        </w:rPr>
        <w:t xml:space="preserve">encajona y paletiza</w:t>
      </w:r>
      <w:r w:rsidDel="00000000" w:rsidR="00000000" w:rsidRPr="00000000">
        <w:rPr>
          <w:rtl w:val="0"/>
        </w:rPr>
        <w:t xml:space="preserve"> las 3 referencias. Cada receta cambia la pinza, las unidades por caja (24, 12 y 12) y el patrón del pallet. La tabla resume las aplicaciones evaluadas: las dos primeras forman la celda propuesta y las demás quedan como fase 2 de la hoja de ruta del cliente.</w:t>
      </w:r>
    </w:p>
    <w:p>
      <w:pPr>
        <w:keepNext/>
      </w:pPr>
      <w:r>
        <w:rPr>
          <w:b/>
          <w:bCs/>
        </w:rPr>
        <w:t xml:space="preserve">Tabla 4.1 — </w:t>
      </w:r>
      <w:r>
        <w:rPr/>
        <w:t xml:space="preserve">Aplicaciones de robótica evaluadas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70">
            <w:pPr>
              <w:rPr/>
            </w:pPr>
            <w:r w:rsidDel="00000000" w:rsidR="00000000" w:rsidRPr="00000000">
              <w:rPr>
                <w:rtl w:val="0"/>
              </w:rPr>
              <w:t xml:space="preserve">Aplicación</w:t>
            </w:r>
          </w:p>
        </w:tc>
        <w:tc>
          <w:tcPr>
            <w:shd w:fill="f2f2f2" w:val="clear"/>
          </w:tcPr>
          <w:p w:rsidR="00000000" w:rsidDel="00000000" w:rsidP="00000000" w:rsidRDefault="00000000" w:rsidRPr="00000000" w14:paraId="00000071">
            <w:pPr>
              <w:rPr/>
            </w:pPr>
            <w:r w:rsidDel="00000000" w:rsidR="00000000" w:rsidRPr="00000000">
              <w:rPr>
                <w:rtl w:val="0"/>
              </w:rPr>
              <w:t xml:space="preserve">Dónde</w:t>
            </w:r>
          </w:p>
        </w:tc>
        <w:tc>
          <w:tcPr>
            <w:shd w:fill="f2f2f2" w:val="clear"/>
          </w:tcPr>
          <w:p w:rsidR="00000000" w:rsidDel="00000000" w:rsidP="00000000" w:rsidRDefault="00000000" w:rsidRPr="00000000" w14:paraId="00000072">
            <w:pPr>
              <w:rPr/>
            </w:pPr>
            <w:r w:rsidDel="00000000" w:rsidR="00000000" w:rsidRPr="00000000">
              <w:rPr>
                <w:rtl w:val="0"/>
              </w:rPr>
              <w:t xml:space="preserve">Viabilidad</w:t>
            </w:r>
          </w:p>
        </w:tc>
        <w:tc>
          <w:tcPr>
            <w:shd w:fill="f2f2f2" w:val="clear"/>
          </w:tcPr>
          <w:p w:rsidR="00000000" w:rsidDel="00000000" w:rsidP="00000000" w:rsidRDefault="00000000" w:rsidRPr="00000000" w14:paraId="00000073">
            <w:pPr>
              <w:rPr/>
            </w:pPr>
            <w:r w:rsidDel="00000000" w:rsidR="00000000" w:rsidRPr="00000000">
              <w:rPr>
                <w:rtl w:val="0"/>
              </w:rPr>
              <w:t xml:space="preserve">Por qué</w:t>
            </w:r>
          </w:p>
        </w:tc>
      </w:tr>
      <w:tr>
        <w:trPr>
          <w:cantSplit w:val="0"/>
          <w:tblHeader w:val="0"/>
        </w:trPr>
        <w:tc>
          <w:tcPr/>
          <w:p w:rsidR="00000000" w:rsidDel="00000000" w:rsidP="00000000" w:rsidRDefault="00000000" w:rsidRPr="00000000" w14:paraId="00000074">
            <w:pPr>
              <w:rPr/>
            </w:pPr>
            <w:r w:rsidDel="00000000" w:rsidR="00000000" w:rsidRPr="00000000">
              <w:rPr>
                <w:b w:val="1"/>
                <w:bCs w:val="1"/>
                <w:rtl w:val="0"/>
              </w:rPr>
              <w:t xml:space="preserve">Paletizado de cajas</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Final de las 3 líneas</w:t>
            </w:r>
          </w:p>
        </w:tc>
        <w:tc>
          <w:tcPr/>
          <w:p w:rsidR="00000000" w:rsidDel="00000000" w:rsidP="00000000" w:rsidRDefault="00000000" w:rsidRPr="00000000" w14:paraId="00000076">
            <w:pPr>
              <w:rPr/>
            </w:pPr>
            <w:r w:rsidDel="00000000" w:rsidR="00000000" w:rsidRPr="00000000">
              <w:rPr>
                <w:rtl w:val="0"/>
              </w:rPr>
              <w:t xml:space="preserve">Alta (celda principal)</w:t>
            </w:r>
          </w:p>
        </w:tc>
        <w:tc>
          <w:tcPr/>
          <w:p w:rsidR="00000000" w:rsidDel="00000000" w:rsidP="00000000" w:rsidRDefault="00000000" w:rsidRPr="00000000" w14:paraId="00000077">
            <w:pPr>
              <w:rPr/>
            </w:pPr>
            <w:r w:rsidDel="00000000" w:rsidR="00000000" w:rsidRPr="00000000">
              <w:rPr>
                <w:rtl w:val="0"/>
              </w:rPr>
              <w:t xml:space="preserve">Es trabajo repetitivo y pesado (P6); 3 formatos de caja con 3 patrones de pallet según la receta; fácil de justificar con ROI</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Encajonado (pick &amp; place)</w:t>
            </w:r>
            <w:r w:rsidDel="00000000" w:rsidR="00000000" w:rsidRPr="00000000">
              <w:rPr>
                <w:rtl w:val="0"/>
              </w:rPr>
              <w:t xml:space="preserve"> de vasos y botellas</w:t>
            </w:r>
          </w:p>
        </w:tc>
        <w:tc>
          <w:tcPr/>
          <w:p w:rsidR="00000000" w:rsidDel="00000000" w:rsidP="00000000" w:rsidRDefault="00000000" w:rsidRPr="00000000" w14:paraId="00000079">
            <w:pPr>
              <w:rPr/>
            </w:pPr>
            <w:r w:rsidDel="00000000" w:rsidR="00000000" w:rsidRPr="00000000">
              <w:rPr>
                <w:rtl w:val="0"/>
              </w:rPr>
              <w:t xml:space="preserve">Salida de llenadoras de yogur y kéfir</w:t>
            </w:r>
          </w:p>
        </w:tc>
        <w:tc>
          <w:tcPr/>
          <w:p w:rsidR="00000000" w:rsidDel="00000000" w:rsidP="00000000" w:rsidRDefault="00000000" w:rsidRPr="00000000" w14:paraId="0000007A">
            <w:pPr>
              <w:rPr/>
            </w:pPr>
            <w:r w:rsidDel="00000000" w:rsidR="00000000" w:rsidRPr="00000000">
              <w:rPr>
                <w:rtl w:val="0"/>
              </w:rPr>
              <w:t xml:space="preserve">Alta</w:t>
            </w:r>
          </w:p>
        </w:tc>
        <w:tc>
          <w:tcPr/>
          <w:p w:rsidR="00000000" w:rsidDel="00000000" w:rsidP="00000000" w:rsidRDefault="00000000" w:rsidRPr="00000000" w14:paraId="0000007B">
            <w:pPr>
              <w:rPr/>
            </w:pPr>
            <w:r w:rsidDel="00000000" w:rsidR="00000000" w:rsidRPr="00000000">
              <w:rPr>
                <w:rtl w:val="0"/>
              </w:rPr>
              <w:t xml:space="preserve">Robot delta o SCARA a alta velocidad; cambia la pinza y el patrón por referencia (24, 12 y 12 por caja)</w:t>
            </w:r>
          </w:p>
        </w:tc>
      </w:tr>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Manipulación de moldes y bloques de queso</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Línea de quesos: moldeo, volteo, salmuera</w:t>
            </w:r>
          </w:p>
        </w:tc>
        <w:tc>
          <w:tcPr/>
          <w:p w:rsidR="00000000" w:rsidDel="00000000" w:rsidP="00000000" w:rsidRDefault="00000000" w:rsidRPr="00000000" w14:paraId="0000007E">
            <w:pPr>
              <w:rPr/>
            </w:pPr>
            <w:r w:rsidDel="00000000" w:rsidR="00000000" w:rsidRPr="00000000">
              <w:rPr>
                <w:rtl w:val="0"/>
              </w:rPr>
              <w:t xml:space="preserve">Media</w:t>
            </w:r>
          </w:p>
        </w:tc>
        <w:tc>
          <w:tcPr/>
          <w:p w:rsidR="00000000" w:rsidDel="00000000" w:rsidP="00000000" w:rsidRDefault="00000000" w:rsidRPr="00000000" w14:paraId="0000007F">
            <w:pPr>
              <w:rPr/>
            </w:pPr>
            <w:r w:rsidDel="00000000" w:rsidR="00000000" w:rsidRPr="00000000">
              <w:rPr>
                <w:rtl w:val="0"/>
              </w:rPr>
              <w:t xml:space="preserve">Trabajo húmedo y repetitivo; exige diseño sanitario (IP69K) y pinzas especiales</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Robots móviles (AMR)</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Traslado de pallets al almacén refrigerado y despacho</w:t>
            </w:r>
          </w:p>
        </w:tc>
        <w:tc>
          <w:tcPr/>
          <w:p w:rsidR="00000000" w:rsidDel="00000000" w:rsidP="00000000" w:rsidRDefault="00000000" w:rsidRPr="00000000" w14:paraId="00000082">
            <w:pPr>
              <w:rPr/>
            </w:pPr>
            <w:r w:rsidDel="00000000" w:rsidR="00000000" w:rsidRPr="00000000">
              <w:rPr>
                <w:rtl w:val="0"/>
              </w:rPr>
              <w:t xml:space="preserve">Media</w:t>
            </w:r>
          </w:p>
        </w:tc>
        <w:tc>
          <w:tcPr/>
          <w:p w:rsidR="00000000" w:rsidDel="00000000" w:rsidP="00000000" w:rsidRDefault="00000000" w:rsidRPr="00000000" w14:paraId="00000083">
            <w:pPr>
              <w:rPr/>
            </w:pPr>
            <w:r w:rsidDel="00000000" w:rsidR="00000000" w:rsidRPr="00000000">
              <w:rPr>
                <w:rtl w:val="0"/>
              </w:rPr>
              <w:t xml:space="preserve">Se integra con el MES y la trazabilidad; inversión alta; conviene para la fase 2</w:t>
            </w:r>
          </w:p>
        </w:tc>
      </w:tr>
      <w:tr>
        <w:trPr>
          <w:cantSplit w:val="0"/>
          <w:tblHeader w:val="0"/>
        </w:trPr>
        <w:tc>
          <w:tcPr/>
          <w:p w:rsidR="00000000" w:rsidDel="00000000" w:rsidP="00000000" w:rsidRDefault="00000000" w:rsidRPr="00000000" w14:paraId="00000084">
            <w:pPr>
              <w:rPr/>
            </w:pPr>
            <w:r w:rsidDel="00000000" w:rsidR="00000000" w:rsidRPr="00000000">
              <w:rPr>
                <w:b w:val="1"/>
                <w:bCs w:val="1"/>
                <w:rtl w:val="0"/>
              </w:rPr>
              <w:t xml:space="preserve">Despaletizado de envases vacíos</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Entrada de las llenadoras de botellas y cajas UHT</w:t>
            </w:r>
          </w:p>
        </w:tc>
        <w:tc>
          <w:tcPr/>
          <w:p w:rsidR="00000000" w:rsidDel="00000000" w:rsidP="00000000" w:rsidRDefault="00000000" w:rsidRPr="00000000" w14:paraId="00000086">
            <w:pPr>
              <w:rPr/>
            </w:pPr>
            <w:r w:rsidDel="00000000" w:rsidR="00000000" w:rsidRPr="00000000">
              <w:rPr>
                <w:rtl w:val="0"/>
              </w:rPr>
              <w:t xml:space="preserve">Media</w:t>
            </w:r>
          </w:p>
        </w:tc>
        <w:tc>
          <w:tcPr/>
          <w:p w:rsidR="00000000" w:rsidDel="00000000" w:rsidP="00000000" w:rsidRDefault="00000000" w:rsidRPr="00000000" w14:paraId="00000087">
            <w:pPr>
              <w:rPr/>
            </w:pPr>
            <w:r w:rsidDel="00000000" w:rsidR="00000000" w:rsidRPr="00000000">
              <w:rPr>
                <w:rtl w:val="0"/>
              </w:rPr>
              <w:t xml:space="preserve">Útil en alto volumen; muchas veces lo entrega el proveedor de la llenadora</w:t>
            </w:r>
          </w:p>
        </w:tc>
      </w:tr>
      <w:tr>
        <w:trPr>
          <w:cantSplit w:val="0"/>
          <w:tblHeader w:val="0"/>
        </w:trPr>
        <w:tc>
          <w:tcPr/>
          <w:p w:rsidR="00000000" w:rsidDel="00000000" w:rsidP="00000000" w:rsidRDefault="00000000" w:rsidRPr="00000000" w14:paraId="00000088">
            <w:pPr>
              <w:rPr/>
            </w:pPr>
            <w:r w:rsidDel="00000000" w:rsidR="00000000" w:rsidRPr="00000000">
              <w:rPr>
                <w:b w:val="1"/>
                <w:bCs w:val="1"/>
                <w:rtl w:val="0"/>
              </w:rPr>
              <w:t xml:space="preserve">Toma de muestras con robot colaborativo</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Laboratorio de calidad</w:t>
            </w:r>
          </w:p>
        </w:tc>
        <w:tc>
          <w:tcPr/>
          <w:p w:rsidR="00000000" w:rsidDel="00000000" w:rsidP="00000000" w:rsidRDefault="00000000" w:rsidRPr="00000000" w14:paraId="0000008A">
            <w:pPr>
              <w:rPr/>
            </w:pPr>
            <w:r w:rsidDel="00000000" w:rsidR="00000000" w:rsidRPr="00000000">
              <w:rPr>
                <w:rtl w:val="0"/>
              </w:rPr>
              <w:t xml:space="preserve">Baja</w:t>
            </w:r>
          </w:p>
        </w:tc>
        <w:tc>
          <w:tcPr/>
          <w:p w:rsidR="00000000" w:rsidDel="00000000" w:rsidP="00000000" w:rsidRDefault="00000000" w:rsidRPr="00000000" w14:paraId="0000008B">
            <w:pPr>
              <w:rPr/>
            </w:pPr>
            <w:r w:rsidDel="00000000" w:rsidR="00000000" w:rsidRPr="00000000">
              <w:rPr>
                <w:rtl w:val="0"/>
              </w:rPr>
              <w:t xml:space="preserve">Volumen bajo; mejor como valor agregado</w:t>
            </w:r>
          </w:p>
        </w:tc>
      </w:tr>
    </w:tbl>
    <w:p w:rsidR="00000000" w:rsidDel="00000000" w:rsidP="00000000" w:rsidRDefault="00000000" w:rsidRPr="00000000" w14:paraId="0000008C">
      <w:pPr>
        <w:pStyle w:val="Heading2"/>
        <w:rPr/>
      </w:pPr>
      <w:r w:rsidDel="00000000" w:rsidR="00000000" w:rsidRPr="00000000">
        <w:rPr>
          <w:rtl w:val="0"/>
        </w:rPr>
        <w:t xml:space="preserve">5. Caracterización del proceso</w:t>
      </w:r>
    </w:p>
    <w:p w:rsidR="00000000" w:rsidDel="00000000" w:rsidP="00000000" w:rsidRDefault="00000000" w:rsidRPr="00000000" w14:paraId="0000008D">
      <w:pPr>
        <w:rPr/>
      </w:pPr>
      <w:r w:rsidDel="00000000" w:rsidR="00000000" w:rsidRPr="00000000">
        <w:rPr>
          <w:rtl w:val="0"/>
        </w:rPr>
        <w:t xml:space="preserve">La planta tiene un tramo común (recepción, estandarización y servicios) que alimenta 3 líneas por lotes y termina en almacén y despacho. Cada línea fabrica 3 referencias que difieren en formulación, tratamiento térmico, secuencia de operación, envase, criterios de calidad e interacción con la robótica. Los parámetros son valores típicos de la industria láctea y se ajustarán con la visita industrial.</w:t>
      </w:r>
    </w:p>
    <w:p w:rsidR="00000000" w:rsidDel="00000000" w:rsidP="00000000" w:rsidRDefault="00000000" w:rsidRPr="00000000" w14:paraId="0000008E">
      <w:pPr>
        <w:rPr/>
      </w:pPr>
      <w:r w:rsidDel="00000000" w:rsidR="00000000" w:rsidRPr="00000000">
        <w:rPr>
          <w:b w:val="1"/>
          <w:bCs w:val="1"/>
          <w:rtl w:val="0"/>
        </w:rPr>
        <w:t xml:space="preserve">Flujo general de la planta</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Recepción de leche (compartida):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carrotanques, muestreo y análisis (grasa, proteína, antibióticos, acidez), desaireación, filtración, medición de volumen y enfriamiento a 4 °C.</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Silos de leche cruda (compartidos):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 80.000 L con agitación; nivel y temperatura.</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Tratamiento inicial (compartido):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termización, clarificación, descremado centrífugo y estandarización en línea de grasa. La crema va a un tanque de crema.</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Distribución a las líneas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tubería con válvulas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mix-proof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(recurso compartido que se programa).</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Líneas 1, 2 y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(abajo).</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Almacén refrigerado (2–6 °C, consigna 4 °C) para yogur y quesos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bodega a temperatura ambiente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UHT (con cuarentena de 5–7 días para la liberación microbiológica), y despacho por pedido desde el ERP.</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Servicios compartidos: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CIP central (soda, ácido, enjuague), caldera y vapor, agua helada, aire comprimido, tratamiento de agua y manejo de suero.</w:t>
      </w:r>
    </w:p>
    <w:p w:rsidR="00000000" w:rsidDel="00000000" w:rsidP="00000000" w:rsidRDefault="00000000" w:rsidRPr="00000000" w14:paraId="00000096">
      <w:pPr>
        <w:rPr/>
        <w:keepNext/>
      </w:pPr>
      <w:r>
        <w:rPr>
          <w:rtl w:val="0"/>
          <w:b/>
          <w:bCs/>
        </w:rPr>
        <w:t xml:space="preserve">Tabla 5.1 — </w:t>
      </w:r>
      <w:r>
        <w:rPr>
          <w:rtl w:val="0"/>
        </w:rPr>
        <w:t xml:space="preserve">Recetas de la línea 1 (lote = 1 fermentador de 10.000 L): formulación, proceso, diferencias y calidad</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097">
            <w:pPr>
              <w:rPr/>
            </w:pPr>
            <w:r w:rsidDel="00000000" w:rsidR="00000000" w:rsidRPr="00000000">
              <w:rPr>
                <w:rtl w:val="0"/>
              </w:rPr>
              <w:t xml:space="preserve">Ref.</w:t>
            </w:r>
          </w:p>
        </w:tc>
        <w:tc>
          <w:tcPr>
            <w:shd w:fill="f2f2f2" w:val="clear"/>
          </w:tcPr>
          <w:p w:rsidR="00000000" w:rsidDel="00000000" w:rsidP="00000000" w:rsidRDefault="00000000" w:rsidRPr="00000000" w14:paraId="00000098">
            <w:pPr>
              <w:rPr/>
            </w:pPr>
            <w:r w:rsidDel="00000000" w:rsidR="00000000" w:rsidRPr="00000000">
              <w:rPr>
                <w:rtl w:val="0"/>
              </w:rPr>
              <w:t xml:space="preserve">Producto y envase</w:t>
            </w:r>
          </w:p>
        </w:tc>
        <w:tc>
          <w:tcPr>
            <w:shd w:fill="f2f2f2" w:val="clear"/>
          </w:tcPr>
          <w:p w:rsidR="00000000" w:rsidDel="00000000" w:rsidP="00000000" w:rsidRDefault="00000000" w:rsidRPr="00000000" w14:paraId="00000099">
            <w:pPr>
              <w:rPr/>
            </w:pPr>
            <w:r w:rsidDel="00000000" w:rsidR="00000000" w:rsidRPr="00000000">
              <w:rPr>
                <w:rtl w:val="0"/>
              </w:rPr>
              <w:t xml:space="preserve">Formulación clave</w:t>
            </w:r>
          </w:p>
        </w:tc>
        <w:tc>
          <w:tcPr>
            <w:shd w:fill="f2f2f2" w:val="clear"/>
          </w:tcPr>
          <w:p w:rsidR="00000000" w:rsidDel="00000000" w:rsidP="00000000" w:rsidRDefault="00000000" w:rsidRPr="00000000" w14:paraId="0000009A">
            <w:pPr>
              <w:rPr/>
            </w:pPr>
            <w:r w:rsidDel="00000000" w:rsidR="00000000" w:rsidRPr="00000000">
              <w:rPr>
                <w:rtl w:val="0"/>
              </w:rPr>
              <w:t xml:space="preserve">Proceso y parámetros</w:t>
            </w:r>
          </w:p>
        </w:tc>
        <w:tc>
          <w:tcPr>
            <w:shd w:fill="f2f2f2" w:val="clear"/>
          </w:tcPr>
          <w:p w:rsidR="00000000" w:rsidDel="00000000" w:rsidP="00000000" w:rsidRDefault="00000000" w:rsidRPr="00000000" w14:paraId="0000009B">
            <w:pPr>
              <w:rPr/>
            </w:pPr>
            <w:r w:rsidDel="00000000" w:rsidR="00000000" w:rsidRPr="00000000">
              <w:rPr>
                <w:rtl w:val="0"/>
              </w:rPr>
              <w:t xml:space="preserve">Lo que la hace distinta</w:t>
            </w:r>
          </w:p>
        </w:tc>
        <w:tc>
          <w:tcPr>
            <w:shd w:fill="f2f2f2" w:val="clear"/>
          </w:tcPr>
          <w:p w:rsidR="00000000" w:rsidDel="00000000" w:rsidP="00000000" w:rsidRDefault="00000000" w:rsidRPr="00000000" w14:paraId="0000009C">
            <w:pPr>
              <w:rPr/>
            </w:pPr>
            <w:r w:rsidDel="00000000" w:rsidR="00000000" w:rsidRPr="00000000">
              <w:rPr>
                <w:rtl w:val="0"/>
              </w:rPr>
              <w:t xml:space="preserve">Calidad y trazabilidad</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Y1</w:t>
            </w:r>
          </w:p>
        </w:tc>
        <w:tc>
          <w:tcPr/>
          <w:p w:rsidR="00000000" w:rsidDel="00000000" w:rsidP="00000000" w:rsidRDefault="00000000" w:rsidRPr="00000000" w14:paraId="0000009E">
            <w:pPr>
              <w:rPr/>
            </w:pPr>
            <w:r w:rsidDel="00000000" w:rsidR="00000000" w:rsidRPr="00000000">
              <w:rPr>
                <w:rtl w:val="0"/>
              </w:rPr>
              <w:t xml:space="preserve">Yogur batido de fresa, vaso de 150 g sellado con aluminio, 24 por caja</w:t>
            </w:r>
          </w:p>
        </w:tc>
        <w:tc>
          <w:tcPr/>
          <w:p w:rsidR="00000000" w:rsidDel="00000000" w:rsidP="00000000" w:rsidRDefault="00000000" w:rsidRPr="00000000" w14:paraId="0000009F">
            <w:pPr>
              <w:rPr/>
            </w:pPr>
            <w:r w:rsidDel="00000000" w:rsidR="00000000" w:rsidRPr="00000000">
              <w:rPr>
                <w:rtl w:val="0"/>
              </w:rPr>
              <w:t xml:space="preserve">Leche con 3 % de grasa; 12 % de sólidos no grasos con leche en polvo; 7 % de azúcar; estabilizante; 12 % de preparado de fresa</w:t>
            </w:r>
          </w:p>
        </w:tc>
        <w:tc>
          <w:tcPr/>
          <w:p w:rsidR="00000000" w:rsidDel="00000000" w:rsidP="00000000" w:rsidRDefault="00000000" w:rsidRPr="00000000" w14:paraId="000000A0">
            <w:pPr>
              <w:rPr/>
            </w:pPr>
            <w:r w:rsidDel="00000000" w:rsidR="00000000" w:rsidRPr="00000000">
              <w:rPr>
                <w:rtl w:val="0"/>
              </w:rPr>
              <w:t xml:space="preserve">Pasteurización a 90 °C por 5 min; homogeneización a 65 °C y 200/50 bar; inoculación a 43 °C; fermentación de ~4,5 h hasta pH 4,6; ruptura del coágulo; enfriamiento a 20 °C; dosificación de fruta en línea</w:t>
            </w:r>
          </w:p>
        </w:tc>
        <w:tc>
          <w:tcPr/>
          <w:p w:rsidR="00000000" w:rsidDel="00000000" w:rsidP="00000000" w:rsidRDefault="00000000" w:rsidRPr="00000000" w14:paraId="000000A1">
            <w:pPr>
              <w:rPr/>
            </w:pPr>
            <w:r w:rsidDel="00000000" w:rsidR="00000000" w:rsidRPr="00000000">
              <w:rPr>
                <w:rtl w:val="0"/>
              </w:rPr>
              <w:t xml:space="preserve">Dosificación de fruta; llenadora de vasos rápida</w:t>
            </w:r>
          </w:p>
        </w:tc>
        <w:tc>
          <w:tcPr/>
          <w:p w:rsidR="00000000" w:rsidDel="00000000" w:rsidP="00000000" w:rsidRDefault="00000000" w:rsidRPr="00000000" w14:paraId="000000A2">
            <w:pPr>
              <w:rPr/>
            </w:pPr>
            <w:r w:rsidDel="00000000" w:rsidR="00000000" w:rsidRPr="00000000">
              <w:rPr>
                <w:rtl w:val="0"/>
              </w:rPr>
              <w:t xml:space="preserve">pH final, viscosidad, peso por vaso, integridad del sello, lote de fruta</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Y2</w:t>
            </w:r>
          </w:p>
        </w:tc>
        <w:tc>
          <w:tcPr/>
          <w:p w:rsidR="00000000" w:rsidDel="00000000" w:rsidP="00000000" w:rsidRDefault="00000000" w:rsidRPr="00000000" w14:paraId="000000A4">
            <w:pPr>
              <w:rPr/>
            </w:pPr>
            <w:r w:rsidDel="00000000" w:rsidR="00000000" w:rsidRPr="00000000">
              <w:rPr>
                <w:rtl w:val="0"/>
              </w:rPr>
              <w:t xml:space="preserve">Yogur griego natural alto en proteína, vaso de 500 g, 12 por caja</w:t>
            </w:r>
          </w:p>
        </w:tc>
        <w:tc>
          <w:tcPr/>
          <w:p w:rsidR="00000000" w:rsidDel="00000000" w:rsidP="00000000" w:rsidRDefault="00000000" w:rsidRPr="00000000" w14:paraId="000000A5">
            <w:pPr>
              <w:rPr/>
            </w:pPr>
            <w:r w:rsidDel="00000000" w:rsidR="00000000" w:rsidRPr="00000000">
              <w:rPr>
                <w:rtl w:val="0"/>
              </w:rPr>
              <w:t xml:space="preserve">Leche descremada; concentración hasta ~10 % de proteína; sin azúcar ni fruta</w:t>
            </w:r>
          </w:p>
        </w:tc>
        <w:tc>
          <w:tcPr/>
          <w:p w:rsidR="00000000" w:rsidDel="00000000" w:rsidP="00000000" w:rsidRDefault="00000000" w:rsidRPr="00000000" w14:paraId="000000A6">
            <w:pPr>
              <w:rPr/>
            </w:pPr>
            <w:r w:rsidDel="00000000" w:rsidR="00000000" w:rsidRPr="00000000">
              <w:rPr>
                <w:rtl w:val="0"/>
              </w:rPr>
              <w:t xml:space="preserve">Pasteurización a 92 °C por 6 min; fermentación a 43 °C por ~6 h hasta pH 4,5; </w:t>
            </w:r>
            <w:r w:rsidDel="00000000" w:rsidR="00000000" w:rsidRPr="00000000">
              <w:rPr>
                <w:b w:val="1"/>
                <w:bCs w:val="1"/>
                <w:rtl w:val="0"/>
              </w:rPr>
              <w:t xml:space="preserve">concentración posterior en separador o ultrafiltración</w:t>
            </w:r>
            <w:r w:rsidDel="00000000" w:rsidR="00000000" w:rsidRPr="00000000">
              <w:rPr>
                <w:rtl w:val="0"/>
              </w:rPr>
              <w:t xml:space="preserve">; enfriamiento</w:t>
            </w:r>
          </w:p>
        </w:tc>
        <w:tc>
          <w:tcPr/>
          <w:p w:rsidR="00000000" w:rsidDel="00000000" w:rsidP="00000000" w:rsidRDefault="00000000" w:rsidRPr="00000000" w14:paraId="000000A7">
            <w:pPr>
              <w:rPr/>
            </w:pPr>
            <w:r w:rsidDel="00000000" w:rsidR="00000000" w:rsidRPr="00000000">
              <w:rPr>
                <w:rtl w:val="0"/>
              </w:rPr>
              <w:t xml:space="preserve">Un paso más en la secuencia; genera suero ácido; fermentación larga; menor rendimiento</w:t>
            </w:r>
          </w:p>
        </w:tc>
        <w:tc>
          <w:tcPr/>
          <w:p w:rsidR="00000000" w:rsidDel="00000000" w:rsidP="00000000" w:rsidRDefault="00000000" w:rsidRPr="00000000" w14:paraId="000000A8">
            <w:pPr>
              <w:rPr/>
            </w:pPr>
            <w:r w:rsidDel="00000000" w:rsidR="00000000" w:rsidRPr="00000000">
              <w:rPr>
                <w:rtl w:val="0"/>
              </w:rPr>
              <w:t xml:space="preserve">Proteína y sólidos totales, pH, volumen de suero ácido</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Y3</w:t>
            </w:r>
          </w:p>
        </w:tc>
        <w:tc>
          <w:tcPr/>
          <w:p w:rsidR="00000000" w:rsidDel="00000000" w:rsidP="00000000" w:rsidRDefault="00000000" w:rsidRPr="00000000" w14:paraId="000000AA">
            <w:pPr>
              <w:rPr/>
            </w:pPr>
            <w:r w:rsidDel="00000000" w:rsidR="00000000" w:rsidRPr="00000000">
              <w:rPr>
                <w:b w:val="1"/>
                <w:bCs w:val="1"/>
                <w:rtl w:val="0"/>
              </w:rPr>
              <w:t xml:space="preserve">Kéfir natural</w:t>
            </w:r>
            <w:r w:rsidDel="00000000" w:rsidR="00000000" w:rsidRPr="00000000">
              <w:rPr>
                <w:rtl w:val="0"/>
              </w:rPr>
              <w:t xml:space="preserve">, botella de 1 L de PEAD, 12 por caja</w:t>
            </w:r>
          </w:p>
        </w:tc>
        <w:tc>
          <w:tcPr/>
          <w:p w:rsidR="00000000" w:rsidDel="00000000" w:rsidP="00000000" w:rsidRDefault="00000000" w:rsidRPr="00000000" w14:paraId="000000AB">
            <w:pPr>
              <w:rPr/>
            </w:pPr>
            <w:r w:rsidDel="00000000" w:rsidR="00000000" w:rsidRPr="00000000">
              <w:rPr>
                <w:rtl w:val="0"/>
              </w:rPr>
              <w:t xml:space="preserve">Leche con 3 % de grasa; ~9 % de sólidos no grasos; </w:t>
            </w:r>
            <w:r w:rsidDel="00000000" w:rsidR="00000000" w:rsidRPr="00000000">
              <w:rPr>
                <w:b w:val="1"/>
                <w:bCs w:val="1"/>
                <w:rtl w:val="0"/>
              </w:rPr>
              <w:t xml:space="preserve">cultivo de kéfir de siembra directa</w:t>
            </w:r>
            <w:r w:rsidDel="00000000" w:rsidR="00000000" w:rsidRPr="00000000">
              <w:rPr>
                <w:rtl w:val="0"/>
              </w:rPr>
              <w:t xml:space="preserve"> (bacterias lácticas y levaduras)</w:t>
            </w:r>
          </w:p>
        </w:tc>
        <w:tc>
          <w:tcPr/>
          <w:p w:rsidR="00000000" w:rsidDel="00000000" w:rsidP="00000000" w:rsidRDefault="00000000" w:rsidRPr="00000000" w14:paraId="000000AC">
            <w:pPr>
              <w:rPr/>
            </w:pPr>
            <w:r w:rsidDel="00000000" w:rsidR="00000000" w:rsidRPr="00000000">
              <w:rPr>
                <w:rtl w:val="0"/>
              </w:rPr>
              <w:t xml:space="preserve">Pasteurización a 90–95 °C por 5 min; homogeneización; </w:t>
            </w:r>
            <w:r w:rsidDel="00000000" w:rsidR="00000000" w:rsidRPr="00000000">
              <w:rPr>
                <w:b w:val="1"/>
                <w:bCs w:val="1"/>
                <w:rtl w:val="0"/>
              </w:rPr>
              <w:t xml:space="preserve">enfriamiento a 22–25 °C</w:t>
            </w:r>
            <w:r w:rsidDel="00000000" w:rsidR="00000000" w:rsidRPr="00000000">
              <w:rPr>
                <w:rtl w:val="0"/>
              </w:rPr>
              <w:t xml:space="preserve">; </w:t>
            </w:r>
            <w:r w:rsidDel="00000000" w:rsidR="00000000" w:rsidRPr="00000000">
              <w:rPr>
                <w:b w:val="1"/>
                <w:bCs w:val="1"/>
                <w:rtl w:val="0"/>
              </w:rPr>
              <w:t xml:space="preserve">fermentación mesófila de 18–24 h</w:t>
            </w:r>
            <w:r w:rsidDel="00000000" w:rsidR="00000000" w:rsidRPr="00000000">
              <w:rPr>
                <w:rtl w:val="0"/>
              </w:rPr>
              <w:t xml:space="preserve"> hasta pH 4,5–4,6; ruptura del coágulo; </w:t>
            </w:r>
            <w:r w:rsidDel="00000000" w:rsidR="00000000" w:rsidRPr="00000000">
              <w:rPr>
                <w:b w:val="1"/>
                <w:bCs w:val="1"/>
                <w:rtl w:val="0"/>
              </w:rPr>
              <w:t xml:space="preserve">maduración de 12–24 h a 8–10 °C</w:t>
            </w:r>
            <w:r w:rsidDel="00000000" w:rsidR="00000000" w:rsidRPr="00000000">
              <w:rPr>
                <w:rtl w:val="0"/>
              </w:rPr>
              <w:t xml:space="preserve"> (actividad de levaduras); enfriamiento a 4–6 °C; llenado con espacio de cabeza</w:t>
            </w:r>
          </w:p>
        </w:tc>
        <w:tc>
          <w:tcPr/>
          <w:p w:rsidR="00000000" w:rsidDel="00000000" w:rsidP="00000000" w:rsidRDefault="00000000" w:rsidRPr="00000000" w14:paraId="000000AD">
            <w:pPr>
              <w:rPr/>
            </w:pPr>
            <w:r w:rsidDel="00000000" w:rsidR="00000000" w:rsidRPr="00000000">
              <w:rPr>
                <w:rtl w:val="0"/>
              </w:rPr>
              <w:t xml:space="preserve">Temperatura y tiempo muy distintos: ocupa un fermentador ≈ 23,5 h por lote y, con 1,27 lotes/día, necesita U-224 y un segundo fermentador ≈ 1 lote cada 4 días, lo que afecta directamente la capacidad y el cuello de botella; maduración en un tanque aparte (U-227); produce CO₂, así que el envase debe tolerar gas</w:t>
            </w:r>
          </w:p>
        </w:tc>
        <w:tc>
          <w:tcPr/>
          <w:p w:rsidR="00000000" w:rsidDel="00000000" w:rsidP="00000000" w:rsidRDefault="00000000" w:rsidRPr="00000000" w14:paraId="000000AE">
            <w:pPr>
              <w:rPr/>
            </w:pPr>
            <w:r w:rsidDel="00000000" w:rsidR="00000000" w:rsidRPr="00000000">
              <w:rPr>
                <w:rtl w:val="0"/>
              </w:rPr>
              <w:t xml:space="preserve">pH, recuento de levaduras y bacterias, CO₂ y posible hinchamiento del envase, volumen de llenado, torque de la tapa</w:t>
            </w:r>
          </w:p>
        </w:tc>
      </w:tr>
    </w:tbl>
    <w:p>
      <w:pPr>
        <w:rPr/>
      </w:pPr>
      <w:r>
        <w:rPr>
          <w:rtl w:val="0"/>
          <w:b/>
          <w:bCs/>
        </w:rPr>
        <w:t xml:space="preserve">Líneas 2 y 3 (solo para dimensionar la planta). </w:t>
      </w:r>
      <w:r>
        <w:rPr>
          <w:rtl w:val="0"/>
        </w:rPr>
        <w:t xml:space="preserve">Como pide el enunciado (C2), este informe desarrolla a detalle la línea 1, yogures; las líneas 2 y 3 se mencionan para mostrar cuánta leche usan, qué producen y cómo encajan en la planta. Su caracterización completa (formulaciones, parámetros, secuencias, capacidades, envases, calidad, trazabilidad, robótica y KPIs) está en el anexo C, «Caracterización de las líneas 2 y 3».</w:t>
      </w:r>
    </w:p>
    <w:p>
      <w:pPr>
        <w:keepNext/>
      </w:pPr>
      <w:r>
        <w:rPr>
          <w:b/>
          <w:bCs/>
        </w:rPr>
        <w:t xml:space="preserve">Tabla 5.2 — </w:t>
      </w:r>
      <w:r>
        <w:rPr/>
        <w:t xml:space="preserve">Leche y producción por línea (dimensionamiento de la planta)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2300"/>
        <w:gridCol w:w="1000"/>
        <w:gridCol w:w="1150"/>
        <w:gridCol w:w="1150"/>
        <w:gridCol w:w="2610"/>
      </w:tblGrid>
      <w:tr>
        <w:trPr>
          <w:cantSplit w:val="0"/>
          <w:tblHeader w:val="1"/>
        </w:trPr>
        <w:tc>
          <w:tcPr>
            <w:tcW w:w="1150" w:type="dxa"/>
            <w:shd w:fill="f2f2f2" w:val="clear"/>
          </w:tcPr>
          <w:p>
            <w:pPr>
              <w:rPr/>
            </w:pPr>
            <w:r>
              <w:rPr>
                <w:rtl w:val="0"/>
              </w:rPr>
              <w:t xml:space="preserve">Línea</w:t>
            </w:r>
          </w:p>
        </w:tc>
        <w:tc>
          <w:tcPr>
            <w:tcW w:w="2300" w:type="dxa"/>
            <w:shd w:fill="f2f2f2" w:val="clear"/>
          </w:tcPr>
          <w:p>
            <w:pPr>
              <w:rPr/>
            </w:pPr>
            <w:r>
              <w:rPr>
                <w:rtl w:val="0"/>
              </w:rPr>
              <w:t xml:space="preserve">Productos</w:t>
            </w:r>
          </w:p>
        </w:tc>
        <w:tc>
          <w:tcPr>
            <w:tcW w:w="1000" w:type="dxa"/>
            <w:shd w:fill="f2f2f2" w:val="clear"/>
          </w:tcPr>
          <w:p>
            <w:pPr>
              <w:rPr/>
            </w:pPr>
            <w:r>
              <w:rPr>
                <w:rtl w:val="0"/>
              </w:rPr>
              <w:t xml:space="preserve">Leche hoy (L/día)</w:t>
            </w:r>
          </w:p>
        </w:tc>
        <w:tc>
          <w:tcPr>
            <w:tcW w:w="1150" w:type="dxa"/>
            <w:shd w:fill="f2f2f2" w:val="clear"/>
          </w:tcPr>
          <w:p>
            <w:pPr>
              <w:rPr/>
            </w:pPr>
            <w:r>
              <w:rPr>
                <w:rtl w:val="0"/>
              </w:rPr>
              <w:t xml:space="preserve">Leche con la propuesta (L/día)</w:t>
            </w:r>
          </w:p>
        </w:tc>
        <w:tc>
          <w:tcPr>
            <w:tcW w:w="1150" w:type="dxa"/>
            <w:shd w:fill="f2f2f2" w:val="clear"/>
          </w:tcPr>
          <w:p>
            <w:pPr>
              <w:rPr/>
            </w:pPr>
            <w:r>
              <w:rPr>
                <w:rtl w:val="0"/>
              </w:rPr>
              <w:t xml:space="preserve">Producción (kg/día)</w:t>
            </w:r>
          </w:p>
        </w:tc>
        <w:tc>
          <w:tcPr>
            <w:tcW w:w="2610" w:type="dxa"/>
            <w:shd w:fill="f2f2f2" w:val="clear"/>
          </w:tcPr>
          <w:p>
            <w:pPr>
              <w:rPr/>
            </w:pPr>
            <w:r>
              <w:rPr>
                <w:rtl w:val="0"/>
              </w:rPr>
              <w:t xml:space="preserve">Justificación de la leche</w:t>
            </w:r>
          </w:p>
        </w:tc>
      </w:tr>
      <w:tr>
        <w:trPr>
          <w:cantSplit w:val="0"/>
          <w:tblHeader w:val="0"/>
        </w:trPr>
        <w:tc>
          <w:tcPr>
            <w:tcW w:w="1150" w:type="dxa"/>
          </w:tcPr>
          <w:p>
            <w:pPr>
              <w:rPr/>
            </w:pPr>
            <w:r>
              <w:rPr>
                <w:rtl w:val="0"/>
              </w:rPr>
              <w:t xml:space="preserve">1 Yogures</w:t>
            </w:r>
          </w:p>
        </w:tc>
        <w:tc>
          <w:tcPr>
            <w:tcW w:w="2300" w:type="dxa"/>
          </w:tcPr>
          <w:p>
            <w:pPr>
              <w:rPr/>
            </w:pPr>
            <w:r>
              <w:rPr>
                <w:rtl w:val="0"/>
              </w:rPr>
              <w:t xml:space="preserve">Y1 yogur batido de fresa · Y2 yogur griego · Y3 kéfir</w:t>
            </w:r>
          </w:p>
        </w:tc>
        <w:tc>
          <w:tcPr>
            <w:tcW w:w="1000" w:type="dxa"/>
          </w:tcPr>
          <w:p>
            <w:pPr>
              <w:rPr/>
            </w:pPr>
            <w:r>
              <w:rPr>
                <w:rtl w:val="0"/>
              </w:rPr>
              <w:t xml:space="preserve">49.446</w:t>
            </w:r>
          </w:p>
        </w:tc>
        <w:tc>
          <w:tcPr>
            <w:tcW w:w="1150" w:type="dxa"/>
          </w:tcPr>
          <w:p>
            <w:pPr>
              <w:rPr/>
            </w:pPr>
            <w:r>
              <w:rPr>
                <w:rtl w:val="0"/>
              </w:rPr>
              <w:t xml:space="preserve">66.115</w:t>
            </w:r>
          </w:p>
        </w:tc>
        <w:tc>
          <w:tcPr>
            <w:tcW w:w="1150" w:type="dxa"/>
          </w:tcPr>
          <w:p>
            <w:pPr>
              <w:rPr/>
            </w:pPr>
            <w:r>
              <w:rPr>
                <w:rtl w:val="0"/>
              </w:rPr>
              <w:t xml:space="preserve">43.700 → 52.400</w:t>
            </w:r>
          </w:p>
        </w:tc>
        <w:tc>
          <w:tcPr>
            <w:tcW w:w="2610" w:type="dxa"/>
          </w:tcPr>
          <w:p>
            <w:pPr>
              <w:rPr/>
            </w:pPr>
            <w:r>
              <w:rPr>
                <w:rtl w:val="0"/>
              </w:rPr>
              <w:t xml:space="preserve">7,2 lotes diarios de 10.000 kg en 4 fermentadores; Y2 usa 3,3 kg de leche por kg (sección 7.4). Capacidad asignada: 70.000 L/día</w:t>
            </w:r>
          </w:p>
        </w:tc>
      </w:tr>
      <w:tr>
        <w:trPr>
          <w:cantSplit w:val="0"/>
          <w:tblHeader w:val="0"/>
        </w:trPr>
        <w:tc>
          <w:tcPr>
            <w:tcW w:w="1150" w:type="dxa"/>
          </w:tcPr>
          <w:p>
            <w:pPr>
              <w:rPr/>
            </w:pPr>
            <w:r>
              <w:rPr>
                <w:rtl w:val="0"/>
              </w:rPr>
              <w:t xml:space="preserve">2 Quesos</w:t>
            </w:r>
          </w:p>
        </w:tc>
        <w:tc>
          <w:tcPr>
            <w:tcW w:w="2300" w:type="dxa"/>
          </w:tcPr>
          <w:p>
            <w:pPr>
              <w:rPr/>
            </w:pPr>
            <w:r>
              <w:rPr>
                <w:rtl w:val="0"/>
              </w:rPr>
              <w:t xml:space="preserve">Q1 queso campesino · Q2 queso doble crema · Q3 cuajada</w:t>
            </w:r>
          </w:p>
        </w:tc>
        <w:tc>
          <w:tcPr>
            <w:tcW w:w="1000" w:type="dxa"/>
          </w:tcPr>
          <w:p>
            <w:pPr>
              <w:rPr/>
            </w:pPr>
            <w:r>
              <w:rPr>
                <w:rtl w:val="0"/>
              </w:rPr>
              <w:t xml:space="preserve">60.000</w:t>
            </w:r>
          </w:p>
        </w:tc>
        <w:tc>
          <w:tcPr>
            <w:tcW w:w="1150" w:type="dxa"/>
          </w:tcPr>
          <w:p>
            <w:pPr>
              <w:rPr/>
            </w:pPr>
            <w:r>
              <w:rPr>
                <w:rtl w:val="0"/>
              </w:rPr>
              <w:t xml:space="preserve">60.000</w:t>
            </w:r>
          </w:p>
        </w:tc>
        <w:tc>
          <w:tcPr>
            <w:tcW w:w="1150" w:type="dxa"/>
          </w:tcPr>
          <w:p>
            <w:pPr>
              <w:rPr/>
            </w:pPr>
            <w:r>
              <w:rPr>
                <w:rtl w:val="0"/>
              </w:rPr>
              <w:t xml:space="preserve">7.470</w:t>
            </w:r>
          </w:p>
        </w:tc>
        <w:tc>
          <w:tcPr>
            <w:tcW w:w="2610" w:type="dxa"/>
          </w:tcPr>
          <w:p>
            <w:pPr>
              <w:rPr/>
            </w:pPr>
            <w:r>
              <w:rPr>
                <w:rtl w:val="0"/>
              </w:rPr>
              <w:t xml:space="preserve">6 lotes diarios de 10.000 L en 3 tinas; rendimiento de ≈ 12,5 kg de queso por 100 L, de modo que 60.000 L dan ≈ 7.470 kg</w:t>
            </w:r>
          </w:p>
        </w:tc>
      </w:tr>
      <w:tr>
        <w:trPr>
          <w:cantSplit w:val="0"/>
          <w:tblHeader w:val="0"/>
        </w:trPr>
        <w:tc>
          <w:tcPr>
            <w:tcW w:w="1150" w:type="dxa"/>
          </w:tcPr>
          <w:p>
            <w:pPr>
              <w:rPr/>
            </w:pPr>
            <w:r>
              <w:rPr>
                <w:rtl w:val="0"/>
              </w:rPr>
              <w:t xml:space="preserve">3 UHT y bebidas</w:t>
            </w:r>
          </w:p>
        </w:tc>
        <w:tc>
          <w:tcPr>
            <w:tcW w:w="2300" w:type="dxa"/>
          </w:tcPr>
          <w:p>
            <w:pPr>
              <w:rPr/>
            </w:pPr>
            <w:r>
              <w:rPr>
                <w:rtl w:val="0"/>
              </w:rPr>
              <w:t xml:space="preserve">U1 leche entera · U2 deslactosada · U3 achocolatada</w:t>
            </w:r>
          </w:p>
        </w:tc>
        <w:tc>
          <w:tcPr>
            <w:tcW w:w="1000" w:type="dxa"/>
          </w:tcPr>
          <w:p>
            <w:pPr>
              <w:rPr/>
            </w:pPr>
            <w:r>
              <w:rPr>
                <w:rtl w:val="0"/>
              </w:rPr>
              <w:t xml:space="preserve">79.640</w:t>
            </w:r>
          </w:p>
        </w:tc>
        <w:tc>
          <w:tcPr>
            <w:tcW w:w="1150" w:type="dxa"/>
          </w:tcPr>
          <w:p>
            <w:pPr>
              <w:rPr/>
            </w:pPr>
            <w:r>
              <w:rPr>
                <w:rtl w:val="0"/>
              </w:rPr>
              <w:t xml:space="preserve">88.400</w:t>
            </w:r>
          </w:p>
        </w:tc>
        <w:tc>
          <w:tcPr>
            <w:tcW w:w="1150" w:type="dxa"/>
          </w:tcPr>
          <w:p>
            <w:pPr>
              <w:rPr/>
            </w:pPr>
            <w:r>
              <w:rPr>
                <w:rtl w:val="0"/>
              </w:rPr>
              <w:t xml:space="preserve">82.207 → 91.250</w:t>
            </w:r>
          </w:p>
        </w:tc>
        <w:tc>
          <w:tcPr>
            <w:tcW w:w="2610" w:type="dxa"/>
          </w:tcPr>
          <w:p>
            <w:pPr>
              <w:rPr/>
            </w:pPr>
            <w:r>
              <w:rPr>
                <w:rtl w:val="0"/>
              </w:rPr>
              <w:t xml:space="preserve">6,1 lotes diarios de 15.000 L de mezcla; ≈ 1 L de leche por litro de producto (U3 lleva 8 % de sólidos). Capacidad asignada: 90.000 L/día</w:t>
            </w:r>
          </w:p>
        </w:tc>
      </w:tr>
      <w:tr>
        <w:trPr>
          <w:cantSplit w:val="0"/>
          <w:tblHeader w:val="0"/>
        </w:trPr>
        <w:tc>
          <w:tcPr>
            <w:tcW w:w="1150" w:type="dxa"/>
          </w:tcPr>
          <w:p>
            <w:pPr>
              <w:rPr/>
            </w:pPr>
            <w:r>
              <w:rPr>
                <w:rtl w:val="0"/>
              </w:rPr>
              <w:t xml:space="preserve">Otros productos</w:t>
            </w:r>
          </w:p>
        </w:tc>
        <w:tc>
          <w:tcPr>
            <w:tcW w:w="2300" w:type="dxa"/>
          </w:tcPr>
          <w:p>
            <w:pPr>
              <w:rPr/>
            </w:pPr>
            <w:r>
              <w:rPr>
                <w:rtl w:val="0"/>
              </w:rPr>
              <w:t xml:space="preserve">Leche en bolsa, mantequilla, leche condensada</w:t>
            </w:r>
          </w:p>
        </w:tc>
        <w:tc>
          <w:tcPr>
            <w:tcW w:w="1000" w:type="dxa"/>
          </w:tcPr>
          <w:p>
            <w:pPr>
              <w:rPr/>
            </w:pPr>
            <w:r>
              <w:rPr>
                <w:rtl w:val="0"/>
              </w:rPr>
              <w:t xml:space="preserve">40.000</w:t>
            </w:r>
          </w:p>
        </w:tc>
        <w:tc>
          <w:tcPr>
            <w:tcW w:w="1150" w:type="dxa"/>
          </w:tcPr>
          <w:p>
            <w:pPr>
              <w:rPr/>
            </w:pPr>
            <w:r>
              <w:rPr>
                <w:rtl w:val="0"/>
              </w:rPr>
              <w:t xml:space="preserve">40.000</w:t>
            </w:r>
          </w:p>
        </w:tc>
        <w:tc>
          <w:tcPr>
            <w:tcW w:w="1150" w:type="dxa"/>
          </w:tcPr>
          <w:p>
            <w:pPr>
              <w:rPr/>
            </w:pPr>
            <w:r>
              <w:rPr>
                <w:rtl w:val="0"/>
              </w:rPr>
              <w:t xml:space="preserve">—</w:t>
            </w:r>
          </w:p>
        </w:tc>
        <w:tc>
          <w:tcPr>
            <w:tcW w:w="2610" w:type="dxa"/>
          </w:tcPr>
          <w:p>
            <w:pPr>
              <w:rPr/>
            </w:pPr>
            <w:r>
              <w:rPr>
                <w:rtl w:val="0"/>
              </w:rPr>
              <w:t xml:space="preserve">Fuera del alcance (sección 3)</w:t>
            </w:r>
          </w:p>
        </w:tc>
      </w:tr>
      <w:tr>
        <w:trPr>
          <w:cantSplit w:val="0"/>
          <w:tblHeader w:val="0"/>
        </w:trPr>
        <w:tc>
          <w:tcPr>
            <w:tcW w:w="1150" w:type="dxa"/>
          </w:tcPr>
          <w:p>
            <w:pPr>
              <w:rPr/>
            </w:pPr>
            <w:r>
              <w:rPr>
                <w:b/>
                <w:bCs/>
                <w:rtl w:val="0"/>
              </w:rPr>
              <w:t xml:space="preserve">Total planta</w:t>
            </w:r>
          </w:p>
        </w:tc>
        <w:tc>
          <w:tcPr>
            <w:tcW w:w="2300" w:type="dxa"/>
          </w:tcPr>
          <w:p>
            <w:pPr>
              <w:rPr/>
            </w:pPr>
          </w:p>
        </w:tc>
        <w:tc>
          <w:tcPr>
            <w:tcW w:w="1000" w:type="dxa"/>
          </w:tcPr>
          <w:p>
            <w:pPr>
              <w:rPr/>
            </w:pPr>
            <w:r>
              <w:rPr>
                <w:b/>
                <w:bCs/>
                <w:rtl w:val="0"/>
              </w:rPr>
              <w:t xml:space="preserve">229.086</w:t>
            </w:r>
          </w:p>
        </w:tc>
        <w:tc>
          <w:tcPr>
            <w:tcW w:w="1150" w:type="dxa"/>
          </w:tcPr>
          <w:p>
            <w:pPr>
              <w:rPr/>
            </w:pPr>
            <w:r>
              <w:rPr>
                <w:b/>
                <w:bCs/>
                <w:rtl w:val="0"/>
              </w:rPr>
              <w:t xml:space="preserve">254.515</w:t>
            </w:r>
          </w:p>
        </w:tc>
        <w:tc>
          <w:tcPr>
            <w:tcW w:w="1150" w:type="dxa"/>
          </w:tcPr>
          <w:p>
            <w:pPr>
              <w:rPr/>
            </w:pPr>
          </w:p>
        </w:tc>
        <w:tc>
          <w:tcPr>
            <w:tcW w:w="2610" w:type="dxa"/>
          </w:tcPr>
          <w:p>
            <w:pPr>
              <w:rPr/>
            </w:pPr>
            <w:r>
              <w:rPr>
                <w:rtl w:val="0"/>
              </w:rPr>
              <w:t xml:space="preserve">Acopio de ≈ 260.000 L/día (95 millones de litros en 2023, Portafolio): holgura de 2 % con el proyecto completo</w:t>
            </w:r>
          </w:p>
        </w:tc>
      </w:tr>
    </w:tbl>
    <w:p>
      <w:pPr>
        <w:rPr/>
      </w:pPr>
      <w:r>
        <w:rPr>
          <w:rtl w:val="0"/>
        </w:rPr>
        <w:t xml:space="preserve">La leche alcanza para el proyecto completo, pero con poca holgura (2 %): si Pomar automatiza las 3 líneas, el acopio pasa a ser la siguiente restricción de la planta (riesgo R12 de la sección 13.12). En la línea 1 sí sobra leche: usa 66.115 de los 70.000 L/día asignados.</w:t>
      </w:r>
    </w:p>
    <w:p>
      <w:pPr>
        <w:rPr/>
      </w:pPr>
      <w:r>
        <w:rPr>
          <w:b/>
          <w:bCs/>
          <w:rtl w:val="0"/>
        </w:rPr>
        <w:t xml:space="preserve">Recursos compartidos de la planta: capacidad, utilización y prioridades.</w:t>
      </w:r>
      <w:r>
        <w:rPr>
          <w:rtl w:val="0"/>
        </w:rPr>
        <w:t xml:space="preserve"> Las 3 líneas comparten la recepción, los silos, el tratamiento inicial, los servicios industriales y el almacenamiento. La tabla compara la utilización de cada recurso hoy, con la línea 1 automatizada (Fase 1) y con la planta completa; los cálculos están en la hoja Recursos_compartidos del anexo.</w:t>
      </w:r>
    </w:p>
    <w:p>
      <w:pPr>
        <w:keepNext/>
      </w:pPr>
      <w:r>
        <w:rPr>
          <w:b/>
          <w:bCs/>
        </w:rPr>
        <w:t xml:space="preserve">Tabla 5.3 — </w:t>
      </w:r>
      <w:r>
        <w:rPr/>
        <w:t xml:space="preserve">Recursos compartidos: capacidad y utilización en 3 escenarios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1860"/>
        <w:gridCol w:w="1400"/>
        <w:gridCol w:w="1400"/>
        <w:gridCol w:w="1400"/>
      </w:tblGrid>
      <w:tr>
        <w:trPr>
          <w:cantSplit w:val="0"/>
          <w:tblHeader w:val="1"/>
        </w:trPr>
        <w:tc>
          <w:tcPr>
            <w:tcW w:w="3300" w:type="dxa"/>
            <w:shd w:fill="f2f2f2" w:val="clear"/>
          </w:tcPr>
          <w:p>
            <w:pPr>
              <w:rPr/>
            </w:pPr>
            <w:r>
              <w:rPr>
                <w:rtl w:val="0"/>
              </w:rPr>
              <w:t xml:space="preserve">Recurso compartido</w:t>
            </w:r>
          </w:p>
        </w:tc>
        <w:tc>
          <w:tcPr>
            <w:tcW w:w="1860" w:type="dxa"/>
            <w:shd w:fill="f2f2f2" w:val="clear"/>
          </w:tcPr>
          <w:p>
            <w:pPr>
              <w:rPr/>
            </w:pPr>
            <w:r>
              <w:rPr>
                <w:rtl w:val="0"/>
              </w:rPr>
              <w:t xml:space="preserve">Capacidad</w:t>
            </w:r>
          </w:p>
        </w:tc>
        <w:tc>
          <w:tcPr>
            <w:tcW w:w="1400" w:type="dxa"/>
            <w:shd w:fill="f2f2f2" w:val="clear"/>
          </w:tcPr>
          <w:p>
            <w:pPr>
              <w:rPr/>
            </w:pPr>
            <w:r>
              <w:rPr>
                <w:rtl w:val="0"/>
              </w:rPr>
              <w:t xml:space="preserve">Hoy</w:t>
            </w:r>
          </w:p>
        </w:tc>
        <w:tc>
          <w:tcPr>
            <w:tcW w:w="1400" w:type="dxa"/>
            <w:shd w:fill="f2f2f2" w:val="clear"/>
          </w:tcPr>
          <w:p>
            <w:pPr>
              <w:rPr/>
            </w:pPr>
            <w:r>
              <w:rPr>
                <w:rtl w:val="0"/>
              </w:rPr>
              <w:t xml:space="preserve">Con la línea 1</w:t>
            </w:r>
          </w:p>
        </w:tc>
        <w:tc>
          <w:tcPr>
            <w:tcW w:w="1400" w:type="dxa"/>
            <w:shd w:fill="f2f2f2" w:val="clear"/>
          </w:tcPr>
          <w:p>
            <w:pPr>
              <w:rPr/>
            </w:pPr>
            <w:r>
              <w:rPr>
                <w:rtl w:val="0"/>
              </w:rPr>
              <w:t xml:space="preserve">Planta completa</w:t>
            </w:r>
          </w:p>
        </w:tc>
      </w:tr>
      <w:tr>
        <w:trPr>
          <w:cantSplit w:val="0"/>
          <w:tblHeader w:val="0"/>
        </w:trPr>
        <w:tc>
          <w:tcPr>
            <w:tcW w:w="3300" w:type="dxa"/>
          </w:tcPr>
          <w:p>
            <w:pPr>
              <w:rPr/>
            </w:pPr>
            <w:r>
              <w:rPr>
                <w:rtl w:val="0"/>
              </w:rPr>
              <w:t xml:space="preserve">Acopio de leche</w:t>
            </w:r>
          </w:p>
        </w:tc>
        <w:tc>
          <w:tcPr>
            <w:tcW w:w="1860" w:type="dxa"/>
          </w:tcPr>
          <w:p>
            <w:pPr>
              <w:rPr/>
            </w:pPr>
            <w:r>
              <w:rPr>
                <w:rtl w:val="0"/>
              </w:rPr>
              <w:t xml:space="preserve">260.000 L/día</w:t>
            </w:r>
          </w:p>
        </w:tc>
        <w:tc>
          <w:tcPr>
            <w:tcW w:w="1400" w:type="dxa"/>
          </w:tcPr>
          <w:p>
            <w:pPr>
              <w:rPr/>
            </w:pPr>
            <w:r>
              <w:rPr>
                <w:rtl w:val="0"/>
              </w:rPr>
              <w:t xml:space="preserve">88 %</w:t>
            </w:r>
          </w:p>
        </w:tc>
        <w:tc>
          <w:tcPr>
            <w:tcW w:w="1400" w:type="dxa"/>
          </w:tcPr>
          <w:p>
            <w:pPr>
              <w:rPr/>
            </w:pPr>
            <w:r>
              <w:rPr>
                <w:rtl w:val="0"/>
              </w:rPr>
              <w:t xml:space="preserve">95 %</w:t>
            </w:r>
          </w:p>
        </w:tc>
        <w:tc>
          <w:tcPr>
            <w:tcW w:w="1400" w:type="dxa"/>
          </w:tcPr>
          <w:p>
            <w:pPr>
              <w:rPr/>
            </w:pPr>
            <w:r>
              <w:rPr>
                <w:rtl w:val="0"/>
              </w:rPr>
              <w:t xml:space="preserve">98 %</w:t>
            </w:r>
          </w:p>
        </w:tc>
      </w:tr>
      <w:tr>
        <w:trPr>
          <w:cantSplit w:val="0"/>
          <w:tblHeader w:val="0"/>
        </w:trPr>
        <w:tc>
          <w:tcPr>
            <w:tcW w:w="3300" w:type="dxa"/>
          </w:tcPr>
          <w:p>
            <w:pPr>
              <w:rPr/>
            </w:pPr>
            <w:r>
              <w:rPr>
                <w:rtl w:val="0"/>
              </w:rPr>
              <w:t xml:space="preserve">Recepción (R-111, 2 plataformas)</w:t>
            </w:r>
          </w:p>
        </w:tc>
        <w:tc>
          <w:tcPr>
            <w:tcW w:w="1860" w:type="dxa"/>
          </w:tcPr>
          <w:p>
            <w:pPr>
              <w:rPr/>
            </w:pPr>
            <w:r>
              <w:rPr>
                <w:rtl w:val="0"/>
              </w:rPr>
              <w:t xml:space="preserve">1.000.000 L/día</w:t>
            </w:r>
          </w:p>
        </w:tc>
        <w:tc>
          <w:tcPr>
            <w:tcW w:w="1400" w:type="dxa"/>
          </w:tcPr>
          <w:p>
            <w:pPr>
              <w:rPr/>
            </w:pPr>
            <w:r>
              <w:rPr>
                <w:rtl w:val="0"/>
              </w:rPr>
              <w:t xml:space="preserve">23 %</w:t>
            </w:r>
          </w:p>
        </w:tc>
        <w:tc>
          <w:tcPr>
            <w:tcW w:w="1400" w:type="dxa"/>
          </w:tcPr>
          <w:p>
            <w:pPr>
              <w:rPr/>
            </w:pPr>
            <w:r>
              <w:rPr>
                <w:rtl w:val="0"/>
              </w:rPr>
              <w:t xml:space="preserve">25 %</w:t>
            </w:r>
          </w:p>
        </w:tc>
        <w:tc>
          <w:tcPr>
            <w:tcW w:w="1400" w:type="dxa"/>
          </w:tcPr>
          <w:p>
            <w:pPr>
              <w:rPr/>
            </w:pPr>
            <w:r>
              <w:rPr>
                <w:rtl w:val="0"/>
              </w:rPr>
              <w:t xml:space="preserve">25 %</w:t>
            </w:r>
          </w:p>
        </w:tc>
      </w:tr>
      <w:tr>
        <w:trPr>
          <w:cantSplit w:val="0"/>
          <w:tblHeader w:val="0"/>
        </w:trPr>
        <w:tc>
          <w:tcPr>
            <w:tcW w:w="3300" w:type="dxa"/>
          </w:tcPr>
          <w:p>
            <w:pPr>
              <w:rPr/>
            </w:pPr>
            <w:r>
              <w:rPr>
                <w:rtl w:val="0"/>
              </w:rPr>
              <w:t xml:space="preserve">Silos de leche cruda (3 × 80.000 L)</w:t>
            </w:r>
          </w:p>
        </w:tc>
        <w:tc>
          <w:tcPr>
            <w:tcW w:w="1860" w:type="dxa"/>
          </w:tcPr>
          <w:p>
            <w:pPr>
              <w:rPr/>
            </w:pPr>
            <w:r>
              <w:rPr>
                <w:rtl w:val="0"/>
              </w:rPr>
              <w:t xml:space="preserve">240.000 L</w:t>
            </w:r>
          </w:p>
        </w:tc>
        <w:tc>
          <w:tcPr>
            <w:tcW w:w="1400" w:type="dxa"/>
          </w:tcPr>
          <w:p>
            <w:pPr>
              <w:rPr/>
            </w:pPr>
            <w:r>
              <w:rPr>
                <w:rtl w:val="0"/>
              </w:rPr>
              <w:t xml:space="preserve">48 %</w:t>
            </w:r>
          </w:p>
        </w:tc>
        <w:tc>
          <w:tcPr>
            <w:tcW w:w="1400" w:type="dxa"/>
          </w:tcPr>
          <w:p>
            <w:pPr>
              <w:rPr/>
            </w:pPr>
            <w:r>
              <w:rPr>
                <w:rtl w:val="0"/>
              </w:rPr>
              <w:t xml:space="preserve">51 %</w:t>
            </w:r>
          </w:p>
        </w:tc>
        <w:tc>
          <w:tcPr>
            <w:tcW w:w="1400" w:type="dxa"/>
          </w:tcPr>
          <w:p>
            <w:pPr>
              <w:rPr/>
            </w:pPr>
            <w:r>
              <w:rPr>
                <w:rtl w:val="0"/>
              </w:rPr>
              <w:t xml:space="preserve">53 %</w:t>
            </w:r>
          </w:p>
        </w:tc>
      </w:tr>
      <w:tr>
        <w:trPr>
          <w:cantSplit w:val="0"/>
          <w:tblHeader w:val="0"/>
        </w:trPr>
        <w:tc>
          <w:tcPr>
            <w:tcW w:w="3300" w:type="dxa"/>
          </w:tcPr>
          <w:p>
            <w:pPr>
              <w:rPr/>
            </w:pPr>
            <w:r>
              <w:rPr>
                <w:rtl w:val="0"/>
              </w:rPr>
              <w:t xml:space="preserve">Tratamiento inicial (R-131)</w:t>
            </w:r>
          </w:p>
        </w:tc>
        <w:tc>
          <w:tcPr>
            <w:tcW w:w="1860" w:type="dxa"/>
          </w:tcPr>
          <w:p>
            <w:pPr>
              <w:rPr/>
            </w:pPr>
            <w:r>
              <w:rPr>
                <w:rtl w:val="0"/>
              </w:rPr>
              <w:t xml:space="preserve">400.000 L/día</w:t>
            </w:r>
          </w:p>
        </w:tc>
        <w:tc>
          <w:tcPr>
            <w:tcW w:w="1400" w:type="dxa"/>
          </w:tcPr>
          <w:p>
            <w:pPr>
              <w:rPr/>
            </w:pPr>
            <w:r>
              <w:rPr>
                <w:rtl w:val="0"/>
              </w:rPr>
              <w:t xml:space="preserve">57 %</w:t>
            </w:r>
          </w:p>
        </w:tc>
        <w:tc>
          <w:tcPr>
            <w:tcW w:w="1400" w:type="dxa"/>
          </w:tcPr>
          <w:p>
            <w:pPr>
              <w:rPr/>
            </w:pPr>
            <w:r>
              <w:rPr>
                <w:rtl w:val="0"/>
              </w:rPr>
              <w:t xml:space="preserve">61 %</w:t>
            </w:r>
          </w:p>
        </w:tc>
        <w:tc>
          <w:tcPr>
            <w:tcW w:w="1400" w:type="dxa"/>
          </w:tcPr>
          <w:p>
            <w:pPr>
              <w:rPr/>
            </w:pPr>
            <w:r>
              <w:rPr>
                <w:rtl w:val="0"/>
              </w:rPr>
              <w:t xml:space="preserve">64 %</w:t>
            </w:r>
          </w:p>
        </w:tc>
      </w:tr>
      <w:tr>
        <w:trPr>
          <w:cantSplit w:val="0"/>
          <w:tblHeader w:val="0"/>
        </w:trPr>
        <w:tc>
          <w:tcPr>
            <w:tcW w:w="3300" w:type="dxa"/>
          </w:tcPr>
          <w:p>
            <w:pPr>
              <w:rPr/>
            </w:pPr>
            <w:r>
              <w:rPr>
                <w:rtl w:val="0"/>
              </w:rPr>
              <w:t xml:space="preserve">CIP-100 de recepción y silos</w:t>
            </w:r>
          </w:p>
        </w:tc>
        <w:tc>
          <w:tcPr>
            <w:tcW w:w="1860" w:type="dxa"/>
          </w:tcPr>
          <w:p>
            <w:pPr>
              <w:rPr/>
            </w:pPr>
            <w:r>
              <w:rPr>
                <w:rtl w:val="0"/>
              </w:rPr>
              <w:t xml:space="preserve">20 h/día</w:t>
            </w:r>
          </w:p>
        </w:tc>
        <w:tc>
          <w:tcPr>
            <w:tcW w:w="1400" w:type="dxa"/>
          </w:tcPr>
          <w:p>
            <w:pPr>
              <w:rPr/>
            </w:pPr>
            <w:r>
              <w:rPr>
                <w:rtl w:val="0"/>
              </w:rPr>
              <w:t xml:space="preserve">42 %</w:t>
            </w:r>
          </w:p>
        </w:tc>
        <w:tc>
          <w:tcPr>
            <w:tcW w:w="1400" w:type="dxa"/>
          </w:tcPr>
          <w:p>
            <w:pPr>
              <w:rPr/>
            </w:pPr>
            <w:r>
              <w:rPr>
                <w:rtl w:val="0"/>
              </w:rPr>
              <w:t xml:space="preserve">44 %</w:t>
            </w:r>
          </w:p>
        </w:tc>
        <w:tc>
          <w:tcPr>
            <w:tcW w:w="1400" w:type="dxa"/>
          </w:tcPr>
          <w:p>
            <w:pPr>
              <w:rPr/>
            </w:pPr>
            <w:r>
              <w:rPr>
                <w:rtl w:val="0"/>
              </w:rPr>
              <w:t xml:space="preserve">46 %</w:t>
            </w:r>
          </w:p>
        </w:tc>
      </w:tr>
      <w:tr>
        <w:trPr>
          <w:cantSplit w:val="0"/>
          <w:tblHeader w:val="0"/>
        </w:trPr>
        <w:tc>
          <w:tcPr>
            <w:tcW w:w="3300" w:type="dxa"/>
          </w:tcPr>
          <w:p>
            <w:pPr>
              <w:rPr/>
            </w:pPr>
            <w:r>
              <w:rPr>
                <w:rtl w:val="0"/>
              </w:rPr>
              <w:t xml:space="preserve">Vapor (caldera S-511), pico</w:t>
            </w:r>
          </w:p>
        </w:tc>
        <w:tc>
          <w:tcPr>
            <w:tcW w:w="1860" w:type="dxa"/>
          </w:tcPr>
          <w:p>
            <w:pPr>
              <w:rPr/>
            </w:pPr>
            <w:r>
              <w:rPr>
                <w:rtl w:val="0"/>
              </w:rPr>
              <w:t xml:space="preserve">4.000 kg/h</w:t>
            </w:r>
          </w:p>
        </w:tc>
        <w:tc>
          <w:tcPr>
            <w:tcW w:w="1400" w:type="dxa"/>
          </w:tcPr>
          <w:p>
            <w:pPr>
              <w:rPr/>
            </w:pPr>
            <w:r>
              <w:rPr>
                <w:rtl w:val="0"/>
              </w:rPr>
              <w:t xml:space="preserve">61 %</w:t>
            </w:r>
          </w:p>
        </w:tc>
        <w:tc>
          <w:tcPr>
            <w:tcW w:w="1400" w:type="dxa"/>
          </w:tcPr>
          <w:p>
            <w:pPr>
              <w:rPr/>
            </w:pPr>
            <w:r>
              <w:rPr>
                <w:rtl w:val="0"/>
              </w:rPr>
              <w:t xml:space="preserve">66 %</w:t>
            </w:r>
          </w:p>
        </w:tc>
        <w:tc>
          <w:tcPr>
            <w:tcW w:w="1400" w:type="dxa"/>
          </w:tcPr>
          <w:p>
            <w:pPr>
              <w:rPr/>
            </w:pPr>
            <w:r>
              <w:rPr>
                <w:rtl w:val="0"/>
              </w:rPr>
              <w:t xml:space="preserve">68 %</w:t>
            </w:r>
          </w:p>
        </w:tc>
      </w:tr>
      <w:tr>
        <w:trPr>
          <w:cantSplit w:val="0"/>
          <w:tblHeader w:val="0"/>
        </w:trPr>
        <w:tc>
          <w:tcPr>
            <w:tcW w:w="3300" w:type="dxa"/>
          </w:tcPr>
          <w:p>
            <w:pPr>
              <w:rPr/>
            </w:pPr>
            <w:r>
              <w:rPr>
                <w:rtl w:val="0"/>
              </w:rPr>
              <w:t xml:space="preserve">Agua helada (S-521)</w:t>
            </w:r>
          </w:p>
        </w:tc>
        <w:tc>
          <w:tcPr>
            <w:tcW w:w="1860" w:type="dxa"/>
          </w:tcPr>
          <w:p>
            <w:pPr>
              <w:rPr/>
            </w:pPr>
            <w:r>
              <w:rPr>
                <w:rtl w:val="0"/>
              </w:rPr>
              <w:t xml:space="preserve">700 kW</w:t>
            </w:r>
          </w:p>
        </w:tc>
        <w:tc>
          <w:tcPr>
            <w:tcW w:w="1400" w:type="dxa"/>
          </w:tcPr>
          <w:p>
            <w:pPr>
              <w:rPr/>
            </w:pPr>
            <w:r>
              <w:rPr>
                <w:rtl w:val="0"/>
              </w:rPr>
              <w:t xml:space="preserve">62 %</w:t>
            </w:r>
          </w:p>
        </w:tc>
        <w:tc>
          <w:tcPr>
            <w:tcW w:w="1400" w:type="dxa"/>
          </w:tcPr>
          <w:p>
            <w:pPr>
              <w:rPr/>
            </w:pPr>
            <w:r>
              <w:rPr>
                <w:rtl w:val="0"/>
              </w:rPr>
              <w:t xml:space="preserve">70 %</w:t>
            </w:r>
          </w:p>
        </w:tc>
        <w:tc>
          <w:tcPr>
            <w:tcW w:w="1400" w:type="dxa"/>
          </w:tcPr>
          <w:p>
            <w:pPr>
              <w:rPr/>
            </w:pPr>
            <w:r>
              <w:rPr>
                <w:rtl w:val="0"/>
              </w:rPr>
              <w:t xml:space="preserve">71 %</w:t>
            </w:r>
          </w:p>
        </w:tc>
      </w:tr>
      <w:tr>
        <w:trPr>
          <w:cantSplit w:val="0"/>
          <w:tblHeader w:val="0"/>
        </w:trPr>
        <w:tc>
          <w:tcPr>
            <w:tcW w:w="3300" w:type="dxa"/>
          </w:tcPr>
          <w:p>
            <w:pPr>
              <w:rPr/>
            </w:pPr>
            <w:r>
              <w:rPr>
                <w:rtl w:val="0"/>
              </w:rPr>
              <w:t xml:space="preserve">Manejo de suero (S-551)</w:t>
            </w:r>
          </w:p>
        </w:tc>
        <w:tc>
          <w:tcPr>
            <w:tcW w:w="1860" w:type="dxa"/>
          </w:tcPr>
          <w:p>
            <w:pPr>
              <w:rPr/>
            </w:pPr>
            <w:r>
              <w:rPr>
                <w:rtl w:val="0"/>
              </w:rPr>
              <w:t xml:space="preserve">90.000 L/día</w:t>
            </w:r>
          </w:p>
        </w:tc>
        <w:tc>
          <w:tcPr>
            <w:tcW w:w="1400" w:type="dxa"/>
          </w:tcPr>
          <w:p>
            <w:pPr>
              <w:rPr/>
            </w:pPr>
            <w:r>
              <w:rPr>
                <w:rtl w:val="0"/>
              </w:rPr>
              <w:t xml:space="preserve">73 %</w:t>
            </w:r>
          </w:p>
        </w:tc>
        <w:tc>
          <w:tcPr>
            <w:tcW w:w="1400" w:type="dxa"/>
          </w:tcPr>
          <w:p>
            <w:pPr>
              <w:rPr/>
            </w:pPr>
            <w:r>
              <w:rPr>
                <w:rtl w:val="0"/>
              </w:rPr>
              <w:t xml:space="preserve">84 %</w:t>
            </w:r>
          </w:p>
        </w:tc>
        <w:tc>
          <w:tcPr>
            <w:tcW w:w="1400" w:type="dxa"/>
          </w:tcPr>
          <w:p>
            <w:pPr>
              <w:rPr/>
            </w:pPr>
            <w:r>
              <w:rPr>
                <w:rtl w:val="0"/>
              </w:rPr>
              <w:t xml:space="preserve">84 %</w:t>
            </w:r>
          </w:p>
        </w:tc>
      </w:tr>
      <w:tr>
        <w:trPr>
          <w:cantSplit w:val="0"/>
          <w:tblHeader w:val="0"/>
        </w:trPr>
        <w:tc>
          <w:tcPr>
            <w:tcW w:w="3300" w:type="dxa"/>
          </w:tcPr>
          <w:p>
            <w:pPr>
              <w:rPr/>
            </w:pPr>
            <w:r>
              <w:rPr>
                <w:rtl w:val="0"/>
              </w:rPr>
              <w:t xml:space="preserve">Cámara refrigerada A-611 (racks de 4 niveles)</w:t>
            </w:r>
          </w:p>
        </w:tc>
        <w:tc>
          <w:tcPr>
            <w:tcW w:w="1860" w:type="dxa"/>
          </w:tcPr>
          <w:p>
            <w:pPr>
              <w:rPr/>
            </w:pPr>
            <w:r>
              <w:rPr>
                <w:rtl w:val="0"/>
              </w:rPr>
              <w:t xml:space="preserve">420 pallets</w:t>
            </w:r>
          </w:p>
        </w:tc>
        <w:tc>
          <w:tcPr>
            <w:tcW w:w="1400" w:type="dxa"/>
          </w:tcPr>
          <w:p>
            <w:pPr>
              <w:rPr/>
            </w:pPr>
            <w:r>
              <w:rPr>
                <w:rtl w:val="0"/>
              </w:rPr>
              <w:t xml:space="preserve">84 %</w:t>
            </w:r>
          </w:p>
        </w:tc>
        <w:tc>
          <w:tcPr>
            <w:tcW w:w="1400" w:type="dxa"/>
          </w:tcPr>
          <w:p>
            <w:pPr>
              <w:rPr/>
            </w:pPr>
            <w:r>
              <w:rPr>
                <w:rtl w:val="0"/>
              </w:rPr>
              <w:t xml:space="preserve">70 %</w:t>
            </w:r>
          </w:p>
        </w:tc>
        <w:tc>
          <w:tcPr>
            <w:tcW w:w="1400" w:type="dxa"/>
          </w:tcPr>
          <w:p>
            <w:pPr>
              <w:rPr/>
            </w:pPr>
            <w:r>
              <w:rPr>
                <w:rtl w:val="0"/>
              </w:rPr>
              <w:t xml:space="preserve">70 %</w:t>
            </w:r>
          </w:p>
        </w:tc>
      </w:tr>
      <w:tr>
        <w:trPr>
          <w:cantSplit w:val="0"/>
          <w:tblHeader w:val="0"/>
        </w:trPr>
        <w:tc>
          <w:tcPr>
            <w:tcW w:w="3300" w:type="dxa"/>
          </w:tcPr>
          <w:p>
            <w:pPr>
              <w:rPr/>
            </w:pPr>
            <w:r>
              <w:rPr>
                <w:rtl w:val="0"/>
              </w:rPr>
              <w:t xml:space="preserve">Bodega de UHT en cuarentena A-621 (racks de 5 niveles)</w:t>
            </w:r>
          </w:p>
        </w:tc>
        <w:tc>
          <w:tcPr>
            <w:tcW w:w="1860" w:type="dxa"/>
          </w:tcPr>
          <w:p>
            <w:pPr>
              <w:rPr/>
            </w:pPr>
            <w:r>
              <w:rPr>
                <w:rtl w:val="0"/>
              </w:rPr>
              <w:t xml:space="preserve">800 pallets</w:t>
            </w:r>
          </w:p>
        </w:tc>
        <w:tc>
          <w:tcPr>
            <w:tcW w:w="1400" w:type="dxa"/>
          </w:tcPr>
          <w:p>
            <w:pPr>
              <w:rPr/>
            </w:pPr>
            <w:r>
              <w:rPr>
                <w:rtl w:val="0"/>
              </w:rPr>
              <w:t xml:space="preserve">80 %</w:t>
            </w:r>
          </w:p>
        </w:tc>
        <w:tc>
          <w:tcPr>
            <w:tcW w:w="1400" w:type="dxa"/>
          </w:tcPr>
          <w:p>
            <w:pPr>
              <w:rPr/>
            </w:pPr>
            <w:r>
              <w:rPr>
                <w:rtl w:val="0"/>
              </w:rPr>
              <w:t xml:space="preserve">80 %</w:t>
            </w:r>
          </w:p>
        </w:tc>
        <w:tc>
          <w:tcPr>
            <w:tcW w:w="1400" w:type="dxa"/>
          </w:tcPr>
          <w:p>
            <w:pPr>
              <w:rPr/>
            </w:pPr>
            <w:r>
              <w:rPr>
                <w:rtl w:val="0"/>
              </w:rPr>
              <w:t xml:space="preserve">64 %</w:t>
            </w:r>
          </w:p>
        </w:tc>
      </w:tr>
      <w:tr>
        <w:trPr>
          <w:cantSplit w:val="0"/>
          <w:tblHeader w:val="0"/>
        </w:trPr>
        <w:tc>
          <w:tcPr>
            <w:tcW w:w="3300" w:type="dxa"/>
          </w:tcPr>
          <w:p>
            <w:pPr>
              <w:rPr/>
            </w:pPr>
            <w:r>
              <w:rPr>
                <w:rtl w:val="0"/>
              </w:rPr>
              <w:t xml:space="preserve">Muelles de despacho A-631</w:t>
            </w:r>
          </w:p>
        </w:tc>
        <w:tc>
          <w:tcPr>
            <w:tcW w:w="1860" w:type="dxa"/>
          </w:tcPr>
          <w:p>
            <w:pPr>
              <w:rPr/>
            </w:pPr>
            <w:r>
              <w:rPr>
                <w:rtl w:val="0"/>
              </w:rPr>
              <w:t xml:space="preserve">64 camiones/día</w:t>
            </w:r>
          </w:p>
        </w:tc>
        <w:tc>
          <w:tcPr>
            <w:tcW w:w="1400" w:type="dxa"/>
          </w:tcPr>
          <w:p>
            <w:pPr>
              <w:rPr/>
            </w:pPr>
            <w:r>
              <w:rPr>
                <w:rtl w:val="0"/>
              </w:rPr>
              <w:t xml:space="preserve">14 %</w:t>
            </w:r>
          </w:p>
        </w:tc>
        <w:tc>
          <w:tcPr>
            <w:tcW w:w="1400" w:type="dxa"/>
          </w:tcPr>
          <w:p>
            <w:pPr>
              <w:rPr/>
            </w:pPr>
            <w:r>
              <w:rPr>
                <w:rtl w:val="0"/>
              </w:rPr>
              <w:t xml:space="preserve">15 %</w:t>
            </w:r>
          </w:p>
        </w:tc>
        <w:tc>
          <w:tcPr>
            <w:tcW w:w="1400" w:type="dxa"/>
          </w:tcPr>
          <w:p>
            <w:pPr>
              <w:rPr/>
            </w:pPr>
            <w:r>
              <w:rPr>
                <w:rtl w:val="0"/>
              </w:rPr>
              <w:t xml:space="preserve">16 %</w:t>
            </w:r>
          </w:p>
        </w:tc>
      </w:tr>
    </w:tbl>
    <w:p>
      <w:pPr>
        <w:rPr/>
      </w:pPr>
      <w:r>
        <w:rPr>
          <w:b/>
          <w:bCs/>
          <w:rtl w:val="0"/>
        </w:rPr>
        <w:t xml:space="preserve">Lectura y prioridades: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Ningún recurso compartido se satura con la línea 1 automatizada.</w:t>
      </w:r>
      <w:r>
        <w:rPr>
          <w:rtl w:val="0"/>
        </w:rPr>
        <w:t xml:space="preserve"> El más cargado es el </w:t>
      </w:r>
      <w:r>
        <w:rPr>
          <w:b/>
          <w:bCs/>
          <w:rtl w:val="0"/>
        </w:rPr>
        <w:t xml:space="preserve">acopio de leche</w:t>
      </w:r>
      <w:r>
        <w:rPr>
          <w:rtl w:val="0"/>
        </w:rPr>
        <w:t xml:space="preserve"> (de 88 % a 95 %), porque el griego usa 3,3 kg de leche por kg de producto. Entre los equipos, el más cargado es el </w:t>
      </w:r>
      <w:r>
        <w:rPr>
          <w:b/>
          <w:bCs/>
          <w:rtl w:val="0"/>
        </w:rPr>
        <w:t xml:space="preserve">manejo de suero</w:t>
      </w:r>
      <w:r>
        <w:rPr>
          <w:rtl w:val="0"/>
        </w:rPr>
        <w:t xml:space="preserve"> (de 73 % a 84 %): el suero ácido del griego se suma al suero dulce de quesos.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La cámara refrigerada se libera (de 84 % a 70 %) aunque se produce 20 % más, porque con el plan diario el yogur pasa 2 días en cámara en vez de 3 (el kéfir, que se libera a las 48 h, 3 en vez de 4).</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Prioridad de la leche:</w:t>
      </w:r>
      <w:r>
        <w:rPr>
          <w:rtl w:val="0"/>
        </w:rPr>
        <w:t xml:space="preserve"> primero los productos frescos de vida útil corta (yogures y cuajada), después los quesos madurados y por último el UHT, que tiene 3–6 meses de vida útil y sirve de amortiguador cuando falta o sobra leche.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Programación de servicios:</w:t>
      </w:r>
      <w:r>
        <w:rPr>
          <w:rtl w:val="0"/>
        </w:rPr>
        <w:t xml:space="preserve"> el MES escalona los arranques del tren térmico de yogur y de la esterilización UHT para no sumar los picos de vapor, y programa los CIP de recepción fuera de las horas de llegada de carrotanques (madrugada).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Con la planta completa, la restricción de toda la planta pasa a ser el acopio de leche</w:t>
      </w:r>
      <w:r>
        <w:rPr>
          <w:rtl w:val="0"/>
        </w:rPr>
        <w:t xml:space="preserve"> (98 %). En la línea 1 la restricción interna es la fermentación (sección 6.3).</w:t>
      </w:r>
    </w:p>
    <w:p>
      <w:pPr>
        <w:rPr/>
      </w:pPr>
      <w:r>
        <w:rPr>
          <w:rtl w:val="0"/>
        </w:rPr>
        <w:t xml:space="preserve">Capacidades y factores de consumo de vapor y frío son supuestos del caso (estimados con balances de energía simples) y se validarán en la visita industrial.</w:t>
      </w:r>
    </w:p>
    <w:p>
      <w:pPr>
        <w:rPr/>
      </w:pPr>
      <w:r>
        <w:rPr>
          <w:b/>
          <w:bCs/>
          <w:rtl w:val="0"/>
        </w:rPr>
        <w:t xml:space="preserve">Diagramas del proceso y distribución de planta</w:t>
      </w:r>
    </w:p>
    <w:p>
      <w:pPr>
        <w:rPr/>
      </w:pPr>
      <w:r>
        <w:rPr>
          <w:rtl w:val="0"/>
        </w:rPr>
        <w:t xml:space="preserve">Los siguientes diagramas completan la caracterización: la Figura 5.1 muestra los bloques de la planta, las Figuras 5.2a y 5.2b el flujo de proceso de la línea 1 hoy y con la propuesta, y la Figura 5.3 la distribución de planta. Se publican en el repositorio (carpeta 01_proceso) en SVG, PDF y PNG; el anexo B los trae en tamaño A3 para leerlos impresos.</w:t>
      </w:r>
    </w:p>
    <w:p>
      <w:pPr>
        <w:keepNext/>
        <w:jc w:val="center"/>
      </w:pPr>
      <w:r>
        <w:drawing>
          <wp:inline>
            <wp:extent cx="4572000" cy="7033846"/>
            <wp:docPr id="23" name="Picture 23" descr="Figura 5.1 — Diagrama de bloques de la planta de Lácteos Pomar en Cajicá: recepción y tratamiento (área 100), matriz de válvulas, líneas 1 a 3 (áreas 200 a 400), almacenamiento y despacho (área 600) y servicios compartidos (área 500), con tags ISA-88, caudales del caso y tipo de operación de cada bloque. La línea 1 (yogures), foco de este proyecto, se resalta en azul. Fuente: elaboración propia con las hojas Recursos_compartidos y Lineas_2_3 del anexo."/>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4572000" cy="7033846"/>
                    </a:xfrm>
                    <a:prstGeom prst="rect"/>
                  </pic:spPr>
                </pic:pic>
              </a:graphicData>
            </a:graphic>
          </wp:inline>
        </w:drawing>
      </w:r>
    </w:p>
    <w:p>
      <w:pPr>
        <w:rPr/>
      </w:pPr>
      <w:r>
        <w:rPr>
          <w:rtl w:val="0"/>
        </w:rPr>
        <w:t xml:space="preserve">Figura 5.1 — Diagrama de bloques de la planta de Lácteos Pomar en Cajicá: recepción y tratamiento (área 100), matriz de válvulas, líneas 1 a 3 (áreas 200 a 400), almacenamiento y despacho (área 600) y servicios compartidos (área 500), con tags ISA-88, caudales del caso y tipo de operación de cada bloque. La línea 1 (yogures), foco de este proyecto, se resalta en azul. Fuente: elaboración propia con las hojas Recursos_compartidos y Lineas_2_3 del anexo. (Figura girada para mayor legibilidad; versión A3 en el anexo B.)</w:t>
      </w:r>
    </w:p>
    <w:p>
      <w:pPr>
        <w:rPr/>
      </w:pPr>
    </w:p>
    <w:p>
      <w:pPr>
        <w:keepNext/>
        <w:jc w:val="center"/>
      </w:pPr>
      <w:r>
        <w:drawing>
          <wp:inline>
            <wp:extent cx="4572000" cy="6409813"/>
            <wp:docPr id="24" name="Picture 24" descr="Figura 5.2a — Diagrama de flujo de proceso (PFD) de la línea 1, situación actual: los mismos equipos de proceso que con la propuesta, pero con instrumentos locales o en los PLC aislados de los fabricantes, válvulas manuales, pH por muestreo, control de peso a mano y encajonado y paletizado manuales. En rojo, los problemas P1 a P7 (los mismos del VSM actual) y la banda C de control e información, hoy en islas sin integrar. Tabla de 24 corrientes con las cifras de hoy (43.700 kg/día; rechazo de 3 %). Fuente: elaboración propia con la sección 6 y la hoja VSM_Actual del anexo."/>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4572000" cy="6409813"/>
                    </a:xfrm>
                    <a:prstGeom prst="rect"/>
                  </pic:spPr>
                </pic:pic>
              </a:graphicData>
            </a:graphic>
          </wp:inline>
        </w:drawing>
      </w:r>
    </w:p>
    <w:p>
      <w:pPr>
        <w:rPr/>
      </w:pPr>
      <w:r>
        <w:rPr>
          <w:rtl w:val="0"/>
        </w:rPr>
        <w:t xml:space="preserve">Figura 5.2a — Diagrama de flujo de proceso (PFD) de la línea 1, situación actual: los mismos equipos de proceso que con la propuesta, pero con instrumentos locales o en los PLC aislados de los fabricantes, válvulas manuales, pH por muestreo, control de peso a mano y encajonado y paletizado manuales. En rojo, los problemas P1 a P7 (los mismos del VSM actual) y la banda C de control e información, hoy en islas sin integrar. Tabla de 24 corrientes con las cifras de hoy (43.700 kg/día; rechazo de 3 %). Fuente: elaboración propia con la sección 6 y la hoja VSM_Actual del anexo. (Figura girada para mayor legibilidad; versión A3 en el anexo B.)</w:t>
      </w:r>
    </w:p>
    <w:p>
      <w:pPr>
        <w:keepNext/>
        <w:jc w:val="center"/>
      </w:pPr>
      <w:r>
        <w:drawing>
          <wp:inline>
            <wp:extent cx="4572000" cy="6409813"/>
            <wp:docPr id="25" name="Picture 25" descr="Figura 5.2b — Diagrama de flujo de proceso (PFD) de la línea 1, situación propuesta: en naranja, lo que agrega Kuajo (instrumentos nuevos, válvulas automáticas, inspección U-234 y celda robotizada U-235/U-241); los instrumentos existentes pasan al PLC de línea. Las estrellas K1 a K8 son las mejoras del VSM futuro y la banda C muestra la integración ISA-95 (SAP, MES, SCADA, PLC de línea y equipos). Tabla de 24 corrientes (52.400 kg/día; rechazo ≤ 1 %), lazos de control con PCC 1 y PCC 2, y rutas por receta (Y1 en rojo, Y2 en morado, Y3 en verde azulado). Base: 1 lote de 10.000 kg (secciones 7.1 a 7.4). Fuente: elaboración propia."/>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4572000" cy="6409813"/>
                    </a:xfrm>
                    <a:prstGeom prst="rect"/>
                  </pic:spPr>
                </pic:pic>
              </a:graphicData>
            </a:graphic>
          </wp:inline>
        </w:drawing>
      </w:r>
    </w:p>
    <w:p>
      <w:pPr>
        <w:rPr/>
      </w:pPr>
      <w:r>
        <w:rPr>
          <w:rtl w:val="0"/>
        </w:rPr>
        <w:t xml:space="preserve">Figura 5.2b — Diagrama de flujo de proceso (PFD) de la línea 1, situación propuesta: en naranja, lo que agrega Kuajo (instrumentos nuevos, válvulas automáticas, inspección U-234 y celda robotizada U-242/U-241); los instrumentos existentes pasan al PLC de línea. Las estrellas K1 a K8 son las mejoras del VSM futuro y la banda C muestra la integración ISA-95 (SAP, MES, SCADA, PLC de línea y equipos). Tabla de 24 corrientes (52.400 kg/día; rechazo ≤ 1 %), lazos de control con PCC 1 y PCC 2, y rutas por receta (Y1 en rojo, Y2 en morado, Y3 en verde azulado). Base: 1 lote de 10.000 kg (secciones 7.1 a 7.4). Fuente: elaboración propia. (Figura girada para mayor legibilidad; versión A3 en el anexo B.)</w:t>
      </w:r>
    </w:p>
    <w:p>
      <w:pPr>
        <w:rPr/>
      </w:pPr>
    </w:p>
    <w:p>
      <w:pPr>
        <w:keepNext/>
        <w:jc w:val="center"/>
      </w:pPr>
      <w:r>
        <w:drawing>
          <wp:inline>
            <wp:extent cx="4572000" cy="6610120"/>
            <wp:docPr id="26" name="Picture 26" descr="Figura 5.5 — Distribución de planta (layout) esquemática con la propuesta (Fase 1): áreas 100 a 600 y anexos de servicios (área 500), insumos y personal; zonas de higiene Z1 a Z4; flujos de leche, producto de la línea 1, insumos, personas, suero y despacho; esclusas sanitarias E1 a E3 y de materiales EM; muelles D1 y D2; y la celda robotizada de la línea 1 (U-235/U-241, nueva), con las celdas de las Fases 2 y 3 reservadas. Dimensiones aproximadas, por validar en la visita industrial. Fuente: elaboración propia."/>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4572000" cy="6610120"/>
                    </a:xfrm>
                    <a:prstGeom prst="rect"/>
                  </pic:spPr>
                </pic:pic>
              </a:graphicData>
            </a:graphic>
          </wp:inline>
        </w:drawing>
      </w:r>
    </w:p>
    <w:p>
      <w:pPr>
        <w:rPr/>
      </w:pPr>
      <w:r>
        <w:rPr>
          <w:rtl w:val="0"/>
        </w:rPr>
        <w:t xml:space="preserve">Figura 5.3 — Distribución de planta (layout) esquemática con la propuesta (Fase 1): áreas 100 a 600 y anexos de servicios (área 500), insumos y personal; zonas de higiene Z1 a Z4; flujos de leche, producto de la línea 1, insumos, personas, suero y despacho; esclusas sanitarias E1 a E3 y de materiales EM; muelles D1 y D2; y la celda robotizada de la línea 1 (U-242/U-241, nueva), con las celdas de las Fases 2 y 3 reservadas. Dimensiones aproximadas, por validar en la visita industrial. Fuente: elaboración propia. (Figura girada para mayor legibilidad; versión A3 en el anexo B.)</w:t>
      </w:r>
    </w:p>
    <w:p>
      <w:pPr>
        <w:rPr/>
      </w:pPr>
    </w:p>
    <w:p w:rsidR="00000000" w:rsidDel="00000000" w:rsidP="00000000" w:rsidRDefault="00000000" w:rsidRPr="00000000" w14:paraId="000000E2">
      <w:pPr>
        <w:pStyle w:val="Heading2"/>
        <w:rPr/>
      </w:pPr>
      <w:r w:rsidDel="00000000" w:rsidR="00000000" w:rsidRPr="00000000">
        <w:rPr>
          <w:rtl w:val="0"/>
        </w:rPr>
        <w:t xml:space="preserve">6. Línea seleccionada para el desarrollo a detalle: yogures</w:t>
      </w:r>
    </w:p>
    <w:p w:rsidR="00000000" w:rsidDel="00000000" w:rsidP="00000000" w:rsidRDefault="00000000" w:rsidRPr="00000000" w14:paraId="000000E3">
      <w:pPr>
        <w:rPr/>
      </w:pPr>
      <w:r w:rsidDel="00000000" w:rsidR="00000000" w:rsidRPr="00000000">
        <w:rPr>
          <w:rtl w:val="0"/>
        </w:rPr>
        <w:t xml:space="preserve">Se seleccionó la </w:t>
      </w:r>
      <w:r w:rsidDel="00000000" w:rsidR="00000000" w:rsidRPr="00000000">
        <w:rPr>
          <w:b w:val="1"/>
          <w:bCs w:val="1"/>
          <w:rtl w:val="0"/>
        </w:rPr>
        <w:t xml:space="preserve">línea de yogures</w:t>
      </w:r>
      <w:r w:rsidDel="00000000" w:rsidR="00000000" w:rsidRPr="00000000">
        <w:rPr>
          <w:rtl w:val="0"/>
        </w:rPr>
        <w:t xml:space="preserve"> para desarrollar a detalle el gemelo digital, el control PLC, el SCADA y la celda robotizada. Es la línea donde los módulos del curso encajan de forma natural: fermentación por lotes con control de temperatura y pH, llenado discreto a alta velocidad y 3 formatos de caja para encajonar y paletizar. Sus recetas no difieren solo en parámetros: cambian la temperatura de fermentación (43 °C frente a 24 °C del kéfir), la secuencia (concentración en Y2, maduración en Y3) y la ocupación de los tanques. La tabla resume la comparación con las otras dos líneas.</w:t>
      </w:r>
    </w:p>
    <w:p>
      <w:pPr>
        <w:keepNext/>
      </w:pPr>
      <w:r>
        <w:rPr>
          <w:b/>
          <w:bCs/>
        </w:rPr>
        <w:t xml:space="preserve">Tabla 6.1 — </w:t>
      </w:r>
      <w:r>
        <w:rPr/>
        <w:t xml:space="preserve">Comparación de las 3 líneas para elegir la línea a detalle</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E4">
            <w:pPr>
              <w:rPr/>
            </w:pPr>
            <w:r w:rsidDel="00000000" w:rsidR="00000000" w:rsidRPr="00000000">
              <w:rPr>
                <w:rtl w:val="0"/>
              </w:rPr>
              <w:t xml:space="preserve">Criterio</w:t>
            </w:r>
          </w:p>
        </w:tc>
        <w:tc>
          <w:tcPr>
            <w:shd w:fill="f2f2f2" w:val="clear"/>
          </w:tcPr>
          <w:p w:rsidR="00000000" w:rsidDel="00000000" w:rsidP="00000000" w:rsidRDefault="00000000" w:rsidRPr="00000000" w14:paraId="000000E5">
            <w:pPr>
              <w:rPr/>
            </w:pPr>
            <w:r w:rsidDel="00000000" w:rsidR="00000000" w:rsidRPr="00000000">
              <w:rPr>
                <w:rtl w:val="0"/>
              </w:rPr>
              <w:t xml:space="preserve">Yogur</w:t>
            </w:r>
          </w:p>
        </w:tc>
        <w:tc>
          <w:tcPr>
            <w:shd w:fill="f2f2f2" w:val="clear"/>
          </w:tcPr>
          <w:p w:rsidR="00000000" w:rsidDel="00000000" w:rsidP="00000000" w:rsidRDefault="00000000" w:rsidRPr="00000000" w14:paraId="000000E6">
            <w:pPr>
              <w:rPr/>
            </w:pPr>
            <w:r w:rsidDel="00000000" w:rsidR="00000000" w:rsidRPr="00000000">
              <w:rPr>
                <w:rtl w:val="0"/>
              </w:rPr>
              <w:t xml:space="preserve">Quesos</w:t>
            </w:r>
          </w:p>
        </w:tc>
        <w:tc>
          <w:tcPr>
            <w:shd w:fill="f2f2f2" w:val="clear"/>
          </w:tcPr>
          <w:p w:rsidR="00000000" w:rsidDel="00000000" w:rsidP="00000000" w:rsidRDefault="00000000" w:rsidRPr="00000000" w14:paraId="000000E7">
            <w:pPr>
              <w:rPr/>
            </w:pPr>
            <w:r w:rsidDel="00000000" w:rsidR="00000000" w:rsidRPr="00000000">
              <w:rPr>
                <w:rtl w:val="0"/>
              </w:rPr>
              <w:t xml:space="preserve">UHT y bebidas</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Recetas con secuencias distintas (ISA-88)</w:t>
            </w:r>
          </w:p>
        </w:tc>
        <w:tc>
          <w:tcPr/>
          <w:p w:rsidR="00000000" w:rsidDel="00000000" w:rsidP="00000000" w:rsidRDefault="00000000" w:rsidRPr="00000000" w14:paraId="000000E9">
            <w:pPr>
              <w:rPr/>
            </w:pPr>
            <w:r w:rsidDel="00000000" w:rsidR="00000000" w:rsidRPr="00000000">
              <w:rPr>
                <w:rtl w:val="0"/>
              </w:rPr>
              <w:t xml:space="preserve">Alta: concentración en Y2, homogeneización posterior en Y3</w:t>
            </w:r>
          </w:p>
        </w:tc>
        <w:tc>
          <w:tcPr/>
          <w:p w:rsidR="00000000" w:rsidDel="00000000" w:rsidP="00000000" w:rsidRDefault="00000000" w:rsidRPr="00000000" w14:paraId="000000EA">
            <w:pPr>
              <w:rPr/>
            </w:pPr>
            <w:r w:rsidDel="00000000" w:rsidR="00000000" w:rsidRPr="00000000">
              <w:rPr>
                <w:rtl w:val="0"/>
              </w:rPr>
              <w:t xml:space="preserve">Alta, pero la maduración de 30 días no se simula bien</w:t>
            </w:r>
          </w:p>
        </w:tc>
        <w:tc>
          <w:tcPr/>
          <w:p w:rsidR="00000000" w:rsidDel="00000000" w:rsidP="00000000" w:rsidRDefault="00000000" w:rsidRPr="00000000" w14:paraId="000000EB">
            <w:pPr>
              <w:rPr/>
            </w:pPr>
            <w:r w:rsidDel="00000000" w:rsidR="00000000" w:rsidRPr="00000000">
              <w:rPr>
                <w:rtl w:val="0"/>
              </w:rPr>
              <w:t xml:space="preserve">Media: UHT casi igual en las 3; cambia la preparación</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Control continuo, secuencial y discreto juntos</w:t>
            </w:r>
          </w:p>
        </w:tc>
        <w:tc>
          <w:tcPr/>
          <w:p w:rsidR="00000000" w:rsidDel="00000000" w:rsidP="00000000" w:rsidRDefault="00000000" w:rsidRPr="00000000" w14:paraId="000000ED">
            <w:pPr>
              <w:rPr/>
            </w:pPr>
            <w:r w:rsidDel="00000000" w:rsidR="00000000" w:rsidRPr="00000000">
              <w:rPr>
                <w:rtl w:val="0"/>
              </w:rPr>
              <w:t xml:space="preserve">Los 3 claros</w:t>
            </w:r>
          </w:p>
        </w:tc>
        <w:tc>
          <w:tcPr/>
          <w:p w:rsidR="00000000" w:rsidDel="00000000" w:rsidP="00000000" w:rsidRDefault="00000000" w:rsidRPr="00000000" w14:paraId="000000EE">
            <w:pPr>
              <w:rPr/>
            </w:pPr>
            <w:r w:rsidDel="00000000" w:rsidR="00000000" w:rsidRPr="00000000">
              <w:rPr>
                <w:rtl w:val="0"/>
              </w:rPr>
              <w:t xml:space="preserve">Secuencial fuerte; lo discreto es manual (moldes)</w:t>
            </w:r>
          </w:p>
        </w:tc>
        <w:tc>
          <w:tcPr/>
          <w:p w:rsidR="00000000" w:rsidDel="00000000" w:rsidP="00000000" w:rsidRDefault="00000000" w:rsidRPr="00000000" w14:paraId="000000EF">
            <w:pPr>
              <w:rPr/>
            </w:pPr>
            <w:r w:rsidDel="00000000" w:rsidR="00000000" w:rsidRPr="00000000">
              <w:rPr>
                <w:rtl w:val="0"/>
              </w:rPr>
              <w:t xml:space="preserve">Continuo y discreto fuertes; poco batch</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Justificación de un robot</w:t>
            </w:r>
          </w:p>
        </w:tc>
        <w:tc>
          <w:tcPr/>
          <w:p w:rsidR="00000000" w:rsidDel="00000000" w:rsidP="00000000" w:rsidRDefault="00000000" w:rsidRPr="00000000" w14:paraId="000000F1">
            <w:pPr>
              <w:rPr/>
            </w:pPr>
            <w:r w:rsidDel="00000000" w:rsidR="00000000" w:rsidRPr="00000000">
              <w:rPr>
                <w:rtl w:val="0"/>
              </w:rPr>
              <w:t xml:space="preserve">Paletizado de 3 formatos de caja</w:t>
            </w:r>
          </w:p>
        </w:tc>
        <w:tc>
          <w:tcPr/>
          <w:p w:rsidR="00000000" w:rsidDel="00000000" w:rsidP="00000000" w:rsidRDefault="00000000" w:rsidRPr="00000000" w14:paraId="000000F2">
            <w:pPr>
              <w:rPr/>
            </w:pPr>
            <w:r w:rsidDel="00000000" w:rsidR="00000000" w:rsidRPr="00000000">
              <w:rPr>
                <w:rtl w:val="0"/>
              </w:rPr>
              <w:t xml:space="preserve">Manipulación de moldes y bloques (más difícil)</w:t>
            </w:r>
          </w:p>
        </w:tc>
        <w:tc>
          <w:tcPr/>
          <w:p w:rsidR="00000000" w:rsidDel="00000000" w:rsidP="00000000" w:rsidRDefault="00000000" w:rsidRPr="00000000" w14:paraId="000000F3">
            <w:pPr>
              <w:rPr/>
            </w:pPr>
            <w:r w:rsidDel="00000000" w:rsidR="00000000" w:rsidRPr="00000000">
              <w:rPr>
                <w:rtl w:val="0"/>
              </w:rPr>
              <w:t xml:space="preserve">Paletizado (bien, pero sin variedad de formatos)</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Facilidad para el gemelo digital y el SCADA</w:t>
            </w:r>
          </w:p>
        </w:tc>
        <w:tc>
          <w:tcPr/>
          <w:p w:rsidR="00000000" w:rsidDel="00000000" w:rsidP="00000000" w:rsidRDefault="00000000" w:rsidRPr="00000000" w14:paraId="000000F5">
            <w:pPr>
              <w:rPr/>
            </w:pPr>
            <w:r w:rsidDel="00000000" w:rsidR="00000000" w:rsidRPr="00000000">
              <w:rPr>
                <w:rtl w:val="0"/>
              </w:rPr>
              <w:t xml:space="preserve">Tanques, válvulas, llenadora y transportadores, fáciles de representar</w:t>
            </w:r>
          </w:p>
        </w:tc>
        <w:tc>
          <w:tcPr/>
          <w:p w:rsidR="00000000" w:rsidDel="00000000" w:rsidP="00000000" w:rsidRDefault="00000000" w:rsidRPr="00000000" w14:paraId="000000F6">
            <w:pPr>
              <w:rPr/>
            </w:pPr>
            <w:r w:rsidDel="00000000" w:rsidR="00000000" w:rsidRPr="00000000">
              <w:rPr>
                <w:rtl w:val="0"/>
              </w:rPr>
              <w:t xml:space="preserve">Hiladora y prensas difíciles de representar</w:t>
            </w:r>
          </w:p>
        </w:tc>
        <w:tc>
          <w:tcPr/>
          <w:p w:rsidR="00000000" w:rsidDel="00000000" w:rsidP="00000000" w:rsidRDefault="00000000" w:rsidRPr="00000000" w14:paraId="000000F7">
            <w:pPr>
              <w:rPr/>
            </w:pPr>
            <w:r w:rsidDel="00000000" w:rsidR="00000000" w:rsidRPr="00000000">
              <w:rPr>
                <w:rtl w:val="0"/>
              </w:rPr>
              <w:t xml:space="preserve">Tren UHT y tanque aséptico complejos</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Visibilidad de los KPIs</w:t>
            </w:r>
          </w:p>
        </w:tc>
        <w:tc>
          <w:tcPr/>
          <w:p w:rsidR="00000000" w:rsidDel="00000000" w:rsidP="00000000" w:rsidRDefault="00000000" w:rsidRPr="00000000" w14:paraId="000000F9">
            <w:pPr>
              <w:rPr/>
            </w:pPr>
            <w:r w:rsidDel="00000000" w:rsidR="00000000" w:rsidRPr="00000000">
              <w:rPr>
                <w:rtl w:val="0"/>
              </w:rPr>
              <w:t xml:space="preserve">Alta (OEE de la llenadora, tanques como cuello de botella)</w:t>
            </w:r>
          </w:p>
        </w:tc>
        <w:tc>
          <w:tcPr/>
          <w:p w:rsidR="00000000" w:rsidDel="00000000" w:rsidP="00000000" w:rsidRDefault="00000000" w:rsidRPr="00000000" w14:paraId="000000FA">
            <w:pPr>
              <w:rPr/>
            </w:pPr>
            <w:r w:rsidDel="00000000" w:rsidR="00000000" w:rsidRPr="00000000">
              <w:rPr>
                <w:rtl w:val="0"/>
              </w:rPr>
              <w:t xml:space="preserve">Media</w:t>
            </w:r>
          </w:p>
        </w:tc>
        <w:tc>
          <w:tcPr/>
          <w:p w:rsidR="00000000" w:rsidDel="00000000" w:rsidP="00000000" w:rsidRDefault="00000000" w:rsidRPr="00000000" w14:paraId="000000FB">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Diferenciación frente a equipos anteriores</w:t>
            </w:r>
          </w:p>
        </w:tc>
        <w:tc>
          <w:tcPr/>
          <w:p w:rsidR="00000000" w:rsidDel="00000000" w:rsidP="00000000" w:rsidRDefault="00000000" w:rsidRPr="00000000" w14:paraId="000000FD">
            <w:pPr>
              <w:rPr/>
            </w:pPr>
            <w:r>
              <w:rPr>
                <w:rtl w:val="0"/>
              </w:rPr>
              <w:t xml:space="preserve">Media: el yogur es común en el curso; el aporte está en las 3 secuencias distintas y la celda de 3 formatos</w:t>
            </w:r>
          </w:p>
        </w:tc>
        <w:tc>
          <w:tcPr/>
          <w:p w:rsidR="00000000" w:rsidDel="00000000" w:rsidP="00000000" w:rsidRDefault="00000000" w:rsidRPr="00000000" w14:paraId="000000FE">
            <w:pPr>
              <w:rPr/>
            </w:pPr>
            <w:r w:rsidDel="00000000" w:rsidR="00000000" w:rsidRPr="00000000">
              <w:rPr>
                <w:rtl w:val="0"/>
              </w:rPr>
              <w:t xml:space="preserve">Alta, poco común</w:t>
            </w:r>
          </w:p>
        </w:tc>
        <w:tc>
          <w:tcPr/>
          <w:p w:rsidR="00000000" w:rsidDel="00000000" w:rsidP="00000000" w:rsidRDefault="00000000" w:rsidRPr="00000000" w14:paraId="000000FF">
            <w:pPr>
              <w:rPr/>
            </w:pPr>
            <w:r w:rsidDel="00000000" w:rsidR="00000000" w:rsidRPr="00000000">
              <w:rPr>
                <w:rtl w:val="0"/>
              </w:rPr>
              <w:t xml:space="preserve">Media</w:t>
            </w:r>
          </w:p>
        </w:tc>
      </w:tr>
    </w:tbl>
    <w:p>
      <w:pPr>
        <w:pStyle w:val="Heading3"/>
        <w:rPr/>
      </w:pPr>
      <w:r>
        <w:rPr>
          <w:rtl w:val="0"/>
        </w:rPr>
        <w:t xml:space="preserve">6.1 Situación actual de la línea de yogures</w:t>
      </w:r>
    </w:p>
    <w:p>
      <w:pPr>
        <w:rPr/>
      </w:pPr>
      <w:r>
        <w:rPr>
          <w:rtl w:val="0"/>
        </w:rPr>
        <w:t xml:space="preserve">Para medir qué cambia con la propuesta, primero se define la situación actual de la línea. Son </w:t>
      </w:r>
      <w:r>
        <w:rPr>
          <w:b/>
          <w:bCs/>
          <w:rtl w:val="0"/>
        </w:rPr>
        <w:t xml:space="preserve">datos supuestos del caso</w:t>
      </w:r>
      <w:r>
        <w:rPr>
          <w:rtl w:val="0"/>
        </w:rPr>
        <w:t xml:space="preserve">, calibrados con los problemas de la sección 3 (OEE de 55 %, cambio de receta de 90 min, rechazo de 3 %, trazabilidad de 6 h) y con la capacidad física de los equipos de la sección 7. Se validarán en la visita industrial. Todos los cálculos están en la hoja </w:t>
      </w:r>
      <w:r>
        <w:rPr>
          <w:b/>
          <w:bCs/>
          <w:rtl w:val="0"/>
        </w:rPr>
        <w:t xml:space="preserve">VSM_Actual</w:t>
      </w:r>
      <w:r>
        <w:rPr>
          <w:rtl w:val="0"/>
        </w:rPr>
        <w:t xml:space="preserve"> del anexo.</w:t>
      </w:r>
    </w:p>
    <w:p>
      <w:pPr>
        <w:rPr/>
      </w:pPr>
      <w:r>
        <w:rPr>
          <w:b/>
          <w:bCs/>
          <w:rtl w:val="0"/>
        </w:rPr>
        <w:t xml:space="preserve">Decisión sobre el mix actual.</w:t>
      </w:r>
      <w:r>
        <w:rPr>
          <w:rtl w:val="0"/>
        </w:rPr>
        <w:t xml:space="preserve"> Hoy la línea produce </w:t>
      </w:r>
      <w:r>
        <w:rPr>
          <w:b/>
          <w:bCs/>
          <w:rtl w:val="0"/>
        </w:rPr>
        <w:t xml:space="preserve">43.700 kg/día</w:t>
      </w:r>
      <w:r>
        <w:rPr>
          <w:rtl w:val="0"/>
        </w:rPr>
        <w:t xml:space="preserve"> con las 3 recetas. El yogur griego (Y2) ya existe: Pomar lo lanzó en 2026 a baja escala, con el separador centrífugo que ya tiene instalado. El contrato con las cadenas de supermercados obliga a llevarlo de 5.900 a 10.000 kg/día, y es el principal motor del +20 %. Por eso </w:t>
      </w:r>
      <w:r>
        <w:rPr>
          <w:b/>
          <w:bCs/>
          <w:rtl w:val="0"/>
        </w:rPr>
        <w:t xml:space="preserve">todos los equipos de proceso ya existen</w:t>
      </w:r>
      <w:r>
        <w:rPr>
          <w:rtl w:val="0"/>
        </w:rPr>
        <w:t xml:space="preserve"> y la propuesta no compra tanques, separadores ni llenadoras: solo automatiza, integra y robotiza lo que hay.</w:t>
      </w:r>
    </w:p>
    <w:p>
      <w:pPr>
        <w:keepNext/>
      </w:pPr>
      <w:r>
        <w:rPr>
          <w:b/>
          <w:bCs/>
        </w:rPr>
        <w:t xml:space="preserve">Tabla 6.2 — </w:t>
      </w:r>
      <w:r>
        <w:rPr/>
        <w:t xml:space="preserve">Mix de producción actual y con la propuesta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9"/>
        <w:gridCol w:w="1252"/>
        <w:gridCol w:w="1945"/>
        <w:gridCol w:w="1188"/>
        <w:gridCol w:w="1701"/>
        <w:gridCol w:w="1545"/>
      </w:tblGrid>
      <w:tr>
        <w:trPr>
          <w:cantSplit w:val="0"/>
          <w:tblHeader w:val="1"/>
        </w:trPr>
        <w:tc>
          <w:tcPr>
            <w:shd w:fill="f2f2f2" w:val="clear"/>
          </w:tcPr>
          <w:p>
            <w:pPr>
              <w:rPr/>
            </w:pPr>
            <w:r>
              <w:rPr>
                <w:rtl w:val="0"/>
              </w:rPr>
              <w:t xml:space="preserve">Receta</w:t>
            </w:r>
          </w:p>
        </w:tc>
        <w:tc>
          <w:tcPr>
            <w:shd w:fill="f2f2f2" w:val="clear"/>
          </w:tcPr>
          <w:p>
            <w:pPr>
              <w:rPr/>
            </w:pPr>
            <w:r>
              <w:rPr>
                <w:rtl w:val="0"/>
              </w:rPr>
              <w:t xml:space="preserve">Hoy (kg/día)</w:t>
            </w:r>
          </w:p>
        </w:tc>
        <w:tc>
          <w:tcPr>
            <w:shd w:fill="f2f2f2" w:val="clear"/>
          </w:tcPr>
          <w:p>
            <w:pPr>
              <w:rPr/>
            </w:pPr>
            <w:r>
              <w:rPr>
                <w:rtl w:val="0"/>
              </w:rPr>
              <w:t xml:space="preserve">Con la propuesta (kg/día)</w:t>
            </w:r>
          </w:p>
        </w:tc>
        <w:tc>
          <w:tcPr>
            <w:shd w:fill="f2f2f2" w:val="clear"/>
          </w:tcPr>
          <w:p>
            <w:pPr>
              <w:rPr/>
            </w:pPr>
            <w:r>
              <w:rPr>
                <w:rtl w:val="0"/>
              </w:rPr>
              <w:t xml:space="preserve">Crecimiento</w:t>
            </w:r>
          </w:p>
        </w:tc>
        <w:tc>
          <w:tcPr>
            <w:shd w:fill="f2f2f2" w:val="clear"/>
          </w:tcPr>
          <w:p>
            <w:pPr>
              <w:rPr/>
            </w:pPr>
            <w:r>
              <w:rPr>
                <w:rtl w:val="0"/>
              </w:rPr>
              <w:t xml:space="preserve">Unidades por día hoy</w:t>
            </w:r>
          </w:p>
        </w:tc>
        <w:tc>
          <w:tcPr>
            <w:shd w:fill="f2f2f2" w:val="clear"/>
          </w:tcPr>
          <w:p>
            <w:pPr>
              <w:rPr/>
            </w:pPr>
            <w:r>
              <w:rPr>
                <w:rtl w:val="0"/>
              </w:rPr>
              <w:t xml:space="preserve">Lotes por día hoy</w:t>
            </w:r>
          </w:p>
        </w:tc>
      </w:tr>
      <w:tr>
        <w:trPr>
          <w:cantSplit w:val="0"/>
          <w:tblHeader w:val="0"/>
        </w:trPr>
        <w:tc>
          <w:tcPr/>
          <w:p>
            <w:pPr>
              <w:rPr/>
            </w:pPr>
            <w:r>
              <w:rPr>
                <w:rtl w:val="0"/>
              </w:rPr>
              <w:t xml:space="preserve">Y1 fresa (vaso 150 g)</w:t>
            </w:r>
          </w:p>
        </w:tc>
        <w:tc>
          <w:tcPr/>
          <w:p>
            <w:pPr>
              <w:rPr/>
            </w:pPr>
            <w:r>
              <w:rPr>
                <w:rtl w:val="0"/>
              </w:rPr>
              <w:t xml:space="preserve">26.400</w:t>
            </w:r>
          </w:p>
        </w:tc>
        <w:tc>
          <w:tcPr/>
          <w:p>
            <w:pPr>
              <w:rPr/>
            </w:pPr>
            <w:r>
              <w:rPr>
                <w:rtl w:val="0"/>
              </w:rPr>
              <w:t xml:space="preserve">30.000</w:t>
            </w:r>
          </w:p>
        </w:tc>
        <w:tc>
          <w:tcPr/>
          <w:p>
            <w:pPr>
              <w:rPr/>
            </w:pPr>
            <w:r>
              <w:rPr>
                <w:rtl w:val="0"/>
              </w:rPr>
              <w:t xml:space="preserve">14 %</w:t>
            </w:r>
          </w:p>
        </w:tc>
        <w:tc>
          <w:tcPr/>
          <w:p>
            <w:pPr>
              <w:rPr/>
            </w:pPr>
            <w:r>
              <w:rPr>
                <w:rtl w:val="0"/>
              </w:rPr>
              <w:t xml:space="preserve">176.000 vasos</w:t>
            </w:r>
          </w:p>
        </w:tc>
        <w:tc>
          <w:tcPr/>
          <w:p>
            <w:pPr>
              <w:rPr/>
            </w:pPr>
            <w:r>
              <w:rPr>
                <w:rtl w:val="0"/>
              </w:rPr>
              <w:t xml:space="preserve">2,3</w:t>
            </w:r>
          </w:p>
        </w:tc>
      </w:tr>
      <w:tr>
        <w:trPr>
          <w:cantSplit w:val="0"/>
          <w:tblHeader w:val="0"/>
        </w:trPr>
        <w:tc>
          <w:tcPr/>
          <w:p>
            <w:pPr>
              <w:rPr/>
            </w:pPr>
            <w:r>
              <w:rPr>
                <w:rtl w:val="0"/>
              </w:rPr>
              <w:t xml:space="preserve">Y2 griego (vaso 500 g)</w:t>
            </w:r>
          </w:p>
        </w:tc>
        <w:tc>
          <w:tcPr/>
          <w:p>
            <w:pPr>
              <w:rPr/>
            </w:pPr>
            <w:r>
              <w:rPr>
                <w:rtl w:val="0"/>
              </w:rPr>
              <w:t xml:space="preserve">5.900</w:t>
            </w:r>
          </w:p>
        </w:tc>
        <w:tc>
          <w:tcPr/>
          <w:p>
            <w:pPr>
              <w:rPr/>
            </w:pPr>
            <w:r>
              <w:rPr>
                <w:rtl w:val="0"/>
              </w:rPr>
              <w:t xml:space="preserve">10.000</w:t>
            </w:r>
          </w:p>
        </w:tc>
        <w:tc>
          <w:tcPr/>
          <w:p>
            <w:pPr>
              <w:rPr/>
            </w:pPr>
            <w:r>
              <w:rPr>
                <w:rtl w:val="0"/>
              </w:rPr>
              <w:t xml:space="preserve">69 %</w:t>
            </w:r>
          </w:p>
        </w:tc>
        <w:tc>
          <w:tcPr/>
          <w:p>
            <w:pPr>
              <w:rPr/>
            </w:pPr>
            <w:r>
              <w:rPr>
                <w:rtl w:val="0"/>
              </w:rPr>
              <w:t xml:space="preserve">11.800 vasos</w:t>
            </w:r>
          </w:p>
        </w:tc>
        <w:tc>
          <w:tcPr/>
          <w:p>
            <w:pPr>
              <w:rPr/>
            </w:pPr>
            <w:r>
              <w:rPr>
                <w:rtl w:val="0"/>
              </w:rPr>
              <w:t xml:space="preserve">1,9</w:t>
            </w:r>
          </w:p>
        </w:tc>
      </w:tr>
      <w:tr>
        <w:trPr>
          <w:cantSplit w:val="0"/>
          <w:tblHeader w:val="0"/>
        </w:trPr>
        <w:tc>
          <w:tcPr/>
          <w:p>
            <w:pPr>
              <w:rPr/>
            </w:pPr>
            <w:r>
              <w:rPr>
                <w:rtl w:val="0"/>
              </w:rPr>
              <w:t xml:space="preserve">Y3 kéfir (botella 1 L)</w:t>
            </w:r>
          </w:p>
        </w:tc>
        <w:tc>
          <w:tcPr/>
          <w:p>
            <w:pPr>
              <w:rPr/>
            </w:pPr>
            <w:r>
              <w:rPr>
                <w:rtl w:val="0"/>
              </w:rPr>
              <w:t xml:space="preserve">11.400</w:t>
            </w:r>
          </w:p>
        </w:tc>
        <w:tc>
          <w:tcPr/>
          <w:p>
            <w:pPr>
              <w:rPr/>
            </w:pPr>
            <w:r>
              <w:rPr>
                <w:rtl w:val="0"/>
              </w:rPr>
              <w:t xml:space="preserve">12.400</w:t>
            </w:r>
          </w:p>
        </w:tc>
        <w:tc>
          <w:tcPr/>
          <w:p>
            <w:pPr>
              <w:rPr/>
            </w:pPr>
            <w:r>
              <w:rPr>
                <w:rtl w:val="0"/>
              </w:rPr>
              <w:t xml:space="preserve">9 %</w:t>
            </w:r>
          </w:p>
        </w:tc>
        <w:tc>
          <w:tcPr/>
          <w:p>
            <w:pPr>
              <w:rPr/>
            </w:pPr>
            <w:r>
              <w:rPr>
                <w:rtl w:val="0"/>
              </w:rPr>
              <w:t xml:space="preserve">11.068 botellas</w:t>
            </w:r>
          </w:p>
        </w:tc>
        <w:tc>
          <w:tcPr/>
          <w:p>
            <w:pPr>
              <w:rPr/>
            </w:pPr>
            <w:r>
              <w:rPr>
                <w:rtl w:val="0"/>
              </w:rPr>
              <w:t xml:space="preserve">1,2</w:t>
            </w:r>
          </w:p>
        </w:tc>
      </w:tr>
      <w:tr>
        <w:trPr>
          <w:cantSplit w:val="0"/>
          <w:tblHeader w:val="0"/>
        </w:trPr>
        <w:tc>
          <w:tcPr/>
          <w:p>
            <w:pPr>
              <w:rPr/>
            </w:pPr>
            <w:r>
              <w:rPr>
                <w:b/>
                <w:bCs/>
                <w:rtl w:val="0"/>
              </w:rPr>
              <w:t xml:space="preserve">Total</w:t>
            </w:r>
          </w:p>
        </w:tc>
        <w:tc>
          <w:tcPr/>
          <w:p>
            <w:pPr>
              <w:rPr/>
            </w:pPr>
            <w:r>
              <w:rPr>
                <w:b/>
                <w:bCs/>
                <w:rtl w:val="0"/>
              </w:rPr>
              <w:t xml:space="preserve">43.700</w:t>
            </w:r>
          </w:p>
        </w:tc>
        <w:tc>
          <w:tcPr/>
          <w:p>
            <w:pPr>
              <w:rPr/>
            </w:pPr>
            <w:r>
              <w:rPr>
                <w:b/>
                <w:bCs/>
                <w:rtl w:val="0"/>
              </w:rPr>
              <w:t xml:space="preserve">52.400</w:t>
            </w:r>
          </w:p>
        </w:tc>
        <w:tc>
          <w:tcPr/>
          <w:p>
            <w:pPr>
              <w:rPr/>
            </w:pPr>
            <w:r>
              <w:rPr>
                <w:b/>
                <w:bCs/>
                <w:rtl w:val="0"/>
              </w:rPr>
              <w:t xml:space="preserve">20 %</w:t>
            </w:r>
          </w:p>
        </w:tc>
        <w:tc>
          <w:tcPr/>
          <w:p>
            <w:pPr>
              <w:rPr/>
            </w:pPr>
          </w:p>
        </w:tc>
        <w:tc>
          <w:tcPr/>
          <w:p>
            <w:pPr>
              <w:rPr/>
            </w:pPr>
            <w:r>
              <w:rPr>
                <w:rtl w:val="0"/>
              </w:rPr>
              <w:t xml:space="preserve">5,4</w:t>
            </w:r>
          </w:p>
        </w:tc>
      </w:tr>
    </w:tbl>
    <w:p>
      <w:pPr>
        <w:rPr/>
      </w:pPr>
      <w:r>
        <w:rPr>
          <w:rtl w:val="0"/>
        </w:rPr>
        <w:t xml:space="preserve">La demanda de los clientes ya es de 52.400 kg/día, así que hoy se deja de atender el 17 % (8.700 kg/día). La leche que usa la línea pasaría de 50.929 a 68.098 kg/día, dentro de los 70.000 L/día asignados (sección 3).</w:t>
      </w:r>
    </w:p>
    <w:p>
      <w:pPr>
        <w:rPr/>
        <w:keepNext/>
      </w:pPr>
      <w:r>
        <w:rPr>
          <w:rtl w:val="0"/>
          <w:b/>
          <w:bCs/>
        </w:rPr>
        <w:t xml:space="preserve">Tabla 6.3 — </w:t>
      </w:r>
      <w:r>
        <w:rPr>
          <w:rtl w:val="0"/>
        </w:rPr>
        <w:t xml:space="preserve">Lo que tiene Pomar hoy en la línea de yogures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8"/>
        <w:gridCol w:w="6431"/>
        <w:gridCol w:w="1131"/>
      </w:tblGrid>
      <w:tr>
        <w:trPr>
          <w:cantSplit w:val="0"/>
          <w:tblHeader w:val="1"/>
        </w:trPr>
        <w:tc>
          <w:tcPr>
            <w:shd w:fill="f2f2f2" w:val="clear"/>
          </w:tcPr>
          <w:p>
            <w:pPr>
              <w:rPr/>
            </w:pPr>
            <w:r>
              <w:rPr>
                <w:rtl w:val="0"/>
              </w:rPr>
              <w:t xml:space="preserve">Área</w:t>
            </w:r>
          </w:p>
        </w:tc>
        <w:tc>
          <w:tcPr>
            <w:shd w:fill="f2f2f2" w:val="clear"/>
          </w:tcPr>
          <w:p>
            <w:pPr>
              <w:rPr/>
            </w:pPr>
            <w:r>
              <w:rPr>
                <w:rtl w:val="0"/>
              </w:rPr>
              <w:t xml:space="preserve">Situación actual</w:t>
            </w:r>
          </w:p>
        </w:tc>
        <w:tc>
          <w:tcPr>
            <w:shd w:fill="f2f2f2" w:val="clear"/>
          </w:tcPr>
          <w:p>
            <w:pPr>
              <w:rPr/>
            </w:pPr>
            <w:r>
              <w:rPr>
                <w:rtl w:val="0"/>
              </w:rPr>
              <w:t xml:space="preserve">Problema</w:t>
            </w:r>
          </w:p>
        </w:tc>
      </w:tr>
      <w:tr>
        <w:trPr>
          <w:cantSplit w:val="0"/>
          <w:tblHeader w:val="0"/>
        </w:trPr>
        <w:tc>
          <w:tcPr/>
          <w:p>
            <w:pPr>
              <w:rPr/>
            </w:pPr>
            <w:r>
              <w:rPr>
                <w:rtl w:val="0"/>
              </w:rPr>
              <w:t xml:space="preserve">Equipos de proceso</w:t>
            </w:r>
          </w:p>
        </w:tc>
        <w:tc>
          <w:tcPr/>
          <w:p>
            <w:pPr>
              <w:rPr/>
            </w:pPr>
            <w:r>
              <w:rPr>
                <w:rtl w:val="0"/>
              </w:rPr>
              <w:t xml:space="preserve">Tanque de preparación U-211, tren térmico U-212, 4 fermentadores U-221 a U-224, separador U-228, enfriador U-225, tanques U-226 y U-227, llenadora de vasos U-232, llenadora de botellas U-233 y CIP-200. Todos se conservan.</w:t>
            </w:r>
          </w:p>
        </w:tc>
        <w:tc>
          <w:tcPr/>
          <w:p>
            <w:pPr>
              <w:rPr/>
            </w:pPr>
            <w:r>
              <w:rPr>
                <w:rtl w:val="0"/>
              </w:rPr>
              <w:t xml:space="preserve">—</w:t>
            </w:r>
          </w:p>
        </w:tc>
      </w:tr>
      <w:tr>
        <w:trPr>
          <w:cantSplit w:val="0"/>
          <w:tblHeader w:val="0"/>
        </w:trPr>
        <w:tc>
          <w:tcPr/>
          <w:p>
            <w:pPr>
              <w:rPr/>
            </w:pPr>
            <w:r>
              <w:rPr>
                <w:rtl w:val="0"/>
              </w:rPr>
              <w:t xml:space="preserve">Automatización</w:t>
            </w:r>
          </w:p>
        </w:tc>
        <w:tc>
          <w:tcPr/>
          <w:p>
            <w:pPr>
              <w:rPr/>
            </w:pPr>
            <w:r>
              <w:rPr>
                <w:rtl w:val="0"/>
              </w:rPr>
              <w:t xml:space="preserve">PLC propios del fabricante en el tren térmico y las llenadoras, cada uno aislado. Válvulas manuales en la matriz de tuberías. No hay PLC de línea, SCADA ni MES.</w:t>
            </w:r>
          </w:p>
        </w:tc>
        <w:tc>
          <w:tcPr/>
          <w:p>
            <w:pPr>
              <w:rPr/>
            </w:pPr>
            <w:r>
              <w:rPr>
                <w:rtl w:val="0"/>
              </w:rPr>
              <w:t xml:space="preserve">P5</w:t>
            </w:r>
          </w:p>
        </w:tc>
      </w:tr>
      <w:tr>
        <w:trPr>
          <w:cantSplit w:val="0"/>
          <w:tblHeader w:val="0"/>
        </w:trPr>
        <w:tc>
          <w:tcPr/>
          <w:p>
            <w:pPr>
              <w:rPr/>
            </w:pPr>
            <w:r>
              <w:rPr>
                <w:rtl w:val="0"/>
              </w:rPr>
              <w:t xml:space="preserve">Recetas y cambios</w:t>
            </w:r>
          </w:p>
        </w:tc>
        <w:tc>
          <w:tcPr/>
          <w:p>
            <w:pPr>
              <w:rPr/>
            </w:pPr>
            <w:r>
              <w:rPr>
                <w:rtl w:val="0"/>
              </w:rPr>
              <w:t xml:space="preserve">El operario ajusta temperaturas, tiempos y velocidades en cada panel. El cambio de receta toma 90 min, con CIP manual.</w:t>
            </w:r>
          </w:p>
        </w:tc>
        <w:tc>
          <w:tcPr/>
          <w:p>
            <w:pPr>
              <w:rPr/>
            </w:pPr>
            <w:r>
              <w:rPr>
                <w:rtl w:val="0"/>
              </w:rPr>
              <w:t xml:space="preserve">P2</w:t>
            </w:r>
          </w:p>
        </w:tc>
      </w:tr>
      <w:tr>
        <w:trPr>
          <w:cantSplit w:val="0"/>
          <w:tblHeader w:val="0"/>
        </w:trPr>
        <w:tc>
          <w:tcPr/>
          <w:p>
            <w:pPr>
              <w:rPr/>
            </w:pPr>
            <w:r>
              <w:rPr>
                <w:rtl w:val="0"/>
              </w:rPr>
              <w:t xml:space="preserve">Control de la fermentación</w:t>
            </w:r>
          </w:p>
        </w:tc>
        <w:tc>
          <w:tcPr/>
          <w:p>
            <w:pPr>
              <w:rPr/>
            </w:pPr>
            <w:r>
              <w:rPr>
                <w:rtl w:val="0"/>
              </w:rPr>
              <w:t xml:space="preserve">pH por muestreo manual cada 30–60 min; el fin de la incubación se detecta tarde (≈ 0,75 h de sobretiempo por lote) y hay lotes fuera de pH.</w:t>
            </w:r>
          </w:p>
        </w:tc>
        <w:tc>
          <w:tcPr/>
          <w:p>
            <w:pPr>
              <w:rPr/>
            </w:pPr>
            <w:r>
              <w:rPr>
                <w:rtl w:val="0"/>
              </w:rPr>
              <w:t xml:space="preserve">P4</w:t>
            </w:r>
          </w:p>
        </w:tc>
      </w:tr>
      <w:tr>
        <w:trPr>
          <w:cantSplit w:val="0"/>
          <w:tblHeader w:val="0"/>
        </w:trPr>
        <w:tc>
          <w:tcPr/>
          <w:p>
            <w:pPr>
              <w:rPr/>
            </w:pPr>
            <w:r>
              <w:rPr>
                <w:rtl w:val="0"/>
              </w:rPr>
              <w:t xml:space="preserve">Llenado e inspección</w:t>
            </w:r>
          </w:p>
        </w:tc>
        <w:tc>
          <w:tcPr/>
          <w:p>
            <w:pPr>
              <w:rPr/>
            </w:pPr>
            <w:r>
              <w:rPr>
                <w:rtl w:val="0"/>
              </w:rPr>
              <w:t xml:space="preserve">Peso controlado a mano, con sobrellenado de ≈ 3 % para no quedar por debajo del peso declarado; sin pesadora dinámica ni visión; 3 % de rechazo.</w:t>
            </w:r>
          </w:p>
        </w:tc>
        <w:tc>
          <w:tcPr/>
          <w:p>
            <w:pPr>
              <w:rPr/>
            </w:pPr>
            <w:r>
              <w:rPr>
                <w:rtl w:val="0"/>
              </w:rPr>
              <w:t xml:space="preserve">P4</w:t>
            </w:r>
          </w:p>
        </w:tc>
      </w:tr>
      <w:tr>
        <w:trPr>
          <w:cantSplit w:val="0"/>
          <w:tblHeader w:val="0"/>
        </w:trPr>
        <w:tc>
          <w:tcPr/>
          <w:p>
            <w:pPr>
              <w:rPr/>
            </w:pPr>
            <w:r>
              <w:rPr>
                <w:rtl w:val="0"/>
              </w:rPr>
              <w:t xml:space="preserve">Fin de línea</w:t>
            </w:r>
          </w:p>
        </w:tc>
        <w:tc>
          <w:tcPr/>
          <w:p>
            <w:pPr>
              <w:rPr/>
            </w:pPr>
            <w:r>
              <w:rPr>
                <w:rtl w:val="0"/>
              </w:rPr>
              <w:t xml:space="preserve">Encajonado y paletizado a mano: 4 operarios por turno (2 encajonan y 2 paletizan) con cajas de 12–18 kg; 9.239 cajas y 99 pallets por día.</w:t>
            </w:r>
          </w:p>
        </w:tc>
        <w:tc>
          <w:tcPr/>
          <w:p>
            <w:pPr>
              <w:rPr/>
            </w:pPr>
            <w:r>
              <w:rPr>
                <w:rtl w:val="0"/>
              </w:rPr>
              <w:t xml:space="preserve">P6</w:t>
            </w:r>
          </w:p>
        </w:tc>
      </w:tr>
      <w:tr>
        <w:trPr>
          <w:cantSplit w:val="0"/>
          <w:tblHeader w:val="0"/>
        </w:trPr>
        <w:tc>
          <w:tcPr/>
          <w:p>
            <w:pPr>
              <w:rPr/>
            </w:pPr>
            <w:r>
              <w:rPr>
                <w:rtl w:val="0"/>
              </w:rPr>
              <w:t xml:space="preserve">Información</w:t>
            </w:r>
          </w:p>
        </w:tc>
        <w:tc>
          <w:tcPr/>
          <w:p>
            <w:pPr>
              <w:rPr/>
            </w:pPr>
            <w:r>
              <w:rPr>
                <w:rtl w:val="0"/>
              </w:rPr>
              <w:t xml:space="preserve">Plan semanal en Excel; órdenes y registros de lote en papel; SAP solo para finanzas e inventario; KPIs calculados a mano cada semana.</w:t>
            </w:r>
          </w:p>
        </w:tc>
        <w:tc>
          <w:tcPr/>
          <w:p>
            <w:pPr>
              <w:rPr/>
            </w:pPr>
            <w:r>
              <w:rPr>
                <w:rtl w:val="0"/>
              </w:rPr>
              <w:t xml:space="preserve">P3, P5</w:t>
            </w:r>
          </w:p>
        </w:tc>
      </w:tr>
      <w:tr>
        <w:trPr>
          <w:cantSplit w:val="0"/>
          <w:tblHeader w:val="0"/>
        </w:trPr>
        <w:tc>
          <w:tcPr/>
          <w:p>
            <w:pPr>
              <w:rPr/>
            </w:pPr>
            <w:r>
              <w:rPr>
                <w:rtl w:val="0"/>
              </w:rPr>
              <w:t xml:space="preserve">Trazabilidad</w:t>
            </w:r>
          </w:p>
        </w:tc>
        <w:tc>
          <w:tcPr/>
          <w:p>
            <w:pPr>
              <w:rPr/>
            </w:pPr>
            <w:r>
              <w:rPr>
                <w:rtl w:val="0"/>
              </w:rPr>
              <w:t xml:space="preserve">Reconstruir un lote toma ≈ 6 h revisando hojas de papel.</w:t>
            </w:r>
          </w:p>
        </w:tc>
        <w:tc>
          <w:tcPr/>
          <w:p>
            <w:pPr>
              <w:rPr/>
            </w:pPr>
            <w:r>
              <w:rPr>
                <w:rtl w:val="0"/>
              </w:rPr>
              <w:t xml:space="preserve">P3</w:t>
            </w:r>
          </w:p>
        </w:tc>
      </w:tr>
      <w:tr>
        <w:trPr>
          <w:cantSplit w:val="0"/>
          <w:tblHeader w:val="0"/>
        </w:trPr>
        <w:tc>
          <w:tcPr/>
          <w:p>
            <w:pPr>
              <w:rPr/>
            </w:pPr>
            <w:r>
              <w:rPr>
                <w:rtl w:val="0"/>
              </w:rPr>
              <w:t xml:space="preserve">Consumos</w:t>
            </w:r>
          </w:p>
        </w:tc>
        <w:tc>
          <w:tcPr/>
          <w:p>
            <w:pPr>
              <w:rPr/>
            </w:pPr>
            <w:r>
              <w:rPr>
                <w:rtl w:val="0"/>
              </w:rPr>
              <w:t xml:space="preserve">Sin medición de vapor, agua ni energía por lote.</w:t>
            </w:r>
          </w:p>
        </w:tc>
        <w:tc>
          <w:tcPr/>
          <w:p>
            <w:pPr>
              <w:rPr/>
            </w:pPr>
            <w:r>
              <w:rPr>
                <w:rtl w:val="0"/>
              </w:rPr>
              <w:t xml:space="preserve">P7</w:t>
            </w:r>
          </w:p>
        </w:tc>
      </w:tr>
      <w:tr>
        <w:trPr>
          <w:cantSplit w:val="0"/>
          <w:tblHeader w:val="0"/>
        </w:trPr>
        <w:tc>
          <w:tcPr/>
          <w:p>
            <w:pPr>
              <w:rPr/>
            </w:pPr>
            <w:r>
              <w:rPr>
                <w:rtl w:val="0"/>
              </w:rPr>
              <w:t xml:space="preserve">Personal por turno</w:t>
            </w:r>
          </w:p>
        </w:tc>
        <w:tc>
          <w:tcPr/>
          <w:p>
            <w:pPr>
              <w:rPr/>
            </w:pPr>
            <w:r>
              <w:rPr>
                <w:rtl w:val="0"/>
              </w:rPr>
              <w:t xml:space="preserve">≈ 10 personas: 1 en preparación y tratamiento, 1 en fermentación, 2 en la llenadora de vasos, 1 en la de botellas, 4 en fin de línea y 1 de calidad.</w:t>
            </w:r>
          </w:p>
        </w:tc>
        <w:tc>
          <w:tcPr/>
          <w:p>
            <w:pPr>
              <w:rPr/>
            </w:pPr>
            <w:r>
              <w:rPr>
                <w:rtl w:val="0"/>
              </w:rPr>
              <w:t xml:space="preserve">—</w:t>
            </w:r>
          </w:p>
        </w:tc>
      </w:tr>
    </w:tbl>
    <w:p>
      <w:pPr>
        <w:pStyle w:val="Heading3"/>
        <w:rPr/>
      </w:pPr>
      <w:r>
        <w:rPr>
          <w:rtl w:val="0"/>
        </w:rPr>
        <w:t xml:space="preserve">6.2 Mapa de flujo de valor (VSM) actual</w:t>
      </w:r>
    </w:p>
    <w:p>
      <w:pPr>
        <w:rPr/>
      </w:pPr>
      <w:r>
        <w:rPr>
          <w:b/>
          <w:bCs/>
          <w:rtl w:val="0"/>
        </w:rPr>
        <w:t xml:space="preserve">Cómo se construyó.</w:t>
      </w:r>
      <w:r>
        <w:rPr>
          <w:rtl w:val="0"/>
        </w:rPr>
        <w:t xml:space="preserve"> Se siguió el método de Rother y Shook (</w:t>
      </w:r>
      <w:r>
        <w:rPr>
          <w:i/>
          <w:iCs/>
          <w:rtl w:val="0"/>
        </w:rPr>
        <w:t xml:space="preserve">Learning to See</w:t>
      </w:r>
      <w:r>
        <w:rPr>
          <w:rtl w:val="0"/>
        </w:rPr>
        <w:t xml:space="preserve">, Lean Enterprise Institute): (1) se eligió la familia de productos, que son las 3 recetas porque comparten preparación, tratamiento térmico, fermentadores, enfriamiento y fin de línea; (2) se recorrió el flujo desde el despacho hacia la recepción; (3) para cada proceso se registraron en su caja de datos el tiempo de ciclo, el tiempo de cambio, la disponibilidad, el OEE, los operarios y la ocupación; (4) entre procesos se marcaron los inventarios (triángulos) con su cantidad y su tiempo de espera; (5) arriba se dibujó el flujo de información, manual (flecha recta) o electrónico (rayo); y (6) abajo se trazó la línea de tiempo de un lote de Y1, la receta de mayor volumen, separando las esperas del tiempo que agrega valor (Figura 6.1). La demanda y el takt time salen de los pedidos y del tiempo disponible: 2 turnos × (480 − 60) min = 840 min por día. Los problemas de la sección 3 se marcan con estrellas rojas (P1 a P7).</w:t>
      </w:r>
    </w:p>
    <w:p>
      <w:pPr>
        <w:jc w:val="center"/>
        <w:keepNext/>
      </w:pPr>
      <w:r>
        <w:drawing>
          <wp:inline>
            <wp:extent cx="3886200" cy="6136105"/>
            <wp:docPr id="5" name="Picture 5" descr="Figura 6.1 — VSM actual de la línea de yogures, con simbología estándar: flujo empujado, información en papel, problemas P1 a P7, la llenadora de vasos como cuello de botella y un MLT de 4,2 días con 11,4 % de valor agregado. Fuente: hoja VSM_Actual del anexo."/>
            <wp:cNvGraphicFramePr>
              <a:graphicFrameLocks noChangeAspect="1"/>
            </wp:cNvGraphicFramePr>
            <a:graphic>
              <a:graphicData uri="http://schemas.openxmlformats.org/drawingml/2006/picture">
                <pic:pic>
                  <pic:nvPicPr>
                    <pic:cNvPr id="0" name="vsm_actual_rot.png"/>
                    <pic:cNvPicPr/>
                  </pic:nvPicPr>
                  <pic:blipFill>
                    <a:blip r:embed="rId62"/>
                    <a:stretch>
                      <a:fillRect/>
                    </a:stretch>
                  </pic:blipFill>
                  <pic:spPr>
                    <a:xfrm>
                      <a:off x="0" y="0"/>
                      <a:ext cx="3886200" cy="6136105"/>
                    </a:xfrm>
                    <a:prstGeom prst="rect"/>
                  </pic:spPr>
                </pic:pic>
              </a:graphicData>
            </a:graphic>
          </wp:inline>
        </w:drawing>
      </w:r>
    </w:p>
    <w:p>
      <w:pPr>
        <w:rPr/>
      </w:pPr>
      <w:r>
        <w:rPr>
          <w:rtl w:val="0"/>
        </w:rPr>
        <w:t xml:space="preserve">Figura 6.1 — VSM actual de la línea de yogures, con simbología estándar: flujo empujado, información en papel, problemas P1 a P7, la llenadora de vasos como cuello de botella y un MLT de 4,2 días con 11,4 % de valor agregado. Fuente: hoja VSM_Actual del anexo. (Figura girada para mayor legibilidad.)</w:t>
      </w:r>
    </w:p>
    <w:p>
      <w:pPr>
        <w:rPr/>
      </w:pPr>
      <w:r>
        <w:rPr>
          <w:b/>
          <w:bCs/>
          <w:rtl w:val="0"/>
        </w:rPr>
        <w:t xml:space="preserve">Lectura del VSM actual.</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El flujo es empujado y no está sincronizado.</w:t>
      </w:r>
      <w:r>
        <w:rPr>
          <w:rtl w:val="0"/>
        </w:rPr>
        <w:t xml:space="preserve"> Cada etapa trabaja según la orden impresa del turno y no según lo que necesita la siguiente. Por eso el producto fermentado espera en promedio 4 h en el tanque pulmón a que la llenadora quede libre.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La llenadora de vasos es el cuello de botella.</w:t>
      </w:r>
      <w:r>
        <w:rPr>
          <w:rtl w:val="0"/>
        </w:rPr>
        <w:t xml:space="preserve"> Necesita 14,0 h de las 14 h disponibles (100 %), aunque a velocidad nominal bastarían 7,8 h. La diferencia son las pérdidas del OEE: cambios de 90 min, paradas y un ritmo reducido por el control manual del peso.</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Los fermentadores tienen holgura.</w:t>
      </w:r>
      <w:r>
        <w:rPr>
          <w:rtl w:val="0"/>
        </w:rPr>
        <w:t xml:space="preserve"> Usan 73 de 96 horas-tanque (76 %) en el cálculo, aunque cada lote se alarga 1,25 h por el muestreo manual del pH y el CIP manual. La simulación (sección 6.9) muestra que, contando el tiempo que esperan llenos a que se libere el pulmón, en realidad ya trabajan casi saturados.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La línea va más lenta que el cliente.</w:t>
      </w:r>
      <w:r>
        <w:rPr>
          <w:rtl w:val="0"/>
        </w:rPr>
        <w:t xml:space="preserve"> El takt time es de 0,96 s/kg y la línea produce a 1,15 s/kg: un 20 % por debajo.</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La información viaja en papel y llega tarde.</w:t>
      </w:r>
      <w:r>
        <w:rPr>
          <w:rtl w:val="0"/>
        </w:rPr>
        <w:t xml:space="preserve"> Los KPIs se conocen con una semana de rezago, y el plan semanal obliga a guardar 48 h de producto terminado en cámara.</w:t>
      </w:r>
    </w:p>
    <w:p>
      <w:pPr>
        <w:rPr/>
        <w:keepNext/>
      </w:pPr>
      <w:r>
        <w:rPr>
          <w:rtl w:val="0"/>
          <w:b/>
          <w:bCs/>
        </w:rPr>
        <w:t xml:space="preserve">Tabla 6.4 — </w:t>
      </w:r>
      <w:r>
        <w:rPr>
          <w:rtl w:val="0"/>
        </w:rPr>
        <w:t xml:space="preserve">Datos por etapa del VSM actual</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1"/>
        <w:gridCol w:w="998"/>
        <w:gridCol w:w="1973"/>
        <w:gridCol w:w="1172"/>
        <w:gridCol w:w="1987"/>
        <w:gridCol w:w="1649"/>
      </w:tblGrid>
      <w:tr>
        <w:trPr>
          <w:cantSplit w:val="0"/>
          <w:tblHeader w:val="1"/>
        </w:trPr>
        <w:tc>
          <w:tcPr>
            <w:shd w:fill="f2f2f2" w:val="clear"/>
          </w:tcPr>
          <w:p>
            <w:pPr>
              <w:rPr/>
            </w:pPr>
            <w:r>
              <w:rPr>
                <w:rtl w:val="0"/>
              </w:rPr>
              <w:t xml:space="preserve">Etapa</w:t>
            </w:r>
          </w:p>
        </w:tc>
        <w:tc>
          <w:tcPr>
            <w:shd w:fill="f2f2f2" w:val="clear"/>
          </w:tcPr>
          <w:p>
            <w:pPr>
              <w:rPr/>
            </w:pPr>
            <w:r>
              <w:rPr>
                <w:rtl w:val="0"/>
              </w:rPr>
              <w:t xml:space="preserve">Equipo</w:t>
            </w:r>
          </w:p>
        </w:tc>
        <w:tc>
          <w:tcPr>
            <w:shd w:fill="f2f2f2" w:val="clear"/>
          </w:tcPr>
          <w:p>
            <w:pPr>
              <w:rPr/>
            </w:pPr>
            <w:r>
              <w:rPr>
                <w:rtl w:val="0"/>
              </w:rPr>
              <w:t xml:space="preserve">Tiempo de ciclo</w:t>
            </w:r>
          </w:p>
        </w:tc>
        <w:tc>
          <w:tcPr>
            <w:shd w:fill="f2f2f2" w:val="clear"/>
          </w:tcPr>
          <w:p>
            <w:pPr>
              <w:rPr/>
            </w:pPr>
            <w:r>
              <w:rPr>
                <w:rtl w:val="0"/>
              </w:rPr>
              <w:t xml:space="preserve">Cambio</w:t>
            </w:r>
          </w:p>
        </w:tc>
        <w:tc>
          <w:tcPr>
            <w:shd w:fill="f2f2f2" w:val="clear"/>
          </w:tcPr>
          <w:p>
            <w:pPr>
              <w:rPr/>
            </w:pPr>
            <w:r>
              <w:rPr>
                <w:rtl w:val="0"/>
              </w:rPr>
              <w:t xml:space="preserve">Disponibilidad u ocupación</w:t>
            </w:r>
          </w:p>
        </w:tc>
        <w:tc>
          <w:tcPr>
            <w:shd w:fill="f2f2f2" w:val="clear"/>
          </w:tcPr>
          <w:p>
            <w:pPr>
              <w:rPr/>
            </w:pPr>
            <w:r>
              <w:rPr>
                <w:rtl w:val="0"/>
              </w:rPr>
              <w:t xml:space="preserve">Operarios por turno</w:t>
            </w:r>
          </w:p>
        </w:tc>
      </w:tr>
      <w:tr>
        <w:trPr>
          <w:cantSplit w:val="0"/>
          <w:tblHeader w:val="0"/>
        </w:trPr>
        <w:tc>
          <w:tcPr/>
          <w:p>
            <w:pPr>
              <w:rPr/>
            </w:pPr>
            <w:r>
              <w:rPr>
                <w:rtl w:val="0"/>
              </w:rPr>
              <w:t xml:space="preserve">Preparación</w:t>
            </w:r>
          </w:p>
        </w:tc>
        <w:tc>
          <w:tcPr/>
          <w:p>
            <w:pPr>
              <w:rPr/>
            </w:pPr>
            <w:r>
              <w:rPr>
                <w:rtl w:val="0"/>
              </w:rPr>
              <w:t xml:space="preserve">U-211</w:t>
            </w:r>
          </w:p>
        </w:tc>
        <w:tc>
          <w:tcPr/>
          <w:p>
            <w:pPr>
              <w:rPr/>
            </w:pPr>
            <w:r>
              <w:rPr>
                <w:rtl w:val="0"/>
              </w:rPr>
              <w:t xml:space="preserve">70 min/lote de 10.000 L</w:t>
            </w:r>
          </w:p>
        </w:tc>
        <w:tc>
          <w:tcPr/>
          <w:p>
            <w:pPr>
              <w:rPr/>
            </w:pPr>
            <w:r>
              <w:rPr>
                <w:rtl w:val="0"/>
              </w:rPr>
              <w:t xml:space="preserve">CIP manual 45 min</w:t>
            </w:r>
          </w:p>
        </w:tc>
        <w:tc>
          <w:tcPr/>
          <w:p>
            <w:pPr>
              <w:rPr/>
            </w:pPr>
            <w:r>
              <w:rPr>
                <w:rtl w:val="0"/>
              </w:rPr>
              <w:t xml:space="preserve">5,4 lotes/día</w:t>
            </w:r>
          </w:p>
        </w:tc>
        <w:tc>
          <w:tcPr/>
          <w:p>
            <w:pPr>
              <w:rPr/>
            </w:pPr>
            <w:r>
              <w:rPr>
                <w:rtl w:val="0"/>
              </w:rPr>
              <w:t xml:space="preserve">1 (compartido)</w:t>
            </w:r>
          </w:p>
        </w:tc>
      </w:tr>
      <w:tr>
        <w:trPr>
          <w:cantSplit w:val="0"/>
          <w:tblHeader w:val="0"/>
        </w:trPr>
        <w:tc>
          <w:tcPr/>
          <w:p>
            <w:pPr>
              <w:rPr/>
            </w:pPr>
            <w:r>
              <w:rPr>
                <w:rtl w:val="0"/>
              </w:rPr>
              <w:t xml:space="preserve">Tratamiento térmico</w:t>
            </w:r>
          </w:p>
        </w:tc>
        <w:tc>
          <w:tcPr/>
          <w:p>
            <w:pPr>
              <w:rPr/>
            </w:pPr>
            <w:r>
              <w:rPr>
                <w:rtl w:val="0"/>
              </w:rPr>
              <w:t xml:space="preserve">U-212</w:t>
            </w:r>
          </w:p>
        </w:tc>
        <w:tc>
          <w:tcPr/>
          <w:p>
            <w:pPr>
              <w:rPr/>
            </w:pPr>
            <w:r>
              <w:rPr>
                <w:rtl w:val="0"/>
              </w:rPr>
              <w:t xml:space="preserve">60 min/lote (10.000 L/h)</w:t>
            </w:r>
          </w:p>
        </w:tc>
        <w:tc>
          <w:tcPr/>
          <w:p>
            <w:pPr>
              <w:rPr/>
            </w:pPr>
            <w:r>
              <w:rPr>
                <w:rtl w:val="0"/>
              </w:rPr>
              <w:t xml:space="preserve">Ajuste manual 20 min</w:t>
            </w:r>
          </w:p>
        </w:tc>
        <w:tc>
          <w:tcPr/>
          <w:p>
            <w:pPr>
              <w:rPr/>
            </w:pPr>
            <w:r>
              <w:rPr>
                <w:rtl w:val="0"/>
              </w:rPr>
              <w:t xml:space="preserve">—</w:t>
            </w:r>
          </w:p>
        </w:tc>
        <w:tc>
          <w:tcPr/>
          <w:p>
            <w:pPr>
              <w:rPr/>
            </w:pPr>
            <w:r>
              <w:rPr>
                <w:rtl w:val="0"/>
              </w:rPr>
              <w:t xml:space="preserve">Compartido</w:t>
            </w:r>
          </w:p>
        </w:tc>
      </w:tr>
      <w:tr>
        <w:trPr>
          <w:cantSplit w:val="0"/>
          <w:tblHeader w:val="0"/>
        </w:trPr>
        <w:tc>
          <w:tcPr/>
          <w:p>
            <w:pPr>
              <w:rPr/>
            </w:pPr>
            <w:r>
              <w:rPr>
                <w:rtl w:val="0"/>
              </w:rPr>
              <w:t xml:space="preserve">Fermentación</w:t>
            </w:r>
          </w:p>
        </w:tc>
        <w:tc>
          <w:tcPr/>
          <w:p>
            <w:pPr>
              <w:rPr/>
            </w:pPr>
            <w:r>
              <w:rPr>
                <w:rtl w:val="0"/>
              </w:rPr>
              <w:t xml:space="preserve">U-221 a U-224</w:t>
            </w:r>
          </w:p>
        </w:tc>
        <w:tc>
          <w:tcPr/>
          <w:p>
            <w:pPr>
              <w:rPr/>
            </w:pPr>
            <w:r>
              <w:rPr>
                <w:rtl w:val="0"/>
              </w:rPr>
              <w:t xml:space="preserve">4,5 / 6 / 20 h + 1,25 h</w:t>
            </w:r>
          </w:p>
        </w:tc>
        <w:tc>
          <w:tcPr/>
          <w:p>
            <w:pPr>
              <w:rPr/>
            </w:pPr>
            <w:r>
              <w:rPr>
                <w:rtl w:val="0"/>
              </w:rPr>
              <w:t xml:space="preserve">CIP manual</w:t>
            </w:r>
          </w:p>
        </w:tc>
        <w:tc>
          <w:tcPr/>
          <w:p>
            <w:pPr>
              <w:rPr/>
            </w:pPr>
            <w:r>
              <w:rPr>
                <w:rtl w:val="0"/>
              </w:rPr>
              <w:t xml:space="preserve">Ocupación 76 %</w:t>
            </w:r>
          </w:p>
        </w:tc>
        <w:tc>
          <w:tcPr/>
          <w:p>
            <w:pPr>
              <w:rPr/>
            </w:pPr>
            <w:r>
              <w:rPr>
                <w:rtl w:val="0"/>
              </w:rPr>
              <w:t xml:space="preserve">1</w:t>
            </w:r>
          </w:p>
        </w:tc>
      </w:tr>
      <w:tr>
        <w:trPr>
          <w:cantSplit w:val="0"/>
          <w:tblHeader w:val="0"/>
        </w:trPr>
        <w:tc>
          <w:tcPr/>
          <w:p>
            <w:pPr>
              <w:rPr/>
            </w:pPr>
            <w:r>
              <w:rPr>
                <w:rtl w:val="0"/>
              </w:rPr>
              <w:t xml:space="preserve">Enfriamiento</w:t>
            </w:r>
          </w:p>
        </w:tc>
        <w:tc>
          <w:tcPr/>
          <w:p>
            <w:pPr>
              <w:rPr/>
            </w:pPr>
            <w:r>
              <w:rPr>
                <w:rtl w:val="0"/>
              </w:rPr>
              <w:t xml:space="preserve">U-225 → U-226</w:t>
            </w:r>
          </w:p>
        </w:tc>
        <w:tc>
          <w:tcPr/>
          <w:p>
            <w:pPr>
              <w:rPr/>
            </w:pPr>
            <w:r>
              <w:rPr>
                <w:rtl w:val="0"/>
              </w:rPr>
              <w:t xml:space="preserve">70 min/lote</w:t>
            </w:r>
          </w:p>
        </w:tc>
        <w:tc>
          <w:tcPr/>
          <w:p>
            <w:pPr>
              <w:rPr/>
            </w:pPr>
            <w:r>
              <w:rPr>
                <w:rtl w:val="0"/>
              </w:rPr>
              <w:t xml:space="preserve">—</w:t>
            </w:r>
          </w:p>
        </w:tc>
        <w:tc>
          <w:tcPr/>
          <w:p>
            <w:pPr>
              <w:rPr/>
            </w:pPr>
            <w:r>
              <w:rPr>
                <w:rtl w:val="0"/>
              </w:rPr>
              <w:t xml:space="preserve">—</w:t>
            </w:r>
          </w:p>
        </w:tc>
        <w:tc>
          <w:tcPr/>
          <w:p>
            <w:pPr>
              <w:rPr/>
            </w:pPr>
            <w:r>
              <w:rPr>
                <w:rtl w:val="0"/>
              </w:rPr>
              <w:t xml:space="preserve">Compartido</w:t>
            </w:r>
          </w:p>
        </w:tc>
      </w:tr>
      <w:tr>
        <w:trPr>
          <w:cantSplit w:val="0"/>
          <w:tblHeader w:val="0"/>
        </w:trPr>
        <w:tc>
          <w:tcPr/>
          <w:p>
            <w:pPr>
              <w:rPr/>
            </w:pPr>
            <w:r>
              <w:rPr>
                <w:rtl w:val="0"/>
              </w:rPr>
              <w:t xml:space="preserve">Llenado de vasos</w:t>
            </w:r>
          </w:p>
        </w:tc>
        <w:tc>
          <w:tcPr/>
          <w:p>
            <w:pPr>
              <w:rPr/>
            </w:pPr>
            <w:r>
              <w:rPr>
                <w:rtl w:val="0"/>
              </w:rPr>
              <w:t xml:space="preserve">U-232</w:t>
            </w:r>
          </w:p>
        </w:tc>
        <w:tc>
          <w:tcPr/>
          <w:p>
            <w:pPr>
              <w:rPr/>
            </w:pPr>
            <w:r>
              <w:rPr>
                <w:rtl w:val="0"/>
              </w:rPr>
              <w:t xml:space="preserve">28.800 vasos/h nominal (150 g)</w:t>
            </w:r>
          </w:p>
        </w:tc>
        <w:tc>
          <w:tcPr/>
          <w:p>
            <w:pPr>
              <w:rPr/>
            </w:pPr>
            <w:r>
              <w:rPr>
                <w:rtl w:val="0"/>
              </w:rPr>
              <w:t xml:space="preserve">90 min × 2 por día</w:t>
            </w:r>
          </w:p>
        </w:tc>
        <w:tc>
          <w:tcPr/>
          <w:p>
            <w:pPr>
              <w:rPr/>
            </w:pPr>
            <w:r>
              <w:rPr>
                <w:rtl w:val="0"/>
              </w:rPr>
              <w:t xml:space="preserve">OEE 55,4 % · ocupación 100 %</w:t>
            </w:r>
          </w:p>
        </w:tc>
        <w:tc>
          <w:tcPr/>
          <w:p>
            <w:pPr>
              <w:rPr/>
            </w:pPr>
            <w:r>
              <w:rPr>
                <w:rtl w:val="0"/>
              </w:rPr>
              <w:t xml:space="preserve">2</w:t>
            </w:r>
          </w:p>
        </w:tc>
      </w:tr>
      <w:tr>
        <w:trPr>
          <w:cantSplit w:val="0"/>
          <w:tblHeader w:val="0"/>
        </w:trPr>
        <w:tc>
          <w:tcPr/>
          <w:p>
            <w:pPr>
              <w:rPr/>
            </w:pPr>
            <w:r>
              <w:rPr>
                <w:rtl w:val="0"/>
              </w:rPr>
              <w:t xml:space="preserve">Llenado de botellas</w:t>
            </w:r>
          </w:p>
        </w:tc>
        <w:tc>
          <w:tcPr/>
          <w:p>
            <w:pPr>
              <w:rPr/>
            </w:pPr>
            <w:r>
              <w:rPr>
                <w:rtl w:val="0"/>
              </w:rPr>
              <w:t xml:space="preserve">U-233</w:t>
            </w:r>
          </w:p>
        </w:tc>
        <w:tc>
          <w:tcPr/>
          <w:p>
            <w:pPr>
              <w:rPr/>
            </w:pPr>
            <w:r>
              <w:rPr>
                <w:rtl w:val="0"/>
              </w:rPr>
              <w:t xml:space="preserve">6.000 botellas/h nominal</w:t>
            </w:r>
          </w:p>
        </w:tc>
        <w:tc>
          <w:tcPr/>
          <w:p>
            <w:pPr>
              <w:rPr/>
            </w:pPr>
            <w:r>
              <w:rPr>
                <w:rtl w:val="0"/>
              </w:rPr>
              <w:t xml:space="preserve">—</w:t>
            </w:r>
          </w:p>
        </w:tc>
        <w:tc>
          <w:tcPr/>
          <w:p>
            <w:pPr>
              <w:rPr/>
            </w:pPr>
            <w:r>
              <w:rPr>
                <w:rtl w:val="0"/>
              </w:rPr>
              <w:t xml:space="preserve">OEE 55 % · ocupación 24 %</w:t>
            </w:r>
          </w:p>
        </w:tc>
        <w:tc>
          <w:tcPr/>
          <w:p>
            <w:pPr>
              <w:rPr/>
            </w:pPr>
            <w:r>
              <w:rPr>
                <w:rtl w:val="0"/>
              </w:rPr>
              <w:t xml:space="preserve">1</w:t>
            </w:r>
          </w:p>
        </w:tc>
      </w:tr>
      <w:tr>
        <w:trPr>
          <w:cantSplit w:val="0"/>
          <w:tblHeader w:val="0"/>
        </w:trPr>
        <w:tc>
          <w:tcPr/>
          <w:p>
            <w:pPr>
              <w:rPr/>
            </w:pPr>
            <w:r>
              <w:rPr>
                <w:rtl w:val="0"/>
              </w:rPr>
              <w:t xml:space="preserve">Encajonado y paletizado</w:t>
            </w:r>
          </w:p>
        </w:tc>
        <w:tc>
          <w:tcPr/>
          <w:p>
            <w:pPr>
              <w:rPr/>
            </w:pPr>
            <w:r>
              <w:rPr>
                <w:rtl w:val="0"/>
              </w:rPr>
              <w:t xml:space="preserve">Manual</w:t>
            </w:r>
          </w:p>
        </w:tc>
        <w:tc>
          <w:tcPr/>
          <w:p>
            <w:pPr>
              <w:rPr/>
            </w:pPr>
            <w:r>
              <w:rPr>
                <w:rtl w:val="0"/>
              </w:rPr>
              <w:t xml:space="preserve">165 cajas por operario-hora</w:t>
            </w:r>
          </w:p>
        </w:tc>
        <w:tc>
          <w:tcPr/>
          <w:p>
            <w:pPr>
              <w:rPr/>
            </w:pPr>
            <w:r>
              <w:rPr>
                <w:rtl w:val="0"/>
              </w:rPr>
              <w:t xml:space="preserve">—</w:t>
            </w:r>
          </w:p>
        </w:tc>
        <w:tc>
          <w:tcPr/>
          <w:p>
            <w:pPr>
              <w:rPr/>
            </w:pPr>
            <w:r>
              <w:rPr>
                <w:rtl w:val="0"/>
              </w:rPr>
              <w:t xml:space="preserve">9.239 cajas/día</w:t>
            </w:r>
          </w:p>
        </w:tc>
        <w:tc>
          <w:tcPr/>
          <w:p>
            <w:pPr>
              <w:rPr/>
            </w:pPr>
            <w:r>
              <w:rPr>
                <w:rtl w:val="0"/>
              </w:rPr>
              <w:t xml:space="preserve">4</w:t>
            </w:r>
          </w:p>
        </w:tc>
      </w:tr>
    </w:tbl>
    <w:p>
      <w:pPr>
        <w:pStyle w:val="Heading3"/>
        <w:rPr/>
      </w:pPr>
      <w:r>
        <w:rPr>
          <w:rtl w:val="0"/>
        </w:rPr>
        <w:t xml:space="preserve">6.3 Cuello de botella actual y su desplazamiento con la propuesta</w:t>
      </w:r>
    </w:p>
    <w:p>
      <w:pPr>
        <w:rPr/>
      </w:pPr>
      <w:r>
        <w:rPr>
          <w:rtl w:val="0"/>
        </w:rPr>
        <w:t xml:space="preserve">El OEE de la llenadora de vasos se descompone en disponibilidad, rendimiento y calidad. La tabla muestra de dónde sale el 55 % actual y cómo la propuesta llega al 78 %.</w:t>
      </w:r>
    </w:p>
    <w:p>
      <w:pPr>
        <w:keepNext/>
      </w:pPr>
      <w:r>
        <w:rPr>
          <w:b/>
          <w:bCs/>
        </w:rPr>
        <w:t xml:space="preserve">Tabla 6.5 — </w:t>
      </w:r>
      <w:r>
        <w:rPr/>
        <w:t xml:space="preserve">Descomposición del OEE de la llenadora de vasos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8"/>
        <w:gridCol w:w="1142"/>
        <w:gridCol w:w="1916"/>
        <w:gridCol w:w="3744"/>
      </w:tblGrid>
      <w:tr>
        <w:trPr>
          <w:cantSplit w:val="0"/>
          <w:tblHeader w:val="1"/>
        </w:trPr>
        <w:tc>
          <w:tcPr>
            <w:shd w:fill="f2f2f2" w:val="clear"/>
          </w:tcPr>
          <w:p>
            <w:pPr>
              <w:rPr/>
            </w:pPr>
            <w:r>
              <w:rPr>
                <w:rtl w:val="0"/>
              </w:rPr>
              <w:t xml:space="preserve">Llenadora de vasos U-232</w:t>
            </w:r>
          </w:p>
        </w:tc>
        <w:tc>
          <w:tcPr>
            <w:shd w:fill="f2f2f2" w:val="clear"/>
          </w:tcPr>
          <w:p>
            <w:pPr>
              <w:rPr/>
            </w:pPr>
            <w:r>
              <w:rPr>
                <w:rtl w:val="0"/>
              </w:rPr>
              <w:t xml:space="preserve">Hoy</w:t>
            </w:r>
          </w:p>
        </w:tc>
        <w:tc>
          <w:tcPr>
            <w:shd w:fill="f2f2f2" w:val="clear"/>
          </w:tcPr>
          <w:p>
            <w:pPr>
              <w:rPr/>
            </w:pPr>
            <w:r>
              <w:rPr>
                <w:rtl w:val="0"/>
              </w:rPr>
              <w:t xml:space="preserve">Con la propuesta</w:t>
            </w:r>
          </w:p>
        </w:tc>
        <w:tc>
          <w:tcPr>
            <w:shd w:fill="f2f2f2" w:val="clear"/>
          </w:tcPr>
          <w:p>
            <w:pPr>
              <w:rPr/>
            </w:pPr>
            <w:r>
              <w:rPr>
                <w:rtl w:val="0"/>
              </w:rPr>
              <w:t xml:space="preserve">Qué lo cambia</w:t>
            </w:r>
          </w:p>
        </w:tc>
      </w:tr>
      <w:tr>
        <w:trPr>
          <w:cantSplit w:val="0"/>
          <w:tblHeader w:val="0"/>
        </w:trPr>
        <w:tc>
          <w:tcPr/>
          <w:p>
            <w:pPr>
              <w:rPr/>
            </w:pPr>
            <w:r>
              <w:rPr>
                <w:rtl w:val="0"/>
              </w:rPr>
              <w:t xml:space="preserve">Tiempo disponible (min/día)</w:t>
            </w:r>
          </w:p>
        </w:tc>
        <w:tc>
          <w:tcPr/>
          <w:p>
            <w:pPr>
              <w:rPr/>
            </w:pPr>
            <w:r>
              <w:rPr>
                <w:rtl w:val="0"/>
              </w:rPr>
              <w:t xml:space="preserve">840</w:t>
            </w:r>
          </w:p>
        </w:tc>
        <w:tc>
          <w:tcPr/>
          <w:p>
            <w:pPr>
              <w:rPr/>
            </w:pPr>
            <w:r>
              <w:rPr>
                <w:rtl w:val="0"/>
              </w:rPr>
              <w:t xml:space="preserve">840</w:t>
            </w:r>
          </w:p>
        </w:tc>
        <w:tc>
          <w:tcPr/>
          <w:p>
            <w:pPr>
              <w:rPr/>
            </w:pPr>
            <w:r>
              <w:rPr>
                <w:rtl w:val="0"/>
              </w:rPr>
              <w:t xml:space="preserve">2 turnos × (480 − 60) min</w:t>
            </w:r>
          </w:p>
        </w:tc>
      </w:tr>
      <w:tr>
        <w:trPr>
          <w:cantSplit w:val="0"/>
          <w:tblHeader w:val="0"/>
        </w:trPr>
        <w:tc>
          <w:tcPr/>
          <w:p>
            <w:pPr>
              <w:rPr/>
            </w:pPr>
            <w:r>
              <w:rPr>
                <w:rtl w:val="0"/>
              </w:rPr>
              <w:t xml:space="preserve">Cambios por día × duración</w:t>
            </w:r>
          </w:p>
        </w:tc>
        <w:tc>
          <w:tcPr/>
          <w:p>
            <w:pPr>
              <w:rPr/>
            </w:pPr>
            <w:r>
              <w:rPr>
                <w:rtl w:val="0"/>
              </w:rPr>
              <w:t xml:space="preserve">2 × 90 min</w:t>
            </w:r>
          </w:p>
        </w:tc>
        <w:tc>
          <w:tcPr/>
          <w:p>
            <w:pPr>
              <w:rPr/>
            </w:pPr>
            <w:r>
              <w:rPr>
                <w:rtl w:val="0"/>
              </w:rPr>
              <w:t xml:space="preserve">2 × 35 min</w:t>
            </w:r>
          </w:p>
        </w:tc>
        <w:tc>
          <w:tcPr/>
          <w:p>
            <w:pPr>
              <w:rPr/>
            </w:pPr>
            <w:r>
              <w:rPr>
                <w:rtl w:val="0"/>
              </w:rPr>
              <w:t xml:space="preserve">Recetas ISA-88 en el PLC y CIP automático (sección 7.10)</w:t>
            </w:r>
          </w:p>
        </w:tc>
      </w:tr>
      <w:tr>
        <w:trPr>
          <w:cantSplit w:val="0"/>
          <w:tblHeader w:val="0"/>
        </w:trPr>
        <w:tc>
          <w:tcPr/>
          <w:p>
            <w:pPr>
              <w:rPr/>
            </w:pPr>
            <w:r>
              <w:rPr>
                <w:rtl w:val="0"/>
              </w:rPr>
              <w:t xml:space="preserve">Fallas por día × MTTR (min)</w:t>
            </w:r>
          </w:p>
        </w:tc>
        <w:tc>
          <w:tcPr/>
          <w:p>
            <w:pPr>
              <w:rPr/>
            </w:pPr>
            <w:r>
              <w:rPr>
                <w:rtl w:val="0"/>
              </w:rPr>
              <w:t xml:space="preserve">2,2 × 25</w:t>
            </w:r>
          </w:p>
        </w:tc>
        <w:tc>
          <w:tcPr/>
          <w:p>
            <w:pPr>
              <w:rPr/>
            </w:pPr>
            <w:r>
              <w:rPr>
                <w:rtl w:val="0"/>
              </w:rPr>
              <w:t xml:space="preserve">1,5 × 20</w:t>
            </w:r>
          </w:p>
        </w:tc>
        <w:tc>
          <w:tcPr/>
          <w:p>
            <w:pPr>
              <w:rPr/>
            </w:pPr>
            <w:r>
              <w:rPr>
                <w:rtl w:val="0"/>
              </w:rPr>
              <w:t xml:space="preserve">Mantenimiento preventivo y predictivo (sección 6.8)</w:t>
            </w:r>
          </w:p>
        </w:tc>
      </w:tr>
      <w:tr>
        <w:trPr>
          <w:cantSplit w:val="0"/>
          <w:tblHeader w:val="0"/>
        </w:trPr>
        <w:tc>
          <w:tcPr/>
          <w:p>
            <w:pPr>
              <w:rPr/>
            </w:pPr>
            <w:r>
              <w:rPr>
                <w:rtl w:val="0"/>
              </w:rPr>
              <w:t xml:space="preserve">Esperas y microparadas (min/día)</w:t>
            </w:r>
          </w:p>
        </w:tc>
        <w:tc>
          <w:tcPr/>
          <w:p>
            <w:pPr>
              <w:rPr/>
            </w:pPr>
            <w:r>
              <w:rPr>
                <w:rtl w:val="0"/>
              </w:rPr>
              <w:t xml:space="preserve">30</w:t>
            </w:r>
          </w:p>
        </w:tc>
        <w:tc>
          <w:tcPr/>
          <w:p>
            <w:pPr>
              <w:rPr/>
            </w:pPr>
            <w:r>
              <w:rPr>
                <w:rtl w:val="0"/>
              </w:rPr>
              <w:t xml:space="preserve">15</w:t>
            </w:r>
          </w:p>
        </w:tc>
        <w:tc>
          <w:tcPr/>
          <w:p>
            <w:pPr>
              <w:rPr/>
            </w:pPr>
            <w:r>
              <w:rPr>
                <w:rtl w:val="0"/>
              </w:rPr>
              <w:t xml:space="preserve">Secuenciación por el MES: el producto llega cuando la llenadora lo necesita</w:t>
            </w:r>
          </w:p>
        </w:tc>
      </w:tr>
      <w:tr>
        <w:trPr>
          <w:cantSplit w:val="0"/>
          <w:tblHeader w:val="0"/>
        </w:trPr>
        <w:tc>
          <w:tcPr/>
          <w:p>
            <w:pPr>
              <w:rPr/>
            </w:pPr>
            <w:r>
              <w:rPr>
                <w:rtl w:val="0"/>
              </w:rPr>
              <w:t xml:space="preserve">Paradas no planeadas (min/día)</w:t>
            </w:r>
          </w:p>
        </w:tc>
        <w:tc>
          <w:tcPr/>
          <w:p>
            <w:pPr>
              <w:rPr/>
            </w:pPr>
            <w:r>
              <w:rPr>
                <w:rtl w:val="0"/>
              </w:rPr>
              <w:t xml:space="preserve">85</w:t>
            </w:r>
          </w:p>
        </w:tc>
        <w:tc>
          <w:tcPr/>
          <w:p>
            <w:pPr>
              <w:rPr/>
            </w:pPr>
            <w:r>
              <w:rPr>
                <w:rtl w:val="0"/>
              </w:rPr>
              <w:t xml:space="preserve">45</w:t>
            </w:r>
          </w:p>
        </w:tc>
        <w:tc>
          <w:tcPr/>
          <w:p>
            <w:pPr>
              <w:rPr/>
            </w:pPr>
            <w:r>
              <w:rPr>
                <w:rtl w:val="0"/>
              </w:rPr>
              <w:t xml:space="preserve">Fallas × MTTR + esperas</w:t>
            </w:r>
          </w:p>
        </w:tc>
      </w:tr>
      <w:tr>
        <w:trPr>
          <w:cantSplit w:val="0"/>
          <w:tblHeader w:val="0"/>
        </w:trPr>
        <w:tc>
          <w:tcPr/>
          <w:p>
            <w:pPr>
              <w:rPr/>
            </w:pPr>
            <w:r>
              <w:rPr>
                <w:rtl w:val="0"/>
              </w:rPr>
              <w:t xml:space="preserve">Disponibilidad</w:t>
            </w:r>
          </w:p>
        </w:tc>
        <w:tc>
          <w:tcPr/>
          <w:p>
            <w:pPr>
              <w:rPr/>
            </w:pPr>
            <w:r>
              <w:rPr>
                <w:rtl w:val="0"/>
              </w:rPr>
              <w:t xml:space="preserve">68,5 %</w:t>
            </w:r>
          </w:p>
        </w:tc>
        <w:tc>
          <w:tcPr/>
          <w:p>
            <w:pPr>
              <w:rPr/>
            </w:pPr>
            <w:r>
              <w:rPr>
                <w:rtl w:val="0"/>
              </w:rPr>
              <w:t xml:space="preserve">86,3 %</w:t>
            </w:r>
          </w:p>
        </w:tc>
        <w:tc>
          <w:tcPr/>
          <w:p>
            <w:pPr>
              <w:rPr/>
            </w:pPr>
            <w:r>
              <w:rPr>
                <w:rtl w:val="0"/>
              </w:rPr>
              <w:t xml:space="preserve">(Disponible − cambios − paradas) / disponible</w:t>
            </w:r>
          </w:p>
        </w:tc>
      </w:tr>
      <w:tr>
        <w:trPr>
          <w:cantSplit w:val="0"/>
          <w:tblHeader w:val="0"/>
        </w:trPr>
        <w:tc>
          <w:tcPr/>
          <w:p>
            <w:pPr>
              <w:rPr/>
            </w:pPr>
            <w:r>
              <w:rPr>
                <w:rtl w:val="0"/>
              </w:rPr>
              <w:t xml:space="preserve">Rendimiento</w:t>
            </w:r>
          </w:p>
        </w:tc>
        <w:tc>
          <w:tcPr/>
          <w:p>
            <w:pPr>
              <w:rPr/>
            </w:pPr>
            <w:r>
              <w:rPr>
                <w:rtl w:val="0"/>
              </w:rPr>
              <w:t xml:space="preserve">83,5 %</w:t>
            </w:r>
          </w:p>
        </w:tc>
        <w:tc>
          <w:tcPr/>
          <w:p>
            <w:pPr>
              <w:rPr/>
            </w:pPr>
            <w:r>
              <w:rPr>
                <w:rtl w:val="0"/>
              </w:rPr>
              <w:t xml:space="preserve">91,3 %</w:t>
            </w:r>
          </w:p>
        </w:tc>
        <w:tc>
          <w:tcPr/>
          <w:p>
            <w:pPr>
              <w:rPr/>
            </w:pPr>
            <w:r>
              <w:rPr>
                <w:rtl w:val="0"/>
              </w:rPr>
              <w:t xml:space="preserve">Control de peso en lazo cerrado con la pesadora dinámica</w:t>
            </w:r>
          </w:p>
        </w:tc>
      </w:tr>
      <w:tr>
        <w:trPr>
          <w:cantSplit w:val="0"/>
          <w:tblHeader w:val="0"/>
        </w:trPr>
        <w:tc>
          <w:tcPr/>
          <w:p>
            <w:pPr>
              <w:rPr/>
            </w:pPr>
            <w:r>
              <w:rPr>
                <w:rtl w:val="0"/>
              </w:rPr>
              <w:t xml:space="preserve">Calidad</w:t>
            </w:r>
          </w:p>
        </w:tc>
        <w:tc>
          <w:tcPr/>
          <w:p>
            <w:pPr>
              <w:rPr/>
            </w:pPr>
            <w:r>
              <w:rPr>
                <w:rtl w:val="0"/>
              </w:rPr>
              <w:t xml:space="preserve">97,0 %</w:t>
            </w:r>
          </w:p>
        </w:tc>
        <w:tc>
          <w:tcPr/>
          <w:p>
            <w:pPr>
              <w:rPr/>
            </w:pPr>
            <w:r>
              <w:rPr>
                <w:rtl w:val="0"/>
              </w:rPr>
              <w:t xml:space="preserve">99,0 %</w:t>
            </w:r>
          </w:p>
        </w:tc>
        <w:tc>
          <w:tcPr/>
          <w:p>
            <w:pPr>
              <w:rPr/>
            </w:pPr>
            <w:r>
              <w:rPr>
                <w:rtl w:val="0"/>
              </w:rPr>
              <w:t xml:space="preserve">Inspección automática y fermentación controlada</w:t>
            </w:r>
          </w:p>
        </w:tc>
      </w:tr>
      <w:tr>
        <w:trPr>
          <w:cantSplit w:val="0"/>
          <w:tblHeader w:val="0"/>
        </w:trPr>
        <w:tc>
          <w:tcPr/>
          <w:p>
            <w:pPr>
              <w:rPr/>
            </w:pPr>
            <w:r>
              <w:rPr>
                <w:b/>
                <w:bCs/>
                <w:rtl w:val="0"/>
              </w:rPr>
              <w:t xml:space="preserve">OEE</w:t>
            </w:r>
          </w:p>
        </w:tc>
        <w:tc>
          <w:tcPr/>
          <w:p>
            <w:pPr>
              <w:rPr/>
            </w:pPr>
            <w:r>
              <w:rPr>
                <w:b/>
                <w:bCs/>
                <w:rtl w:val="0"/>
              </w:rPr>
              <w:t xml:space="preserve">55,4 %</w:t>
            </w:r>
          </w:p>
        </w:tc>
        <w:tc>
          <w:tcPr/>
          <w:p>
            <w:pPr>
              <w:rPr/>
            </w:pPr>
            <w:r>
              <w:rPr>
                <w:b/>
                <w:bCs/>
                <w:rtl w:val="0"/>
              </w:rPr>
              <w:t xml:space="preserve">78,0 %</w:t>
            </w:r>
          </w:p>
        </w:tc>
        <w:tc>
          <w:tcPr/>
          <w:p>
            <w:pPr>
              <w:rPr/>
            </w:pPr>
            <w:r>
              <w:rPr>
                <w:rtl w:val="0"/>
              </w:rPr>
              <w:t xml:space="preserve">Disponibilidad × rendimiento × calidad</w:t>
            </w:r>
          </w:p>
        </w:tc>
      </w:tr>
      <w:tr>
        <w:trPr>
          <w:cantSplit w:val="0"/>
          <w:tblHeader w:val="0"/>
        </w:trPr>
        <w:tc>
          <w:tcPr/>
          <w:p>
            <w:pPr>
              <w:rPr/>
            </w:pPr>
            <w:r>
              <w:rPr>
                <w:rtl w:val="0"/>
              </w:rPr>
              <w:t xml:space="preserve">Llenado a velocidad nominal (h/día)</w:t>
            </w:r>
          </w:p>
        </w:tc>
        <w:tc>
          <w:tcPr/>
          <w:p>
            <w:pPr>
              <w:rPr/>
            </w:pPr>
            <w:r>
              <w:rPr>
                <w:rtl w:val="0"/>
              </w:rPr>
              <w:t xml:space="preserve">7,75</w:t>
            </w:r>
          </w:p>
        </w:tc>
        <w:tc>
          <w:tcPr/>
          <w:p>
            <w:pPr>
              <w:rPr/>
            </w:pPr>
            <w:r>
              <w:rPr>
                <w:rtl w:val="0"/>
              </w:rPr>
              <w:t xml:space="preserve">9,72</w:t>
            </w:r>
          </w:p>
        </w:tc>
        <w:tc>
          <w:tcPr/>
          <w:p>
            <w:pPr>
              <w:rPr/>
            </w:pPr>
            <w:r>
              <w:rPr>
                <w:rtl w:val="0"/>
              </w:rPr>
              <w:t xml:space="preserve">Unidades buenas de Y1 y Y2 / velocidad nominal</w:t>
            </w:r>
          </w:p>
        </w:tc>
      </w:tr>
      <w:tr>
        <w:trPr>
          <w:cantSplit w:val="0"/>
          <w:tblHeader w:val="0"/>
        </w:trPr>
        <w:tc>
          <w:tcPr/>
          <w:p>
            <w:pPr>
              <w:rPr/>
            </w:pPr>
            <w:r>
              <w:rPr>
                <w:rtl w:val="0"/>
              </w:rPr>
              <w:t xml:space="preserve">Tiempo necesario (h/día)</w:t>
            </w:r>
          </w:p>
        </w:tc>
        <w:tc>
          <w:tcPr/>
          <w:p>
            <w:pPr>
              <w:rPr/>
            </w:pPr>
            <w:r>
              <w:rPr>
                <w:rtl w:val="0"/>
              </w:rPr>
              <w:t xml:space="preserve">13,98</w:t>
            </w:r>
          </w:p>
        </w:tc>
        <w:tc>
          <w:tcPr/>
          <w:p>
            <w:pPr>
              <w:rPr/>
            </w:pPr>
            <w:r>
              <w:rPr>
                <w:rtl w:val="0"/>
              </w:rPr>
              <w:t xml:space="preserve">12,46</w:t>
            </w:r>
          </w:p>
        </w:tc>
        <w:tc>
          <w:tcPr/>
          <w:p>
            <w:pPr>
              <w:rPr/>
            </w:pPr>
            <w:r>
              <w:rPr>
                <w:rtl w:val="0"/>
              </w:rPr>
              <w:t xml:space="preserve">Llenado nominal / OEE</w:t>
            </w:r>
          </w:p>
        </w:tc>
      </w:tr>
      <w:tr>
        <w:trPr>
          <w:cantSplit w:val="0"/>
          <w:tblHeader w:val="0"/>
        </w:trPr>
        <w:tc>
          <w:tcPr/>
          <w:p>
            <w:pPr>
              <w:rPr/>
            </w:pPr>
            <w:r>
              <w:rPr>
                <w:b/>
                <w:bCs/>
                <w:rtl w:val="0"/>
              </w:rPr>
              <w:t xml:space="preserve">Ocupación de la llenadora</w:t>
            </w:r>
          </w:p>
        </w:tc>
        <w:tc>
          <w:tcPr/>
          <w:p>
            <w:pPr>
              <w:rPr/>
            </w:pPr>
            <w:r>
              <w:rPr>
                <w:b/>
                <w:bCs/>
                <w:rtl w:val="0"/>
              </w:rPr>
              <w:t xml:space="preserve">100 %</w:t>
            </w:r>
          </w:p>
        </w:tc>
        <w:tc>
          <w:tcPr/>
          <w:p>
            <w:pPr>
              <w:rPr/>
            </w:pPr>
            <w:r>
              <w:rPr>
                <w:b/>
                <w:bCs/>
                <w:rtl w:val="0"/>
              </w:rPr>
              <w:t xml:space="preserve">89 %</w:t>
            </w:r>
          </w:p>
        </w:tc>
        <w:tc>
          <w:tcPr/>
          <w:p>
            <w:pPr>
              <w:rPr/>
            </w:pPr>
            <w:r>
              <w:rPr>
                <w:rtl w:val="0"/>
              </w:rPr>
              <w:t xml:space="preserve">Hoy satura; con la propuesta queda con holgura</w:t>
            </w:r>
          </w:p>
        </w:tc>
      </w:tr>
      <w:tr>
        <w:trPr>
          <w:cantSplit w:val="0"/>
          <w:tblHeader w:val="0"/>
        </w:trPr>
        <w:tc>
          <w:tcPr/>
          <w:p>
            <w:pPr>
              <w:rPr/>
            </w:pPr>
            <w:r>
              <w:rPr>
                <w:b/>
                <w:bCs/>
                <w:rtl w:val="0"/>
              </w:rPr>
              <w:t xml:space="preserve">Ocupación de los fermentadores</w:t>
            </w:r>
          </w:p>
        </w:tc>
        <w:tc>
          <w:tcPr/>
          <w:p>
            <w:pPr>
              <w:rPr/>
            </w:pPr>
            <w:r>
              <w:rPr>
                <w:b/>
                <w:bCs/>
                <w:rtl w:val="0"/>
              </w:rPr>
              <w:t xml:space="preserve">76 %</w:t>
            </w:r>
          </w:p>
        </w:tc>
        <w:tc>
          <w:tcPr/>
          <w:p>
            <w:pPr>
              <w:rPr/>
            </w:pPr>
            <w:r>
              <w:rPr>
                <w:b/>
                <w:bCs/>
                <w:rtl w:val="0"/>
              </w:rPr>
              <w:t xml:space="preserve">89 %</w:t>
            </w:r>
          </w:p>
        </w:tc>
        <w:tc>
          <w:tcPr/>
          <w:p>
            <w:pPr>
              <w:rPr/>
            </w:pPr>
            <w:r>
              <w:rPr>
                <w:rtl w:val="0"/>
              </w:rPr>
              <w:t xml:space="preserve">Con la propuesta pasa a ser la restricción</w:t>
            </w:r>
          </w:p>
        </w:tc>
      </w:tr>
    </w:tbl>
    <w:p>
      <w:pPr>
        <w:rPr/>
      </w:pPr>
      <w:r>
        <w:rPr>
          <w:b/>
          <w:bCs/>
          <w:rtl w:val="0"/>
        </w:rPr>
        <w:t xml:space="preserve">Conclusión.</w:t>
      </w:r>
      <w:r>
        <w:rPr>
          <w:rtl w:val="0"/>
        </w:rPr>
        <w:t xml:space="preserve"> Hoy la llenadora de vasos limita la línea: está al 100 % y los fermentadores al 76 %. Con la propuesta la llenadora produce 20 % más en menos horas (12,5 h, 89 %), y la restricción pasa a la fermentación (89 %), que no se puede acelerar porque depende de la biología del cultivo. Por eso la simulación (sección 6.9) y el MES se enfocan en programar los fermentadores: el orden de las recetas, U-224 dedicado al kéfir y un segundo fermentador para el lote adicional de kéfir ≈ 1 de cada 4 días (sección 7.10). Así se explica de dónde sale el +20 % sin comprar equipos de proceso.</w:t>
      </w:r>
    </w:p>
    <w:p>
      <w:pPr>
        <w:pStyle w:val="Heading3"/>
        <w:rPr/>
      </w:pPr>
      <w:r>
        <w:rPr>
          <w:rtl w:val="0"/>
        </w:rPr>
        <w:t xml:space="preserve">6.4 Tiempo de manufactura (MLT) y valor agregado</w:t>
      </w:r>
    </w:p>
    <w:p>
      <w:pPr>
        <w:keepNext/>
      </w:pPr>
      <w:r>
        <w:rPr>
          <w:b/>
          <w:bCs/>
        </w:rPr>
        <w:t xml:space="preserve">Tabla 6.6 — </w:t>
      </w:r>
      <w:r>
        <w:rPr/>
        <w:t xml:space="preserve">MLT de un lote de Y1 y tiempo que agrega valor</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150"/>
        <w:gridCol w:w="1350"/>
        <w:gridCol w:w="3960"/>
      </w:tblGrid>
      <w:tr>
        <w:trPr>
          <w:cantSplit w:val="0"/>
          <w:tblHeader w:val="1"/>
        </w:trPr>
        <w:tc>
          <w:tcPr>
            <w:tcW w:w="2900" w:type="dxa"/>
            <w:shd w:fill="f2f2f2" w:val="clear"/>
          </w:tcPr>
          <w:p>
            <w:pPr>
              <w:rPr/>
            </w:pPr>
            <w:r>
              <w:rPr>
                <w:rtl w:val="0"/>
              </w:rPr>
              <w:t xml:space="preserve">Etapa de un lote de Y1</w:t>
            </w:r>
          </w:p>
        </w:tc>
        <w:tc>
          <w:tcPr>
            <w:tcW w:w="1150" w:type="dxa"/>
            <w:shd w:fill="f2f2f2" w:val="clear"/>
          </w:tcPr>
          <w:p>
            <w:pPr>
              <w:rPr/>
            </w:pPr>
            <w:r>
              <w:rPr>
                <w:rtl w:val="0"/>
              </w:rPr>
              <w:t xml:space="preserve">Hoy (h)</w:t>
            </w:r>
          </w:p>
        </w:tc>
        <w:tc>
          <w:tcPr>
            <w:tcW w:w="1350" w:type="dxa"/>
            <w:shd w:fill="f2f2f2" w:val="clear"/>
          </w:tcPr>
          <w:p>
            <w:pPr>
              <w:rPr/>
            </w:pPr>
            <w:r>
              <w:rPr>
                <w:rtl w:val="0"/>
              </w:rPr>
              <w:t xml:space="preserve">Con la propuesta (h)</w:t>
            </w:r>
          </w:p>
        </w:tc>
        <w:tc>
          <w:tcPr>
            <w:tcW w:w="3960" w:type="dxa"/>
            <w:shd w:fill="f2f2f2" w:val="clear"/>
          </w:tcPr>
          <w:p>
            <w:pPr>
              <w:rPr/>
            </w:pPr>
            <w:r>
              <w:rPr>
                <w:rtl w:val="0"/>
              </w:rPr>
              <w:t xml:space="preserve">¿Agrega valor?</w:t>
            </w:r>
          </w:p>
        </w:tc>
      </w:tr>
      <w:tr>
        <w:trPr>
          <w:cantSplit w:val="0"/>
          <w:tblHeader w:val="0"/>
        </w:trPr>
        <w:tc>
          <w:tcPr>
            <w:tcW w:w="2900" w:type="dxa"/>
          </w:tcPr>
          <w:p>
            <w:pPr>
              <w:rPr/>
            </w:pPr>
            <w:r>
              <w:rPr>
                <w:rtl w:val="0"/>
              </w:rPr>
              <w:t xml:space="preserve">Espera de la leche cruda en silo</w:t>
            </w:r>
          </w:p>
        </w:tc>
        <w:tc>
          <w:tcPr>
            <w:tcW w:w="1150" w:type="dxa"/>
          </w:tcPr>
          <w:p>
            <w:pPr>
              <w:rPr/>
            </w:pPr>
            <w:r>
              <w:rPr>
                <w:rtl w:val="0"/>
              </w:rPr>
              <w:t xml:space="preserve">12,00</w:t>
            </w:r>
          </w:p>
        </w:tc>
        <w:tc>
          <w:tcPr>
            <w:tcW w:w="1350" w:type="dxa"/>
          </w:tcPr>
          <w:p>
            <w:pPr>
              <w:rPr/>
            </w:pPr>
            <w:r>
              <w:rPr>
                <w:rtl w:val="0"/>
              </w:rPr>
              <w:t xml:space="preserve">12,00</w:t>
            </w:r>
          </w:p>
        </w:tc>
        <w:tc>
          <w:tcPr>
            <w:tcW w:w="3960" w:type="dxa"/>
          </w:tcPr>
          <w:p>
            <w:pPr>
              <w:rPr/>
            </w:pPr>
            <w:r>
              <w:rPr>
                <w:rtl w:val="0"/>
              </w:rPr>
              <w:t xml:space="preserve">No (espera necesaria): la leche se procesa dentro de las 24 h siguientes al acopio</w:t>
            </w:r>
          </w:p>
        </w:tc>
      </w:tr>
      <w:tr>
        <w:trPr>
          <w:cantSplit w:val="0"/>
          <w:tblHeader w:val="0"/>
        </w:trPr>
        <w:tc>
          <w:tcPr>
            <w:tcW w:w="2900" w:type="dxa"/>
          </w:tcPr>
          <w:p>
            <w:pPr>
              <w:rPr/>
            </w:pPr>
            <w:r>
              <w:rPr>
                <w:rtl w:val="0"/>
              </w:rPr>
              <w:t xml:space="preserve">Preparación en U-211</w:t>
            </w:r>
          </w:p>
        </w:tc>
        <w:tc>
          <w:tcPr>
            <w:tcW w:w="1150" w:type="dxa"/>
          </w:tcPr>
          <w:p>
            <w:pPr>
              <w:rPr/>
            </w:pPr>
            <w:r>
              <w:rPr>
                <w:rtl w:val="0"/>
              </w:rPr>
              <w:t xml:space="preserve">1,17</w:t>
            </w:r>
          </w:p>
        </w:tc>
        <w:tc>
          <w:tcPr>
            <w:tcW w:w="1350" w:type="dxa"/>
          </w:tcPr>
          <w:p>
            <w:pPr>
              <w:rPr/>
            </w:pPr>
            <w:r>
              <w:rPr>
                <w:rtl w:val="0"/>
              </w:rPr>
              <w:t xml:space="preserve">1,17</w:t>
            </w:r>
          </w:p>
        </w:tc>
        <w:tc>
          <w:tcPr>
            <w:tcW w:w="3960" w:type="dxa"/>
          </w:tcPr>
          <w:p>
            <w:pPr>
              <w:rPr/>
            </w:pPr>
            <w:r>
              <w:rPr>
                <w:rtl w:val="0"/>
              </w:rPr>
              <w:t xml:space="preserve">Sí: transferencia, polvos e hidratación (sección 7.3)</w:t>
            </w:r>
          </w:p>
        </w:tc>
      </w:tr>
      <w:tr>
        <w:trPr>
          <w:cantSplit w:val="0"/>
          <w:tblHeader w:val="0"/>
        </w:trPr>
        <w:tc>
          <w:tcPr>
            <w:tcW w:w="2900" w:type="dxa"/>
          </w:tcPr>
          <w:p>
            <w:pPr>
              <w:rPr/>
            </w:pPr>
            <w:r>
              <w:rPr>
                <w:rtl w:val="0"/>
              </w:rPr>
              <w:t xml:space="preserve">Tratamiento térmico en U-212</w:t>
            </w:r>
          </w:p>
        </w:tc>
        <w:tc>
          <w:tcPr>
            <w:tcW w:w="1150" w:type="dxa"/>
          </w:tcPr>
          <w:p>
            <w:pPr>
              <w:rPr/>
            </w:pPr>
            <w:r>
              <w:rPr>
                <w:rtl w:val="0"/>
              </w:rPr>
              <w:t xml:space="preserve">1,00</w:t>
            </w:r>
          </w:p>
        </w:tc>
        <w:tc>
          <w:tcPr>
            <w:tcW w:w="1350" w:type="dxa"/>
          </w:tcPr>
          <w:p>
            <w:pPr>
              <w:rPr/>
            </w:pPr>
            <w:r>
              <w:rPr>
                <w:rtl w:val="0"/>
              </w:rPr>
              <w:t xml:space="preserve">1,00</w:t>
            </w:r>
          </w:p>
        </w:tc>
        <w:tc>
          <w:tcPr>
            <w:tcW w:w="3960" w:type="dxa"/>
          </w:tcPr>
          <w:p>
            <w:pPr>
              <w:rPr/>
            </w:pPr>
            <w:r>
              <w:rPr>
                <w:rtl w:val="0"/>
              </w:rPr>
              <w:t xml:space="preserve">Sí: homogeneización y pasteurización</w:t>
            </w:r>
          </w:p>
        </w:tc>
      </w:tr>
      <w:tr>
        <w:trPr>
          <w:cantSplit w:val="0"/>
          <w:tblHeader w:val="0"/>
        </w:trPr>
        <w:tc>
          <w:tcPr>
            <w:tcW w:w="2900" w:type="dxa"/>
          </w:tcPr>
          <w:p>
            <w:pPr>
              <w:rPr/>
            </w:pPr>
            <w:r>
              <w:rPr>
                <w:rtl w:val="0"/>
              </w:rPr>
              <w:t xml:space="preserve">Fermentación</w:t>
            </w:r>
          </w:p>
        </w:tc>
        <w:tc>
          <w:tcPr>
            <w:tcW w:w="1150" w:type="dxa"/>
          </w:tcPr>
          <w:p>
            <w:pPr>
              <w:rPr/>
            </w:pPr>
            <w:r>
              <w:rPr>
                <w:rtl w:val="0"/>
              </w:rPr>
              <w:t xml:space="preserve">4,50</w:t>
            </w:r>
          </w:p>
        </w:tc>
        <w:tc>
          <w:tcPr>
            <w:tcW w:w="1350" w:type="dxa"/>
          </w:tcPr>
          <w:p>
            <w:pPr>
              <w:rPr/>
            </w:pPr>
            <w:r>
              <w:rPr>
                <w:rtl w:val="0"/>
              </w:rPr>
              <w:t xml:space="preserve">4,50</w:t>
            </w:r>
          </w:p>
        </w:tc>
        <w:tc>
          <w:tcPr>
            <w:tcW w:w="3960" w:type="dxa"/>
          </w:tcPr>
          <w:p>
            <w:pPr>
              <w:rPr/>
            </w:pPr>
            <w:r>
              <w:rPr>
                <w:rtl w:val="0"/>
              </w:rPr>
              <w:t xml:space="preserve">Sí: incubación hasta pH 4,60</w:t>
            </w:r>
          </w:p>
        </w:tc>
      </w:tr>
      <w:tr>
        <w:trPr>
          <w:cantSplit w:val="0"/>
          <w:tblHeader w:val="0"/>
        </w:trPr>
        <w:tc>
          <w:tcPr>
            <w:tcW w:w="2900" w:type="dxa"/>
          </w:tcPr>
          <w:p>
            <w:pPr>
              <w:rPr/>
            </w:pPr>
            <w:r>
              <w:rPr>
                <w:rtl w:val="0"/>
              </w:rPr>
              <w:t xml:space="preserve">Sobretiempo de fermentación por control manual del pH</w:t>
            </w:r>
          </w:p>
        </w:tc>
        <w:tc>
          <w:tcPr>
            <w:tcW w:w="1150" w:type="dxa"/>
          </w:tcPr>
          <w:p>
            <w:pPr>
              <w:rPr/>
            </w:pPr>
            <w:r>
              <w:rPr>
                <w:rtl w:val="0"/>
              </w:rPr>
              <w:t xml:space="preserve">0,75</w:t>
            </w:r>
          </w:p>
        </w:tc>
        <w:tc>
          <w:tcPr>
            <w:tcW w:w="1350" w:type="dxa"/>
          </w:tcPr>
          <w:p>
            <w:pPr>
              <w:rPr/>
            </w:pPr>
            <w:r>
              <w:rPr>
                <w:rtl w:val="0"/>
              </w:rPr>
              <w:t xml:space="preserve">0,00</w:t>
            </w:r>
          </w:p>
        </w:tc>
        <w:tc>
          <w:tcPr>
            <w:tcW w:w="3960" w:type="dxa"/>
          </w:tcPr>
          <w:p>
            <w:pPr>
              <w:rPr/>
            </w:pPr>
            <w:r>
              <w:rPr>
                <w:rtl w:val="0"/>
              </w:rPr>
              <w:t xml:space="preserve">No: desaparece con pH en línea y fin de fase automático</w:t>
            </w:r>
          </w:p>
        </w:tc>
      </w:tr>
      <w:tr>
        <w:trPr>
          <w:cantSplit w:val="0"/>
          <w:tblHeader w:val="0"/>
        </w:trPr>
        <w:tc>
          <w:tcPr>
            <w:tcW w:w="2900" w:type="dxa"/>
          </w:tcPr>
          <w:p>
            <w:pPr>
              <w:rPr/>
            </w:pPr>
            <w:r>
              <w:rPr>
                <w:rtl w:val="0"/>
              </w:rPr>
              <w:t xml:space="preserve">Ruptura del coágulo y enfriamiento</w:t>
            </w:r>
          </w:p>
        </w:tc>
        <w:tc>
          <w:tcPr>
            <w:tcW w:w="1150" w:type="dxa"/>
          </w:tcPr>
          <w:p>
            <w:pPr>
              <w:rPr/>
            </w:pPr>
            <w:r>
              <w:rPr>
                <w:rtl w:val="0"/>
              </w:rPr>
              <w:t xml:space="preserve">1,17</w:t>
            </w:r>
          </w:p>
        </w:tc>
        <w:tc>
          <w:tcPr>
            <w:tcW w:w="1350" w:type="dxa"/>
          </w:tcPr>
          <w:p>
            <w:pPr>
              <w:rPr/>
            </w:pPr>
            <w:r>
              <w:rPr>
                <w:rtl w:val="0"/>
              </w:rPr>
              <w:t xml:space="preserve">1,17</w:t>
            </w:r>
          </w:p>
        </w:tc>
        <w:tc>
          <w:tcPr>
            <w:tcW w:w="3960" w:type="dxa"/>
          </w:tcPr>
          <w:p>
            <w:pPr>
              <w:rPr/>
            </w:pPr>
            <w:r>
              <w:rPr>
                <w:rtl w:val="0"/>
              </w:rPr>
              <w:t xml:space="preserve">Sí</w:t>
            </w:r>
          </w:p>
        </w:tc>
      </w:tr>
      <w:tr>
        <w:trPr>
          <w:cantSplit w:val="0"/>
          <w:tblHeader w:val="0"/>
        </w:trPr>
        <w:tc>
          <w:tcPr>
            <w:tcW w:w="2900" w:type="dxa"/>
          </w:tcPr>
          <w:p>
            <w:pPr>
              <w:rPr/>
            </w:pPr>
            <w:r>
              <w:rPr>
                <w:rtl w:val="0"/>
              </w:rPr>
              <w:t xml:space="preserve">Espera en el tanque pulmón U-226</w:t>
            </w:r>
          </w:p>
        </w:tc>
        <w:tc>
          <w:tcPr>
            <w:tcW w:w="1150" w:type="dxa"/>
          </w:tcPr>
          <w:p>
            <w:pPr>
              <w:rPr/>
            </w:pPr>
            <w:r>
              <w:rPr>
                <w:rtl w:val="0"/>
              </w:rPr>
              <w:t xml:space="preserve">4,00</w:t>
            </w:r>
          </w:p>
        </w:tc>
        <w:tc>
          <w:tcPr>
            <w:tcW w:w="1350" w:type="dxa"/>
          </w:tcPr>
          <w:p>
            <w:pPr>
              <w:rPr/>
            </w:pPr>
            <w:r>
              <w:rPr>
                <w:rtl w:val="0"/>
              </w:rPr>
              <w:t xml:space="preserve">1,50</w:t>
            </w:r>
          </w:p>
        </w:tc>
        <w:tc>
          <w:tcPr>
            <w:tcW w:w="3960" w:type="dxa"/>
          </w:tcPr>
          <w:p>
            <w:pPr>
              <w:rPr/>
            </w:pPr>
            <w:r>
              <w:rPr>
                <w:rtl w:val="0"/>
              </w:rPr>
              <w:t xml:space="preserve">No: hoy el producto espera a la llenadora (cuello de botella); con el MES se sincroniza</w:t>
            </w:r>
          </w:p>
        </w:tc>
      </w:tr>
      <w:tr>
        <w:trPr>
          <w:cantSplit w:val="0"/>
          <w:tblHeader w:val="0"/>
        </w:trPr>
        <w:tc>
          <w:tcPr>
            <w:tcW w:w="2900" w:type="dxa"/>
          </w:tcPr>
          <w:p>
            <w:pPr>
              <w:rPr/>
            </w:pPr>
            <w:r>
              <w:rPr>
                <w:rtl w:val="0"/>
              </w:rPr>
              <w:t xml:space="preserve">Llenado del lote (74.200 vasos)</w:t>
            </w:r>
          </w:p>
        </w:tc>
        <w:tc>
          <w:tcPr>
            <w:tcW w:w="1150" w:type="dxa"/>
          </w:tcPr>
          <w:p>
            <w:pPr>
              <w:rPr/>
            </w:pPr>
            <w:r>
              <w:rPr>
                <w:rtl w:val="0"/>
              </w:rPr>
              <w:t xml:space="preserve">3,09</w:t>
            </w:r>
          </w:p>
        </w:tc>
        <w:tc>
          <w:tcPr>
            <w:tcW w:w="1350" w:type="dxa"/>
          </w:tcPr>
          <w:p>
            <w:pPr>
              <w:rPr/>
            </w:pPr>
            <w:r>
              <w:rPr>
                <w:rtl w:val="0"/>
              </w:rPr>
              <w:t xml:space="preserve">2,82</w:t>
            </w:r>
          </w:p>
        </w:tc>
        <w:tc>
          <w:tcPr>
            <w:tcW w:w="3960" w:type="dxa"/>
          </w:tcPr>
          <w:p>
            <w:pPr>
              <w:rPr/>
            </w:pPr>
            <w:r>
              <w:rPr>
                <w:rtl w:val="0"/>
              </w:rPr>
              <w:t xml:space="preserve">Sí: a la velocidad real (rendimiento)</w:t>
            </w:r>
          </w:p>
        </w:tc>
      </w:tr>
      <w:tr>
        <w:trPr>
          <w:cantSplit w:val="0"/>
          <w:tblHeader w:val="0"/>
        </w:trPr>
        <w:tc>
          <w:tcPr>
            <w:tcW w:w="2900" w:type="dxa"/>
          </w:tcPr>
          <w:p>
            <w:pPr>
              <w:rPr/>
            </w:pPr>
            <w:r>
              <w:rPr>
                <w:rtl w:val="0"/>
              </w:rPr>
              <w:t xml:space="preserve">Encajonado y paletizado</w:t>
            </w:r>
          </w:p>
        </w:tc>
        <w:tc>
          <w:tcPr>
            <w:tcW w:w="1150" w:type="dxa"/>
          </w:tcPr>
          <w:p>
            <w:pPr>
              <w:rPr/>
            </w:pPr>
            <w:r>
              <w:rPr>
                <w:rtl w:val="0"/>
              </w:rPr>
              <w:t xml:space="preserve">0,50</w:t>
            </w:r>
          </w:p>
        </w:tc>
        <w:tc>
          <w:tcPr>
            <w:tcW w:w="1350" w:type="dxa"/>
          </w:tcPr>
          <w:p>
            <w:pPr>
              <w:rPr/>
            </w:pPr>
            <w:r>
              <w:rPr>
                <w:rtl w:val="0"/>
              </w:rPr>
              <w:t xml:space="preserve">0,30</w:t>
            </w:r>
          </w:p>
        </w:tc>
        <w:tc>
          <w:tcPr>
            <w:tcW w:w="3960" w:type="dxa"/>
          </w:tcPr>
          <w:p>
            <w:pPr>
              <w:rPr/>
            </w:pPr>
            <w:r>
              <w:rPr>
                <w:rtl w:val="0"/>
              </w:rPr>
              <w:t xml:space="preserve">Sí</w:t>
            </w:r>
          </w:p>
        </w:tc>
      </w:tr>
      <w:tr>
        <w:trPr>
          <w:cantSplit w:val="0"/>
          <w:tblHeader w:val="0"/>
        </w:trPr>
        <w:tc>
          <w:tcPr>
            <w:tcW w:w="2900" w:type="dxa"/>
          </w:tcPr>
          <w:p>
            <w:pPr>
              <w:rPr/>
            </w:pPr>
            <w:r>
              <w:rPr>
                <w:rtl w:val="0"/>
              </w:rPr>
              <w:t xml:space="preserve">Liberación de calidad en cámara (2–6 °C)</w:t>
            </w:r>
          </w:p>
        </w:tc>
        <w:tc>
          <w:tcPr>
            <w:tcW w:w="1150" w:type="dxa"/>
          </w:tcPr>
          <w:p>
            <w:pPr>
              <w:rPr/>
            </w:pPr>
            <w:r>
              <w:rPr>
                <w:rtl w:val="0"/>
              </w:rPr>
              <w:t xml:space="preserve">24,00</w:t>
            </w:r>
          </w:p>
        </w:tc>
        <w:tc>
          <w:tcPr>
            <w:tcW w:w="1350" w:type="dxa"/>
          </w:tcPr>
          <w:p>
            <w:pPr>
              <w:rPr/>
            </w:pPr>
            <w:r>
              <w:rPr>
                <w:rtl w:val="0"/>
              </w:rPr>
              <w:t xml:space="preserve">24,00</w:t>
            </w:r>
          </w:p>
        </w:tc>
        <w:tc>
          <w:tcPr>
            <w:tcW w:w="3960" w:type="dxa"/>
          </w:tcPr>
          <w:p>
            <w:pPr>
              <w:rPr/>
            </w:pPr>
            <w:r>
              <w:rPr>
                <w:rtl w:val="0"/>
              </w:rPr>
              <w:t xml:space="preserve">No (necesaria): enfriamiento final y liberación microbiológica</w:t>
            </w:r>
          </w:p>
        </w:tc>
      </w:tr>
      <w:tr>
        <w:trPr>
          <w:cantSplit w:val="0"/>
          <w:tblHeader w:val="0"/>
        </w:trPr>
        <w:tc>
          <w:tcPr>
            <w:tcW w:w="2900" w:type="dxa"/>
          </w:tcPr>
          <w:p>
            <w:pPr>
              <w:rPr/>
            </w:pPr>
            <w:r>
              <w:rPr>
                <w:rtl w:val="0"/>
              </w:rPr>
              <w:t xml:space="preserve">Inventario de producto terminado esperando despacho</w:t>
            </w:r>
          </w:p>
        </w:tc>
        <w:tc>
          <w:tcPr>
            <w:tcW w:w="1150" w:type="dxa"/>
          </w:tcPr>
          <w:p>
            <w:pPr>
              <w:rPr/>
            </w:pPr>
            <w:r>
              <w:rPr>
                <w:rtl w:val="0"/>
              </w:rPr>
              <w:t xml:space="preserve">48,00</w:t>
            </w:r>
          </w:p>
        </w:tc>
        <w:tc>
          <w:tcPr>
            <w:tcW w:w="1350" w:type="dxa"/>
          </w:tcPr>
          <w:p>
            <w:pPr>
              <w:rPr/>
            </w:pPr>
            <w:r>
              <w:rPr>
                <w:rtl w:val="0"/>
              </w:rPr>
              <w:t xml:space="preserve">24,00</w:t>
            </w:r>
          </w:p>
        </w:tc>
        <w:tc>
          <w:tcPr>
            <w:tcW w:w="3960" w:type="dxa"/>
          </w:tcPr>
          <w:p>
            <w:pPr>
              <w:rPr/>
            </w:pPr>
            <w:r>
              <w:rPr>
                <w:rtl w:val="0"/>
              </w:rPr>
              <w:t xml:space="preserve">No: hoy el plan es semanal en Excel; con el MES y SAP el plan es diario</w:t>
            </w:r>
          </w:p>
        </w:tc>
      </w:tr>
      <w:tr>
        <w:trPr>
          <w:cantSplit w:val="0"/>
          <w:tblHeader w:val="0"/>
        </w:trPr>
        <w:tc>
          <w:tcPr>
            <w:tcW w:w="2900" w:type="dxa"/>
          </w:tcPr>
          <w:p>
            <w:pPr>
              <w:rPr/>
            </w:pPr>
            <w:r>
              <w:rPr>
                <w:b/>
                <w:bCs/>
                <w:rtl w:val="0"/>
              </w:rPr>
              <w:t xml:space="preserve">MLT</w:t>
            </w:r>
          </w:p>
        </w:tc>
        <w:tc>
          <w:tcPr>
            <w:tcW w:w="1150" w:type="dxa"/>
          </w:tcPr>
          <w:p>
            <w:pPr>
              <w:rPr/>
            </w:pPr>
            <w:r>
              <w:rPr>
                <w:b/>
                <w:bCs/>
                <w:rtl w:val="0"/>
              </w:rPr>
              <w:t xml:space="preserve">100,2 h (4,2 días)</w:t>
            </w:r>
          </w:p>
        </w:tc>
        <w:tc>
          <w:tcPr>
            <w:tcW w:w="1350" w:type="dxa"/>
          </w:tcPr>
          <w:p>
            <w:pPr>
              <w:rPr/>
            </w:pPr>
            <w:r>
              <w:rPr>
                <w:b/>
                <w:bCs/>
                <w:rtl w:val="0"/>
              </w:rPr>
              <w:t xml:space="preserve">72,5 h (3,0 días)</w:t>
            </w:r>
          </w:p>
        </w:tc>
        <w:tc>
          <w:tcPr>
            <w:tcW w:w="3960" w:type="dxa"/>
          </w:tcPr>
          <w:p>
            <w:pPr>
              <w:rPr/>
            </w:pPr>
          </w:p>
        </w:tc>
      </w:tr>
      <w:tr>
        <w:trPr>
          <w:cantSplit w:val="0"/>
          <w:tblHeader w:val="0"/>
        </w:trPr>
        <w:tc>
          <w:tcPr>
            <w:tcW w:w="2900" w:type="dxa"/>
          </w:tcPr>
          <w:p>
            <w:pPr>
              <w:rPr/>
            </w:pPr>
            <w:r>
              <w:rPr>
                <w:b/>
                <w:bCs/>
                <w:rtl w:val="0"/>
              </w:rPr>
              <w:t xml:space="preserve">Tiempo que agrega valor</w:t>
            </w:r>
          </w:p>
        </w:tc>
        <w:tc>
          <w:tcPr>
            <w:tcW w:w="1150" w:type="dxa"/>
          </w:tcPr>
          <w:p>
            <w:pPr>
              <w:rPr/>
            </w:pPr>
            <w:r>
              <w:rPr>
                <w:b/>
                <w:bCs/>
                <w:rtl w:val="0"/>
              </w:rPr>
              <w:t xml:space="preserve">11,4 h (11,4 %)</w:t>
            </w:r>
          </w:p>
        </w:tc>
        <w:tc>
          <w:tcPr>
            <w:tcW w:w="1350" w:type="dxa"/>
          </w:tcPr>
          <w:p>
            <w:pPr>
              <w:rPr/>
            </w:pPr>
            <w:r>
              <w:rPr>
                <w:b/>
                <w:bCs/>
                <w:rtl w:val="0"/>
              </w:rPr>
              <w:t xml:space="preserve">11,0 h (15,1 %)</w:t>
            </w:r>
          </w:p>
        </w:tc>
        <w:tc>
          <w:tcPr>
            <w:tcW w:w="3960" w:type="dxa"/>
          </w:tcPr>
          <w:p>
            <w:pPr>
              <w:rPr/>
            </w:pPr>
          </w:p>
        </w:tc>
      </w:tr>
    </w:tbl>
    <w:p>
      <w:pPr>
        <w:rPr/>
      </w:pPr>
      <w:r>
        <w:rPr>
          <w:rtl w:val="0"/>
        </w:rPr>
        <w:t xml:space="preserve">El MLT (</w:t>
      </w:r>
      <w:r>
        <w:rPr>
          <w:i/>
          <w:iCs/>
          <w:rtl w:val="0"/>
        </w:rPr>
        <w:t xml:space="preserve">manufacturing lead time</w:t>
      </w:r>
      <w:r>
        <w:rPr>
          <w:rtl w:val="0"/>
        </w:rPr>
        <w:t xml:space="preserve">: tiempo desde que la leche entra al silo hasta que el producto se despacha) baja de 4,2 a 3,0 días, sobre todo porque desaparecen las esperas: el sobretiempo de fermentación, la espera en el pulmón y un día de inventario de producto terminado, que se elimina al pasar del plan semanal al diario. La liberación de calidad de 24 h y la espera de la leche en silo se mantienen, porque son necesarias para la inocuidad.</w:t>
      </w:r>
    </w:p>
    <w:p>
      <w:pPr>
        <w:rPr/>
      </w:pPr>
      <w:r>
        <w:rPr>
          <w:b/>
          <w:bCs/>
          <w:rtl w:val="0"/>
        </w:rPr>
        <w:t xml:space="preserve">MLT por receta.</w:t>
      </w:r>
      <w:r>
        <w:rPr>
          <w:rtl w:val="0"/>
        </w:rPr>
        <w:t xml:space="preserve"> Las 3 recetas se calcularon igual (hoja VSM_Actual, secciones 7, 7b y 7c). El kéfir tiene el MLT más largo por su fermentación de 20 h, la maduración de 12 h y la liberación de 48 h, pero también el mayor porcentaje de valor agregado, porque esas etapas transforman el producto.</w:t>
      </w:r>
    </w:p>
    <w:p>
      <w:pPr>
        <w:keepNext/>
      </w:pPr>
      <w:r>
        <w:rPr>
          <w:b/>
          <w:bCs/>
        </w:rPr>
        <w:t xml:space="preserve">Tabla 6.7 — </w:t>
      </w:r>
      <w:r>
        <w:rPr/>
        <w:t xml:space="preserve">MLT por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7"/>
        <w:gridCol w:w="1780"/>
        <w:gridCol w:w="2012"/>
        <w:gridCol w:w="1889"/>
        <w:gridCol w:w="2412"/>
      </w:tblGrid>
      <w:tr>
        <w:trPr>
          <w:cantSplit w:val="0"/>
          <w:tblHeader w:val="1"/>
        </w:trPr>
        <w:tc>
          <w:tcPr>
            <w:shd w:fill="f2f2f2" w:val="clear"/>
          </w:tcPr>
          <w:p>
            <w:pPr>
              <w:rPr/>
            </w:pPr>
            <w:r>
              <w:rPr>
                <w:rtl w:val="0"/>
              </w:rPr>
              <w:t xml:space="preserve">Receta</w:t>
            </w:r>
          </w:p>
        </w:tc>
        <w:tc>
          <w:tcPr>
            <w:shd w:fill="f2f2f2" w:val="clear"/>
          </w:tcPr>
          <w:p>
            <w:pPr>
              <w:rPr/>
            </w:pPr>
            <w:r>
              <w:rPr>
                <w:rtl w:val="0"/>
              </w:rPr>
              <w:t xml:space="preserve">MLT hoy</w:t>
            </w:r>
          </w:p>
        </w:tc>
        <w:tc>
          <w:tcPr>
            <w:shd w:fill="f2f2f2" w:val="clear"/>
          </w:tcPr>
          <w:p>
            <w:pPr>
              <w:rPr/>
            </w:pPr>
            <w:r>
              <w:rPr>
                <w:rtl w:val="0"/>
              </w:rPr>
              <w:t xml:space="preserve">MLT con la propuesta</w:t>
            </w:r>
          </w:p>
        </w:tc>
        <w:tc>
          <w:tcPr>
            <w:shd w:fill="f2f2f2" w:val="clear"/>
          </w:tcPr>
          <w:p>
            <w:pPr>
              <w:rPr/>
            </w:pPr>
            <w:r>
              <w:rPr>
                <w:rtl w:val="0"/>
              </w:rPr>
              <w:t xml:space="preserve">Valor agregado hoy</w:t>
            </w:r>
          </w:p>
        </w:tc>
        <w:tc>
          <w:tcPr>
            <w:shd w:fill="f2f2f2" w:val="clear"/>
          </w:tcPr>
          <w:p>
            <w:pPr>
              <w:rPr/>
            </w:pPr>
            <w:r>
              <w:rPr>
                <w:rtl w:val="0"/>
              </w:rPr>
              <w:t xml:space="preserve">% VA hoy → con la propuesta</w:t>
            </w:r>
          </w:p>
        </w:tc>
      </w:tr>
      <w:tr>
        <w:trPr>
          <w:cantSplit w:val="0"/>
          <w:tblHeader w:val="0"/>
        </w:trPr>
        <w:tc>
          <w:tcPr/>
          <w:p>
            <w:pPr>
              <w:rPr/>
            </w:pPr>
            <w:r>
              <w:rPr>
                <w:rtl w:val="0"/>
              </w:rPr>
              <w:t xml:space="preserve">Y1 fresa</w:t>
            </w:r>
          </w:p>
        </w:tc>
        <w:tc>
          <w:tcPr/>
          <w:p>
            <w:pPr>
              <w:rPr/>
            </w:pPr>
            <w:r>
              <w:rPr>
                <w:rtl w:val="0"/>
              </w:rPr>
              <w:t xml:space="preserve">100,2 h (4,2 d)</w:t>
            </w:r>
          </w:p>
        </w:tc>
        <w:tc>
          <w:tcPr/>
          <w:p>
            <w:pPr>
              <w:rPr/>
            </w:pPr>
            <w:r>
              <w:rPr>
                <w:rtl w:val="0"/>
              </w:rPr>
              <w:t xml:space="preserve">72,5 h (3,0 d)</w:t>
            </w:r>
          </w:p>
        </w:tc>
        <w:tc>
          <w:tcPr/>
          <w:p>
            <w:pPr>
              <w:rPr/>
            </w:pPr>
            <w:r>
              <w:rPr>
                <w:rtl w:val="0"/>
              </w:rPr>
              <w:t xml:space="preserve">11,4 h</w:t>
            </w:r>
          </w:p>
        </w:tc>
        <w:tc>
          <w:tcPr/>
          <w:p>
            <w:pPr>
              <w:rPr/>
            </w:pPr>
            <w:r>
              <w:rPr>
                <w:rtl w:val="0"/>
              </w:rPr>
              <w:t xml:space="preserve">11,4 % → 15,1 %</w:t>
            </w:r>
          </w:p>
        </w:tc>
      </w:tr>
      <w:tr>
        <w:trPr>
          <w:cantSplit w:val="0"/>
          <w:tblHeader w:val="0"/>
        </w:trPr>
        <w:tc>
          <w:tcPr/>
          <w:p>
            <w:pPr>
              <w:rPr/>
            </w:pPr>
            <w:r>
              <w:rPr>
                <w:rtl w:val="0"/>
              </w:rPr>
              <w:t xml:space="preserve">Y2 griego</w:t>
            </w:r>
          </w:p>
        </w:tc>
        <w:tc>
          <w:tcPr/>
          <w:p>
            <w:pPr>
              <w:rPr/>
            </w:pPr>
            <w:r>
              <w:rPr>
                <w:rtl w:val="0"/>
              </w:rPr>
              <w:t xml:space="preserve">99,9 h (4,2 d)</w:t>
            </w:r>
          </w:p>
        </w:tc>
        <w:tc>
          <w:tcPr/>
          <w:p>
            <w:pPr>
              <w:rPr/>
            </w:pPr>
            <w:r>
              <w:rPr>
                <w:rtl w:val="0"/>
              </w:rPr>
              <w:t xml:space="preserve">73,9 h (3,1 d)</w:t>
            </w:r>
          </w:p>
        </w:tc>
        <w:tc>
          <w:tcPr/>
          <w:p>
            <w:pPr>
              <w:rPr/>
            </w:pPr>
            <w:r>
              <w:rPr>
                <w:rtl w:val="0"/>
              </w:rPr>
              <w:t xml:space="preserve">11,2 h</w:t>
            </w:r>
          </w:p>
        </w:tc>
        <w:tc>
          <w:tcPr/>
          <w:p>
            <w:pPr>
              <w:rPr/>
            </w:pPr>
            <w:r>
              <w:rPr>
                <w:rtl w:val="0"/>
              </w:rPr>
              <w:t xml:space="preserve">11,2 % → 14,8 %</w:t>
            </w:r>
          </w:p>
        </w:tc>
      </w:tr>
      <w:tr>
        <w:trPr>
          <w:cantSplit w:val="0"/>
          <w:tblHeader w:val="0"/>
        </w:trPr>
        <w:tc>
          <w:tcPr/>
          <w:p>
            <w:pPr>
              <w:rPr/>
            </w:pPr>
            <w:r>
              <w:rPr>
                <w:rtl w:val="0"/>
              </w:rPr>
              <w:t xml:space="preserve">Y3 kéfir</w:t>
            </w:r>
          </w:p>
        </w:tc>
        <w:tc>
          <w:tcPr/>
          <w:p>
            <w:pPr>
              <w:rPr/>
            </w:pPr>
            <w:r>
              <w:rPr>
                <w:rtl w:val="0"/>
              </w:rPr>
              <w:t xml:space="preserve">147,9 h (6,2 d)</w:t>
            </w:r>
          </w:p>
        </w:tc>
        <w:tc>
          <w:tcPr/>
          <w:p>
            <w:pPr>
              <w:rPr/>
            </w:pPr>
            <w:r>
              <w:rPr>
                <w:rtl w:val="0"/>
              </w:rPr>
              <w:t xml:space="preserve">121,3 h (5,1 d)</w:t>
            </w:r>
          </w:p>
        </w:tc>
        <w:tc>
          <w:tcPr/>
          <w:p>
            <w:pPr>
              <w:rPr/>
            </w:pPr>
            <w:r>
              <w:rPr>
                <w:rtl w:val="0"/>
              </w:rPr>
              <w:t xml:space="preserve">37,1 h</w:t>
            </w:r>
          </w:p>
        </w:tc>
        <w:tc>
          <w:tcPr/>
          <w:p>
            <w:pPr>
              <w:rPr/>
            </w:pPr>
            <w:r>
              <w:rPr>
                <w:rtl w:val="0"/>
              </w:rPr>
              <w:t xml:space="preserve">25,1 % → 30,3 %</w:t>
            </w:r>
          </w:p>
        </w:tc>
      </w:tr>
    </w:tbl>
    <w:p>
      <w:pPr>
        <w:pStyle w:val="Heading3"/>
        <w:rPr/>
      </w:pPr>
      <w:r>
        <w:rPr>
          <w:rtl w:val="0"/>
        </w:rPr>
        <w:t xml:space="preserve">6.5 Flujo de información actual y con la propuesta</w:t>
      </w:r>
    </w:p>
    <w:p>
      <w:pPr>
        <w:keepNext/>
      </w:pPr>
      <w:r>
        <w:rPr>
          <w:b/>
          <w:bCs/>
        </w:rPr>
        <w:t xml:space="preserve">Tabla 6.8 — </w:t>
      </w:r>
      <w:r>
        <w:rPr/>
        <w:t xml:space="preserve">Flujo de información actual y con la propuesta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4"/>
        <w:gridCol w:w="3618"/>
        <w:gridCol w:w="2869"/>
        <w:gridCol w:w="1189"/>
      </w:tblGrid>
      <w:tr>
        <w:trPr>
          <w:cantSplit w:val="0"/>
          <w:tblHeader w:val="1"/>
        </w:trPr>
        <w:tc>
          <w:tcPr>
            <w:shd w:fill="f2f2f2" w:val="clear"/>
          </w:tcPr>
          <w:p>
            <w:pPr>
              <w:rPr/>
            </w:pPr>
            <w:r>
              <w:rPr>
                <w:rtl w:val="0"/>
              </w:rPr>
              <w:t xml:space="preserve">Paso</w:t>
            </w:r>
          </w:p>
        </w:tc>
        <w:tc>
          <w:tcPr>
            <w:shd w:fill="f2f2f2" w:val="clear"/>
          </w:tcPr>
          <w:p>
            <w:pPr>
              <w:rPr/>
            </w:pPr>
            <w:r>
              <w:rPr>
                <w:rtl w:val="0"/>
              </w:rPr>
              <w:t xml:space="preserve">Hoy</w:t>
            </w:r>
          </w:p>
        </w:tc>
        <w:tc>
          <w:tcPr>
            <w:shd w:fill="f2f2f2" w:val="clear"/>
          </w:tcPr>
          <w:p>
            <w:pPr>
              <w:rPr/>
            </w:pPr>
            <w:r>
              <w:rPr>
                <w:rtl w:val="0"/>
              </w:rPr>
              <w:t xml:space="preserve">Con la propuesta</w:t>
            </w:r>
          </w:p>
        </w:tc>
        <w:tc>
          <w:tcPr>
            <w:shd w:fill="f2f2f2" w:val="clear"/>
          </w:tcPr>
          <w:p>
            <w:pPr>
              <w:rPr/>
            </w:pPr>
            <w:r>
              <w:rPr>
                <w:rtl w:val="0"/>
              </w:rPr>
              <w:t xml:space="preserve">Nivel ISA-95</w:t>
            </w:r>
          </w:p>
        </w:tc>
      </w:tr>
      <w:tr>
        <w:trPr>
          <w:cantSplit w:val="0"/>
          <w:tblHeader w:val="0"/>
        </w:trPr>
        <w:tc>
          <w:tcPr/>
          <w:p>
            <w:pPr>
              <w:rPr/>
            </w:pPr>
            <w:r>
              <w:rPr>
                <w:rtl w:val="0"/>
              </w:rPr>
              <w:t xml:space="preserve">Pedidos de los clientes</w:t>
            </w:r>
          </w:p>
        </w:tc>
        <w:tc>
          <w:tcPr/>
          <w:p>
            <w:pPr>
              <w:rPr/>
            </w:pPr>
            <w:r>
              <w:rPr>
                <w:rtl w:val="0"/>
              </w:rPr>
              <w:t xml:space="preserve">Correo y portales de las cadenas; el área comercial los consolida en Excel</w:t>
            </w:r>
          </w:p>
        </w:tc>
        <w:tc>
          <w:tcPr/>
          <w:p>
            <w:pPr>
              <w:rPr/>
            </w:pPr>
            <w:r>
              <w:rPr>
                <w:rtl w:val="0"/>
              </w:rPr>
              <w:t xml:space="preserve">Pedidos por EDI o portal de las cadenas, cargados en SAP SD</w:t>
            </w:r>
          </w:p>
        </w:tc>
        <w:tc>
          <w:tcPr/>
          <w:p>
            <w:pPr>
              <w:rPr/>
            </w:pPr>
            <w:r>
              <w:rPr>
                <w:rtl w:val="0"/>
              </w:rPr>
              <w:t xml:space="preserve">Nivel 4</w:t>
            </w:r>
          </w:p>
        </w:tc>
      </w:tr>
      <w:tr>
        <w:trPr>
          <w:cantSplit w:val="0"/>
          <w:tblHeader w:val="0"/>
        </w:trPr>
        <w:tc>
          <w:tcPr/>
          <w:p>
            <w:pPr>
              <w:rPr/>
            </w:pPr>
            <w:r>
              <w:rPr>
                <w:rtl w:val="0"/>
              </w:rPr>
              <w:t xml:space="preserve">Plan de producción</w:t>
            </w:r>
          </w:p>
        </w:tc>
        <w:tc>
          <w:tcPr/>
          <w:p>
            <w:pPr>
              <w:rPr/>
            </w:pPr>
            <w:r>
              <w:rPr>
                <w:rtl w:val="0"/>
              </w:rPr>
              <w:t xml:space="preserve">Semanal, en Excel, a partir del inventario de SAP (solo finanzas e inventario)</w:t>
            </w:r>
          </w:p>
        </w:tc>
        <w:tc>
          <w:tcPr/>
          <w:p>
            <w:pPr>
              <w:rPr/>
            </w:pPr>
            <w:r>
              <w:rPr>
                <w:rtl w:val="0"/>
              </w:rPr>
              <w:t xml:space="preserve">Diario: SAP genera las órdenes y las envía al MES</w:t>
            </w:r>
          </w:p>
        </w:tc>
        <w:tc>
          <w:tcPr/>
          <w:p>
            <w:pPr>
              <w:rPr/>
            </w:pPr>
            <w:r>
              <w:rPr>
                <w:rtl w:val="0"/>
              </w:rPr>
              <w:t xml:space="preserve">Nivel 4 → 3</w:t>
            </w:r>
          </w:p>
        </w:tc>
      </w:tr>
      <w:tr>
        <w:trPr>
          <w:cantSplit w:val="0"/>
          <w:tblHeader w:val="0"/>
        </w:trPr>
        <w:tc>
          <w:tcPr/>
          <w:p>
            <w:pPr>
              <w:rPr/>
            </w:pPr>
            <w:r>
              <w:rPr>
                <w:rtl w:val="0"/>
              </w:rPr>
              <w:t xml:space="preserve">Orden al operario</w:t>
            </w:r>
          </w:p>
        </w:tc>
        <w:tc>
          <w:tcPr/>
          <w:p>
            <w:pPr>
              <w:rPr/>
            </w:pPr>
            <w:r>
              <w:rPr>
                <w:rtl w:val="0"/>
              </w:rPr>
              <w:t xml:space="preserve">Orden impresa por turno; el operario ajusta los parámetros a mano en cada HMI de fabricante</w:t>
            </w:r>
          </w:p>
        </w:tc>
        <w:tc>
          <w:tcPr/>
          <w:p>
            <w:pPr>
              <w:rPr/>
            </w:pPr>
            <w:r>
              <w:rPr>
                <w:rtl w:val="0"/>
              </w:rPr>
              <w:t xml:space="preserve">El MES descarga la receta de control al PLC (ISA-88)</w:t>
            </w:r>
          </w:p>
        </w:tc>
        <w:tc>
          <w:tcPr/>
          <w:p>
            <w:pPr>
              <w:rPr/>
            </w:pPr>
            <w:r>
              <w:rPr>
                <w:rtl w:val="0"/>
              </w:rPr>
              <w:t xml:space="preserve">Nivel 3 → 2/1</w:t>
            </w:r>
          </w:p>
        </w:tc>
      </w:tr>
      <w:tr>
        <w:trPr>
          <w:cantSplit w:val="0"/>
          <w:tblHeader w:val="0"/>
        </w:trPr>
        <w:tc>
          <w:tcPr/>
          <w:p>
            <w:pPr>
              <w:rPr/>
            </w:pPr>
            <w:r>
              <w:rPr>
                <w:rtl w:val="0"/>
              </w:rPr>
              <w:t xml:space="preserve">Registro del lote</w:t>
            </w:r>
          </w:p>
        </w:tc>
        <w:tc>
          <w:tcPr/>
          <w:p>
            <w:pPr>
              <w:rPr/>
            </w:pPr>
            <w:r>
              <w:rPr>
                <w:rtl w:val="0"/>
              </w:rPr>
              <w:t xml:space="preserve">Hojas de papel: temperaturas, pH cada 30–60 min, pesos</w:t>
            </w:r>
          </w:p>
        </w:tc>
        <w:tc>
          <w:tcPr/>
          <w:p>
            <w:pPr>
              <w:rPr/>
            </w:pPr>
            <w:r>
              <w:rPr>
                <w:rtl w:val="0"/>
              </w:rPr>
              <w:t xml:space="preserve">Historian de Ignition y genealogía en el MES</w:t>
            </w:r>
          </w:p>
        </w:tc>
        <w:tc>
          <w:tcPr/>
          <w:p>
            <w:pPr>
              <w:rPr/>
            </w:pPr>
            <w:r>
              <w:rPr>
                <w:rtl w:val="0"/>
              </w:rPr>
              <w:t xml:space="preserve">Nivel 2 → 3</w:t>
            </w:r>
          </w:p>
        </w:tc>
      </w:tr>
      <w:tr>
        <w:trPr>
          <w:cantSplit w:val="0"/>
          <w:tblHeader w:val="0"/>
        </w:trPr>
        <w:tc>
          <w:tcPr/>
          <w:p>
            <w:pPr>
              <w:rPr/>
            </w:pPr>
            <w:r>
              <w:rPr>
                <w:rtl w:val="0"/>
              </w:rPr>
              <w:t xml:space="preserve">Liberación de calidad</w:t>
            </w:r>
          </w:p>
        </w:tc>
        <w:tc>
          <w:tcPr/>
          <w:p>
            <w:pPr>
              <w:rPr/>
            </w:pPr>
            <w:r>
              <w:rPr>
                <w:rtl w:val="0"/>
              </w:rPr>
              <w:t xml:space="preserve">Calidad revisa las hojas al día siguiente</w:t>
            </w:r>
          </w:p>
        </w:tc>
        <w:tc>
          <w:tcPr/>
          <w:p>
            <w:pPr>
              <w:rPr/>
            </w:pPr>
            <w:r>
              <w:rPr>
                <w:rtl w:val="0"/>
              </w:rPr>
              <w:t xml:space="preserve">Registro electrónico del lote y SPC en línea</w:t>
            </w:r>
          </w:p>
        </w:tc>
        <w:tc>
          <w:tcPr/>
          <w:p>
            <w:pPr>
              <w:rPr/>
            </w:pPr>
            <w:r>
              <w:rPr>
                <w:rtl w:val="0"/>
              </w:rPr>
              <w:t xml:space="preserve">Nivel 3</w:t>
            </w:r>
          </w:p>
        </w:tc>
      </w:tr>
      <w:tr>
        <w:trPr>
          <w:cantSplit w:val="0"/>
          <w:tblHeader w:val="0"/>
        </w:trPr>
        <w:tc>
          <w:tcPr/>
          <w:p>
            <w:pPr>
              <w:rPr/>
            </w:pPr>
            <w:r>
              <w:rPr>
                <w:rtl w:val="0"/>
              </w:rPr>
              <w:t xml:space="preserve">KPIs y reporte a SAP</w:t>
            </w:r>
          </w:p>
        </w:tc>
        <w:tc>
          <w:tcPr/>
          <w:p>
            <w:pPr>
              <w:rPr/>
            </w:pPr>
            <w:r>
              <w:rPr>
                <w:rtl w:val="0"/>
              </w:rPr>
              <w:t xml:space="preserve">Digitación semanal en Excel; consumos e inventario se registran a mano en SAP</w:t>
            </w:r>
          </w:p>
        </w:tc>
        <w:tc>
          <w:tcPr/>
          <w:p>
            <w:pPr>
              <w:rPr/>
            </w:pPr>
            <w:r>
              <w:rPr>
                <w:rtl w:val="0"/>
              </w:rPr>
              <w:t xml:space="preserve">OEE en línea; consumos y producción suben a SAP automáticamente</w:t>
            </w:r>
          </w:p>
        </w:tc>
        <w:tc>
          <w:tcPr/>
          <w:p>
            <w:pPr>
              <w:rPr/>
            </w:pPr>
            <w:r>
              <w:rPr>
                <w:rtl w:val="0"/>
              </w:rPr>
              <w:t xml:space="preserve">Nivel 3 → 4</w:t>
            </w:r>
          </w:p>
        </w:tc>
      </w:tr>
    </w:tbl>
    <w:p>
      <w:pPr>
        <w:pStyle w:val="Heading3"/>
        <w:rPr/>
      </w:pPr>
      <w:r>
        <w:rPr>
          <w:rtl w:val="0"/>
        </w:rPr>
        <w:t xml:space="preserve">6.6 Línea base de KPIs</w:t>
      </w:r>
    </w:p>
    <w:p>
      <w:pPr>
        <w:rPr/>
      </w:pPr>
      <w:r>
        <w:rPr>
          <w:rtl w:val="0"/>
        </w:rPr>
        <w:t xml:space="preserve">La tabla reúne los indicadores que pide el curso (OEE, takt time, throughput, MLT, utilización, disponibilidad, calidad y producción por turno) y otros propios de la línea. Estos son los KPIs base contra los que se medirá el proyecto durante la estabilización (actividad 7.4 del cronograma). Los valores de hoy se confirmarán en la visita industrial y en las 2 primeras semanas del proyecto (actividad 2.2, VSM actual y línea base).</w:t>
      </w:r>
    </w:p>
    <w:p>
      <w:pPr>
        <w:keepNext/>
      </w:pPr>
      <w:r>
        <w:rPr>
          <w:b/>
          <w:bCs/>
        </w:rPr>
        <w:t xml:space="preserve">Tabla 6.9 — </w:t>
      </w:r>
      <w:r>
        <w:rPr/>
        <w:t xml:space="preserve">Línea base de KPIs y metas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1664"/>
        <w:gridCol w:w="1960"/>
        <w:gridCol w:w="3000"/>
      </w:tblGrid>
      <w:tr>
        <w:trPr>
          <w:cantSplit w:val="0"/>
          <w:tblHeader w:val="1"/>
        </w:trPr>
        <w:tc>
          <w:tcPr>
            <w:shd w:fill="f2f2f2" w:val="clear"/>
          </w:tcPr>
          <w:p>
            <w:pPr>
              <w:rPr/>
            </w:pPr>
            <w:r>
              <w:rPr>
                <w:rtl w:val="0"/>
              </w:rPr>
              <w:t xml:space="preserve">KPI</w:t>
            </w:r>
          </w:p>
        </w:tc>
        <w:tc>
          <w:tcPr>
            <w:shd w:fill="f2f2f2" w:val="clear"/>
          </w:tcPr>
          <w:p>
            <w:pPr>
              <w:rPr/>
            </w:pPr>
            <w:r>
              <w:rPr>
                <w:rtl w:val="0"/>
              </w:rPr>
              <w:t xml:space="preserve">Línea base (hoy)</w:t>
            </w:r>
          </w:p>
        </w:tc>
        <w:tc>
          <w:tcPr>
            <w:shd w:fill="f2f2f2" w:val="clear"/>
          </w:tcPr>
          <w:p>
            <w:pPr>
              <w:rPr/>
            </w:pPr>
            <w:r>
              <w:rPr>
                <w:rtl w:val="0"/>
              </w:rPr>
              <w:t xml:space="preserve">Meta con la propuesta</w:t>
            </w:r>
          </w:p>
        </w:tc>
        <w:tc>
          <w:tcPr>
            <w:shd w:fill="f2f2f2" w:val="clear"/>
          </w:tcPr>
          <w:p>
            <w:pPr>
              <w:rPr/>
            </w:pPr>
            <w:r>
              <w:rPr>
                <w:rtl w:val="0"/>
              </w:rPr>
              <w:t xml:space="preserve">Cómo se mide hoy</w:t>
            </w:r>
          </w:p>
        </w:tc>
      </w:tr>
      <w:tr>
        <w:trPr>
          <w:cantSplit w:val="0"/>
          <w:tblHeader w:val="0"/>
        </w:trPr>
        <w:tc>
          <w:tcPr/>
          <w:p>
            <w:pPr>
              <w:rPr/>
            </w:pPr>
            <w:r>
              <w:rPr>
                <w:rtl w:val="0"/>
              </w:rPr>
              <w:t xml:space="preserve">Producción (kg/día)</w:t>
            </w:r>
          </w:p>
        </w:tc>
        <w:tc>
          <w:tcPr/>
          <w:p>
            <w:pPr>
              <w:rPr/>
            </w:pPr>
            <w:r>
              <w:rPr>
                <w:rtl w:val="0"/>
              </w:rPr>
              <w:t xml:space="preserve">43.700</w:t>
            </w:r>
          </w:p>
        </w:tc>
        <w:tc>
          <w:tcPr/>
          <w:p>
            <w:pPr>
              <w:rPr/>
            </w:pPr>
            <w:r>
              <w:rPr>
                <w:rtl w:val="0"/>
              </w:rPr>
              <w:t xml:space="preserve">52.400</w:t>
            </w:r>
          </w:p>
        </w:tc>
        <w:tc>
          <w:tcPr/>
          <w:p>
            <w:pPr>
              <w:rPr/>
            </w:pPr>
            <w:r>
              <w:rPr>
                <w:rtl w:val="0"/>
              </w:rPr>
              <w:t xml:space="preserve">Registro de producción en papel, consolidado semanalmente</w:t>
            </w:r>
          </w:p>
        </w:tc>
      </w:tr>
      <w:tr>
        <w:trPr>
          <w:cantSplit w:val="0"/>
          <w:tblHeader w:val="0"/>
        </w:trPr>
        <w:tc>
          <w:tcPr/>
          <w:p>
            <w:pPr>
              <w:rPr/>
            </w:pPr>
            <w:r>
              <w:rPr>
                <w:rtl w:val="0"/>
              </w:rPr>
              <w:t xml:space="preserve">Producción por turno (kg/turno)</w:t>
            </w:r>
          </w:p>
        </w:tc>
        <w:tc>
          <w:tcPr/>
          <w:p>
            <w:pPr>
              <w:rPr/>
            </w:pPr>
            <w:r>
              <w:rPr>
                <w:rtl w:val="0"/>
              </w:rPr>
              <w:t xml:space="preserve">21.850</w:t>
            </w:r>
          </w:p>
        </w:tc>
        <w:tc>
          <w:tcPr/>
          <w:p>
            <w:pPr>
              <w:rPr/>
            </w:pPr>
            <w:r>
              <w:rPr>
                <w:rtl w:val="0"/>
              </w:rPr>
              <w:t xml:space="preserve">26.200</w:t>
            </w:r>
          </w:p>
        </w:tc>
        <w:tc>
          <w:tcPr/>
          <w:p>
            <w:pPr>
              <w:rPr/>
            </w:pPr>
            <w:r>
              <w:rPr>
                <w:rtl w:val="0"/>
              </w:rPr>
              <w:t xml:space="preserve">Producción / 2 turnos</w:t>
            </w:r>
          </w:p>
        </w:tc>
      </w:tr>
      <w:tr>
        <w:trPr>
          <w:cantSplit w:val="0"/>
          <w:tblHeader w:val="0"/>
        </w:trPr>
        <w:tc>
          <w:tcPr/>
          <w:p>
            <w:pPr>
              <w:rPr/>
            </w:pPr>
            <w:r>
              <w:rPr>
                <w:rtl w:val="0"/>
              </w:rPr>
              <w:t xml:space="preserve">Throughput (kg/h)</w:t>
            </w:r>
          </w:p>
        </w:tc>
        <w:tc>
          <w:tcPr/>
          <w:p>
            <w:pPr>
              <w:rPr/>
            </w:pPr>
            <w:r>
              <w:rPr>
                <w:rtl w:val="0"/>
              </w:rPr>
              <w:t xml:space="preserve">3.121</w:t>
            </w:r>
          </w:p>
        </w:tc>
        <w:tc>
          <w:tcPr/>
          <w:p>
            <w:pPr>
              <w:rPr/>
            </w:pPr>
            <w:r>
              <w:rPr>
                <w:rtl w:val="0"/>
              </w:rPr>
              <w:t xml:space="preserve">3.743</w:t>
            </w:r>
          </w:p>
        </w:tc>
        <w:tc>
          <w:tcPr/>
          <w:p>
            <w:pPr>
              <w:rPr/>
            </w:pPr>
            <w:r>
              <w:rPr>
                <w:rtl w:val="0"/>
              </w:rPr>
              <w:t xml:space="preserve">Producción / 14 h disponibles</w:t>
            </w:r>
          </w:p>
        </w:tc>
      </w:tr>
      <w:tr>
        <w:trPr>
          <w:cantSplit w:val="0"/>
          <w:tblHeader w:val="0"/>
        </w:trPr>
        <w:tc>
          <w:tcPr/>
          <w:p>
            <w:pPr>
              <w:rPr/>
            </w:pPr>
            <w:r>
              <w:rPr>
                <w:rtl w:val="0"/>
              </w:rPr>
              <w:t xml:space="preserve">Ritmo de producción frente al takt time (s/kg; takt = 0,96)</w:t>
            </w:r>
          </w:p>
        </w:tc>
        <w:tc>
          <w:tcPr/>
          <w:p>
            <w:pPr>
              <w:rPr/>
            </w:pPr>
            <w:r>
              <w:rPr>
                <w:rtl w:val="0"/>
              </w:rPr>
              <w:t xml:space="preserve">1,15</w:t>
            </w:r>
          </w:p>
        </w:tc>
        <w:tc>
          <w:tcPr/>
          <w:p>
            <w:pPr>
              <w:rPr/>
            </w:pPr>
            <w:r>
              <w:rPr>
                <w:rtl w:val="0"/>
              </w:rPr>
              <w:t xml:space="preserve">0,96</w:t>
            </w:r>
          </w:p>
        </w:tc>
        <w:tc>
          <w:tcPr/>
          <w:p>
            <w:pPr>
              <w:rPr/>
            </w:pPr>
            <w:r>
              <w:rPr>
                <w:rtl w:val="0"/>
              </w:rPr>
              <w:t xml:space="preserve">Hoy la línea va 20 % más lenta que la demanda</w:t>
            </w:r>
          </w:p>
        </w:tc>
      </w:tr>
      <w:tr>
        <w:trPr>
          <w:cantSplit w:val="0"/>
          <w:tblHeader w:val="0"/>
        </w:trPr>
        <w:tc>
          <w:tcPr/>
          <w:p>
            <w:pPr>
              <w:rPr/>
            </w:pPr>
            <w:r>
              <w:rPr>
                <w:rtl w:val="0"/>
              </w:rPr>
              <w:t xml:space="preserve">Cumplimiento de la demanda</w:t>
            </w:r>
          </w:p>
        </w:tc>
        <w:tc>
          <w:tcPr/>
          <w:p>
            <w:pPr>
              <w:rPr/>
            </w:pPr>
            <w:r>
              <w:rPr>
                <w:rtl w:val="0"/>
              </w:rPr>
              <w:t xml:space="preserve">83,4 %</w:t>
            </w:r>
          </w:p>
        </w:tc>
        <w:tc>
          <w:tcPr/>
          <w:p>
            <w:pPr>
              <w:rPr/>
            </w:pPr>
            <w:r>
              <w:rPr>
                <w:rtl w:val="0"/>
              </w:rPr>
              <w:t xml:space="preserve">100 %</w:t>
            </w:r>
          </w:p>
        </w:tc>
        <w:tc>
          <w:tcPr/>
          <w:p>
            <w:pPr>
              <w:rPr/>
            </w:pPr>
            <w:r>
              <w:rPr>
                <w:rtl w:val="0"/>
              </w:rPr>
              <w:t xml:space="preserve">Producción / pedidos</w:t>
            </w:r>
          </w:p>
        </w:tc>
      </w:tr>
      <w:tr>
        <w:trPr>
          <w:cantSplit w:val="0"/>
          <w:tblHeader w:val="0"/>
        </w:trPr>
        <w:tc>
          <w:tcPr/>
          <w:p>
            <w:pPr>
              <w:rPr/>
            </w:pPr>
            <w:r>
              <w:rPr>
                <w:rtl w:val="0"/>
              </w:rPr>
              <w:t xml:space="preserve">Disponibilidad de la llenadora de vasos</w:t>
            </w:r>
          </w:p>
        </w:tc>
        <w:tc>
          <w:tcPr/>
          <w:p>
            <w:pPr>
              <w:rPr/>
            </w:pPr>
            <w:r>
              <w:rPr>
                <w:rtl w:val="0"/>
              </w:rPr>
              <w:t xml:space="preserve">68,5 %</w:t>
            </w:r>
          </w:p>
        </w:tc>
        <w:tc>
          <w:tcPr/>
          <w:p>
            <w:pPr>
              <w:rPr/>
            </w:pPr>
            <w:r>
              <w:rPr>
                <w:rtl w:val="0"/>
              </w:rPr>
              <w:t xml:space="preserve">86,3 %</w:t>
            </w:r>
          </w:p>
        </w:tc>
        <w:tc>
          <w:tcPr/>
          <w:p>
            <w:pPr>
              <w:rPr/>
            </w:pPr>
            <w:r>
              <w:rPr>
                <w:rtl w:val="0"/>
              </w:rPr>
              <w:t xml:space="preserve">Tiempo operando / tiempo disponible</w:t>
            </w:r>
          </w:p>
        </w:tc>
      </w:tr>
      <w:tr>
        <w:trPr>
          <w:cantSplit w:val="0"/>
          <w:tblHeader w:val="0"/>
        </w:trPr>
        <w:tc>
          <w:tcPr/>
          <w:p>
            <w:pPr>
              <w:rPr/>
            </w:pPr>
            <w:r>
              <w:rPr>
                <w:rtl w:val="0"/>
              </w:rPr>
              <w:t xml:space="preserve">Rendimiento de la llenadora de vasos</w:t>
            </w:r>
          </w:p>
        </w:tc>
        <w:tc>
          <w:tcPr/>
          <w:p>
            <w:pPr>
              <w:rPr/>
            </w:pPr>
            <w:r>
              <w:rPr>
                <w:rtl w:val="0"/>
              </w:rPr>
              <w:t xml:space="preserve">83,5 %</w:t>
            </w:r>
          </w:p>
        </w:tc>
        <w:tc>
          <w:tcPr/>
          <w:p>
            <w:pPr>
              <w:rPr/>
            </w:pPr>
            <w:r>
              <w:rPr>
                <w:rtl w:val="0"/>
              </w:rPr>
              <w:t xml:space="preserve">91,3 %</w:t>
            </w:r>
          </w:p>
        </w:tc>
        <w:tc>
          <w:tcPr/>
          <w:p>
            <w:pPr>
              <w:rPr/>
            </w:pPr>
            <w:r>
              <w:rPr>
                <w:rtl w:val="0"/>
              </w:rPr>
              <w:t xml:space="preserve">Velocidad real / nominal</w:t>
            </w:r>
          </w:p>
        </w:tc>
      </w:tr>
      <w:tr>
        <w:trPr>
          <w:cantSplit w:val="0"/>
          <w:tblHeader w:val="0"/>
        </w:trPr>
        <w:tc>
          <w:tcPr/>
          <w:p>
            <w:pPr>
              <w:rPr/>
            </w:pPr>
            <w:r>
              <w:rPr>
                <w:rtl w:val="0"/>
              </w:rPr>
              <w:t xml:space="preserve">Calidad (unidades buenas / llenadas)</w:t>
            </w:r>
          </w:p>
        </w:tc>
        <w:tc>
          <w:tcPr/>
          <w:p>
            <w:pPr>
              <w:rPr/>
            </w:pPr>
            <w:r>
              <w:rPr>
                <w:rtl w:val="0"/>
              </w:rPr>
              <w:t xml:space="preserve">97 %</w:t>
            </w:r>
          </w:p>
        </w:tc>
        <w:tc>
          <w:tcPr/>
          <w:p>
            <w:pPr>
              <w:rPr/>
            </w:pPr>
            <w:r>
              <w:rPr>
                <w:rtl w:val="0"/>
              </w:rPr>
              <w:t xml:space="preserve">99 %</w:t>
            </w:r>
          </w:p>
        </w:tc>
        <w:tc>
          <w:tcPr/>
          <w:p>
            <w:pPr>
              <w:rPr/>
            </w:pPr>
            <w:r>
              <w:rPr>
                <w:rtl w:val="0"/>
              </w:rPr>
              <w:t xml:space="preserve">1 − rechazo</w:t>
            </w:r>
          </w:p>
        </w:tc>
      </w:tr>
      <w:tr>
        <w:trPr>
          <w:cantSplit w:val="0"/>
          <w:tblHeader w:val="0"/>
        </w:trPr>
        <w:tc>
          <w:tcPr/>
          <w:p>
            <w:pPr>
              <w:rPr/>
            </w:pPr>
            <w:r>
              <w:rPr>
                <w:rtl w:val="0"/>
              </w:rPr>
              <w:t xml:space="preserve">OEE de la llenadora de vasos</w:t>
            </w:r>
          </w:p>
        </w:tc>
        <w:tc>
          <w:tcPr/>
          <w:p>
            <w:pPr>
              <w:rPr/>
            </w:pPr>
            <w:r>
              <w:rPr>
                <w:rtl w:val="0"/>
              </w:rPr>
              <w:t xml:space="preserve">55,4 %</w:t>
            </w:r>
          </w:p>
        </w:tc>
        <w:tc>
          <w:tcPr/>
          <w:p>
            <w:pPr>
              <w:rPr/>
            </w:pPr>
            <w:r>
              <w:rPr>
                <w:rtl w:val="0"/>
              </w:rPr>
              <w:t xml:space="preserve">78 %</w:t>
            </w:r>
          </w:p>
        </w:tc>
        <w:tc>
          <w:tcPr/>
          <w:p>
            <w:pPr>
              <w:rPr/>
            </w:pPr>
            <w:r>
              <w:rPr>
                <w:rtl w:val="0"/>
              </w:rPr>
              <w:t xml:space="preserve">Hoy se calcula a mano cada semana en Excel (problema P5)</w:t>
            </w:r>
          </w:p>
        </w:tc>
      </w:tr>
      <w:tr>
        <w:trPr>
          <w:cantSplit w:val="0"/>
          <w:tblHeader w:val="0"/>
        </w:trPr>
        <w:tc>
          <w:tcPr/>
          <w:p>
            <w:pPr>
              <w:rPr/>
            </w:pPr>
            <w:r>
              <w:rPr>
                <w:rtl w:val="0"/>
              </w:rPr>
              <w:t xml:space="preserve">Utilización de la llenadora de vasos</w:t>
            </w:r>
          </w:p>
        </w:tc>
        <w:tc>
          <w:tcPr/>
          <w:p>
            <w:pPr>
              <w:rPr/>
            </w:pPr>
            <w:r>
              <w:rPr>
                <w:rtl w:val="0"/>
              </w:rPr>
              <w:t xml:space="preserve">99,8 %</w:t>
            </w:r>
          </w:p>
        </w:tc>
        <w:tc>
          <w:tcPr/>
          <w:p>
            <w:pPr>
              <w:rPr/>
            </w:pPr>
            <w:r>
              <w:rPr>
                <w:rtl w:val="0"/>
              </w:rPr>
              <w:t xml:space="preserve">89 %</w:t>
            </w:r>
          </w:p>
        </w:tc>
        <w:tc>
          <w:tcPr/>
          <w:p>
            <w:pPr>
              <w:rPr/>
            </w:pPr>
            <w:r>
              <w:rPr>
                <w:rtl w:val="0"/>
              </w:rPr>
              <w:t xml:space="preserve">Tiempo necesario / tiempo disponible</w:t>
            </w:r>
          </w:p>
        </w:tc>
      </w:tr>
      <w:tr>
        <w:trPr>
          <w:cantSplit w:val="0"/>
          <w:tblHeader w:val="0"/>
        </w:trPr>
        <w:tc>
          <w:tcPr/>
          <w:p>
            <w:pPr>
              <w:rPr/>
            </w:pPr>
            <w:r>
              <w:rPr>
                <w:rtl w:val="0"/>
              </w:rPr>
              <w:t xml:space="preserve">Utilización de los fermentadores</w:t>
            </w:r>
          </w:p>
        </w:tc>
        <w:tc>
          <w:tcPr/>
          <w:p>
            <w:pPr>
              <w:rPr/>
            </w:pPr>
            <w:r>
              <w:rPr>
                <w:rtl w:val="0"/>
              </w:rPr>
              <w:t xml:space="preserve">76 %</w:t>
            </w:r>
          </w:p>
        </w:tc>
        <w:tc>
          <w:tcPr/>
          <w:p>
            <w:pPr>
              <w:rPr/>
            </w:pPr>
            <w:r>
              <w:rPr>
                <w:rtl w:val="0"/>
              </w:rPr>
              <w:t xml:space="preserve">88,8 %</w:t>
            </w:r>
          </w:p>
        </w:tc>
        <w:tc>
          <w:tcPr/>
          <w:p>
            <w:pPr>
              <w:rPr/>
            </w:pPr>
            <w:r>
              <w:rPr>
                <w:rtl w:val="0"/>
              </w:rPr>
              <w:t xml:space="preserve">Horas-tanque / 96 h</w:t>
            </w:r>
          </w:p>
        </w:tc>
      </w:tr>
      <w:tr>
        <w:trPr>
          <w:cantSplit w:val="0"/>
          <w:tblHeader w:val="0"/>
        </w:trPr>
        <w:tc>
          <w:tcPr/>
          <w:p>
            <w:pPr>
              <w:rPr/>
            </w:pPr>
            <w:r>
              <w:rPr>
                <w:rtl w:val="0"/>
              </w:rPr>
              <w:t xml:space="preserve">MLT de un lote de Y1 (días)</w:t>
            </w:r>
          </w:p>
        </w:tc>
        <w:tc>
          <w:tcPr/>
          <w:p>
            <w:pPr>
              <w:rPr/>
            </w:pPr>
            <w:r>
              <w:rPr>
                <w:rtl w:val="0"/>
              </w:rPr>
              <w:t xml:space="preserve">4,2</w:t>
            </w:r>
          </w:p>
        </w:tc>
        <w:tc>
          <w:tcPr/>
          <w:p>
            <w:pPr>
              <w:rPr/>
            </w:pPr>
            <w:r>
              <w:rPr>
                <w:rtl w:val="0"/>
              </w:rPr>
              <w:t xml:space="preserve">3,0</w:t>
            </w:r>
          </w:p>
        </w:tc>
        <w:tc>
          <w:tcPr/>
          <w:p>
            <w:pPr>
              <w:rPr/>
            </w:pPr>
            <w:r>
              <w:rPr>
                <w:rtl w:val="0"/>
              </w:rPr>
              <w:t xml:space="preserve">Hoja VSM_Actual, sección 7 (anexo A)</w:t>
            </w:r>
          </w:p>
        </w:tc>
      </w:tr>
      <w:tr>
        <w:trPr>
          <w:cantSplit w:val="0"/>
          <w:tblHeader w:val="0"/>
        </w:trPr>
        <w:tc>
          <w:tcPr/>
          <w:p>
            <w:pPr>
              <w:rPr/>
            </w:pPr>
            <w:r>
              <w:rPr>
                <w:rtl w:val="0"/>
              </w:rPr>
              <w:t xml:space="preserve">MTBF de la llenadora de vasos (h)</w:t>
            </w:r>
          </w:p>
        </w:tc>
        <w:tc>
          <w:tcPr/>
          <w:p>
            <w:pPr>
              <w:rPr/>
            </w:pPr>
            <w:r>
              <w:rPr>
                <w:rtl w:val="0"/>
              </w:rPr>
              <w:t xml:space="preserve">4,4</w:t>
            </w:r>
          </w:p>
        </w:tc>
        <w:tc>
          <w:tcPr/>
          <w:p>
            <w:pPr>
              <w:rPr/>
            </w:pPr>
            <w:r>
              <w:rPr>
                <w:rtl w:val="0"/>
              </w:rPr>
              <w:t xml:space="preserve">8,1</w:t>
            </w:r>
          </w:p>
        </w:tc>
        <w:tc>
          <w:tcPr/>
          <w:p>
            <w:pPr>
              <w:rPr/>
            </w:pPr>
            <w:r>
              <w:rPr>
                <w:rtl w:val="0"/>
              </w:rPr>
              <w:t xml:space="preserve">Hoja VSM_Actual, sección 10 (anexo A)</w:t>
            </w:r>
          </w:p>
        </w:tc>
      </w:tr>
      <w:tr>
        <w:trPr>
          <w:cantSplit w:val="0"/>
          <w:tblHeader w:val="0"/>
        </w:trPr>
        <w:tc>
          <w:tcPr/>
          <w:p>
            <w:pPr>
              <w:rPr/>
            </w:pPr>
            <w:r>
              <w:rPr>
                <w:rtl w:val="0"/>
              </w:rPr>
              <w:t xml:space="preserve">MTTR de la llenadora de vasos (min)</w:t>
            </w:r>
          </w:p>
        </w:tc>
        <w:tc>
          <w:tcPr/>
          <w:p>
            <w:pPr>
              <w:rPr/>
            </w:pPr>
            <w:r>
              <w:rPr>
                <w:rtl w:val="0"/>
              </w:rPr>
              <w:t xml:space="preserve">25</w:t>
            </w:r>
          </w:p>
        </w:tc>
        <w:tc>
          <w:tcPr/>
          <w:p>
            <w:pPr>
              <w:rPr/>
            </w:pPr>
            <w:r>
              <w:rPr>
                <w:rtl w:val="0"/>
              </w:rPr>
              <w:t xml:space="preserve">20</w:t>
            </w:r>
          </w:p>
        </w:tc>
        <w:tc>
          <w:tcPr/>
          <w:p>
            <w:pPr>
              <w:rPr/>
            </w:pPr>
            <w:r>
              <w:rPr>
                <w:rtl w:val="0"/>
              </w:rPr>
              <w:t xml:space="preserve">Hoja VSM_Actual, sección 10 (anexo A)</w:t>
            </w:r>
          </w:p>
        </w:tc>
      </w:tr>
      <w:tr>
        <w:trPr>
          <w:cantSplit w:val="0"/>
          <w:tblHeader w:val="0"/>
        </w:trPr>
        <w:tc>
          <w:tcPr/>
          <w:p>
            <w:pPr>
              <w:rPr/>
            </w:pPr>
            <w:r>
              <w:rPr>
                <w:rtl w:val="0"/>
              </w:rPr>
              <w:t xml:space="preserve">Tiempo de cambio de receta (min)</w:t>
            </w:r>
          </w:p>
        </w:tc>
        <w:tc>
          <w:tcPr/>
          <w:p>
            <w:pPr>
              <w:rPr/>
            </w:pPr>
            <w:r>
              <w:rPr>
                <w:rtl w:val="0"/>
              </w:rPr>
              <w:t xml:space="preserve">90</w:t>
            </w:r>
          </w:p>
        </w:tc>
        <w:tc>
          <w:tcPr/>
          <w:p>
            <w:pPr>
              <w:rPr/>
            </w:pPr>
            <w:r>
              <w:rPr>
                <w:rtl w:val="0"/>
              </w:rPr>
              <w:t xml:space="preserve">35</w:t>
            </w:r>
          </w:p>
        </w:tc>
        <w:tc>
          <w:tcPr/>
          <w:p>
            <w:pPr>
              <w:rPr/>
            </w:pPr>
            <w:r>
              <w:rPr>
                <w:rtl w:val="0"/>
              </w:rPr>
              <w:t xml:space="preserve">Último producto bueno → primero bueno (sección 7.9)</w:t>
            </w:r>
          </w:p>
        </w:tc>
      </w:tr>
      <w:tr>
        <w:trPr>
          <w:cantSplit w:val="0"/>
          <w:tblHeader w:val="0"/>
        </w:trPr>
        <w:tc>
          <w:tcPr/>
          <w:p>
            <w:pPr>
              <w:rPr/>
            </w:pPr>
            <w:r>
              <w:rPr>
                <w:rtl w:val="0"/>
              </w:rPr>
              <w:t xml:space="preserve">Rechazo en inspección</w:t>
            </w:r>
          </w:p>
        </w:tc>
        <w:tc>
          <w:tcPr/>
          <w:p>
            <w:pPr>
              <w:rPr/>
            </w:pPr>
            <w:r>
              <w:rPr>
                <w:rtl w:val="0"/>
              </w:rPr>
              <w:t xml:space="preserve">3,0 %</w:t>
            </w:r>
          </w:p>
        </w:tc>
        <w:tc>
          <w:tcPr/>
          <w:p>
            <w:pPr>
              <w:rPr/>
            </w:pPr>
            <w:r>
              <w:rPr>
                <w:rtl w:val="0"/>
              </w:rPr>
              <w:t xml:space="preserve">1,0 %</w:t>
            </w:r>
          </w:p>
        </w:tc>
        <w:tc>
          <w:tcPr/>
          <w:p>
            <w:pPr>
              <w:rPr/>
            </w:pPr>
            <w:r>
              <w:rPr>
                <w:rtl w:val="0"/>
              </w:rPr>
              <w:t xml:space="preserve">Problema P4; hoy sin inspección automática</w:t>
            </w:r>
          </w:p>
        </w:tc>
      </w:tr>
      <w:tr>
        <w:trPr>
          <w:cantSplit w:val="0"/>
          <w:tblHeader w:val="0"/>
        </w:trPr>
        <w:tc>
          <w:tcPr/>
          <w:p>
            <w:pPr>
              <w:rPr/>
            </w:pPr>
            <w:r>
              <w:rPr>
                <w:rtl w:val="0"/>
              </w:rPr>
              <w:t xml:space="preserve">Sobrellenado promedio de Y1</w:t>
            </w:r>
          </w:p>
        </w:tc>
        <w:tc>
          <w:tcPr/>
          <w:p>
            <w:pPr>
              <w:rPr/>
            </w:pPr>
            <w:r>
              <w:rPr>
                <w:rtl w:val="0"/>
              </w:rPr>
              <w:t xml:space="preserve">3,0 %</w:t>
            </w:r>
          </w:p>
        </w:tc>
        <w:tc>
          <w:tcPr/>
          <w:p>
            <w:pPr>
              <w:rPr/>
            </w:pPr>
            <w:r>
              <w:rPr>
                <w:rtl w:val="0"/>
              </w:rPr>
              <w:t xml:space="preserve">1,3 %</w:t>
            </w:r>
          </w:p>
        </w:tc>
        <w:tc>
          <w:tcPr/>
          <w:p>
            <w:pPr>
              <w:rPr/>
            </w:pPr>
            <w:r>
              <w:rPr>
                <w:rtl w:val="0"/>
              </w:rPr>
              <w:t xml:space="preserve">Hoy se sobrellena para no quedar por debajo del peso declarado; meta de la sección 7.9 (no se valoró como beneficio)</w:t>
            </w:r>
          </w:p>
        </w:tc>
      </w:tr>
      <w:tr>
        <w:trPr>
          <w:cantSplit w:val="0"/>
          <w:tblHeader w:val="0"/>
        </w:trPr>
        <w:tc>
          <w:tcPr/>
          <w:p>
            <w:pPr>
              <w:rPr/>
            </w:pPr>
            <w:r>
              <w:rPr>
                <w:rtl w:val="0"/>
              </w:rPr>
              <w:t xml:space="preserve">Lotes conformes a la primera</w:t>
            </w:r>
          </w:p>
        </w:tc>
        <w:tc>
          <w:tcPr/>
          <w:p>
            <w:pPr>
              <w:rPr/>
            </w:pPr>
            <w:r>
              <w:rPr>
                <w:rtl w:val="0"/>
              </w:rPr>
              <w:t xml:space="preserve">94 %</w:t>
            </w:r>
          </w:p>
        </w:tc>
        <w:tc>
          <w:tcPr/>
          <w:p>
            <w:pPr>
              <w:rPr/>
            </w:pPr>
            <w:r>
              <w:rPr>
                <w:rtl w:val="0"/>
              </w:rPr>
              <w:t xml:space="preserve">98 %</w:t>
            </w:r>
          </w:p>
        </w:tc>
        <w:tc>
          <w:tcPr/>
          <w:p>
            <w:pPr>
              <w:rPr/>
            </w:pPr>
            <w:r>
              <w:rPr>
                <w:rtl w:val="0"/>
              </w:rPr>
              <w:t xml:space="preserve">Hoy hay fermentaciones fuera de pH (problema P4); meta de la sección 7.9</w:t>
            </w:r>
          </w:p>
        </w:tc>
      </w:tr>
      <w:tr>
        <w:trPr>
          <w:cantSplit w:val="0"/>
          <w:tblHeader w:val="0"/>
        </w:trPr>
        <w:tc>
          <w:tcPr/>
          <w:p>
            <w:pPr>
              <w:rPr/>
            </w:pPr>
            <w:r>
              <w:rPr>
                <w:rtl w:val="0"/>
              </w:rPr>
              <w:t xml:space="preserve">Desvío del tiempo de fermentación (±)</w:t>
            </w:r>
          </w:p>
        </w:tc>
        <w:tc>
          <w:tcPr/>
          <w:p>
            <w:pPr>
              <w:rPr/>
            </w:pPr>
            <w:r>
              <w:rPr>
                <w:rtl w:val="0"/>
              </w:rPr>
              <w:t xml:space="preserve">25 %</w:t>
            </w:r>
          </w:p>
        </w:tc>
        <w:tc>
          <w:tcPr/>
          <w:p>
            <w:pPr>
              <w:rPr/>
            </w:pPr>
            <w:r>
              <w:rPr>
                <w:rtl w:val="0"/>
              </w:rPr>
              <w:t xml:space="preserve">10 %</w:t>
            </w:r>
          </w:p>
        </w:tc>
        <w:tc>
          <w:tcPr/>
          <w:p>
            <w:pPr>
              <w:rPr/>
            </w:pPr>
            <w:r>
              <w:rPr>
                <w:rtl w:val="0"/>
              </w:rPr>
              <w:t xml:space="preserve">± respecto al tiempo esperado; hoy por muestreo manual</w:t>
            </w:r>
          </w:p>
        </w:tc>
      </w:tr>
      <w:tr>
        <w:trPr>
          <w:cantSplit w:val="0"/>
          <w:tblHeader w:val="0"/>
        </w:trPr>
        <w:tc>
          <w:tcPr/>
          <w:p>
            <w:pPr>
              <w:rPr/>
            </w:pPr>
            <w:r>
              <w:rPr>
                <w:rtl w:val="0"/>
              </w:rPr>
              <w:t xml:space="preserve">Tiempo de trazabilidad de un lote (h)</w:t>
            </w:r>
          </w:p>
        </w:tc>
        <w:tc>
          <w:tcPr/>
          <w:p>
            <w:pPr>
              <w:rPr/>
            </w:pPr>
            <w:r>
              <w:rPr>
                <w:rtl w:val="0"/>
              </w:rPr>
              <w:t xml:space="preserve">6,0</w:t>
            </w:r>
          </w:p>
        </w:tc>
        <w:tc>
          <w:tcPr/>
          <w:p>
            <w:pPr>
              <w:rPr/>
            </w:pPr>
            <w:r>
              <w:rPr>
                <w:rtl w:val="0"/>
              </w:rPr>
              <w:t xml:space="preserve">0,5</w:t>
            </w:r>
          </w:p>
        </w:tc>
        <w:tc>
          <w:tcPr/>
          <w:p>
            <w:pPr>
              <w:rPr/>
            </w:pPr>
            <w:r>
              <w:rPr>
                <w:rtl w:val="0"/>
              </w:rPr>
              <w:t xml:space="preserve">Problema P3: hoy se reconstruye con registros en papel</w:t>
            </w:r>
          </w:p>
        </w:tc>
      </w:tr>
      <w:tr>
        <w:trPr>
          <w:cantSplit w:val="0"/>
          <w:tblHeader w:val="0"/>
        </w:trPr>
        <w:tc>
          <w:tcPr/>
          <w:p>
            <w:pPr>
              <w:rPr/>
            </w:pPr>
            <w:r>
              <w:rPr>
                <w:rtl w:val="0"/>
              </w:rPr>
              <w:t xml:space="preserve">Rezago en la disponibilidad de los KPIs (días)</w:t>
            </w:r>
          </w:p>
        </w:tc>
        <w:tc>
          <w:tcPr/>
          <w:p>
            <w:pPr>
              <w:rPr/>
            </w:pPr>
            <w:r>
              <w:rPr>
                <w:rtl w:val="0"/>
              </w:rPr>
              <w:t xml:space="preserve">7</w:t>
            </w:r>
          </w:p>
        </w:tc>
        <w:tc>
          <w:tcPr/>
          <w:p>
            <w:pPr>
              <w:rPr/>
            </w:pPr>
            <w:r>
              <w:rPr>
                <w:rtl w:val="0"/>
              </w:rPr>
              <w:t xml:space="preserve">0</w:t>
            </w:r>
          </w:p>
        </w:tc>
        <w:tc>
          <w:tcPr/>
          <w:p>
            <w:pPr>
              <w:rPr/>
            </w:pPr>
            <w:r>
              <w:rPr>
                <w:rtl w:val="0"/>
              </w:rPr>
              <w:t xml:space="preserve">Hoy, informe semanal en Excel; con el MES, en línea</w:t>
            </w:r>
          </w:p>
        </w:tc>
      </w:tr>
      <w:tr>
        <w:trPr>
          <w:cantSplit w:val="0"/>
          <w:tblHeader w:val="0"/>
        </w:trPr>
        <w:tc>
          <w:tcPr/>
          <w:p>
            <w:pPr>
              <w:rPr/>
            </w:pPr>
            <w:r>
              <w:rPr>
                <w:rtl w:val="0"/>
              </w:rPr>
              <w:t xml:space="preserve">Operarios de fin de línea (por día)</w:t>
            </w:r>
          </w:p>
        </w:tc>
        <w:tc>
          <w:tcPr/>
          <w:p>
            <w:pPr>
              <w:rPr/>
            </w:pPr>
            <w:r>
              <w:rPr>
                <w:rtl w:val="0"/>
              </w:rPr>
              <w:t xml:space="preserve">8</w:t>
            </w:r>
          </w:p>
        </w:tc>
        <w:tc>
          <w:tcPr/>
          <w:p>
            <w:pPr>
              <w:rPr/>
            </w:pPr>
            <w:r>
              <w:rPr>
                <w:rtl w:val="0"/>
              </w:rPr>
              <w:t xml:space="preserve">2</w:t>
            </w:r>
          </w:p>
        </w:tc>
        <w:tc>
          <w:tcPr/>
          <w:p>
            <w:pPr>
              <w:rPr/>
            </w:pPr>
            <w:r>
              <w:rPr>
                <w:rtl w:val="0"/>
              </w:rPr>
              <w:t xml:space="preserve">Problema P6</w:t>
            </w:r>
          </w:p>
        </w:tc>
      </w:tr>
      <w:tr>
        <w:trPr>
          <w:cantSplit w:val="0"/>
          <w:tblHeader w:val="0"/>
        </w:trPr>
        <w:tc>
          <w:tcPr/>
          <w:p>
            <w:pPr>
              <w:rPr/>
            </w:pPr>
            <w:r>
              <w:rPr>
                <w:rtl w:val="0"/>
              </w:rPr>
              <w:t xml:space="preserve">Consumo de energía, vapor y agua por lote</w:t>
            </w:r>
          </w:p>
        </w:tc>
        <w:tc>
          <w:tcPr/>
          <w:p>
            <w:pPr>
              <w:rPr/>
            </w:pPr>
            <w:r>
              <w:rPr>
                <w:rtl w:val="0"/>
              </w:rPr>
              <w:t xml:space="preserve">No se mide</w:t>
            </w:r>
          </w:p>
        </w:tc>
        <w:tc>
          <w:tcPr/>
          <w:p>
            <w:pPr>
              <w:rPr/>
            </w:pPr>
            <w:r>
              <w:rPr>
                <w:rtl w:val="0"/>
              </w:rPr>
              <w:t xml:space="preserve">Medido por lote y por receta</w:t>
            </w:r>
          </w:p>
        </w:tc>
        <w:tc>
          <w:tcPr/>
          <w:p>
            <w:pPr>
              <w:rPr/>
            </w:pPr>
            <w:r>
              <w:rPr>
                <w:rtl w:val="0"/>
              </w:rPr>
              <w:t xml:space="preserve">Problema P7</w:t>
            </w:r>
          </w:p>
        </w:tc>
      </w:tr>
    </w:tbl>
    <w:p>
      <w:pPr>
        <w:pStyle w:val="Heading3"/>
        <w:rPr/>
      </w:pPr>
      <w:r>
        <w:rPr>
          <w:rtl w:val="0"/>
        </w:rPr>
        <w:t xml:space="preserve">6.7 VSM futuro: qué cambia con la propuesta</w:t>
      </w:r>
    </w:p>
    <w:p>
      <w:pPr>
        <w:jc w:val="center"/>
        <w:keepNext/>
      </w:pPr>
      <w:r>
        <w:drawing>
          <wp:inline>
            <wp:extent cx="3886200" cy="6136105"/>
            <wp:docPr id="5" name="Picture 5" descr="Figura 6.2 — VSM futuro de la línea de yogures con la propuesta de Kuajo: información electrónica de SAP al PLC, heijunka, marcapasos en fermentación, carril FIFO, supermercado de producto liberado, mejoras K1 a K8 y MLT de 3 días. Fuente: hoja VSM_Actual del anexo."/>
            <wp:cNvGraphicFramePr>
              <a:graphicFrameLocks noChangeAspect="1"/>
            </wp:cNvGraphicFramePr>
            <a:graphic>
              <a:graphicData uri="http://schemas.openxmlformats.org/drawingml/2006/picture">
                <pic:pic>
                  <pic:nvPicPr>
                    <pic:cNvPr id="0" name="vsm_futuro_rot.png"/>
                    <pic:cNvPicPr/>
                  </pic:nvPicPr>
                  <pic:blipFill>
                    <a:blip r:embed="rId63"/>
                    <a:stretch>
                      <a:fillRect/>
                    </a:stretch>
                  </pic:blipFill>
                  <pic:spPr>
                    <a:xfrm>
                      <a:off x="0" y="0"/>
                      <a:ext cx="3886200" cy="6136105"/>
                    </a:xfrm>
                    <a:prstGeom prst="rect"/>
                  </pic:spPr>
                </pic:pic>
              </a:graphicData>
            </a:graphic>
          </wp:inline>
        </w:drawing>
      </w:r>
    </w:p>
    <w:p>
      <w:pPr>
        <w:rPr/>
      </w:pPr>
      <w:r>
        <w:rPr>
          <w:rtl w:val="0"/>
        </w:rPr>
        <w:t xml:space="preserve">Figura 6.2 — VSM futuro de la línea de yogures con la propuesta de Kuajo: la programación del MES (heijunka) llega solo al proceso marcapasos (fermentación); aguas abajo el producto fluye en FIFO hasta la llenadora; supermercado de producto liberado, mejoras K1 a K8 y MLT de 3 días. Fuente: hoja VSM_Actual del anexo. (Figura girada para mayor legibilidad; versión A3 en el anexo B.)</w:t>
      </w:r>
    </w:p>
    <w:p>
      <w:pPr>
        <w:rPr/>
      </w:pPr>
      <w:r>
        <w:rPr>
          <w:rtl w:val="0"/>
        </w:rPr>
        <w:t xml:space="preserve">Las mejoras se marcan en el VSM futuro (Figura 6.2) con estrellas amarillas (K1 a K8). Además aparecen 4 elementos lean que no existen hoy: la nivelación del mix (heijunka) en el MES, que fija la secuencia diaria de recetas; el proceso marcapasos en los fermentadores, que pasan a ser la restricción y son el único proceso que recibe la programación (según Rother y Shook); carriles FIFO aguas abajo, del fermentador al enfriador y del pulmón a la llenadora (máximo 1 lote); y un supermercado de producto liberado que se despacha por fecha de vencimiento. Preparación y tratamiento térmico forman un flujo continuo con el lote que entra al fermentador.</w:t>
      </w:r>
    </w:p>
    <w:p>
      <w:pPr>
        <w:keepNext/>
      </w:pPr>
      <w:r>
        <w:rPr>
          <w:b/>
          <w:bCs/>
        </w:rPr>
        <w:t xml:space="preserve">Tabla 6.10 — </w:t>
      </w:r>
      <w:r>
        <w:rPr/>
        <w:t xml:space="preserve">Mejoras kaizen del VSM futuro (K1 a K8)</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300"/>
        <w:gridCol w:w="1500"/>
        <w:gridCol w:w="1800"/>
        <w:gridCol w:w="2300"/>
        <w:gridCol w:w="860"/>
      </w:tblGrid>
      <w:tr>
        <w:trPr>
          <w:cantSplit w:val="0"/>
          <w:tblHeader w:val="1"/>
        </w:trPr>
        <w:tc>
          <w:tcPr>
            <w:tcW w:w="600" w:type="dxa"/>
            <w:shd w:fill="f2f2f2" w:val="clear"/>
          </w:tcPr>
          <w:p>
            <w:pPr>
              <w:rPr/>
            </w:pPr>
            <w:r>
              <w:rPr>
                <w:rtl w:val="0"/>
              </w:rPr>
              <w:t xml:space="preserve">Código</w:t>
            </w:r>
          </w:p>
        </w:tc>
        <w:tc>
          <w:tcPr>
            <w:tcW w:w="2300" w:type="dxa"/>
            <w:shd w:fill="f2f2f2" w:val="clear"/>
          </w:tcPr>
          <w:p>
            <w:pPr>
              <w:rPr/>
            </w:pPr>
            <w:r>
              <w:rPr>
                <w:rtl w:val="0"/>
              </w:rPr>
              <w:t xml:space="preserve">Mejora (kaizen)</w:t>
            </w:r>
          </w:p>
        </w:tc>
        <w:tc>
          <w:tcPr>
            <w:tcW w:w="1500" w:type="dxa"/>
            <w:shd w:fill="f2f2f2" w:val="clear"/>
          </w:tcPr>
          <w:p>
            <w:pPr>
              <w:rPr/>
            </w:pPr>
            <w:r>
              <w:rPr>
                <w:rtl w:val="0"/>
              </w:rPr>
              <w:t xml:space="preserve">Dónde actúa</w:t>
            </w:r>
          </w:p>
        </w:tc>
        <w:tc>
          <w:tcPr>
            <w:tcW w:w="1800" w:type="dxa"/>
            <w:shd w:fill="f2f2f2" w:val="clear"/>
          </w:tcPr>
          <w:p>
            <w:pPr>
              <w:rPr/>
            </w:pPr>
            <w:r>
              <w:rPr>
                <w:rtl w:val="0"/>
              </w:rPr>
              <w:t xml:space="preserve">Módulo de la propuesta</w:t>
            </w:r>
          </w:p>
        </w:tc>
        <w:tc>
          <w:tcPr>
            <w:tcW w:w="2300" w:type="dxa"/>
            <w:shd w:fill="f2f2f2" w:val="clear"/>
          </w:tcPr>
          <w:p>
            <w:pPr>
              <w:rPr/>
            </w:pPr>
            <w:r>
              <w:rPr>
                <w:rtl w:val="0"/>
              </w:rPr>
              <w:t xml:space="preserve">Efecto</w:t>
            </w:r>
          </w:p>
        </w:tc>
        <w:tc>
          <w:tcPr>
            <w:tcW w:w="860" w:type="dxa"/>
            <w:shd w:fill="f2f2f2" w:val="clear"/>
          </w:tcPr>
          <w:p>
            <w:pPr>
              <w:rPr/>
            </w:pPr>
            <w:r>
              <w:rPr>
                <w:rtl w:val="0"/>
              </w:rPr>
              <w:t xml:space="preserve">Resuelve</w:t>
            </w:r>
          </w:p>
        </w:tc>
      </w:tr>
      <w:tr>
        <w:trPr>
          <w:cantSplit w:val="0"/>
          <w:tblHeader w:val="0"/>
        </w:trPr>
        <w:tc>
          <w:tcPr>
            <w:tcW w:w="600" w:type="dxa"/>
          </w:tcPr>
          <w:p>
            <w:pPr>
              <w:rPr/>
            </w:pPr>
            <w:r>
              <w:rPr>
                <w:rtl w:val="0"/>
              </w:rPr>
              <w:t xml:space="preserve">K1</w:t>
            </w:r>
          </w:p>
        </w:tc>
        <w:tc>
          <w:tcPr>
            <w:tcW w:w="2300" w:type="dxa"/>
          </w:tcPr>
          <w:p>
            <w:pPr>
              <w:rPr/>
            </w:pPr>
            <w:r>
              <w:rPr>
                <w:rtl w:val="0"/>
              </w:rPr>
              <w:t xml:space="preserve">Recetas ISA-88 y CIP automático</w:t>
            </w:r>
          </w:p>
        </w:tc>
        <w:tc>
          <w:tcPr>
            <w:tcW w:w="1500" w:type="dxa"/>
          </w:tcPr>
          <w:p>
            <w:pPr>
              <w:rPr/>
            </w:pPr>
            <w:r>
              <w:rPr>
                <w:rtl w:val="0"/>
              </w:rPr>
              <w:t xml:space="preserve">Llenadora y tanques</w:t>
            </w:r>
          </w:p>
        </w:tc>
        <w:tc>
          <w:tcPr>
            <w:tcW w:w="1800" w:type="dxa"/>
          </w:tcPr>
          <w:p>
            <w:pPr>
              <w:rPr/>
            </w:pPr>
            <w:r>
              <w:rPr>
                <w:rtl w:val="0"/>
              </w:rPr>
              <w:t xml:space="preserve">PLC y MES (secciones 7.10 y 10)</w:t>
            </w:r>
          </w:p>
        </w:tc>
        <w:tc>
          <w:tcPr>
            <w:tcW w:w="2300" w:type="dxa"/>
          </w:tcPr>
          <w:p>
            <w:pPr>
              <w:rPr/>
            </w:pPr>
            <w:r>
              <w:rPr>
                <w:rtl w:val="0"/>
              </w:rPr>
              <w:t xml:space="preserve">Cambio de 90 a 35 min</w:t>
            </w:r>
          </w:p>
        </w:tc>
        <w:tc>
          <w:tcPr>
            <w:tcW w:w="860" w:type="dxa"/>
          </w:tcPr>
          <w:p>
            <w:pPr>
              <w:rPr/>
            </w:pPr>
            <w:r>
              <w:rPr>
                <w:rtl w:val="0"/>
              </w:rPr>
              <w:t xml:space="preserve">P2</w:t>
            </w:r>
          </w:p>
        </w:tc>
      </w:tr>
      <w:tr>
        <w:trPr>
          <w:cantSplit w:val="0"/>
          <w:tblHeader w:val="0"/>
        </w:trPr>
        <w:tc>
          <w:tcPr>
            <w:tcW w:w="600" w:type="dxa"/>
          </w:tcPr>
          <w:p>
            <w:pPr>
              <w:rPr/>
            </w:pPr>
            <w:r>
              <w:rPr>
                <w:rtl w:val="0"/>
              </w:rPr>
              <w:t xml:space="preserve">K2</w:t>
            </w:r>
          </w:p>
        </w:tc>
        <w:tc>
          <w:tcPr>
            <w:tcW w:w="2300" w:type="dxa"/>
          </w:tcPr>
          <w:p>
            <w:pPr>
              <w:rPr/>
            </w:pPr>
            <w:r>
              <w:rPr>
                <w:rtl w:val="0"/>
              </w:rPr>
              <w:t xml:space="preserve">pH en línea y fin de fase automático</w:t>
            </w:r>
          </w:p>
        </w:tc>
        <w:tc>
          <w:tcPr>
            <w:tcW w:w="1500" w:type="dxa"/>
          </w:tcPr>
          <w:p>
            <w:pPr>
              <w:rPr/>
            </w:pPr>
            <w:r>
              <w:rPr>
                <w:rtl w:val="0"/>
              </w:rPr>
              <w:t xml:space="preserve">Fermentadores</w:t>
            </w:r>
          </w:p>
        </w:tc>
        <w:tc>
          <w:tcPr>
            <w:tcW w:w="1800" w:type="dxa"/>
          </w:tcPr>
          <w:p>
            <w:pPr>
              <w:rPr/>
            </w:pPr>
            <w:r>
              <w:rPr>
                <w:rtl w:val="0"/>
              </w:rPr>
              <w:t xml:space="preserve">Instrumentación y PLC (sección 12)</w:t>
            </w:r>
          </w:p>
        </w:tc>
        <w:tc>
          <w:tcPr>
            <w:tcW w:w="2300" w:type="dxa"/>
          </w:tcPr>
          <w:p>
            <w:pPr>
              <w:rPr/>
            </w:pPr>
            <w:r>
              <w:rPr>
                <w:rtl w:val="0"/>
              </w:rPr>
              <w:t xml:space="preserve">−1,25 h por lote; fermentación dentro de ±10 %</w:t>
            </w:r>
          </w:p>
        </w:tc>
        <w:tc>
          <w:tcPr>
            <w:tcW w:w="860" w:type="dxa"/>
          </w:tcPr>
          <w:p>
            <w:pPr>
              <w:rPr/>
            </w:pPr>
            <w:r>
              <w:rPr>
                <w:rtl w:val="0"/>
              </w:rPr>
              <w:t xml:space="preserve">P4</w:t>
            </w:r>
          </w:p>
        </w:tc>
      </w:tr>
      <w:tr>
        <w:trPr>
          <w:cantSplit w:val="0"/>
          <w:tblHeader w:val="0"/>
        </w:trPr>
        <w:tc>
          <w:tcPr>
            <w:tcW w:w="600" w:type="dxa"/>
          </w:tcPr>
          <w:p>
            <w:pPr>
              <w:rPr/>
            </w:pPr>
            <w:r>
              <w:rPr>
                <w:rtl w:val="0"/>
              </w:rPr>
              <w:t xml:space="preserve">K3</w:t>
            </w:r>
          </w:p>
        </w:tc>
        <w:tc>
          <w:tcPr>
            <w:tcW w:w="2300" w:type="dxa"/>
          </w:tcPr>
          <w:p>
            <w:pPr>
              <w:rPr/>
            </w:pPr>
            <w:r>
              <w:rPr>
                <w:rtl w:val="0"/>
              </w:rPr>
              <w:t xml:space="preserve">Pesadora dinámica, detector de metales y visión</w:t>
            </w:r>
          </w:p>
        </w:tc>
        <w:tc>
          <w:tcPr>
            <w:tcW w:w="1500" w:type="dxa"/>
          </w:tcPr>
          <w:p>
            <w:pPr>
              <w:rPr/>
            </w:pPr>
            <w:r>
              <w:rPr>
                <w:rtl w:val="0"/>
              </w:rPr>
              <w:t xml:space="preserve">Salida de las llenadoras</w:t>
            </w:r>
          </w:p>
        </w:tc>
        <w:tc>
          <w:tcPr>
            <w:tcW w:w="1800" w:type="dxa"/>
          </w:tcPr>
          <w:p>
            <w:pPr>
              <w:rPr/>
            </w:pPr>
            <w:r>
              <w:rPr>
                <w:rtl w:val="0"/>
              </w:rPr>
              <w:t xml:space="preserve">Inspección (sección 7.6)</w:t>
            </w:r>
          </w:p>
        </w:tc>
        <w:tc>
          <w:tcPr>
            <w:tcW w:w="2300" w:type="dxa"/>
          </w:tcPr>
          <w:p>
            <w:pPr>
              <w:rPr/>
            </w:pPr>
            <w:r>
              <w:rPr>
                <w:rtl w:val="0"/>
              </w:rPr>
              <w:t xml:space="preserve">Rechazo de 3 % a 1 %; sobrellenado de 3 % a 1,3 %</w:t>
            </w:r>
          </w:p>
        </w:tc>
        <w:tc>
          <w:tcPr>
            <w:tcW w:w="860" w:type="dxa"/>
          </w:tcPr>
          <w:p>
            <w:pPr>
              <w:rPr/>
            </w:pPr>
            <w:r>
              <w:rPr>
                <w:rtl w:val="0"/>
              </w:rPr>
              <w:t xml:space="preserve">P4</w:t>
            </w:r>
          </w:p>
        </w:tc>
      </w:tr>
      <w:tr>
        <w:trPr>
          <w:cantSplit w:val="0"/>
          <w:tblHeader w:val="0"/>
        </w:trPr>
        <w:tc>
          <w:tcPr>
            <w:tcW w:w="600" w:type="dxa"/>
          </w:tcPr>
          <w:p>
            <w:pPr>
              <w:rPr/>
            </w:pPr>
            <w:r>
              <w:rPr>
                <w:rtl w:val="0"/>
              </w:rPr>
              <w:t xml:space="preserve">K4</w:t>
            </w:r>
          </w:p>
        </w:tc>
        <w:tc>
          <w:tcPr>
            <w:tcW w:w="2300" w:type="dxa"/>
          </w:tcPr>
          <w:p>
            <w:pPr>
              <w:rPr/>
            </w:pPr>
            <w:r>
              <w:rPr>
                <w:rtl w:val="0"/>
              </w:rPr>
              <w:t xml:space="preserve">Carril FIFO secuenciado por el MES</w:t>
            </w:r>
          </w:p>
        </w:tc>
        <w:tc>
          <w:tcPr>
            <w:tcW w:w="1500" w:type="dxa"/>
          </w:tcPr>
          <w:p>
            <w:pPr>
              <w:rPr/>
            </w:pPr>
            <w:r>
              <w:rPr>
                <w:rtl w:val="0"/>
              </w:rPr>
              <w:t xml:space="preserve">Pulmón y llenadora</w:t>
            </w:r>
          </w:p>
        </w:tc>
        <w:tc>
          <w:tcPr>
            <w:tcW w:w="1800" w:type="dxa"/>
          </w:tcPr>
          <w:p>
            <w:pPr>
              <w:rPr/>
            </w:pPr>
            <w:r>
              <w:rPr>
                <w:rtl w:val="0"/>
              </w:rPr>
              <w:t xml:space="preserve">MES Sepasoft</w:t>
            </w:r>
          </w:p>
        </w:tc>
        <w:tc>
          <w:tcPr>
            <w:tcW w:w="2300" w:type="dxa"/>
          </w:tcPr>
          <w:p>
            <w:pPr>
              <w:rPr/>
            </w:pPr>
            <w:r>
              <w:rPr>
                <w:rtl w:val="0"/>
              </w:rPr>
              <w:t xml:space="preserve">Espera en el pulmón de 4 a 1,5 h (Y1); Y2 ≈ 3 h a ≤ 10 °C</w:t>
            </w:r>
          </w:p>
        </w:tc>
        <w:tc>
          <w:tcPr>
            <w:tcW w:w="860" w:type="dxa"/>
          </w:tcPr>
          <w:p>
            <w:pPr>
              <w:rPr/>
            </w:pPr>
            <w:r>
              <w:rPr>
                <w:rtl w:val="0"/>
              </w:rPr>
              <w:t xml:space="preserve">P1</w:t>
            </w:r>
          </w:p>
        </w:tc>
      </w:tr>
      <w:tr>
        <w:trPr>
          <w:cantSplit w:val="0"/>
          <w:tblHeader w:val="0"/>
        </w:trPr>
        <w:tc>
          <w:tcPr>
            <w:tcW w:w="600" w:type="dxa"/>
          </w:tcPr>
          <w:p>
            <w:pPr>
              <w:rPr/>
            </w:pPr>
            <w:r>
              <w:rPr>
                <w:rtl w:val="0"/>
              </w:rPr>
              <w:t xml:space="preserve">K5</w:t>
            </w:r>
          </w:p>
        </w:tc>
        <w:tc>
          <w:tcPr>
            <w:tcW w:w="2300" w:type="dxa"/>
          </w:tcPr>
          <w:p>
            <w:pPr>
              <w:rPr/>
            </w:pPr>
            <w:r>
              <w:rPr>
                <w:rtl w:val="0"/>
              </w:rPr>
              <w:t xml:space="preserve">Celda robotizada</w:t>
            </w:r>
          </w:p>
        </w:tc>
        <w:tc>
          <w:tcPr>
            <w:tcW w:w="1500" w:type="dxa"/>
          </w:tcPr>
          <w:p>
            <w:pPr>
              <w:rPr/>
            </w:pPr>
            <w:r>
              <w:rPr>
                <w:rtl w:val="0"/>
              </w:rPr>
              <w:t xml:space="preserve">Fin de línea</w:t>
            </w:r>
          </w:p>
        </w:tc>
        <w:tc>
          <w:tcPr>
            <w:tcW w:w="1800" w:type="dxa"/>
          </w:tcPr>
          <w:p>
            <w:pPr>
              <w:rPr/>
            </w:pPr>
            <w:r>
              <w:rPr>
                <w:rtl w:val="0"/>
              </w:rPr>
              <w:t xml:space="preserve">Robótica (sección 7.8)</w:t>
            </w:r>
          </w:p>
        </w:tc>
        <w:tc>
          <w:tcPr>
            <w:tcW w:w="2300" w:type="dxa"/>
          </w:tcPr>
          <w:p>
            <w:pPr>
              <w:rPr/>
            </w:pPr>
            <w:r>
              <w:rPr>
                <w:rtl w:val="0"/>
              </w:rPr>
              <w:t xml:space="preserve">De 4 a 1 operario por turno</w:t>
            </w:r>
          </w:p>
        </w:tc>
        <w:tc>
          <w:tcPr>
            <w:tcW w:w="860" w:type="dxa"/>
          </w:tcPr>
          <w:p>
            <w:pPr>
              <w:rPr/>
            </w:pPr>
            <w:r>
              <w:rPr>
                <w:rtl w:val="0"/>
              </w:rPr>
              <w:t xml:space="preserve">P6</w:t>
            </w:r>
          </w:p>
        </w:tc>
      </w:tr>
      <w:tr>
        <w:trPr>
          <w:cantSplit w:val="0"/>
          <w:tblHeader w:val="0"/>
        </w:trPr>
        <w:tc>
          <w:tcPr>
            <w:tcW w:w="600" w:type="dxa"/>
          </w:tcPr>
          <w:p>
            <w:pPr>
              <w:rPr/>
            </w:pPr>
            <w:r>
              <w:rPr>
                <w:rtl w:val="0"/>
              </w:rPr>
              <w:t xml:space="preserve">K6</w:t>
            </w:r>
          </w:p>
        </w:tc>
        <w:tc>
          <w:tcPr>
            <w:tcW w:w="2300" w:type="dxa"/>
          </w:tcPr>
          <w:p>
            <w:pPr>
              <w:rPr/>
            </w:pPr>
            <w:r>
              <w:rPr>
                <w:rtl w:val="0"/>
              </w:rPr>
              <w:t xml:space="preserve">Plan diario desde SAP al MES</w:t>
            </w:r>
          </w:p>
        </w:tc>
        <w:tc>
          <w:tcPr>
            <w:tcW w:w="1500" w:type="dxa"/>
          </w:tcPr>
          <w:p>
            <w:pPr>
              <w:rPr/>
            </w:pPr>
            <w:r>
              <w:rPr>
                <w:rtl w:val="0"/>
              </w:rPr>
              <w:t xml:space="preserve">Cámara de producto terminado</w:t>
            </w:r>
          </w:p>
        </w:tc>
        <w:tc>
          <w:tcPr>
            <w:tcW w:w="1800" w:type="dxa"/>
          </w:tcPr>
          <w:p>
            <w:pPr>
              <w:rPr/>
            </w:pPr>
            <w:r>
              <w:rPr>
                <w:rtl w:val="0"/>
              </w:rPr>
              <w:t xml:space="preserve">Integración MES–SAP (sección 11)</w:t>
            </w:r>
          </w:p>
        </w:tc>
        <w:tc>
          <w:tcPr>
            <w:tcW w:w="2300" w:type="dxa"/>
          </w:tcPr>
          <w:p>
            <w:pPr>
              <w:rPr/>
            </w:pPr>
            <w:r>
              <w:rPr>
                <w:rtl w:val="0"/>
              </w:rPr>
              <w:t xml:space="preserve">Inventario de 48 a 24 h</w:t>
            </w:r>
          </w:p>
        </w:tc>
        <w:tc>
          <w:tcPr>
            <w:tcW w:w="860" w:type="dxa"/>
          </w:tcPr>
          <w:p>
            <w:pPr>
              <w:rPr/>
            </w:pPr>
            <w:r>
              <w:rPr>
                <w:rtl w:val="0"/>
              </w:rPr>
              <w:t xml:space="preserve">P5</w:t>
            </w:r>
          </w:p>
        </w:tc>
      </w:tr>
      <w:tr>
        <w:trPr>
          <w:cantSplit w:val="0"/>
          <w:tblHeader w:val="0"/>
        </w:trPr>
        <w:tc>
          <w:tcPr>
            <w:tcW w:w="600" w:type="dxa"/>
          </w:tcPr>
          <w:p>
            <w:pPr>
              <w:rPr/>
            </w:pPr>
            <w:r>
              <w:rPr>
                <w:rtl w:val="0"/>
              </w:rPr>
              <w:t xml:space="preserve">K7</w:t>
            </w:r>
          </w:p>
        </w:tc>
        <w:tc>
          <w:tcPr>
            <w:tcW w:w="2300" w:type="dxa"/>
          </w:tcPr>
          <w:p>
            <w:pPr>
              <w:rPr/>
            </w:pPr>
            <w:r>
              <w:rPr>
                <w:rtl w:val="0"/>
              </w:rPr>
              <w:t xml:space="preserve">Genealogía del lote</w:t>
            </w:r>
          </w:p>
        </w:tc>
        <w:tc>
          <w:tcPr>
            <w:tcW w:w="1500" w:type="dxa"/>
          </w:tcPr>
          <w:p>
            <w:pPr>
              <w:rPr/>
            </w:pPr>
            <w:r>
              <w:rPr>
                <w:rtl w:val="0"/>
              </w:rPr>
              <w:t xml:space="preserve">Toda la línea</w:t>
            </w:r>
          </w:p>
        </w:tc>
        <w:tc>
          <w:tcPr>
            <w:tcW w:w="1800" w:type="dxa"/>
          </w:tcPr>
          <w:p>
            <w:pPr>
              <w:rPr/>
            </w:pPr>
            <w:r>
              <w:rPr>
                <w:rtl w:val="0"/>
              </w:rPr>
              <w:t xml:space="preserve">MES Track &amp; Trace</w:t>
            </w:r>
          </w:p>
        </w:tc>
        <w:tc>
          <w:tcPr>
            <w:tcW w:w="2300" w:type="dxa"/>
          </w:tcPr>
          <w:p>
            <w:pPr>
              <w:rPr/>
            </w:pPr>
            <w:r>
              <w:rPr>
                <w:rtl w:val="0"/>
              </w:rPr>
              <w:t xml:space="preserve">Trazabilidad de 6 h a menos de 30 min</w:t>
            </w:r>
          </w:p>
        </w:tc>
        <w:tc>
          <w:tcPr>
            <w:tcW w:w="860" w:type="dxa"/>
          </w:tcPr>
          <w:p>
            <w:pPr>
              <w:rPr/>
            </w:pPr>
            <w:r>
              <w:rPr>
                <w:rtl w:val="0"/>
              </w:rPr>
              <w:t xml:space="preserve">P3</w:t>
            </w:r>
          </w:p>
        </w:tc>
      </w:tr>
      <w:tr>
        <w:trPr>
          <w:cantSplit w:val="0"/>
          <w:tblHeader w:val="0"/>
        </w:trPr>
        <w:tc>
          <w:tcPr>
            <w:tcW w:w="600" w:type="dxa"/>
          </w:tcPr>
          <w:p>
            <w:pPr>
              <w:rPr/>
            </w:pPr>
            <w:r>
              <w:rPr>
                <w:rtl w:val="0"/>
              </w:rPr>
              <w:t xml:space="preserve">K8</w:t>
            </w:r>
          </w:p>
        </w:tc>
        <w:tc>
          <w:tcPr>
            <w:tcW w:w="2300" w:type="dxa"/>
          </w:tcPr>
          <w:p>
            <w:pPr>
              <w:rPr/>
            </w:pPr>
            <w:r>
              <w:rPr>
                <w:rtl w:val="0"/>
              </w:rPr>
              <w:t xml:space="preserve">Submedición de energía, vapor y agua</w:t>
            </w:r>
          </w:p>
        </w:tc>
        <w:tc>
          <w:tcPr>
            <w:tcW w:w="1500" w:type="dxa"/>
          </w:tcPr>
          <w:p>
            <w:pPr>
              <w:rPr/>
            </w:pPr>
            <w:r>
              <w:rPr>
                <w:rtl w:val="0"/>
              </w:rPr>
              <w:t xml:space="preserve">Tratamiento térmico y CIP</w:t>
            </w:r>
          </w:p>
        </w:tc>
        <w:tc>
          <w:tcPr>
            <w:tcW w:w="1800" w:type="dxa"/>
          </w:tcPr>
          <w:p>
            <w:pPr>
              <w:rPr/>
            </w:pPr>
            <w:r>
              <w:rPr>
                <w:rtl w:val="0"/>
              </w:rPr>
              <w:t xml:space="preserve">SCADA e historian</w:t>
            </w:r>
          </w:p>
        </w:tc>
        <w:tc>
          <w:tcPr>
            <w:tcW w:w="2300" w:type="dxa"/>
          </w:tcPr>
          <w:p>
            <w:pPr>
              <w:rPr/>
            </w:pPr>
            <w:r>
              <w:rPr>
                <w:rtl w:val="0"/>
              </w:rPr>
              <w:t xml:space="preserve">Consumos por lote y por receta; ahorro de 3 %</w:t>
            </w:r>
          </w:p>
        </w:tc>
        <w:tc>
          <w:tcPr>
            <w:tcW w:w="860" w:type="dxa"/>
          </w:tcPr>
          <w:p>
            <w:pPr>
              <w:rPr/>
            </w:pPr>
            <w:r>
              <w:rPr>
                <w:rtl w:val="0"/>
              </w:rPr>
              <w:t xml:space="preserve">P7</w:t>
            </w:r>
          </w:p>
        </w:tc>
      </w:tr>
    </w:tbl>
    <w:p>
      <w:pPr>
        <w:pStyle w:val="Heading3"/>
        <w:rPr/>
      </w:pPr>
      <w:r>
        <w:rPr>
          <w:rtl w:val="0"/>
        </w:rPr>
        <w:t xml:space="preserve">6.8 Mantenimiento, fallas y paradas</w:t>
      </w:r>
    </w:p>
    <w:p>
      <w:pPr>
        <w:rPr/>
      </w:pPr>
      <w:r>
        <w:rPr>
          <w:rtl w:val="0"/>
        </w:rPr>
        <w:t xml:space="preserve">Las paradas de la línea se separan en 3 tipos. (1) </w:t>
      </w:r>
      <w:r>
        <w:rPr>
          <w:b/>
          <w:bCs/>
          <w:rtl w:val="0"/>
        </w:rPr>
        <w:t xml:space="preserve">Planeadas:</w:t>
      </w:r>
      <w:r>
        <w:rPr>
          <w:rtl w:val="0"/>
        </w:rPr>
        <w:t xml:space="preserve"> pausas y relevos de turno (60 min por turno, ya descontados del tiempo disponible), CIP y cambios de receta (2 por día de 90 min hoy). (2) </w:t>
      </w:r>
      <w:r>
        <w:rPr>
          <w:b/>
          <w:bCs/>
          <w:rtl w:val="0"/>
        </w:rPr>
        <w:t xml:space="preserve">No planeadas por fallas:</w:t>
      </w:r>
      <w:r>
        <w:rPr>
          <w:rtl w:val="0"/>
        </w:rPr>
        <w:t xml:space="preserve"> se describen con el tiempo medio entre fallas (MTBF) y el tiempo medio de reparación (MTTR). (3) </w:t>
      </w:r>
      <w:r>
        <w:rPr>
          <w:b/>
          <w:bCs/>
          <w:rtl w:val="0"/>
        </w:rPr>
        <w:t xml:space="preserve">Esperas y microparadas:</w:t>
      </w:r>
      <w:r>
        <w:rPr>
          <w:rtl w:val="0"/>
        </w:rPr>
        <w:t xml:space="preserve"> la llenadora detenida porque no llega producto o por atascos cortos. Hoy la llenadora de vasos tiene 2,2 fallas por día con un MTTR de 25 min, es decir, un MTBF de 4,4 h; con la propuesta pasa a 1,5 fallas por día, un MTTR de 20 min y un MTBF de 8,1 h. El mantenimiento preventivo se hace los domingos, el día sin producción, así que no resta tiempo disponible.</w:t>
      </w:r>
    </w:p>
    <w:p>
      <w:pPr>
        <w:keepNext/>
      </w:pPr>
      <w:r>
        <w:rPr>
          <w:b/>
          <w:bCs/>
        </w:rPr>
        <w:t xml:space="preserve">Tabla 6.11 — </w:t>
      </w:r>
      <w:r>
        <w:rPr/>
        <w:t xml:space="preserve">MTBF, MTTR y disponibilidad inherente por equipo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4"/>
        <w:gridCol w:w="2398"/>
        <w:gridCol w:w="2490"/>
        <w:gridCol w:w="2058"/>
      </w:tblGrid>
      <w:tr>
        <w:trPr>
          <w:cantSplit w:val="0"/>
          <w:tblHeader w:val="1"/>
        </w:trPr>
        <w:tc>
          <w:tcPr>
            <w:shd w:fill="f2f2f2" w:val="clear"/>
          </w:tcPr>
          <w:p>
            <w:pPr>
              <w:rPr/>
            </w:pPr>
            <w:r>
              <w:rPr>
                <w:rtl w:val="0"/>
              </w:rPr>
              <w:t xml:space="preserve">Equipo</w:t>
            </w:r>
          </w:p>
        </w:tc>
        <w:tc>
          <w:tcPr>
            <w:shd w:fill="f2f2f2" w:val="clear"/>
          </w:tcPr>
          <w:p>
            <w:pPr>
              <w:rPr/>
            </w:pPr>
            <w:r>
              <w:rPr>
                <w:rtl w:val="0"/>
              </w:rPr>
              <w:t xml:space="preserve">MTBF hoy → con la propuesta (h)</w:t>
            </w:r>
          </w:p>
        </w:tc>
        <w:tc>
          <w:tcPr>
            <w:shd w:fill="f2f2f2" w:val="clear"/>
          </w:tcPr>
          <w:p>
            <w:pPr>
              <w:rPr/>
            </w:pPr>
            <w:r>
              <w:rPr>
                <w:rtl w:val="0"/>
              </w:rPr>
              <w:t xml:space="preserve">MTTR hoy → con la propuesta (min)</w:t>
            </w:r>
          </w:p>
        </w:tc>
        <w:tc>
          <w:tcPr>
            <w:shd w:fill="f2f2f2" w:val="clear"/>
          </w:tcPr>
          <w:p>
            <w:pPr>
              <w:rPr/>
            </w:pPr>
            <w:r>
              <w:rPr>
                <w:rtl w:val="0"/>
              </w:rPr>
              <w:t xml:space="preserve">Disponibilidad inherente</w:t>
            </w:r>
          </w:p>
        </w:tc>
      </w:tr>
      <w:tr>
        <w:trPr>
          <w:cantSplit w:val="0"/>
          <w:tblHeader w:val="0"/>
        </w:trPr>
        <w:tc>
          <w:tcPr/>
          <w:p>
            <w:pPr>
              <w:rPr/>
            </w:pPr>
            <w:r>
              <w:rPr>
                <w:rtl w:val="0"/>
              </w:rPr>
              <w:t xml:space="preserve">U-232 Llenadora de vasos</w:t>
            </w:r>
          </w:p>
        </w:tc>
        <w:tc>
          <w:tcPr/>
          <w:p>
            <w:pPr>
              <w:rPr/>
            </w:pPr>
            <w:r>
              <w:rPr>
                <w:rtl w:val="0"/>
              </w:rPr>
              <w:t xml:space="preserve">4,4 → 8,1</w:t>
            </w:r>
          </w:p>
        </w:tc>
        <w:tc>
          <w:tcPr/>
          <w:p>
            <w:pPr>
              <w:rPr/>
            </w:pPr>
            <w:r>
              <w:rPr>
                <w:rtl w:val="0"/>
              </w:rPr>
              <w:t xml:space="preserve">25 → 20</w:t>
            </w:r>
          </w:p>
        </w:tc>
        <w:tc>
          <w:tcPr/>
          <w:p>
            <w:pPr>
              <w:rPr/>
            </w:pPr>
            <w:r>
              <w:rPr>
                <w:rtl w:val="0"/>
              </w:rPr>
              <w:t xml:space="preserve">91,3 % → 96,0 %</w:t>
            </w:r>
          </w:p>
        </w:tc>
      </w:tr>
      <w:tr>
        <w:trPr>
          <w:cantSplit w:val="0"/>
          <w:tblHeader w:val="0"/>
        </w:trPr>
        <w:tc>
          <w:tcPr/>
          <w:p>
            <w:pPr>
              <w:rPr/>
            </w:pPr>
            <w:r>
              <w:rPr>
                <w:rtl w:val="0"/>
              </w:rPr>
              <w:t xml:space="preserve">U-233 Llenadora de botellas</w:t>
            </w:r>
          </w:p>
        </w:tc>
        <w:tc>
          <w:tcPr/>
          <w:p>
            <w:pPr>
              <w:rPr/>
            </w:pPr>
            <w:r>
              <w:rPr>
                <w:rtl w:val="0"/>
              </w:rPr>
              <w:t xml:space="preserve">6,0 → 10,0</w:t>
            </w:r>
          </w:p>
        </w:tc>
        <w:tc>
          <w:tcPr/>
          <w:p>
            <w:pPr>
              <w:rPr/>
            </w:pPr>
            <w:r>
              <w:rPr>
                <w:rtl w:val="0"/>
              </w:rPr>
              <w:t xml:space="preserve">30 → 20</w:t>
            </w:r>
          </w:p>
        </w:tc>
        <w:tc>
          <w:tcPr/>
          <w:p>
            <w:pPr>
              <w:rPr/>
            </w:pPr>
            <w:r>
              <w:rPr>
                <w:rtl w:val="0"/>
              </w:rPr>
              <w:t xml:space="preserve">92,3 % → 96,8 %</w:t>
            </w:r>
          </w:p>
        </w:tc>
      </w:tr>
      <w:tr>
        <w:trPr>
          <w:cantSplit w:val="0"/>
          <w:tblHeader w:val="0"/>
        </w:trPr>
        <w:tc>
          <w:tcPr/>
          <w:p>
            <w:pPr>
              <w:rPr/>
            </w:pPr>
            <w:r>
              <w:rPr>
                <w:rtl w:val="0"/>
              </w:rPr>
              <w:t xml:space="preserve">U-212 Tren térmico (homogeneizador)</w:t>
            </w:r>
          </w:p>
        </w:tc>
        <w:tc>
          <w:tcPr/>
          <w:p>
            <w:pPr>
              <w:rPr/>
            </w:pPr>
            <w:r>
              <w:rPr>
                <w:rtl w:val="0"/>
              </w:rPr>
              <w:t xml:space="preserve">80,0 → 120,0</w:t>
            </w:r>
          </w:p>
        </w:tc>
        <w:tc>
          <w:tcPr/>
          <w:p>
            <w:pPr>
              <w:rPr/>
            </w:pPr>
            <w:r>
              <w:rPr>
                <w:rtl w:val="0"/>
              </w:rPr>
              <w:t xml:space="preserve">90 → 60</w:t>
            </w:r>
          </w:p>
        </w:tc>
        <w:tc>
          <w:tcPr/>
          <w:p>
            <w:pPr>
              <w:rPr/>
            </w:pPr>
            <w:r>
              <w:rPr>
                <w:rtl w:val="0"/>
              </w:rPr>
              <w:t xml:space="preserve">98,2 % → 99,2 %</w:t>
            </w:r>
          </w:p>
        </w:tc>
      </w:tr>
      <w:tr>
        <w:trPr>
          <w:cantSplit w:val="0"/>
          <w:tblHeader w:val="0"/>
        </w:trPr>
        <w:tc>
          <w:tcPr/>
          <w:p>
            <w:pPr>
              <w:rPr/>
            </w:pPr>
            <w:r>
              <w:rPr>
                <w:rtl w:val="0"/>
              </w:rPr>
              <w:t xml:space="preserve">U-221 a U-224 Fermentadores</w:t>
            </w:r>
          </w:p>
        </w:tc>
        <w:tc>
          <w:tcPr/>
          <w:p>
            <w:pPr>
              <w:rPr/>
            </w:pPr>
            <w:r>
              <w:rPr>
                <w:rtl w:val="0"/>
              </w:rPr>
              <w:t xml:space="preserve">150,0 → 300,0</w:t>
            </w:r>
          </w:p>
        </w:tc>
        <w:tc>
          <w:tcPr/>
          <w:p>
            <w:pPr>
              <w:rPr/>
            </w:pPr>
            <w:r>
              <w:rPr>
                <w:rtl w:val="0"/>
              </w:rPr>
              <w:t xml:space="preserve">45 → 30</w:t>
            </w:r>
          </w:p>
        </w:tc>
        <w:tc>
          <w:tcPr/>
          <w:p>
            <w:pPr>
              <w:rPr/>
            </w:pPr>
            <w:r>
              <w:rPr>
                <w:rtl w:val="0"/>
              </w:rPr>
              <w:t xml:space="preserve">99,5 % → 99,8 %</w:t>
            </w:r>
          </w:p>
        </w:tc>
      </w:tr>
      <w:tr>
        <w:trPr>
          <w:cantSplit w:val="0"/>
          <w:tblHeader w:val="0"/>
        </w:trPr>
        <w:tc>
          <w:tcPr/>
          <w:p>
            <w:pPr>
              <w:rPr/>
            </w:pPr>
            <w:r>
              <w:rPr>
                <w:rtl w:val="0"/>
              </w:rPr>
              <w:t xml:space="preserve">U-242/U-241 Celda robotizada</w:t>
            </w:r>
          </w:p>
        </w:tc>
        <w:tc>
          <w:tcPr/>
          <w:p>
            <w:pPr>
              <w:rPr/>
            </w:pPr>
            <w:r>
              <w:rPr>
                <w:rtl w:val="0"/>
              </w:rPr>
              <w:t xml:space="preserve">— → 250,0</w:t>
            </w:r>
          </w:p>
        </w:tc>
        <w:tc>
          <w:tcPr/>
          <w:p>
            <w:pPr>
              <w:rPr/>
            </w:pPr>
            <w:r>
              <w:rPr>
                <w:rtl w:val="0"/>
              </w:rPr>
              <w:t xml:space="preserve">— → 40</w:t>
            </w:r>
          </w:p>
        </w:tc>
        <w:tc>
          <w:tcPr/>
          <w:p>
            <w:pPr>
              <w:rPr/>
            </w:pPr>
            <w:r>
              <w:rPr>
                <w:rtl w:val="0"/>
              </w:rPr>
              <w:t xml:space="preserve">— → 99,7 %</w:t>
            </w:r>
          </w:p>
        </w:tc>
      </w:tr>
    </w:tbl>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Preventivo:</w:t>
      </w:r>
      <w:r>
        <w:rPr>
          <w:rtl w:val="0"/>
        </w:rPr>
        <w:t xml:space="preserve"> hoy casi todo es correctivo. Con la propuesta se programan 6 h semanales los domingos en la llenadora, el homogeneizador y la celda robotizada.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Predictivo:</w:t>
      </w:r>
      <w:r>
        <w:rPr>
          <w:rtl w:val="0"/>
        </w:rPr>
        <w:t xml:space="preserve"> el historian de Ignition registra horas de operación, ciclos de válvulas, vibración y presiones; el MES genera órdenes de trabajo antes de la falla.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Repuestos críticos en sitio:</w:t>
      </w:r>
      <w:r>
        <w:rPr>
          <w:rtl w:val="0"/>
        </w:rPr>
        <w:t xml:space="preserve"> mordazas y resistencias de sellado, sellos del homogeneizador, ventosas y pinzas de los robots. Así baja el MTTR.</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En la simulación (sección 6.9) cada equipo lleva sus fallas con distribución exponencial, definidas por su MTBF y su MTTR, para comparar la situación actual con la propuesta.</w:t>
      </w:r>
      <w:r>
        <w:rPr>
          <w:rtl w:val="0"/>
        </w:rPr>
        <w:t xml:space="preserve"/>
      </w:r>
    </w:p>
    <w:p>
      <w:pPr>
        <w:rPr/>
      </w:pPr>
      <w:r>
        <w:rPr>
          <w:rtl w:val="0"/>
        </w:rPr>
        <w:t xml:space="preserve">Los MTBF y MTTR son supuestos del caso, calibrados para reproducir las paradas no planeadas del VSM (85 min/día hoy y 45 con la propuesta). Se reemplazarán con el historial de órdenes de mantenimiento de Pomar en la visita industrial.</w:t>
      </w:r>
    </w:p>
    <w:p>
      <w:pPr>
        <w:pStyle w:val="Heading3"/>
      </w:pPr>
      <w:r>
        <w:rPr/>
        <w:t xml:space="preserve">6.9 Simulación de eventos discretos: modelo base y validación de los KPIs</w:t>
      </w:r>
    </w:p>
    <w:p>
      <w:r>
        <w:rPr>
          <w:b/>
          <w:bCs/>
        </w:rPr>
        <w:t xml:space="preserve">Para qué y con qué herramienta. </w:t>
      </w:r>
      <w:r>
        <w:rPr/>
        <w:t xml:space="preserve">El módulo de Gestión de la producción pide simular el sistema para validar la capacidad y los KPIs. El modelo de la línea se arma en Siemens Tecnomatix Plant Simulation (R4, con apoyo de R3). Mientras se termina, la misma lógica se programó en un simulador propio de eventos discretos en Python, con paso de 1 minuto (código en el repositorio, carpeta 04_produccion/simulacion). Así los resultados de esta sección sirven también para validar el modelo de Tecnomatix: con los mismos datos, los dos deben dar lo mismo.</w:t>
      </w:r>
    </w:p>
    <w:p>
      <w:r>
        <w:rPr>
          <w:b/>
          <w:bCs/>
        </w:rPr>
        <w:t xml:space="preserve">Qué representa el modelo. </w:t>
      </w:r>
      <w:r>
        <w:rPr/>
        <w:t xml:space="preserve">Cada lote entra según el plan diario del MES, ocupa la preparación y el tren térmico, espera un fermentador libre y limpio (U-224 dedicado al kéfir), fermenta, y solo se vacía cuando hay sitio aguas abajo: el pulmón U-226 para Y1 y Y2 (el griego pasa antes por el separador) y el tanque de maduración U-227 para el kéfir. Si U-227 está ocupado, el kéfir madura en su propio fermentador. Las llenadoras trabajan solo en los turnos, con sus cambios de formato, su rendimiento y fallas con distribución exponencial definidas por su MTBF y su MTTR (Tabla 6.11). La producción se mide en unidades buenas, después de la merma de proceso (2 %) y del rechazo de inspección (3 % hoy, 1 % con la propuesta).</w:t>
      </w:r>
    </w:p>
    <w:p>
      <w:pPr>
        <w:keepNext/>
      </w:pPr>
      <w:r>
        <w:rPr>
          <w:b/>
          <w:bCs/>
        </w:rPr>
        <w:t xml:space="preserve">Tabla 6.12 — </w:t>
      </w:r>
      <w:r>
        <w:rPr/>
        <w:t xml:space="preserve">Objetos y parámetros del modelo de simulación (iguales en Python y en Tecnomatix)</w:t>
      </w:r>
    </w:p>
    <w:tbl>
      <w:tblPr>
        <w:tblStyle w:val="Table9"/>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2300"/>
        <w:gridCol w:w="4760"/>
      </w:tblGrid>
      <w:tr>
        <w:trPr>
          <w:tblHeader w:val="1"/>
        </w:trPr>
        <w:tc>
          <w:tcPr>
            <w:tcW w:w="2300" w:type="dxa"/>
            <w:shd w:fill="f2f2f2" w:val="clear"/>
          </w:tcPr>
          <w:p>
            <w:r>
              <w:rPr>
                <w:b/>
                <w:bCs/>
              </w:rPr>
              <w:t xml:space="preserve">Objeto en Plant Simulation</w:t>
            </w:r>
          </w:p>
        </w:tc>
        <w:tc>
          <w:tcPr>
            <w:tcW w:w="2300" w:type="dxa"/>
            <w:shd w:fill="f2f2f2" w:val="clear"/>
          </w:tcPr>
          <w:p>
            <w:r>
              <w:rPr>
                <w:b/>
                <w:bCs/>
              </w:rPr>
              <w:t xml:space="preserve">Equipo o regla</w:t>
            </w:r>
          </w:p>
        </w:tc>
        <w:tc>
          <w:tcPr>
            <w:tcW w:w="4760" w:type="dxa"/>
            <w:shd w:fill="f2f2f2" w:val="clear"/>
          </w:tcPr>
          <w:p>
            <w:r>
              <w:rPr>
                <w:b/>
                <w:bCs/>
              </w:rPr>
              <w:t xml:space="preserve">Parámetros (hoy → con la propuesta)</w:t>
            </w:r>
          </w:p>
        </w:tc>
      </w:tr>
      <w:tr>
        <w:trPr/>
        <w:tc>
          <w:tcPr>
            <w:tcW w:w="2300" w:type="dxa"/>
          </w:tcPr>
          <w:p>
            <w:r>
              <w:rPr/>
              <w:t xml:space="preserve">Source y método de liberación</w:t>
            </w:r>
          </w:p>
        </w:tc>
        <w:tc>
          <w:tcPr>
            <w:tcW w:w="2300" w:type="dxa"/>
          </w:tcPr>
          <w:p>
            <w:r>
              <w:rPr/>
              <w:t xml:space="preserve">Plan diario del MES</w:t>
            </w:r>
          </w:p>
        </w:tc>
        <w:tc>
          <w:tcPr>
            <w:tcW w:w="4760" w:type="dxa"/>
          </w:tcPr>
          <w:p>
            <w:r>
              <w:rPr/>
              <w:t xml:space="preserve">Lotes/día: Y1 2,32 → 2,64; Y2 1,93 → 3,27; Y3 1,16 → 1,27. Liberación: Y1 a las 04:00, 06:30 y 09:00; Y2 de 16:00 a 22:00 (la tarde anterior); Y3 a las 12:00 y 14:00</w:t>
            </w:r>
          </w:p>
        </w:tc>
      </w:tr>
      <w:tr>
        <w:trPr/>
        <w:tc>
          <w:tcPr>
            <w:tcW w:w="2300" w:type="dxa"/>
          </w:tcPr>
          <w:p>
            <w:r>
              <w:rPr/>
              <w:t xml:space="preserve">SingleProc</w:t>
            </w:r>
          </w:p>
        </w:tc>
        <w:tc>
          <w:tcPr>
            <w:tcW w:w="2300" w:type="dxa"/>
          </w:tcPr>
          <w:p>
            <w:r>
              <w:rPr/>
              <w:t xml:space="preserve">Preparación U-211 + tren térmico U-212</w:t>
            </w:r>
          </w:p>
        </w:tc>
        <w:tc>
          <w:tcPr>
            <w:tcW w:w="4760" w:type="dxa"/>
          </w:tcPr>
          <w:p>
            <w:r>
              <w:rPr/>
              <w:t xml:space="preserve">129 / 102 / 90 min por lote (Y1 / Y2 / Y3); el fermentador se reserva en los últimos 60 min (llenado)</w:t>
            </w:r>
          </w:p>
        </w:tc>
      </w:tr>
      <w:tr>
        <w:trPr/>
        <w:tc>
          <w:tcPr>
            <w:tcW w:w="2300" w:type="dxa"/>
          </w:tcPr>
          <w:p>
            <w:r>
              <w:rPr/>
              <w:t xml:space="preserve">4 SingleProc con método de asignación</w:t>
            </w:r>
          </w:p>
        </w:tc>
        <w:tc>
          <w:tcPr>
            <w:tcW w:w="2300" w:type="dxa"/>
          </w:tcPr>
          <w:p>
            <w:r>
              <w:rPr/>
              <w:t xml:space="preserve">Fermentadores U-221 a U-224</w:t>
            </w:r>
          </w:p>
        </w:tc>
        <w:tc>
          <w:tcPr>
            <w:tcW w:w="4760" w:type="dxa"/>
          </w:tcPr>
          <w:p>
            <w:r>
              <w:rPr/>
              <w:t xml:space="preserve">Incubación 4,5 / 6 / 20 h (+0,75 h hoy) · vaciado 1 / 2 / 1 h · CIP 1 / 1 / 1,25 h (+0,5 h hoy) · U-224 dedicado a Y3</w:t>
            </w:r>
          </w:p>
        </w:tc>
      </w:tr>
      <w:tr>
        <w:trPr/>
        <w:tc>
          <w:tcPr>
            <w:tcW w:w="2300" w:type="dxa"/>
          </w:tcPr>
          <w:p>
            <w:r>
              <w:rPr/>
              <w:t xml:space="preserve">Buffer (o Tank de la librería Fluids)</w:t>
            </w:r>
          </w:p>
        </w:tc>
        <w:tc>
          <w:tcPr>
            <w:tcW w:w="2300" w:type="dxa"/>
          </w:tcPr>
          <w:p>
            <w:r>
              <w:rPr/>
              <w:t xml:space="preserve">Pulmón U-226</w:t>
            </w:r>
          </w:p>
        </w:tc>
        <w:tc>
          <w:tcPr>
            <w:tcW w:w="4760" w:type="dxa"/>
          </w:tcPr>
          <w:p>
            <w:r>
              <w:rPr/>
              <w:t xml:space="preserve">10.000 kg; recibe un lote cuando tiene al menos 6.000 kg libres (se llena mientras la llenadora vacía)</w:t>
            </w:r>
          </w:p>
        </w:tc>
      </w:tr>
      <w:tr>
        <w:trPr/>
        <w:tc>
          <w:tcPr>
            <w:tcW w:w="2300" w:type="dxa"/>
          </w:tcPr>
          <w:p>
            <w:r>
              <w:rPr/>
              <w:t xml:space="preserve">SingleProc</w:t>
            </w:r>
          </w:p>
        </w:tc>
        <w:tc>
          <w:tcPr>
            <w:tcW w:w="2300" w:type="dxa"/>
          </w:tcPr>
          <w:p>
            <w:r>
              <w:rPr/>
              <w:t xml:space="preserve">Separador U-228 y maduración U-227</w:t>
            </w:r>
          </w:p>
        </w:tc>
        <w:tc>
          <w:tcPr>
            <w:tcW w:w="4760" w:type="dxa"/>
          </w:tcPr>
          <w:p>
            <w:r>
              <w:rPr/>
              <w:t xml:space="preserve">Separador 2 h por lote de Y2 · maduración 12 h; si U-227 está ocupado, el kéfir madura en su fermentador</w:t>
            </w:r>
          </w:p>
        </w:tc>
      </w:tr>
      <w:tr>
        <w:trPr/>
        <w:tc>
          <w:tcPr>
            <w:tcW w:w="2300" w:type="dxa"/>
          </w:tcPr>
          <w:p>
            <w:r>
              <w:rPr/>
              <w:t xml:space="preserve">SingleProc con fallas</w:t>
            </w:r>
          </w:p>
        </w:tc>
        <w:tc>
          <w:tcPr>
            <w:tcW w:w="2300" w:type="dxa"/>
          </w:tcPr>
          <w:p>
            <w:r>
              <w:rPr/>
              <w:t xml:space="preserve">Llenadora de vasos U-232</w:t>
            </w:r>
          </w:p>
        </w:tc>
        <w:tc>
          <w:tcPr>
            <w:tcW w:w="4760" w:type="dxa"/>
          </w:tcPr>
          <w:p>
            <w:r>
              <w:rPr/>
              <w:t xml:space="preserve">28.800 / 7.200 vasos/h × rendimiento 0,835 → 0,913 · cambio 90 → 35 min · MTBF 4,4 → 8,1 h · MTTR 25 → 20 min · rechazo 3 → 1 %</w:t>
            </w:r>
          </w:p>
        </w:tc>
      </w:tr>
      <w:tr>
        <w:trPr/>
        <w:tc>
          <w:tcPr>
            <w:tcW w:w="2300" w:type="dxa"/>
          </w:tcPr>
          <w:p>
            <w:r>
              <w:rPr/>
              <w:t xml:space="preserve">SingleProc con fallas</w:t>
            </w:r>
          </w:p>
        </w:tc>
        <w:tc>
          <w:tcPr>
            <w:tcW w:w="2300" w:type="dxa"/>
          </w:tcPr>
          <w:p>
            <w:r>
              <w:rPr/>
              <w:t xml:space="preserve">Llenadora de botellas U-233</w:t>
            </w:r>
          </w:p>
        </w:tc>
        <w:tc>
          <w:tcPr>
            <w:tcW w:w="4760" w:type="dxa"/>
          </w:tcPr>
          <w:p>
            <w:r>
              <w:rPr/>
              <w:t xml:space="preserve">6.000 botellas/h × rendimiento · MTBF 6 → 10 h · MTTR 30 → 20 min</w:t>
            </w:r>
          </w:p>
        </w:tc>
      </w:tr>
      <w:tr>
        <w:trPr/>
        <w:tc>
          <w:tcPr>
            <w:tcW w:w="2300" w:type="dxa"/>
          </w:tcPr>
          <w:p>
            <w:r>
              <w:rPr/>
              <w:t xml:space="preserve">ShiftCalendar</w:t>
            </w:r>
          </w:p>
        </w:tc>
        <w:tc>
          <w:tcPr>
            <w:tcW w:w="2300" w:type="dxa"/>
          </w:tcPr>
          <w:p>
            <w:r>
              <w:rPr/>
              <w:t xml:space="preserve">Turnos de las llenadoras</w:t>
            </w:r>
          </w:p>
        </w:tc>
        <w:tc>
          <w:tcPr>
            <w:tcW w:w="4760" w:type="dxa"/>
          </w:tcPr>
          <w:p>
            <w:r>
              <w:rPr/>
              <w:t xml:space="preserve">Lunes a sábado; pausas fijas (06:00–13:00 y 14:00–21:00) o escalonadas (06:00–22:00, la máquina no para en los relevos)</w:t>
            </w:r>
          </w:p>
        </w:tc>
      </w:tr>
      <w:tr>
        <w:trPr/>
        <w:tc>
          <w:tcPr>
            <w:tcW w:w="2300" w:type="dxa"/>
          </w:tcPr>
          <w:p>
            <w:r>
              <w:rPr/>
              <w:t xml:space="preserve">ExperimentManager</w:t>
            </w:r>
          </w:p>
        </w:tc>
        <w:tc>
          <w:tcPr>
            <w:tcW w:w="2300" w:type="dxa"/>
          </w:tcPr>
          <w:p>
            <w:r>
              <w:rPr/>
              <w:t xml:space="preserve">Réplicas</w:t>
            </w:r>
          </w:p>
        </w:tc>
        <w:tc>
          <w:tcPr>
            <w:tcW w:w="4760" w:type="dxa"/>
          </w:tcPr>
          <w:p>
            <w:r>
              <w:rPr/>
              <w:t xml:space="preserve">10 réplicas de 13 semanas (1 de calentamiento); se reporta el promedio y la desviación estándar</w:t>
            </w:r>
          </w:p>
        </w:tc>
      </w:tr>
    </w:tbl>
    <w:p/>
    <w:p>
      <w:r>
        <w:rPr>
          <w:b/>
          <w:bCs/>
        </w:rPr>
        <w:t xml:space="preserve">Resultados. </w:t>
      </w:r>
      <w:r>
        <w:rPr/>
        <w:t xml:space="preserve">La tabla compara los KPIs calculados en las secciones 6.3 a 6.6 con los simulados (promedio de 10 réplicas ± desviación estándar; valores y parámetros en la hoja Simulacion del libro).</w:t>
      </w:r>
    </w:p>
    <w:p>
      <w:pPr>
        <w:keepNext/>
      </w:pPr>
      <w:r>
        <w:rPr>
          <w:b/>
          <w:bCs/>
        </w:rPr>
        <w:t xml:space="preserve">Tabla 6.13 — </w:t>
      </w:r>
      <w:r>
        <w:rPr/>
        <w:t xml:space="preserve">KPIs calculados frente a simulados (10 réplicas de 13 semanas)</w:t>
      </w:r>
    </w:p>
    <w:tbl>
      <w:tblPr>
        <w:tblStyle w:val="Table9"/>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60"/>
        <w:gridCol w:w="1150"/>
        <w:gridCol w:w="1450"/>
        <w:gridCol w:w="1250"/>
        <w:gridCol w:w="1700"/>
        <w:gridCol w:w="1550"/>
      </w:tblGrid>
      <w:tr>
        <w:trPr>
          <w:tblHeader w:val="1"/>
        </w:trPr>
        <w:tc>
          <w:tcPr>
            <w:tcW w:w="2260" w:type="dxa"/>
            <w:shd w:fill="f2f2f2" w:val="clear"/>
          </w:tcPr>
          <w:p>
            <w:r>
              <w:rPr>
                <w:b/>
                <w:bCs/>
              </w:rPr>
              <w:t xml:space="preserve">KPI</w:t>
            </w:r>
          </w:p>
        </w:tc>
        <w:tc>
          <w:tcPr>
            <w:tcW w:w="1150" w:type="dxa"/>
            <w:shd w:fill="f2f2f2" w:val="clear"/>
          </w:tcPr>
          <w:p>
            <w:r>
              <w:rPr>
                <w:b/>
                <w:bCs/>
              </w:rPr>
              <w:t xml:space="preserve">Hoy: calculado</w:t>
            </w:r>
          </w:p>
        </w:tc>
        <w:tc>
          <w:tcPr>
            <w:tcW w:w="1450" w:type="dxa"/>
            <w:shd w:fill="f2f2f2" w:val="clear"/>
          </w:tcPr>
          <w:p>
            <w:r>
              <w:rPr>
                <w:b/>
                <w:bCs/>
              </w:rPr>
              <w:t xml:space="preserve">Hoy: simulado</w:t>
            </w:r>
          </w:p>
        </w:tc>
        <w:tc>
          <w:tcPr>
            <w:tcW w:w="1250" w:type="dxa"/>
            <w:shd w:fill="f2f2f2" w:val="clear"/>
          </w:tcPr>
          <w:p>
            <w:r>
              <w:rPr>
                <w:b/>
                <w:bCs/>
              </w:rPr>
              <w:t xml:space="preserve">Propuesta: calculado</w:t>
            </w:r>
          </w:p>
        </w:tc>
        <w:tc>
          <w:tcPr>
            <w:tcW w:w="1700" w:type="dxa"/>
            <w:shd w:fill="f2f2f2" w:val="clear"/>
          </w:tcPr>
          <w:p>
            <w:r>
              <w:rPr>
                <w:b/>
                <w:bCs/>
              </w:rPr>
              <w:t xml:space="preserve">Propuesta: simulado (pausas escalonadas)</w:t>
            </w:r>
          </w:p>
        </w:tc>
        <w:tc>
          <w:tcPr>
            <w:tcW w:w="1550" w:type="dxa"/>
            <w:shd w:fill="f2f2f2" w:val="clear"/>
          </w:tcPr>
          <w:p>
            <w:r>
              <w:rPr>
                <w:b/>
                <w:bCs/>
              </w:rPr>
              <w:t xml:space="preserve">Propuesta: simulado (pausas fijas)</w:t>
            </w:r>
          </w:p>
        </w:tc>
      </w:tr>
      <w:tr>
        <w:trPr/>
        <w:tc>
          <w:tcPr>
            <w:tcW w:w="2260" w:type="dxa"/>
          </w:tcPr>
          <w:p>
            <w:r>
              <w:rPr/>
              <w:t xml:space="preserve">Producción vendible (kg/día)</w:t>
            </w:r>
          </w:p>
        </w:tc>
        <w:tc>
          <w:tcPr>
            <w:tcW w:w="1150" w:type="dxa"/>
          </w:tcPr>
          <w:p>
            <w:r>
              <w:rPr/>
              <w:t xml:space="preserve">—</w:t>
            </w:r>
          </w:p>
        </w:tc>
        <w:tc>
          <w:tcPr>
            <w:tcW w:w="1450" w:type="dxa"/>
          </w:tcPr>
          <w:p>
            <w:r>
              <w:rPr/>
              <w:t xml:space="preserve">41.200 ± 202</w:t>
            </w:r>
          </w:p>
        </w:tc>
        <w:tc>
          <w:tcPr>
            <w:tcW w:w="1250" w:type="dxa"/>
          </w:tcPr>
          <w:p>
            <w:r>
              <w:rPr/>
              <w:t xml:space="preserve">—</w:t>
            </w:r>
          </w:p>
        </w:tc>
        <w:tc>
          <w:tcPr>
            <w:tcW w:w="1700" w:type="dxa"/>
          </w:tcPr>
          <w:p>
            <w:r>
              <w:rPr/>
              <w:t xml:space="preserve">50.900 ± 39</w:t>
            </w:r>
          </w:p>
        </w:tc>
        <w:tc>
          <w:tcPr>
            <w:tcW w:w="1550" w:type="dxa"/>
          </w:tcPr>
          <w:p>
            <w:r>
              <w:rPr/>
              <w:t xml:space="preserve">49.000 ± 210</w:t>
            </w:r>
          </w:p>
        </w:tc>
      </w:tr>
      <w:tr>
        <w:trPr/>
        <w:tc>
          <w:tcPr>
            <w:tcW w:w="2260" w:type="dxa"/>
          </w:tcPr>
          <w:p>
            <w:r>
              <w:rPr/>
              <w:t xml:space="preserve">Producción antes de merma y rechazo (kg/día)</w:t>
            </w:r>
          </w:p>
        </w:tc>
        <w:tc>
          <w:tcPr>
            <w:tcW w:w="1150" w:type="dxa"/>
          </w:tcPr>
          <w:p>
            <w:r>
              <w:rPr/>
              <w:t xml:space="preserve">43.700</w:t>
            </w:r>
          </w:p>
        </w:tc>
        <w:tc>
          <w:tcPr>
            <w:tcW w:w="1450" w:type="dxa"/>
          </w:tcPr>
          <w:p>
            <w:r>
              <w:rPr/>
              <w:t xml:space="preserve">43.300</w:t>
            </w:r>
          </w:p>
        </w:tc>
        <w:tc>
          <w:tcPr>
            <w:tcW w:w="1250" w:type="dxa"/>
          </w:tcPr>
          <w:p>
            <w:r>
              <w:rPr/>
              <w:t xml:space="preserve">52.400</w:t>
            </w:r>
          </w:p>
        </w:tc>
        <w:tc>
          <w:tcPr>
            <w:tcW w:w="1700" w:type="dxa"/>
          </w:tcPr>
          <w:p>
            <w:r>
              <w:rPr/>
              <w:t xml:space="preserve">52.400</w:t>
            </w:r>
          </w:p>
        </w:tc>
        <w:tc>
          <w:tcPr>
            <w:tcW w:w="1550" w:type="dxa"/>
          </w:tcPr>
          <w:p>
            <w:r>
              <w:rPr/>
              <w:t xml:space="preserve">50.500</w:t>
            </w:r>
          </w:p>
        </w:tc>
      </w:tr>
      <w:tr>
        <w:trPr/>
        <w:tc>
          <w:tcPr>
            <w:tcW w:w="2260" w:type="dxa"/>
          </w:tcPr>
          <w:p>
            <w:r>
              <w:rPr/>
              <w:t xml:space="preserve">OEE de la llenadora de vasos</w:t>
            </w:r>
          </w:p>
        </w:tc>
        <w:tc>
          <w:tcPr>
            <w:tcW w:w="1150" w:type="dxa"/>
          </w:tcPr>
          <w:p>
            <w:r>
              <w:rPr/>
              <w:t xml:space="preserve">55,4 %</w:t>
            </w:r>
          </w:p>
        </w:tc>
        <w:tc>
          <w:tcPr>
            <w:tcW w:w="1450" w:type="dxa"/>
          </w:tcPr>
          <w:p>
            <w:r>
              <w:rPr/>
              <w:t xml:space="preserve">51,8 %</w:t>
            </w:r>
          </w:p>
        </w:tc>
        <w:tc>
          <w:tcPr>
            <w:tcW w:w="1250" w:type="dxa"/>
          </w:tcPr>
          <w:p>
            <w:r>
              <w:rPr/>
              <w:t xml:space="preserve">78,0 %</w:t>
            </w:r>
          </w:p>
        </w:tc>
        <w:tc>
          <w:tcPr>
            <w:tcW w:w="1700" w:type="dxa"/>
          </w:tcPr>
          <w:p>
            <w:r>
              <w:rPr/>
              <w:t xml:space="preserve">58,7 %</w:t>
            </w:r>
          </w:p>
        </w:tc>
        <w:tc>
          <w:tcPr>
            <w:tcW w:w="1550" w:type="dxa"/>
          </w:tcPr>
          <w:p>
            <w:r>
              <w:rPr/>
              <w:t xml:space="preserve">64,7 %</w:t>
            </w:r>
          </w:p>
        </w:tc>
      </w:tr>
      <w:tr>
        <w:trPr/>
        <w:tc>
          <w:tcPr>
            <w:tcW w:w="2260" w:type="dxa"/>
          </w:tcPr>
          <w:p>
            <w:r>
              <w:rPr/>
              <w:t xml:space="preserve">Ocupación de la llenadora de vasos</w:t>
            </w:r>
          </w:p>
        </w:tc>
        <w:tc>
          <w:tcPr>
            <w:tcW w:w="1150" w:type="dxa"/>
          </w:tcPr>
          <w:p>
            <w:r>
              <w:rPr/>
              <w:t xml:space="preserve">100 %</w:t>
            </w:r>
          </w:p>
        </w:tc>
        <w:tc>
          <w:tcPr>
            <w:tcW w:w="1450" w:type="dxa"/>
          </w:tcPr>
          <w:p>
            <w:r>
              <w:rPr/>
              <w:t xml:space="preserve">95 %</w:t>
            </w:r>
          </w:p>
        </w:tc>
        <w:tc>
          <w:tcPr>
            <w:tcW w:w="1250" w:type="dxa"/>
          </w:tcPr>
          <w:p>
            <w:r>
              <w:rPr/>
              <w:t xml:space="preserve">89 %</w:t>
            </w:r>
          </w:p>
        </w:tc>
        <w:tc>
          <w:tcPr>
            <w:tcW w:w="1700" w:type="dxa"/>
          </w:tcPr>
          <w:p>
            <w:r>
              <w:rPr/>
              <w:t xml:space="preserve">76 %</w:t>
            </w:r>
          </w:p>
        </w:tc>
        <w:tc>
          <w:tcPr>
            <w:tcW w:w="1550" w:type="dxa"/>
          </w:tcPr>
          <w:p>
            <w:r>
              <w:rPr/>
              <w:t xml:space="preserve">84 %</w:t>
            </w:r>
          </w:p>
        </w:tc>
      </w:tr>
      <w:tr>
        <w:trPr/>
        <w:tc>
          <w:tcPr>
            <w:tcW w:w="2260" w:type="dxa"/>
          </w:tcPr>
          <w:p>
            <w:r>
              <w:rPr/>
              <w:t xml:space="preserve">Ocupación de los fermentadores, con el tiempo que esperan llenos</w:t>
            </w:r>
          </w:p>
        </w:tc>
        <w:tc>
          <w:tcPr>
            <w:tcW w:w="1150" w:type="dxa"/>
          </w:tcPr>
          <w:p>
            <w:r>
              <w:rPr/>
              <w:t xml:space="preserve">76 % (sin esperas)</w:t>
            </w:r>
          </w:p>
        </w:tc>
        <w:tc>
          <w:tcPr>
            <w:tcW w:w="1450" w:type="dxa"/>
          </w:tcPr>
          <w:p>
            <w:r>
              <w:rPr/>
              <w:t xml:space="preserve">98 %</w:t>
            </w:r>
          </w:p>
        </w:tc>
        <w:tc>
          <w:tcPr>
            <w:tcW w:w="1250" w:type="dxa"/>
          </w:tcPr>
          <w:p>
            <w:r>
              <w:rPr/>
              <w:t xml:space="preserve">89 % (sin esperas)</w:t>
            </w:r>
          </w:p>
        </w:tc>
        <w:tc>
          <w:tcPr>
            <w:tcW w:w="1700" w:type="dxa"/>
          </w:tcPr>
          <w:p>
            <w:r>
              <w:rPr/>
              <w:t xml:space="preserve">98 %</w:t>
            </w:r>
          </w:p>
        </w:tc>
        <w:tc>
          <w:tcPr>
            <w:tcW w:w="1550" w:type="dxa"/>
          </w:tcPr>
          <w:p>
            <w:r>
              <w:rPr/>
              <w:t xml:space="preserve">98 %</w:t>
            </w:r>
          </w:p>
        </w:tc>
      </w:tr>
      <w:tr>
        <w:trPr/>
        <w:tc>
          <w:tcPr>
            <w:tcW w:w="2260" w:type="dxa"/>
          </w:tcPr>
          <w:p>
            <w:r>
              <w:rPr/>
              <w:t xml:space="preserve">MLT de un lote de Y1 (h)</w:t>
            </w:r>
          </w:p>
        </w:tc>
        <w:tc>
          <w:tcPr>
            <w:tcW w:w="1150" w:type="dxa"/>
          </w:tcPr>
          <w:p>
            <w:r>
              <w:rPr/>
              <w:t xml:space="preserve">100,2</w:t>
            </w:r>
          </w:p>
        </w:tc>
        <w:tc>
          <w:tcPr>
            <w:tcW w:w="1450" w:type="dxa"/>
          </w:tcPr>
          <w:p>
            <w:r>
              <w:rPr/>
              <w:t xml:space="preserve">116,7</w:t>
            </w:r>
          </w:p>
        </w:tc>
        <w:tc>
          <w:tcPr>
            <w:tcW w:w="1250" w:type="dxa"/>
          </w:tcPr>
          <w:p>
            <w:r>
              <w:rPr/>
              <w:t xml:space="preserve">72,5</w:t>
            </w:r>
          </w:p>
        </w:tc>
        <w:tc>
          <w:tcPr>
            <w:tcW w:w="1700" w:type="dxa"/>
          </w:tcPr>
          <w:p>
            <w:r>
              <w:rPr/>
              <w:t xml:space="preserve">81,0</w:t>
            </w:r>
          </w:p>
        </w:tc>
        <w:tc>
          <w:tcPr>
            <w:tcW w:w="1550" w:type="dxa"/>
          </w:tcPr>
          <w:p>
            <w:r>
              <w:rPr/>
              <w:t xml:space="preserve">82,0</w:t>
            </w:r>
          </w:p>
        </w:tc>
      </w:tr>
      <w:tr>
        <w:trPr/>
        <w:tc>
          <w:tcPr>
            <w:tcW w:w="2260" w:type="dxa"/>
          </w:tcPr>
          <w:p>
            <w:r>
              <w:rPr/>
              <w:t xml:space="preserve">Lotes atrasados al final de 13 semanas</w:t>
            </w:r>
          </w:p>
        </w:tc>
        <w:tc>
          <w:tcPr>
            <w:tcW w:w="1150" w:type="dxa"/>
          </w:tcPr>
          <w:p>
            <w:r>
              <w:rPr/>
              <w:t xml:space="preserve">—</w:t>
            </w:r>
          </w:p>
        </w:tc>
        <w:tc>
          <w:tcPr>
            <w:tcW w:w="1450" w:type="dxa"/>
          </w:tcPr>
          <w:p>
            <w:r>
              <w:rPr/>
              <w:t xml:space="preserve">3</w:t>
            </w:r>
          </w:p>
        </w:tc>
        <w:tc>
          <w:tcPr>
            <w:tcW w:w="1250" w:type="dxa"/>
          </w:tcPr>
          <w:p>
            <w:r>
              <w:rPr/>
              <w:t xml:space="preserve">—</w:t>
            </w:r>
          </w:p>
        </w:tc>
        <w:tc>
          <w:tcPr>
            <w:tcW w:w="1700" w:type="dxa"/>
          </w:tcPr>
          <w:p>
            <w:r>
              <w:rPr/>
              <w:t xml:space="preserve">2</w:t>
            </w:r>
          </w:p>
        </w:tc>
        <w:tc>
          <w:tcPr>
            <w:tcW w:w="1550" w:type="dxa"/>
          </w:tcPr>
          <w:p>
            <w:r>
              <w:rPr/>
              <w:t xml:space="preserve">21 (crece)</w:t>
            </w:r>
          </w:p>
        </w:tc>
      </w:tr>
    </w:tbl>
    <w:p/>
    <w:p>
      <w:r>
        <w:rPr>
          <w:b/>
          <w:bCs/>
        </w:rPr>
        <w:t xml:space="preserve">Lectura de la simulación:</w:t>
      </w:r>
    </w:p>
    <w:p>
      <w:r>
        <w:rPr>
          <w:b/>
          <w:bCs/>
        </w:rPr>
        <w:t xml:space="preserve">El aumento de capacidad se confirma. </w:t>
      </w:r>
      <w:r>
        <w:rPr/>
        <w:t xml:space="preserve">El producto vendible pasa de 41.200 a 50.900 kg/día (+24 %). Antes de merma y rechazo, la simulación da 43.300 y 52.400 kg/día, a menos de 1 % de los 43.700 y 52.400 kg/día del cálculo.</w:t>
      </w:r>
    </w:p>
    <w:p>
      <w:r>
        <w:rPr>
          <w:b/>
          <w:bCs/>
        </w:rPr>
        <w:t xml:space="preserve">La fermentación ya es la restricción real. </w:t>
      </w:r>
      <w:r>
        <w:rPr/>
        <w:t xml:space="preserve">El cálculo cuenta solo el tiempo de proceso (76 % hoy y 89 % con la propuesta). En la simulación los tanques también esperan llenos a que se libere el pulmón o la maduración, y su ocupación llega a ≈ 98 %. Con 4 fermentadores no queda margen para crecer más allá de 52.400 kg/día.</w:t>
      </w:r>
    </w:p>
    <w:p>
      <w:r>
        <w:rPr>
          <w:b/>
          <w:bCs/>
        </w:rPr>
        <w:t xml:space="preserve">El OEE simulado de la llenadora es menor que la meta porque la máquina espera producto. </w:t>
      </w:r>
      <w:r>
        <w:rPr/>
        <w:t xml:space="preserve">Con la propuesta la llenadora queda libre ≈ 24 % del tiempo esperando a los fermentadores; esa pérdida no es de la máquina. La meta de 78 % se refiere a la llenadora cuando tiene producto (disponibilidad × rendimiento × calidad).</w:t>
      </w:r>
    </w:p>
    <w:p>
      <w:r>
        <w:rPr>
          <w:b/>
          <w:bCs/>
        </w:rPr>
        <w:t xml:space="preserve">Hay que escalonar las pausas. </w:t>
      </w:r>
      <w:r>
        <w:rPr/>
        <w:t xml:space="preserve">Con las pausas fijas de 60 min por turno la línea acumula un atraso de ≈ 1,8 lotes por semana; con pausas escalonadas (la máquina no para en los relevos) el plan se cumple y el atraso no crece.</w:t>
      </w:r>
    </w:p>
    <w:p>
      <w:r>
        <w:rPr>
          <w:b/>
          <w:bCs/>
        </w:rPr>
        <w:t xml:space="preserve">El producto vendible cubre el 97 % de la demanda. </w:t>
      </w:r>
      <w:r>
        <w:rPr/>
        <w:t xml:space="preserve">Para llegar al 100 % de los 52.400 kg/día vendibles se evaluará en la ingeniería de detalle un segundo tanque pulmón (reutilizando un tanque existente) o un llenado parcial los domingos. Si no se hace, el beneficio de volumen baja ≈ $200 M al año y el VPN ≈ $0,6 mil M (sigue por encima de $14.000 M).</w:t>
      </w:r>
    </w:p>
    <w:p>
      <w:r>
        <w:rPr>
          <w:b/>
          <w:bCs/>
        </w:rPr>
        <w:t xml:space="preserve">Siguiente paso. </w:t>
      </w:r>
      <w:r>
        <w:rPr/>
        <w:t xml:space="preserve">Terminar el modelo en Plant Simulation con los objetos de la tabla, correr los mismos 3 escenarios y comparar con estos resultados; luego usarlo para probar el segundo pulmón y la secuencia de los fermentadores, y publicar ambos modelos en el repositorio para la entrega final.</w:t>
      </w:r>
    </w:p>
    <w:p w:rsidR="00000000" w:rsidDel="00000000" w:rsidP="00000000" w:rsidRDefault="00000000" w:rsidRPr="00000000" w14:paraId="00000100">
      <w:pPr>
        <w:pStyle w:val="Heading2"/>
        <w:rPr/>
      </w:pPr>
      <w:r w:rsidDel="00000000" w:rsidR="00000000" w:rsidRPr="00000000">
        <w:rPr>
          <w:rtl w:val="0"/>
        </w:rPr>
        <w:t xml:space="preserve">7. Especificación detallada de la línea de yogures (situación futura con la propuesta)</w:t>
      </w:r>
    </w:p>
    <w:p>
      <w:pPr>
        <w:rPr/>
      </w:pPr>
      <w:r>
        <w:rPr>
          <w:b/>
          <w:bCs/>
          <w:rtl w:val="0"/>
        </w:rPr>
        <w:t xml:space="preserve">Alcance de esta sección.</w:t>
      </w:r>
      <w:r>
        <w:rPr>
          <w:rtl w:val="0"/>
        </w:rPr>
        <w:t xml:space="preserve"> Aquí se describe cómo funcionará la línea con la propuesta de Kuajo: parámetros de diseño, secuencias, capacidades y KPIs meta. La situación actual (VSM actual y línea base de KPIs) está en la sección 6.</w:t>
      </w:r>
    </w:p>
    <w:p w:rsidR="00000000" w:rsidDel="00000000" w:rsidP="00000000" w:rsidRDefault="00000000" w:rsidRPr="00000000" w14:paraId="00000101">
      <w:pPr>
        <w:rPr/>
      </w:pPr>
      <w:r w:rsidDel="00000000" w:rsidR="00000000" w:rsidRPr="00000000">
        <w:rPr>
          <w:rtl w:val="0"/>
        </w:rPr>
        <w:t xml:space="preserve">La línea de yogures recibe ≈ 66.100 L/día de leche (68.098 kg) y entrega </w:t>
      </w:r>
      <w:r w:rsidDel="00000000" w:rsidR="00000000" w:rsidRPr="00000000">
        <w:rPr>
          <w:b w:val="1"/>
          <w:bCs w:val="1"/>
          <w:rtl w:val="0"/>
        </w:rPr>
        <w:t xml:space="preserve">52.400 kg/día</w:t>
      </w:r>
      <w:r w:rsidDel="00000000" w:rsidR="00000000" w:rsidRPr="00000000">
        <w:rPr>
          <w:rtl w:val="0"/>
        </w:rPr>
        <w:t xml:space="preserve"> de producto en 3 recetas: 200.000 vasos de Y1, 20.000 vasos de Y2 y 12.000 botellas de Y3. Es una celda de proceso por lotes con </w:t>
      </w:r>
      <w:r w:rsidDel="00000000" w:rsidR="00000000" w:rsidRPr="00000000">
        <w:rPr>
          <w:b w:val="1"/>
          <w:bCs w:val="1"/>
          <w:rtl w:val="0"/>
        </w:rPr>
        <w:t xml:space="preserve">rutas múltiples</w:t>
      </w:r>
      <w:r w:rsidDel="00000000" w:rsidR="00000000" w:rsidRPr="00000000">
        <w:rPr>
          <w:rtl w:val="0"/>
        </w:rPr>
        <w:t xml:space="preserve"> (en términos de ISA-88). Las 3 recetas comparten la preparación, el tratamiento térmico, los fermentadores, el enfriamiento, la inspección y la celda robotizada. Cada una activa además los equipos que solo ella necesita: dosificación de fruta (Y1), separador (Y2), y tanque de maduración y llenadora de botellas (Y3).</w:t>
      </w:r>
    </w:p>
    <w:p w:rsidR="00000000" w:rsidDel="00000000" w:rsidP="00000000" w:rsidRDefault="00000000" w:rsidRPr="00000000" w14:paraId="00000102">
      <w:pPr>
        <w:rPr/>
      </w:pPr>
      <w:r w:rsidDel="00000000" w:rsidR="00000000" w:rsidRPr="00000000">
        <w:rPr>
          <w:rtl w:val="0"/>
        </w:rPr>
        <w:t xml:space="preserve">Los valores son parámetros de diseño típicos de la industria láctea para el caso académico. Se validarán con la visita industrial y con el modelo de simulación.</w:t>
      </w:r>
    </w:p>
    <w:p w:rsidR="00000000" w:rsidDel="00000000" w:rsidP="00000000" w:rsidRDefault="00000000" w:rsidRPr="00000000" w14:paraId="00000103">
      <w:pPr>
        <w:rPr/>
        <w:keepNext/>
      </w:pPr>
      <w:r>
        <w:rPr>
          <w:rtl w:val="0"/>
          <w:b/>
          <w:bCs/>
        </w:rPr>
        <w:t xml:space="preserve">Tabla 7.1 — </w:t>
      </w:r>
      <w:r>
        <w:rPr>
          <w:rtl w:val="0"/>
        </w:rPr>
        <w:t xml:space="preserve">Equipos de la línea y su uso por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104">
            <w:pPr>
              <w:rPr/>
            </w:pPr>
            <w:r w:rsidDel="00000000" w:rsidR="00000000" w:rsidRPr="00000000">
              <w:rPr>
                <w:rtl w:val="0"/>
              </w:rPr>
              <w:t xml:space="preserve">Tag</w:t>
            </w:r>
          </w:p>
        </w:tc>
        <w:tc>
          <w:tcPr>
            <w:shd w:fill="f2f2f2" w:val="clear"/>
          </w:tcPr>
          <w:p w:rsidR="00000000" w:rsidDel="00000000" w:rsidP="00000000" w:rsidRDefault="00000000" w:rsidRPr="00000000" w14:paraId="00000105">
            <w:pPr>
              <w:rPr/>
            </w:pPr>
            <w:r w:rsidDel="00000000" w:rsidR="00000000" w:rsidRPr="00000000">
              <w:rPr>
                <w:rtl w:val="0"/>
              </w:rPr>
              <w:t xml:space="preserve">Equipo</w:t>
            </w:r>
          </w:p>
        </w:tc>
        <w:tc>
          <w:tcPr>
            <w:shd w:fill="f2f2f2" w:val="clear"/>
          </w:tcPr>
          <w:p w:rsidR="00000000" w:rsidDel="00000000" w:rsidP="00000000" w:rsidRDefault="00000000" w:rsidRPr="00000000" w14:paraId="00000106">
            <w:pPr>
              <w:rPr/>
            </w:pPr>
            <w:r w:rsidDel="00000000" w:rsidR="00000000" w:rsidRPr="00000000">
              <w:rPr>
                <w:rtl w:val="0"/>
              </w:rPr>
              <w:t xml:space="preserve">Dato de diseño</w:t>
            </w:r>
          </w:p>
        </w:tc>
        <w:tc>
          <w:tcPr>
            <w:shd w:fill="f2f2f2" w:val="clear"/>
          </w:tcPr>
          <w:p w:rsidR="00000000" w:rsidDel="00000000" w:rsidP="00000000" w:rsidRDefault="00000000" w:rsidRPr="00000000" w14:paraId="00000107">
            <w:pPr>
              <w:rPr/>
            </w:pPr>
            <w:r w:rsidDel="00000000" w:rsidR="00000000" w:rsidRPr="00000000">
              <w:rPr>
                <w:rtl w:val="0"/>
              </w:rPr>
              <w:t xml:space="preserve">Y1 fresa</w:t>
            </w:r>
          </w:p>
        </w:tc>
        <w:tc>
          <w:tcPr>
            <w:shd w:fill="f2f2f2" w:val="clear"/>
          </w:tcPr>
          <w:p w:rsidR="00000000" w:rsidDel="00000000" w:rsidP="00000000" w:rsidRDefault="00000000" w:rsidRPr="00000000" w14:paraId="00000108">
            <w:pPr>
              <w:rPr/>
            </w:pPr>
            <w:r w:rsidDel="00000000" w:rsidR="00000000" w:rsidRPr="00000000">
              <w:rPr>
                <w:rtl w:val="0"/>
              </w:rPr>
              <w:t xml:space="preserve">Y2 griego</w:t>
            </w:r>
          </w:p>
        </w:tc>
        <w:tc>
          <w:tcPr>
            <w:shd w:fill="f2f2f2" w:val="clear"/>
          </w:tcPr>
          <w:p w:rsidR="00000000" w:rsidDel="00000000" w:rsidP="00000000" w:rsidRDefault="00000000" w:rsidRPr="00000000" w14:paraId="00000109">
            <w:pPr>
              <w:rPr/>
            </w:pPr>
            <w:r w:rsidDel="00000000" w:rsidR="00000000" w:rsidRPr="00000000">
              <w:rPr>
                <w:rtl w:val="0"/>
              </w:rPr>
              <w:t xml:space="preserve">Y3 kéfir</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U-211</w:t>
            </w:r>
          </w:p>
        </w:tc>
        <w:tc>
          <w:tcPr/>
          <w:p w:rsidR="00000000" w:rsidDel="00000000" w:rsidP="00000000" w:rsidRDefault="00000000" w:rsidRPr="00000000" w14:paraId="0000010B">
            <w:pPr>
              <w:rPr/>
            </w:pPr>
            <w:r w:rsidDel="00000000" w:rsidR="00000000" w:rsidRPr="00000000">
              <w:rPr>
                <w:rtl w:val="0"/>
              </w:rPr>
              <w:t xml:space="preserve">Tanque de preparación con mezclador de alto cizallamiento</w:t>
            </w:r>
          </w:p>
        </w:tc>
        <w:tc>
          <w:tcPr/>
          <w:p w:rsidR="00000000" w:rsidDel="00000000" w:rsidP="00000000" w:rsidRDefault="00000000" w:rsidRPr="00000000" w14:paraId="0000010C">
            <w:pPr>
              <w:rPr/>
            </w:pPr>
            <w:r>
              <w:rPr>
                <w:rtl w:val="0"/>
              </w:rPr>
              <w:t xml:space="preserve">10.000 L; incorpora polvos a 3.500 kg/h</w:t>
            </w:r>
          </w:p>
        </w:tc>
        <w:tc>
          <w:tcPr/>
          <w:p w:rsidR="00000000" w:rsidDel="00000000" w:rsidP="00000000" w:rsidRDefault="00000000" w:rsidRPr="00000000" w14:paraId="0000010D">
            <w:pPr>
              <w:rPr/>
            </w:pPr>
            <w:r w:rsidDel="00000000" w:rsidR="00000000" w:rsidRPr="00000000">
              <w:rPr>
                <w:rtl w:val="0"/>
              </w:rPr>
              <w:t xml:space="preserve">Sí, con polvos, azúcar y estabilizantes</w:t>
            </w:r>
          </w:p>
        </w:tc>
        <w:tc>
          <w:tcPr/>
          <w:p w:rsidR="00000000" w:rsidDel="00000000" w:rsidP="00000000" w:rsidRDefault="00000000" w:rsidRPr="00000000" w14:paraId="0000010E">
            <w:pPr>
              <w:rPr/>
            </w:pPr>
            <w:r w:rsidDel="00000000" w:rsidR="00000000" w:rsidRPr="00000000">
              <w:rPr>
                <w:rtl w:val="0"/>
              </w:rPr>
              <w:t xml:space="preserve">Sí, solo leche descremada</w:t>
            </w:r>
          </w:p>
        </w:tc>
        <w:tc>
          <w:tcPr/>
          <w:p w:rsidR="00000000" w:rsidDel="00000000" w:rsidP="00000000" w:rsidRDefault="00000000" w:rsidRPr="00000000" w14:paraId="0000010F">
            <w:pPr>
              <w:rPr/>
            </w:pPr>
            <w:r w:rsidDel="00000000" w:rsidR="00000000" w:rsidRPr="00000000">
              <w:rPr>
                <w:rtl w:val="0"/>
              </w:rPr>
              <w:t xml:space="preserve">Sí, solo leche entera</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U-212</w:t>
            </w:r>
          </w:p>
        </w:tc>
        <w:tc>
          <w:tcPr/>
          <w:p w:rsidR="00000000" w:rsidDel="00000000" w:rsidP="00000000" w:rsidRDefault="00000000" w:rsidRPr="00000000" w14:paraId="00000111">
            <w:pPr>
              <w:rPr/>
            </w:pPr>
            <w:r w:rsidDel="00000000" w:rsidR="00000000" w:rsidRPr="00000000">
              <w:rPr>
                <w:rtl w:val="0"/>
              </w:rPr>
              <w:t xml:space="preserve">Tren térmico: intercambiador de placas, homogeneizador de 2 etapas y tubo de retención</w:t>
            </w:r>
          </w:p>
        </w:tc>
        <w:tc>
          <w:tcPr/>
          <w:p w:rsidR="00000000" w:rsidDel="00000000" w:rsidP="00000000" w:rsidRDefault="00000000" w:rsidRPr="00000000" w14:paraId="00000112">
            <w:pPr>
              <w:rPr/>
            </w:pPr>
            <w:r w:rsidDel="00000000" w:rsidR="00000000" w:rsidRPr="00000000">
              <w:rPr>
                <w:rtl w:val="0"/>
              </w:rPr>
              <w:t xml:space="preserve">10.000 L/h; regeneración del 90 %; tubo de retención de 835 L (5 min a 10.000 L/h)</w:t>
            </w:r>
          </w:p>
        </w:tc>
        <w:tc>
          <w:tcPr/>
          <w:p w:rsidR="00000000" w:rsidDel="00000000" w:rsidP="00000000" w:rsidRDefault="00000000" w:rsidRPr="00000000" w14:paraId="00000113">
            <w:pPr>
              <w:rPr/>
            </w:pPr>
            <w:r w:rsidDel="00000000" w:rsidR="00000000" w:rsidRPr="00000000">
              <w:rPr>
                <w:rtl w:val="0"/>
              </w:rPr>
              <w:t xml:space="preserve">Sí</w:t>
            </w:r>
          </w:p>
        </w:tc>
        <w:tc>
          <w:tcPr/>
          <w:p w:rsidR="00000000" w:rsidDel="00000000" w:rsidP="00000000" w:rsidRDefault="00000000" w:rsidRPr="00000000" w14:paraId="00000114">
            <w:pPr>
              <w:rPr/>
            </w:pPr>
            <w:r w:rsidDel="00000000" w:rsidR="00000000" w:rsidRPr="00000000">
              <w:rPr>
                <w:rtl w:val="0"/>
              </w:rPr>
              <w:t xml:space="preserve">Sí, a 8.300 L/h para lograr 6 min</w:t>
            </w:r>
          </w:p>
        </w:tc>
        <w:tc>
          <w:tcPr/>
          <w:p w:rsidR="00000000" w:rsidDel="00000000" w:rsidP="00000000" w:rsidRDefault="00000000" w:rsidRPr="00000000" w14:paraId="00000115">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U-221 a U-224</w:t>
            </w:r>
          </w:p>
        </w:tc>
        <w:tc>
          <w:tcPr/>
          <w:p w:rsidR="00000000" w:rsidDel="00000000" w:rsidP="00000000" w:rsidRDefault="00000000" w:rsidRPr="00000000" w14:paraId="00000117">
            <w:pPr>
              <w:rPr/>
            </w:pPr>
            <w:r w:rsidDel="00000000" w:rsidR="00000000" w:rsidRPr="00000000">
              <w:rPr>
                <w:rtl w:val="0"/>
              </w:rPr>
              <w:t xml:space="preserve">Fermentadores encamisados con agitador, pH en línea, PT100 y celdas de carga</w:t>
            </w:r>
          </w:p>
        </w:tc>
        <w:tc>
          <w:tcPr/>
          <w:p w:rsidR="00000000" w:rsidDel="00000000" w:rsidP="00000000" w:rsidRDefault="00000000" w:rsidRPr="00000000" w14:paraId="00000118">
            <w:pPr>
              <w:rPr/>
            </w:pPr>
            <w:r w:rsidDel="00000000" w:rsidR="00000000" w:rsidRPr="00000000">
              <w:rPr>
                <w:rtl w:val="0"/>
              </w:rPr>
              <w:t xml:space="preserve">10.000 L cada uno; agitador de 5–30 rpm</w:t>
            </w:r>
          </w:p>
        </w:tc>
        <w:tc>
          <w:tcPr/>
          <w:p w:rsidR="00000000" w:rsidDel="00000000" w:rsidP="00000000" w:rsidRDefault="00000000" w:rsidRPr="00000000" w14:paraId="00000119">
            <w:pPr>
              <w:rPr/>
            </w:pPr>
            <w:r w:rsidDel="00000000" w:rsidR="00000000" w:rsidRPr="00000000">
              <w:rPr>
                <w:rtl w:val="0"/>
              </w:rPr>
              <w:t xml:space="preserve">Sí</w:t>
            </w:r>
          </w:p>
        </w:tc>
        <w:tc>
          <w:tcPr/>
          <w:p w:rsidR="00000000" w:rsidDel="00000000" w:rsidP="00000000" w:rsidRDefault="00000000" w:rsidRPr="00000000" w14:paraId="0000011A">
            <w:pPr>
              <w:rPr/>
            </w:pPr>
            <w:r w:rsidDel="00000000" w:rsidR="00000000" w:rsidRPr="00000000">
              <w:rPr>
                <w:rtl w:val="0"/>
              </w:rPr>
              <w:t xml:space="preserve">Sí</w:t>
            </w:r>
          </w:p>
        </w:tc>
        <w:tc>
          <w:tcPr/>
          <w:p w:rsidR="00000000" w:rsidDel="00000000" w:rsidP="00000000" w:rsidRDefault="00000000" w:rsidRPr="00000000" w14:paraId="0000011B">
            <w:pPr>
              <w:rPr/>
            </w:pPr>
            <w:r>
              <w:rPr>
                <w:rtl w:val="0"/>
              </w:rPr>
              <w:t xml:space="preserve">Sí: U-224 dedicado y, ≈ 1 lote cada 4 días, un segundo fermentador</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U-228</w:t>
            </w:r>
          </w:p>
        </w:tc>
        <w:tc>
          <w:tcPr/>
          <w:p w:rsidR="00000000" w:rsidDel="00000000" w:rsidP="00000000" w:rsidRDefault="00000000" w:rsidRPr="00000000" w14:paraId="0000011D">
            <w:pPr>
              <w:rPr/>
            </w:pPr>
            <w:r w:rsidDel="00000000" w:rsidR="00000000" w:rsidRPr="00000000">
              <w:rPr>
                <w:rtl w:val="0"/>
              </w:rPr>
              <w:t xml:space="preserve">Separador centrífugo para yogur concentrado</w:t>
            </w:r>
          </w:p>
        </w:tc>
        <w:tc>
          <w:tcPr/>
          <w:p w:rsidR="00000000" w:rsidDel="00000000" w:rsidP="00000000" w:rsidRDefault="00000000" w:rsidRPr="00000000" w14:paraId="0000011E">
            <w:pPr>
              <w:rPr/>
            </w:pPr>
            <w:r w:rsidDel="00000000" w:rsidR="00000000" w:rsidRPr="00000000">
              <w:rPr>
                <w:rtl w:val="0"/>
              </w:rPr>
              <w:t xml:space="preserve">Alimentación de 5.000 L/h</w:t>
            </w:r>
          </w:p>
        </w:tc>
        <w:tc>
          <w:tcPr/>
          <w:p w:rsidR="00000000" w:rsidDel="00000000" w:rsidP="00000000" w:rsidRDefault="00000000" w:rsidRPr="00000000" w14:paraId="0000011F">
            <w:pPr>
              <w:rPr/>
            </w:pPr>
            <w:r w:rsidDel="00000000" w:rsidR="00000000" w:rsidRPr="00000000">
              <w:rPr>
                <w:rtl w:val="0"/>
              </w:rPr>
              <w:t xml:space="preserve">No</w:t>
            </w:r>
          </w:p>
        </w:tc>
        <w:tc>
          <w:tcPr/>
          <w:p w:rsidR="00000000" w:rsidDel="00000000" w:rsidP="00000000" w:rsidRDefault="00000000" w:rsidRPr="00000000" w14:paraId="00000120">
            <w:pPr>
              <w:rPr/>
            </w:pPr>
            <w:r w:rsidDel="00000000" w:rsidR="00000000" w:rsidRPr="00000000">
              <w:rPr>
                <w:rtl w:val="0"/>
              </w:rPr>
              <w:t xml:space="preserve">Sí</w:t>
            </w:r>
          </w:p>
        </w:tc>
        <w:tc>
          <w:tcPr/>
          <w:p w:rsidR="00000000" w:rsidDel="00000000" w:rsidP="00000000" w:rsidRDefault="00000000" w:rsidRPr="00000000" w14:paraId="00000121">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U-225</w:t>
            </w:r>
          </w:p>
        </w:tc>
        <w:tc>
          <w:tcPr/>
          <w:p w:rsidR="00000000" w:rsidDel="00000000" w:rsidP="00000000" w:rsidRDefault="00000000" w:rsidRPr="00000000" w14:paraId="00000123">
            <w:pPr>
              <w:rPr/>
            </w:pPr>
            <w:r w:rsidDel="00000000" w:rsidR="00000000" w:rsidRPr="00000000">
              <w:rPr>
                <w:rtl w:val="0"/>
              </w:rPr>
              <w:t xml:space="preserve">Enfriador de placas de canal ancho (cuida la textura)</w:t>
            </w:r>
          </w:p>
        </w:tc>
        <w:tc>
          <w:tcPr/>
          <w:p w:rsidR="00000000" w:rsidDel="00000000" w:rsidP="00000000" w:rsidRDefault="00000000" w:rsidRPr="00000000" w14:paraId="00000124">
            <w:pPr>
              <w:rPr/>
            </w:pPr>
            <w:r w:rsidDel="00000000" w:rsidR="00000000" w:rsidRPr="00000000">
              <w:rPr>
                <w:rtl w:val="0"/>
              </w:rPr>
              <w:t xml:space="preserve">10.000 L/h</w:t>
            </w:r>
          </w:p>
        </w:tc>
        <w:tc>
          <w:tcPr/>
          <w:p w:rsidR="00000000" w:rsidDel="00000000" w:rsidP="00000000" w:rsidRDefault="00000000" w:rsidRPr="00000000" w14:paraId="00000125">
            <w:pPr>
              <w:rPr/>
            </w:pPr>
            <w:r w:rsidDel="00000000" w:rsidR="00000000" w:rsidRPr="00000000">
              <w:rPr>
                <w:rtl w:val="0"/>
              </w:rPr>
              <w:t xml:space="preserve">Sí, a 20 °C</w:t>
            </w:r>
          </w:p>
        </w:tc>
        <w:tc>
          <w:tcPr/>
          <w:p w:rsidR="00000000" w:rsidDel="00000000" w:rsidP="00000000" w:rsidRDefault="00000000" w:rsidRPr="00000000" w14:paraId="00000126">
            <w:pPr>
              <w:rPr/>
            </w:pPr>
            <w:r w:rsidDel="00000000" w:rsidR="00000000" w:rsidRPr="00000000">
              <w:rPr>
                <w:rtl w:val="0"/>
              </w:rPr>
              <w:t xml:space="preserve">Sí, a 10 °C</w:t>
            </w:r>
          </w:p>
        </w:tc>
        <w:tc>
          <w:tcPr/>
          <w:p w:rsidR="00000000" w:rsidDel="00000000" w:rsidP="00000000" w:rsidRDefault="00000000" w:rsidRPr="00000000" w14:paraId="00000127">
            <w:pPr>
              <w:rPr/>
            </w:pPr>
            <w:r w:rsidDel="00000000" w:rsidR="00000000" w:rsidRPr="00000000">
              <w:rPr>
                <w:rtl w:val="0"/>
              </w:rPr>
              <w:t xml:space="preserve">Sí, a 9 °C</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U-227</w:t>
            </w:r>
          </w:p>
        </w:tc>
        <w:tc>
          <w:tcPr/>
          <w:p w:rsidR="00000000" w:rsidDel="00000000" w:rsidP="00000000" w:rsidRDefault="00000000" w:rsidRPr="00000000" w14:paraId="00000129">
            <w:pPr>
              <w:rPr/>
            </w:pPr>
            <w:r w:rsidDel="00000000" w:rsidR="00000000" w:rsidRPr="00000000">
              <w:rPr>
                <w:rtl w:val="0"/>
              </w:rPr>
              <w:t xml:space="preserve">Tanque de maduración de kéfir</w:t>
            </w:r>
          </w:p>
        </w:tc>
        <w:tc>
          <w:tcPr/>
          <w:p w:rsidR="00000000" w:rsidDel="00000000" w:rsidP="00000000" w:rsidRDefault="00000000" w:rsidRPr="00000000" w14:paraId="0000012A">
            <w:pPr>
              <w:rPr/>
            </w:pPr>
            <w:r w:rsidDel="00000000" w:rsidR="00000000" w:rsidRPr="00000000">
              <w:rPr>
                <w:rtl w:val="0"/>
              </w:rPr>
              <w:t xml:space="preserve">10.000 L, encamisado</w:t>
            </w:r>
          </w:p>
        </w:tc>
        <w:tc>
          <w:tcPr/>
          <w:p w:rsidR="00000000" w:rsidDel="00000000" w:rsidP="00000000" w:rsidRDefault="00000000" w:rsidRPr="00000000" w14:paraId="0000012B">
            <w:pPr>
              <w:rPr/>
            </w:pPr>
            <w:r w:rsidDel="00000000" w:rsidR="00000000" w:rsidRPr="00000000">
              <w:rPr>
                <w:rtl w:val="0"/>
              </w:rPr>
              <w:t xml:space="preserve">No</w:t>
            </w:r>
          </w:p>
        </w:tc>
        <w:tc>
          <w:tcPr/>
          <w:p w:rsidR="00000000" w:rsidDel="00000000" w:rsidP="00000000" w:rsidRDefault="00000000" w:rsidRPr="00000000" w14:paraId="0000012C">
            <w:pPr>
              <w:rPr/>
            </w:pPr>
            <w:r w:rsidDel="00000000" w:rsidR="00000000" w:rsidRPr="00000000">
              <w:rPr>
                <w:rtl w:val="0"/>
              </w:rPr>
              <w:t xml:space="preserve">No</w:t>
            </w:r>
          </w:p>
        </w:tc>
        <w:tc>
          <w:tcPr/>
          <w:p w:rsidR="00000000" w:rsidDel="00000000" w:rsidP="00000000" w:rsidRDefault="00000000" w:rsidRPr="00000000" w14:paraId="0000012D">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U-226</w:t>
            </w:r>
          </w:p>
        </w:tc>
        <w:tc>
          <w:tcPr/>
          <w:p w:rsidR="00000000" w:rsidDel="00000000" w:rsidP="00000000" w:rsidRDefault="00000000" w:rsidRPr="00000000" w14:paraId="0000012F">
            <w:pPr>
              <w:rPr/>
            </w:pPr>
            <w:r w:rsidDel="00000000" w:rsidR="00000000" w:rsidRPr="00000000">
              <w:rPr>
                <w:rtl w:val="0"/>
              </w:rPr>
              <w:t xml:space="preserve">Tanque pulmón de producto fermentado</w:t>
            </w:r>
          </w:p>
        </w:tc>
        <w:tc>
          <w:tcPr/>
          <w:p w:rsidR="00000000" w:rsidDel="00000000" w:rsidP="00000000" w:rsidRDefault="00000000" w:rsidRPr="00000000" w14:paraId="00000130">
            <w:pPr>
              <w:rPr/>
            </w:pPr>
            <w:r w:rsidDel="00000000" w:rsidR="00000000" w:rsidRPr="00000000">
              <w:rPr>
                <w:rtl w:val="0"/>
              </w:rPr>
              <w:t xml:space="preserve">10.000 L</w:t>
            </w:r>
          </w:p>
        </w:tc>
        <w:tc>
          <w:tcPr/>
          <w:p w:rsidR="00000000" w:rsidDel="00000000" w:rsidP="00000000" w:rsidRDefault="00000000" w:rsidRPr="00000000" w14:paraId="00000131">
            <w:pPr>
              <w:rPr/>
            </w:pPr>
            <w:r w:rsidDel="00000000" w:rsidR="00000000" w:rsidRPr="00000000">
              <w:rPr>
                <w:rtl w:val="0"/>
              </w:rPr>
              <w:t xml:space="preserve">Sí</w:t>
            </w:r>
          </w:p>
        </w:tc>
        <w:tc>
          <w:tcPr/>
          <w:p w:rsidR="00000000" w:rsidDel="00000000" w:rsidP="00000000" w:rsidRDefault="00000000" w:rsidRPr="00000000" w14:paraId="00000132">
            <w:pPr>
              <w:rPr/>
            </w:pPr>
            <w:r w:rsidDel="00000000" w:rsidR="00000000" w:rsidRPr="00000000">
              <w:rPr>
                <w:rtl w:val="0"/>
              </w:rPr>
              <w:t xml:space="preserve">Sí</w:t>
            </w:r>
          </w:p>
        </w:tc>
        <w:tc>
          <w:tcPr/>
          <w:p w:rsidR="00000000" w:rsidDel="00000000" w:rsidP="00000000" w:rsidRDefault="00000000" w:rsidRPr="00000000" w14:paraId="00000133">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U-231</w:t>
            </w:r>
          </w:p>
        </w:tc>
        <w:tc>
          <w:tcPr/>
          <w:p w:rsidR="00000000" w:rsidDel="00000000" w:rsidP="00000000" w:rsidRDefault="00000000" w:rsidRPr="00000000" w14:paraId="00000135">
            <w:pPr>
              <w:rPr/>
            </w:pPr>
            <w:r w:rsidDel="00000000" w:rsidR="00000000" w:rsidRPr="00000000">
              <w:rPr>
                <w:rtl w:val="0"/>
              </w:rPr>
              <w:t xml:space="preserve">Dosificador de fruta en línea: bomba de lóbulos y mezclador estático</w:t>
            </w:r>
          </w:p>
        </w:tc>
        <w:tc>
          <w:tcPr/>
          <w:p w:rsidR="00000000" w:rsidDel="00000000" w:rsidP="00000000" w:rsidRDefault="00000000" w:rsidRPr="00000000" w14:paraId="00000136">
            <w:pPr>
              <w:rPr/>
            </w:pPr>
            <w:r w:rsidDel="00000000" w:rsidR="00000000" w:rsidRPr="00000000">
              <w:rPr>
                <w:rtl w:val="0"/>
              </w:rPr>
              <w:t xml:space="preserve">Hasta 1.500 kg/h de preparado</w:t>
            </w:r>
          </w:p>
        </w:tc>
        <w:tc>
          <w:tcPr/>
          <w:p w:rsidR="00000000" w:rsidDel="00000000" w:rsidP="00000000" w:rsidRDefault="00000000" w:rsidRPr="00000000" w14:paraId="00000137">
            <w:pPr>
              <w:rPr/>
            </w:pPr>
            <w:r w:rsidDel="00000000" w:rsidR="00000000" w:rsidRPr="00000000">
              <w:rPr>
                <w:rtl w:val="0"/>
              </w:rPr>
              <w:t xml:space="preserve">Sí</w:t>
            </w:r>
          </w:p>
        </w:tc>
        <w:tc>
          <w:tcPr/>
          <w:p w:rsidR="00000000" w:rsidDel="00000000" w:rsidP="00000000" w:rsidRDefault="00000000" w:rsidRPr="00000000" w14:paraId="00000138">
            <w:pPr>
              <w:rPr/>
            </w:pPr>
            <w:r w:rsidDel="00000000" w:rsidR="00000000" w:rsidRPr="00000000">
              <w:rPr>
                <w:rtl w:val="0"/>
              </w:rPr>
              <w:t xml:space="preserve">No</w:t>
            </w:r>
          </w:p>
        </w:tc>
        <w:tc>
          <w:tcPr/>
          <w:p w:rsidR="00000000" w:rsidDel="00000000" w:rsidP="00000000" w:rsidRDefault="00000000" w:rsidRPr="00000000" w14:paraId="00000139">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U-232</w:t>
            </w:r>
          </w:p>
        </w:tc>
        <w:tc>
          <w:tcPr/>
          <w:p w:rsidR="00000000" w:rsidDel="00000000" w:rsidP="00000000" w:rsidRDefault="00000000" w:rsidRPr="00000000" w14:paraId="0000013B">
            <w:pPr>
              <w:rPr/>
            </w:pPr>
            <w:r w:rsidDel="00000000" w:rsidR="00000000" w:rsidRPr="00000000">
              <w:rPr>
                <w:rtl w:val="0"/>
              </w:rPr>
              <w:t xml:space="preserve">Llenadora termoformadora de vasos (formado, llenado y sellado)</w:t>
            </w:r>
          </w:p>
        </w:tc>
        <w:tc>
          <w:tcPr/>
          <w:p w:rsidR="00000000" w:rsidDel="00000000" w:rsidP="00000000" w:rsidRDefault="00000000" w:rsidRPr="00000000" w14:paraId="0000013C">
            <w:pPr>
              <w:rPr/>
            </w:pPr>
            <w:r w:rsidDel="00000000" w:rsidR="00000000" w:rsidRPr="00000000">
              <w:rPr>
                <w:rtl w:val="0"/>
              </w:rPr>
              <w:t xml:space="preserve">150 g: 16 vasos por ciclo × 30 ciclos/min = 28.800 vasos/h · 500 g: 6 vasos por ciclo × 20 ciclos/min = 7.200 vasos/h</w:t>
            </w:r>
          </w:p>
        </w:tc>
        <w:tc>
          <w:tcPr/>
          <w:p w:rsidR="00000000" w:rsidDel="00000000" w:rsidP="00000000" w:rsidRDefault="00000000" w:rsidRPr="00000000" w14:paraId="0000013D">
            <w:pPr>
              <w:rPr/>
            </w:pPr>
            <w:r w:rsidDel="00000000" w:rsidR="00000000" w:rsidRPr="00000000">
              <w:rPr>
                <w:rtl w:val="0"/>
              </w:rPr>
              <w:t xml:space="preserve">Sí, formato de 150 g</w:t>
            </w:r>
          </w:p>
        </w:tc>
        <w:tc>
          <w:tcPr/>
          <w:p w:rsidR="00000000" w:rsidDel="00000000" w:rsidP="00000000" w:rsidRDefault="00000000" w:rsidRPr="00000000" w14:paraId="0000013E">
            <w:pPr>
              <w:rPr/>
            </w:pPr>
            <w:r w:rsidDel="00000000" w:rsidR="00000000" w:rsidRPr="00000000">
              <w:rPr>
                <w:rtl w:val="0"/>
              </w:rPr>
              <w:t xml:space="preserve">Sí, formato de 500 g</w:t>
            </w:r>
          </w:p>
        </w:tc>
        <w:tc>
          <w:tcPr/>
          <w:p w:rsidR="00000000" w:rsidDel="00000000" w:rsidP="00000000" w:rsidRDefault="00000000" w:rsidRPr="00000000" w14:paraId="0000013F">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U-233</w:t>
            </w:r>
          </w:p>
        </w:tc>
        <w:tc>
          <w:tcPr/>
          <w:p w:rsidR="00000000" w:rsidDel="00000000" w:rsidP="00000000" w:rsidRDefault="00000000" w:rsidRPr="00000000" w14:paraId="00000141">
            <w:pPr>
              <w:rPr/>
            </w:pPr>
            <w:r w:rsidDel="00000000" w:rsidR="00000000" w:rsidRPr="00000000">
              <w:rPr>
                <w:rtl w:val="0"/>
              </w:rPr>
              <w:t xml:space="preserve">Llenadora rotativa con tapadora y etiquetadora de manga</w:t>
            </w:r>
          </w:p>
        </w:tc>
        <w:tc>
          <w:tcPr/>
          <w:p w:rsidR="00000000" w:rsidDel="00000000" w:rsidP="00000000" w:rsidRDefault="00000000" w:rsidRPr="00000000" w14:paraId="00000142">
            <w:pPr>
              <w:rPr/>
            </w:pPr>
            <w:r w:rsidDel="00000000" w:rsidR="00000000" w:rsidRPr="00000000">
              <w:rPr>
                <w:rtl w:val="0"/>
              </w:rPr>
              <w:t xml:space="preserve">6.000 botellas/h de 1 L</w:t>
            </w:r>
          </w:p>
        </w:tc>
        <w:tc>
          <w:tcPr/>
          <w:p w:rsidR="00000000" w:rsidDel="00000000" w:rsidP="00000000" w:rsidRDefault="00000000" w:rsidRPr="00000000" w14:paraId="00000143">
            <w:pPr>
              <w:rPr/>
            </w:pPr>
            <w:r w:rsidDel="00000000" w:rsidR="00000000" w:rsidRPr="00000000">
              <w:rPr>
                <w:rtl w:val="0"/>
              </w:rPr>
              <w:t xml:space="preserve">No</w:t>
            </w:r>
          </w:p>
        </w:tc>
        <w:tc>
          <w:tcPr/>
          <w:p w:rsidR="00000000" w:rsidDel="00000000" w:rsidP="00000000" w:rsidRDefault="00000000" w:rsidRPr="00000000" w14:paraId="00000144">
            <w:pPr>
              <w:rPr/>
            </w:pPr>
            <w:r w:rsidDel="00000000" w:rsidR="00000000" w:rsidRPr="00000000">
              <w:rPr>
                <w:rtl w:val="0"/>
              </w:rPr>
              <w:t xml:space="preserve">No</w:t>
            </w:r>
          </w:p>
        </w:tc>
        <w:tc>
          <w:tcPr/>
          <w:p w:rsidR="00000000" w:rsidDel="00000000" w:rsidP="00000000" w:rsidRDefault="00000000" w:rsidRPr="00000000" w14:paraId="00000145">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U-234</w:t>
            </w:r>
          </w:p>
        </w:tc>
        <w:tc>
          <w:tcPr/>
          <w:p w:rsidR="00000000" w:rsidDel="00000000" w:rsidP="00000000" w:rsidRDefault="00000000" w:rsidRPr="00000000" w14:paraId="00000147">
            <w:pPr>
              <w:rPr/>
            </w:pPr>
            <w:r w:rsidDel="00000000" w:rsidR="00000000" w:rsidRPr="00000000">
              <w:rPr>
                <w:rtl w:val="0"/>
              </w:rPr>
              <w:t xml:space="preserve">Estación de inspección: pesadora dinámica, detector de metales y visión artificial</w:t>
            </w:r>
          </w:p>
        </w:tc>
        <w:tc>
          <w:tcPr/>
          <w:p w:rsidR="00000000" w:rsidDel="00000000" w:rsidP="00000000" w:rsidRDefault="00000000" w:rsidRPr="00000000" w14:paraId="00000148">
            <w:pPr>
              <w:rPr/>
            </w:pPr>
            <w:r w:rsidDel="00000000" w:rsidR="00000000" w:rsidRPr="00000000">
              <w:rPr>
                <w:rtl w:val="0"/>
              </w:rPr>
              <w:t xml:space="preserve">Una a la salida de cada llenadora</w:t>
            </w:r>
          </w:p>
        </w:tc>
        <w:tc>
          <w:tcPr/>
          <w:p w:rsidR="00000000" w:rsidDel="00000000" w:rsidP="00000000" w:rsidRDefault="00000000" w:rsidRPr="00000000" w14:paraId="00000149">
            <w:pPr>
              <w:rPr/>
            </w:pPr>
            <w:r w:rsidDel="00000000" w:rsidR="00000000" w:rsidRPr="00000000">
              <w:rPr>
                <w:rtl w:val="0"/>
              </w:rPr>
              <w:t xml:space="preserve">Sí</w:t>
            </w:r>
          </w:p>
        </w:tc>
        <w:tc>
          <w:tcPr/>
          <w:p w:rsidR="00000000" w:rsidDel="00000000" w:rsidP="00000000" w:rsidRDefault="00000000" w:rsidRPr="00000000" w14:paraId="0000014A">
            <w:pPr>
              <w:rPr/>
            </w:pPr>
            <w:r w:rsidDel="00000000" w:rsidR="00000000" w:rsidRPr="00000000">
              <w:rPr>
                <w:rtl w:val="0"/>
              </w:rPr>
              <w:t xml:space="preserve">Sí</w:t>
            </w:r>
          </w:p>
        </w:tc>
        <w:tc>
          <w:tcPr/>
          <w:p w:rsidR="00000000" w:rsidDel="00000000" w:rsidP="00000000" w:rsidRDefault="00000000" w:rsidRPr="00000000" w14:paraId="0000014B">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14C">
            <w:pPr>
              <w:rPr/>
            </w:pPr>
            <w:r>
              <w:rPr>
                <w:rtl w:val="0"/>
              </w:rPr>
              <w:t xml:space="preserve">U-242 y U-241</w:t>
            </w:r>
          </w:p>
        </w:tc>
        <w:tc>
          <w:tcPr/>
          <w:p w:rsidR="00000000" w:rsidDel="00000000" w:rsidP="00000000" w:rsidRDefault="00000000" w:rsidRPr="00000000" w14:paraId="0000014D">
            <w:pPr>
              <w:rPr/>
            </w:pPr>
            <w:r w:rsidDel="00000000" w:rsidR="00000000" w:rsidRPr="00000000">
              <w:rPr>
                <w:rtl w:val="0"/>
              </w:rPr>
              <w:t xml:space="preserve">Celda robotizada: robot delta de encajonado y robot paletizador, con envolvedora</w:t>
            </w:r>
          </w:p>
        </w:tc>
        <w:tc>
          <w:tcPr/>
          <w:p w:rsidR="00000000" w:rsidDel="00000000" w:rsidP="00000000" w:rsidRDefault="00000000" w:rsidRPr="00000000" w14:paraId="0000014E">
            <w:pPr>
              <w:rPr/>
            </w:pPr>
            <w:r w:rsidDel="00000000" w:rsidR="00000000" w:rsidRPr="00000000">
              <w:rPr>
                <w:rtl w:val="0"/>
              </w:rPr>
              <w:t xml:space="preserve">Hasta 1.200 cajas/h</w:t>
            </w:r>
          </w:p>
        </w:tc>
        <w:tc>
          <w:tcPr/>
          <w:p w:rsidR="00000000" w:rsidDel="00000000" w:rsidP="00000000" w:rsidRDefault="00000000" w:rsidRPr="00000000" w14:paraId="0000014F">
            <w:pPr>
              <w:rPr/>
            </w:pPr>
            <w:r w:rsidDel="00000000" w:rsidR="00000000" w:rsidRPr="00000000">
              <w:rPr>
                <w:rtl w:val="0"/>
              </w:rPr>
              <w:t xml:space="preserve">Sí</w:t>
            </w:r>
          </w:p>
        </w:tc>
        <w:tc>
          <w:tcPr/>
          <w:p w:rsidR="00000000" w:rsidDel="00000000" w:rsidP="00000000" w:rsidRDefault="00000000" w:rsidRPr="00000000" w14:paraId="00000150">
            <w:pPr>
              <w:rPr/>
            </w:pPr>
            <w:r w:rsidDel="00000000" w:rsidR="00000000" w:rsidRPr="00000000">
              <w:rPr>
                <w:rtl w:val="0"/>
              </w:rPr>
              <w:t xml:space="preserve">Sí</w:t>
            </w:r>
          </w:p>
        </w:tc>
        <w:tc>
          <w:tcPr/>
          <w:p w:rsidR="00000000" w:rsidDel="00000000" w:rsidP="00000000" w:rsidRDefault="00000000" w:rsidRPr="00000000" w14:paraId="00000151">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CIP-200</w:t>
            </w:r>
          </w:p>
        </w:tc>
        <w:tc>
          <w:tcPr/>
          <w:p w:rsidR="00000000" w:rsidDel="00000000" w:rsidP="00000000" w:rsidRDefault="00000000" w:rsidRPr="00000000" w14:paraId="00000153">
            <w:pPr>
              <w:rPr/>
            </w:pPr>
            <w:r w:rsidDel="00000000" w:rsidR="00000000" w:rsidRPr="00000000">
              <w:rPr>
                <w:rtl w:val="0"/>
              </w:rPr>
              <w:t xml:space="preserve">Estación de limpieza CIP de la línea (soda, ácido, agua y sanitizante)</w:t>
            </w:r>
          </w:p>
        </w:tc>
        <w:tc>
          <w:tcPr/>
          <w:p w:rsidR="00000000" w:rsidDel="00000000" w:rsidP="00000000" w:rsidRDefault="00000000" w:rsidRPr="00000000" w14:paraId="00000154">
            <w:pPr>
              <w:rPr/>
            </w:pPr>
            <w:r w:rsidDel="00000000" w:rsidR="00000000" w:rsidRPr="00000000">
              <w:rPr>
                <w:rtl w:val="0"/>
              </w:rPr>
              <w:t xml:space="preserve">3 circuitos simultáneos</w:t>
            </w:r>
          </w:p>
        </w:tc>
        <w:tc>
          <w:tcPr/>
          <w:p w:rsidR="00000000" w:rsidDel="00000000" w:rsidP="00000000" w:rsidRDefault="00000000" w:rsidRPr="00000000" w14:paraId="00000155">
            <w:pPr>
              <w:rPr/>
            </w:pPr>
            <w:r w:rsidDel="00000000" w:rsidR="00000000" w:rsidRPr="00000000">
              <w:rPr>
                <w:rtl w:val="0"/>
              </w:rPr>
              <w:t xml:space="preserve">Sí</w:t>
            </w:r>
          </w:p>
        </w:tc>
        <w:tc>
          <w:tcPr/>
          <w:p w:rsidR="00000000" w:rsidDel="00000000" w:rsidP="00000000" w:rsidRDefault="00000000" w:rsidRPr="00000000" w14:paraId="00000156">
            <w:pPr>
              <w:rPr/>
            </w:pPr>
            <w:r w:rsidDel="00000000" w:rsidR="00000000" w:rsidRPr="00000000">
              <w:rPr>
                <w:rtl w:val="0"/>
              </w:rPr>
              <w:t xml:space="preserve">Sí</w:t>
            </w:r>
          </w:p>
        </w:tc>
        <w:tc>
          <w:tcPr/>
          <w:p w:rsidR="00000000" w:rsidDel="00000000" w:rsidP="00000000" w:rsidRDefault="00000000" w:rsidRPr="00000000" w14:paraId="00000157">
            <w:pPr>
              <w:rPr/>
            </w:pPr>
            <w:r w:rsidDel="00000000" w:rsidR="00000000" w:rsidRPr="00000000">
              <w:rPr>
                <w:rtl w:val="0"/>
              </w:rPr>
              <w:t xml:space="preserve">Sí, con sanitización reforzada</w:t>
            </w:r>
          </w:p>
        </w:tc>
      </w:tr>
    </w:tbl>
    <w:p w:rsidR="00000000" w:rsidDel="00000000" w:rsidP="00000000" w:rsidRDefault="00000000" w:rsidRPr="00000000" w14:paraId="00000158">
      <w:pPr>
        <w:pStyle w:val="Heading3"/>
        <w:rPr/>
      </w:pPr>
      <w:r w:rsidDel="00000000" w:rsidR="00000000" w:rsidRPr="00000000">
        <w:rPr>
          <w:rtl w:val="0"/>
        </w:rPr>
        <w:t xml:space="preserve">7.1 Ingredientes, formulación, cantidades y dosificación</w:t>
      </w:r>
    </w:p>
    <w:p w:rsidR="00000000" w:rsidDel="00000000" w:rsidP="00000000" w:rsidRDefault="00000000" w:rsidRPr="00000000" w14:paraId="00000159">
      <w:pPr>
        <w:rPr/>
      </w:pPr>
      <w:r w:rsidDel="00000000" w:rsidR="00000000" w:rsidRPr="00000000">
        <w:rPr>
          <w:rtl w:val="0"/>
        </w:rPr>
        <w:t xml:space="preserve">Cada lote parte de </w:t>
      </w:r>
      <w:r w:rsidDel="00000000" w:rsidR="00000000" w:rsidRPr="00000000">
        <w:rPr>
          <w:b w:val="1"/>
          <w:bCs w:val="1"/>
          <w:rtl w:val="0"/>
        </w:rPr>
        <w:t xml:space="preserve">10.000 kg de mezcla o leche</w:t>
      </w:r>
      <w:r w:rsidDel="00000000" w:rsidR="00000000" w:rsidRPr="00000000">
        <w:rPr>
          <w:rtl w:val="0"/>
        </w:rPr>
        <w:t xml:space="preserve"> en un fermentador. Las 3 recetas difieren en la materia prima base, en los sólidos añadidos y en el cultivo. Y1 se enriquece con polvos y fruta, Y2 se concentra quitando suero, y Y3 usa leche entera sin aditivos pero con un cultivo distinto.</w:t>
      </w:r>
    </w:p>
    <w:p w:rsidR="00000000" w:rsidDel="00000000" w:rsidP="00000000" w:rsidRDefault="00000000" w:rsidRPr="00000000" w14:paraId="0000015A">
      <w:pPr>
        <w:rPr/>
      </w:pPr>
      <w:r w:rsidDel="00000000" w:rsidR="00000000" w:rsidRPr="00000000">
        <w:rPr>
          <w:b w:val="1"/>
          <w:bCs w:val="1"/>
          <w:rtl w:val="0"/>
        </w:rPr>
        <w:t xml:space="preserve">Y1 — Yogur batido de fresa (lote de base = 10.000 kg; producto final = 11.364 kg)</w:t>
      </w:r>
      <w:r w:rsidDel="00000000" w:rsidR="00000000" w:rsidRPr="00000000">
        <w:rPr>
          <w:rtl w:val="0"/>
        </w:rPr>
      </w:r>
    </w:p>
    <w:p>
      <w:pPr>
        <w:keepNext/>
      </w:pPr>
      <w:r>
        <w:rPr>
          <w:b/>
          <w:bCs/>
        </w:rPr>
        <w:t xml:space="preserve">Tabla 7.2 — </w:t>
      </w:r>
      <w:r>
        <w:rPr/>
        <w:t xml:space="preserve">Formulación de Y1 (base de 10.000 kg)</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15B">
            <w:pPr>
              <w:rPr/>
            </w:pPr>
            <w:r w:rsidDel="00000000" w:rsidR="00000000" w:rsidRPr="00000000">
              <w:rPr>
                <w:rtl w:val="0"/>
              </w:rPr>
              <w:t xml:space="preserve">Ingrediente</w:t>
            </w:r>
          </w:p>
        </w:tc>
        <w:tc>
          <w:tcPr>
            <w:shd w:fill="f2f2f2" w:val="clear"/>
          </w:tcPr>
          <w:p w:rsidR="00000000" w:rsidDel="00000000" w:rsidP="00000000" w:rsidRDefault="00000000" w:rsidRPr="00000000" w14:paraId="0000015C">
            <w:pPr>
              <w:rPr/>
            </w:pPr>
            <w:r w:rsidDel="00000000" w:rsidR="00000000" w:rsidRPr="00000000">
              <w:rPr>
                <w:rtl w:val="0"/>
              </w:rPr>
              <w:t xml:space="preserve">Función</w:t>
            </w:r>
          </w:p>
        </w:tc>
        <w:tc>
          <w:tcPr>
            <w:shd w:fill="f2f2f2" w:val="clear"/>
          </w:tcPr>
          <w:p w:rsidR="00000000" w:rsidDel="00000000" w:rsidP="00000000" w:rsidRDefault="00000000" w:rsidRPr="00000000" w14:paraId="0000015D">
            <w:pPr>
              <w:rPr/>
            </w:pPr>
            <w:r w:rsidDel="00000000" w:rsidR="00000000" w:rsidRPr="00000000">
              <w:rPr>
                <w:rtl w:val="0"/>
              </w:rPr>
              <w:t xml:space="preserve">% en la base</w:t>
            </w:r>
          </w:p>
        </w:tc>
        <w:tc>
          <w:tcPr>
            <w:shd w:fill="f2f2f2" w:val="clear"/>
          </w:tcPr>
          <w:p w:rsidR="00000000" w:rsidDel="00000000" w:rsidP="00000000" w:rsidRDefault="00000000" w:rsidRPr="00000000" w14:paraId="0000015E">
            <w:pPr>
              <w:rPr/>
            </w:pPr>
            <w:r w:rsidDel="00000000" w:rsidR="00000000" w:rsidRPr="00000000">
              <w:rPr>
                <w:rtl w:val="0"/>
              </w:rPr>
              <w:t xml:space="preserve">kg por lote</w:t>
            </w:r>
          </w:p>
        </w:tc>
        <w:tc>
          <w:tcPr>
            <w:shd w:fill="f2f2f2" w:val="clear"/>
          </w:tcPr>
          <w:p w:rsidR="00000000" w:rsidDel="00000000" w:rsidP="00000000" w:rsidRDefault="00000000" w:rsidRPr="00000000" w14:paraId="0000015F">
            <w:pPr>
              <w:rPr/>
            </w:pPr>
            <w:r w:rsidDel="00000000" w:rsidR="00000000" w:rsidRPr="00000000">
              <w:rPr>
                <w:rtl w:val="0"/>
              </w:rPr>
              <w:t xml:space="preserve">Cómo se dosifica</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Leche estandarizada (3,0 % de grasa, 8,6 % de sólidos no grasos)</w:t>
            </w:r>
          </w:p>
        </w:tc>
        <w:tc>
          <w:tcPr/>
          <w:p w:rsidR="00000000" w:rsidDel="00000000" w:rsidP="00000000" w:rsidRDefault="00000000" w:rsidRPr="00000000" w14:paraId="00000161">
            <w:pPr>
              <w:rPr/>
            </w:pPr>
            <w:r w:rsidDel="00000000" w:rsidR="00000000" w:rsidRPr="00000000">
              <w:rPr>
                <w:rtl w:val="0"/>
              </w:rPr>
              <w:t xml:space="preserve">Base</w:t>
            </w:r>
          </w:p>
        </w:tc>
        <w:tc>
          <w:tcPr/>
          <w:p w:rsidR="00000000" w:rsidDel="00000000" w:rsidP="00000000" w:rsidRDefault="00000000" w:rsidRPr="00000000" w14:paraId="00000162">
            <w:pPr>
              <w:rPr/>
            </w:pPr>
            <w:r w:rsidDel="00000000" w:rsidR="00000000" w:rsidRPr="00000000">
              <w:rPr>
                <w:rtl w:val="0"/>
              </w:rPr>
              <w:t xml:space="preserve">86,0 %</w:t>
            </w:r>
          </w:p>
        </w:tc>
        <w:tc>
          <w:tcPr/>
          <w:p w:rsidR="00000000" w:rsidDel="00000000" w:rsidP="00000000" w:rsidRDefault="00000000" w:rsidRPr="00000000" w14:paraId="00000163">
            <w:pPr>
              <w:rPr/>
            </w:pPr>
            <w:r w:rsidDel="00000000" w:rsidR="00000000" w:rsidRPr="00000000">
              <w:rPr>
                <w:rtl w:val="0"/>
              </w:rPr>
              <w:t xml:space="preserve">8.600</w:t>
            </w:r>
          </w:p>
        </w:tc>
        <w:tc>
          <w:tcPr/>
          <w:p w:rsidR="00000000" w:rsidDel="00000000" w:rsidP="00000000" w:rsidRDefault="00000000" w:rsidRPr="00000000" w14:paraId="00000164">
            <w:pPr>
              <w:rPr/>
            </w:pPr>
            <w:r w:rsidDel="00000000" w:rsidR="00000000" w:rsidRPr="00000000">
              <w:rPr>
                <w:rtl w:val="0"/>
              </w:rPr>
              <w:t xml:space="preserve">Por celdas de carga del tanque U-211 (WT-211) y caudalímetro másico FT-211</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Leche en polvo descremada</w:t>
            </w:r>
          </w:p>
        </w:tc>
        <w:tc>
          <w:tcPr/>
          <w:p w:rsidR="00000000" w:rsidDel="00000000" w:rsidP="00000000" w:rsidRDefault="00000000" w:rsidRPr="00000000" w14:paraId="00000166">
            <w:pPr>
              <w:rPr/>
            </w:pPr>
            <w:r w:rsidDel="00000000" w:rsidR="00000000" w:rsidRPr="00000000">
              <w:rPr>
                <w:rtl w:val="0"/>
              </w:rPr>
              <w:t xml:space="preserve">Sube la proteína y la viscosidad</w:t>
            </w:r>
          </w:p>
        </w:tc>
        <w:tc>
          <w:tcPr/>
          <w:p w:rsidR="00000000" w:rsidDel="00000000" w:rsidP="00000000" w:rsidRDefault="00000000" w:rsidRPr="00000000" w14:paraId="00000167">
            <w:pPr>
              <w:rPr/>
            </w:pPr>
            <w:r w:rsidDel="00000000" w:rsidR="00000000" w:rsidRPr="00000000">
              <w:rPr>
                <w:rtl w:val="0"/>
              </w:rPr>
              <w:t xml:space="preserve">4,6 %</w:t>
            </w:r>
          </w:p>
        </w:tc>
        <w:tc>
          <w:tcPr/>
          <w:p w:rsidR="00000000" w:rsidDel="00000000" w:rsidP="00000000" w:rsidRDefault="00000000" w:rsidRPr="00000000" w14:paraId="00000168">
            <w:pPr>
              <w:rPr/>
            </w:pPr>
            <w:r w:rsidDel="00000000" w:rsidR="00000000" w:rsidRPr="00000000">
              <w:rPr>
                <w:rtl w:val="0"/>
              </w:rPr>
              <w:t xml:space="preserve">460</w:t>
            </w:r>
          </w:p>
        </w:tc>
        <w:tc>
          <w:tcPr/>
          <w:p w:rsidR="00000000" w:rsidDel="00000000" w:rsidP="00000000" w:rsidRDefault="00000000" w:rsidRPr="00000000" w14:paraId="00000169">
            <w:pPr>
              <w:rPr/>
            </w:pPr>
            <w:r w:rsidDel="00000000" w:rsidR="00000000" w:rsidRPr="00000000">
              <w:rPr>
                <w:rtl w:val="0"/>
              </w:rPr>
              <w:t xml:space="preserve">Tolva con válvula rotativa hacia el mezclador de alto cizallamiento; peso por diferencia (WT-212)</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Azúcar</w:t>
            </w:r>
          </w:p>
        </w:tc>
        <w:tc>
          <w:tcPr/>
          <w:p w:rsidR="00000000" w:rsidDel="00000000" w:rsidP="00000000" w:rsidRDefault="00000000" w:rsidRPr="00000000" w14:paraId="0000016B">
            <w:pPr>
              <w:rPr/>
            </w:pPr>
            <w:r w:rsidDel="00000000" w:rsidR="00000000" w:rsidRPr="00000000">
              <w:rPr>
                <w:rtl w:val="0"/>
              </w:rPr>
              <w:t xml:space="preserve">Dulzor</w:t>
            </w:r>
          </w:p>
        </w:tc>
        <w:tc>
          <w:tcPr/>
          <w:p w:rsidR="00000000" w:rsidDel="00000000" w:rsidP="00000000" w:rsidRDefault="00000000" w:rsidRPr="00000000" w14:paraId="0000016C">
            <w:pPr>
              <w:rPr/>
            </w:pPr>
            <w:r w:rsidDel="00000000" w:rsidR="00000000" w:rsidRPr="00000000">
              <w:rPr>
                <w:rtl w:val="0"/>
              </w:rPr>
              <w:t xml:space="preserve">7,9 %</w:t>
            </w:r>
          </w:p>
        </w:tc>
        <w:tc>
          <w:tcPr/>
          <w:p w:rsidR="00000000" w:rsidDel="00000000" w:rsidP="00000000" w:rsidRDefault="00000000" w:rsidRPr="00000000" w14:paraId="0000016D">
            <w:pPr>
              <w:rPr/>
            </w:pPr>
            <w:r w:rsidDel="00000000" w:rsidR="00000000" w:rsidRPr="00000000">
              <w:rPr>
                <w:rtl w:val="0"/>
              </w:rPr>
              <w:t xml:space="preserve">790</w:t>
            </w:r>
          </w:p>
        </w:tc>
        <w:tc>
          <w:tcPr/>
          <w:p w:rsidR="00000000" w:rsidDel="00000000" w:rsidP="00000000" w:rsidRDefault="00000000" w:rsidRPr="00000000" w14:paraId="0000016E">
            <w:pPr>
              <w:rPr/>
            </w:pPr>
            <w:r w:rsidDel="00000000" w:rsidR="00000000" w:rsidRPr="00000000">
              <w:rPr>
                <w:rtl w:val="0"/>
              </w:rPr>
              <w:t xml:space="preserve">Tolva de azúcar con celda de carga</w:t>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Almidón modificado</w:t>
            </w:r>
          </w:p>
        </w:tc>
        <w:tc>
          <w:tcPr/>
          <w:p w:rsidR="00000000" w:rsidDel="00000000" w:rsidP="00000000" w:rsidRDefault="00000000" w:rsidRPr="00000000" w14:paraId="00000170">
            <w:pPr>
              <w:rPr/>
            </w:pPr>
            <w:r w:rsidDel="00000000" w:rsidR="00000000" w:rsidRPr="00000000">
              <w:rPr>
                <w:rtl w:val="0"/>
              </w:rPr>
              <w:t xml:space="preserve">Textura y cuerpo</w:t>
            </w:r>
          </w:p>
        </w:tc>
        <w:tc>
          <w:tcPr/>
          <w:p w:rsidR="00000000" w:rsidDel="00000000" w:rsidP="00000000" w:rsidRDefault="00000000" w:rsidRPr="00000000" w14:paraId="00000171">
            <w:pPr>
              <w:rPr/>
            </w:pPr>
            <w:r w:rsidDel="00000000" w:rsidR="00000000" w:rsidRPr="00000000">
              <w:rPr>
                <w:rtl w:val="0"/>
              </w:rPr>
              <w:t xml:space="preserve">1,3 %</w:t>
            </w:r>
          </w:p>
        </w:tc>
        <w:tc>
          <w:tcPr/>
          <w:p w:rsidR="00000000" w:rsidDel="00000000" w:rsidP="00000000" w:rsidRDefault="00000000" w:rsidRPr="00000000" w14:paraId="00000172">
            <w:pPr>
              <w:rPr/>
            </w:pPr>
            <w:r w:rsidDel="00000000" w:rsidR="00000000" w:rsidRPr="00000000">
              <w:rPr>
                <w:rtl w:val="0"/>
              </w:rPr>
              <w:t xml:space="preserve">130</w:t>
            </w:r>
          </w:p>
        </w:tc>
        <w:tc>
          <w:tcPr/>
          <w:p w:rsidR="00000000" w:rsidDel="00000000" w:rsidP="00000000" w:rsidRDefault="00000000" w:rsidRPr="00000000" w14:paraId="00000173">
            <w:pPr>
              <w:rPr/>
            </w:pPr>
            <w:r w:rsidDel="00000000" w:rsidR="00000000" w:rsidRPr="00000000">
              <w:rPr>
                <w:rtl w:val="0"/>
              </w:rPr>
              <w:t xml:space="preserve">Kit pre-pesado con código de barras, cargado en la tolva de polvos</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Pectina</w:t>
            </w:r>
          </w:p>
        </w:tc>
        <w:tc>
          <w:tcPr/>
          <w:p w:rsidR="00000000" w:rsidDel="00000000" w:rsidP="00000000" w:rsidRDefault="00000000" w:rsidRPr="00000000" w14:paraId="00000175">
            <w:pPr>
              <w:rPr/>
            </w:pPr>
            <w:r w:rsidDel="00000000" w:rsidR="00000000" w:rsidRPr="00000000">
              <w:rPr>
                <w:rtl w:val="0"/>
              </w:rPr>
              <w:t xml:space="preserve">Estabilidad y menos sinéresis</w:t>
            </w:r>
          </w:p>
        </w:tc>
        <w:tc>
          <w:tcPr/>
          <w:p w:rsidR="00000000" w:rsidDel="00000000" w:rsidP="00000000" w:rsidRDefault="00000000" w:rsidRPr="00000000" w14:paraId="00000176">
            <w:pPr>
              <w:rPr/>
            </w:pPr>
            <w:r w:rsidDel="00000000" w:rsidR="00000000" w:rsidRPr="00000000">
              <w:rPr>
                <w:rtl w:val="0"/>
              </w:rPr>
              <w:t xml:space="preserve">0,2 %</w:t>
            </w:r>
          </w:p>
        </w:tc>
        <w:tc>
          <w:tcPr/>
          <w:p w:rsidR="00000000" w:rsidDel="00000000" w:rsidP="00000000" w:rsidRDefault="00000000" w:rsidRPr="00000000" w14:paraId="00000177">
            <w:pPr>
              <w:rPr/>
            </w:pPr>
            <w:r w:rsidDel="00000000" w:rsidR="00000000" w:rsidRPr="00000000">
              <w:rPr>
                <w:rtl w:val="0"/>
              </w:rPr>
              <w:t xml:space="preserve">20</w:t>
            </w:r>
          </w:p>
        </w:tc>
        <w:tc>
          <w:tcPr/>
          <w:p w:rsidR="00000000" w:rsidDel="00000000" w:rsidP="00000000" w:rsidRDefault="00000000" w:rsidRPr="00000000" w14:paraId="00000178">
            <w:pPr>
              <w:rPr/>
            </w:pPr>
            <w:r w:rsidDel="00000000" w:rsidR="00000000" w:rsidRPr="00000000">
              <w:rPr>
                <w:rtl w:val="0"/>
              </w:rPr>
              <w:t xml:space="preserve">Kit pre-pesado con código de barras</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Cultivo termófilo congelado de inoculación directa (</w:t>
            </w:r>
            <w:r w:rsidDel="00000000" w:rsidR="00000000" w:rsidRPr="00000000">
              <w:rPr>
                <w:i w:val="1"/>
                <w:iCs w:val="1"/>
                <w:rtl w:val="0"/>
              </w:rPr>
              <w:t xml:space="preserve">S. thermophilus</w:t>
            </w:r>
            <w:r w:rsidDel="00000000" w:rsidR="00000000" w:rsidRPr="00000000">
              <w:rPr>
                <w:rtl w:val="0"/>
              </w:rPr>
              <w:t xml:space="preserve"> y </w:t>
            </w:r>
            <w:r w:rsidDel="00000000" w:rsidR="00000000" w:rsidRPr="00000000">
              <w:rPr>
                <w:i w:val="1"/>
                <w:iCs w:val="1"/>
                <w:rtl w:val="0"/>
              </w:rPr>
              <w:t xml:space="preserve">L. bulgaricus</w:t>
            </w:r>
            <w:r w:rsidDel="00000000" w:rsidR="00000000" w:rsidRPr="00000000">
              <w:rPr>
                <w:rtl w:val="0"/>
              </w:rPr>
              <w:t xml:space="preserve">)</w:t>
            </w:r>
          </w:p>
        </w:tc>
        <w:tc>
          <w:tcPr/>
          <w:p w:rsidR="00000000" w:rsidDel="00000000" w:rsidP="00000000" w:rsidRDefault="00000000" w:rsidRPr="00000000" w14:paraId="0000017A">
            <w:pPr>
              <w:rPr/>
            </w:pPr>
            <w:r w:rsidDel="00000000" w:rsidR="00000000" w:rsidRPr="00000000">
              <w:rPr>
                <w:rtl w:val="0"/>
              </w:rPr>
              <w:t xml:space="preserve">Fermentación</w:t>
            </w:r>
          </w:p>
        </w:tc>
        <w:tc>
          <w:tcPr/>
          <w:p w:rsidR="00000000" w:rsidDel="00000000" w:rsidP="00000000" w:rsidRDefault="00000000" w:rsidRPr="00000000" w14:paraId="0000017B">
            <w:pPr>
              <w:rPr/>
            </w:pPr>
            <w:r w:rsidDel="00000000" w:rsidR="00000000" w:rsidRPr="00000000">
              <w:rPr>
                <w:rtl w:val="0"/>
              </w:rPr>
              <w:t xml:space="preserve">≈ 0,015 %</w:t>
            </w:r>
          </w:p>
        </w:tc>
        <w:tc>
          <w:tcPr/>
          <w:p w:rsidR="00000000" w:rsidDel="00000000" w:rsidP="00000000" w:rsidRDefault="00000000" w:rsidRPr="00000000" w14:paraId="0000017C">
            <w:pPr>
              <w:rPr/>
            </w:pPr>
            <w:r w:rsidDel="00000000" w:rsidR="00000000" w:rsidRPr="00000000">
              <w:rPr>
                <w:rtl w:val="0"/>
              </w:rPr>
              <w:t xml:space="preserve">1,5</w:t>
            </w:r>
          </w:p>
        </w:tc>
        <w:tc>
          <w:tcPr/>
          <w:p w:rsidR="00000000" w:rsidDel="00000000" w:rsidP="00000000" w:rsidRDefault="00000000" w:rsidRPr="00000000" w14:paraId="0000017D">
            <w:pPr>
              <w:rPr/>
            </w:pPr>
            <w:r w:rsidDel="00000000" w:rsidR="00000000" w:rsidRPr="00000000">
              <w:rPr>
                <w:rtl w:val="0"/>
              </w:rPr>
              <w:t xml:space="preserve">Puerto aséptico del fermentador; se escanea el lote del cultivo</w:t>
            </w:r>
          </w:p>
        </w:tc>
      </w:tr>
      <w:tr>
        <w:trPr>
          <w:cantSplit w:val="0"/>
          <w:tblHeader w:val="0"/>
        </w:trPr>
        <w:tc>
          <w:tcPr/>
          <w:p w:rsidR="00000000" w:rsidDel="00000000" w:rsidP="00000000" w:rsidRDefault="00000000" w:rsidRPr="00000000" w14:paraId="0000017E">
            <w:pPr>
              <w:rPr/>
            </w:pPr>
            <w:r w:rsidDel="00000000" w:rsidR="00000000" w:rsidRPr="00000000">
              <w:rPr>
                <w:b w:val="1"/>
                <w:bCs w:val="1"/>
                <w:rtl w:val="0"/>
              </w:rPr>
              <w:t xml:space="preserve">Preparado de fresa</w:t>
            </w:r>
            <w:r w:rsidDel="00000000" w:rsidR="00000000" w:rsidRPr="00000000">
              <w:rPr>
                <w:rtl w:val="0"/>
              </w:rPr>
              <w:t xml:space="preserve"> (50 % fruta, 35 % azúcar, pectina, ácido cítrico hasta pH 3,6, color natural; 45 °Brix)</w:t>
            </w:r>
          </w:p>
        </w:tc>
        <w:tc>
          <w:tcPr/>
          <w:p w:rsidR="00000000" w:rsidDel="00000000" w:rsidP="00000000" w:rsidRDefault="00000000" w:rsidRPr="00000000" w14:paraId="0000017F">
            <w:pPr>
              <w:rPr/>
            </w:pPr>
            <w:r w:rsidDel="00000000" w:rsidR="00000000" w:rsidRPr="00000000">
              <w:rPr>
                <w:rtl w:val="0"/>
              </w:rPr>
              <w:t xml:space="preserve">Sabor, color y trozos de fruta</w:t>
            </w:r>
          </w:p>
        </w:tc>
        <w:tc>
          <w:tcPr/>
          <w:p w:rsidR="00000000" w:rsidDel="00000000" w:rsidP="00000000" w:rsidRDefault="00000000" w:rsidRPr="00000000" w14:paraId="00000180">
            <w:pPr>
              <w:rPr/>
            </w:pPr>
            <w:r w:rsidDel="00000000" w:rsidR="00000000" w:rsidRPr="00000000">
              <w:rPr>
                <w:rtl w:val="0"/>
              </w:rPr>
              <w:t xml:space="preserve">12 % del producto final</w:t>
            </w:r>
          </w:p>
        </w:tc>
        <w:tc>
          <w:tcPr/>
          <w:p w:rsidR="00000000" w:rsidDel="00000000" w:rsidP="00000000" w:rsidRDefault="00000000" w:rsidRPr="00000000" w14:paraId="00000181">
            <w:pPr>
              <w:rPr/>
            </w:pPr>
            <w:r w:rsidDel="00000000" w:rsidR="00000000" w:rsidRPr="00000000">
              <w:rPr>
                <w:rtl w:val="0"/>
              </w:rPr>
              <w:t xml:space="preserve">1.364</w:t>
            </w:r>
          </w:p>
        </w:tc>
        <w:tc>
          <w:tcPr/>
          <w:p w:rsidR="00000000" w:rsidDel="00000000" w:rsidP="00000000" w:rsidRDefault="00000000" w:rsidRPr="00000000" w14:paraId="00000182">
            <w:pPr>
              <w:rPr/>
            </w:pPr>
            <w:r w:rsidDel="00000000" w:rsidR="00000000" w:rsidRPr="00000000">
              <w:rPr>
                <w:rtl w:val="0"/>
              </w:rPr>
              <w:t xml:space="preserve">En línea con el dosificador U-231: control de razón 12:88 con caudalímetro másico FT-231</w:t>
            </w:r>
          </w:p>
        </w:tc>
      </w:tr>
    </w:tbl>
    <w:p w:rsidR="00000000" w:rsidDel="00000000" w:rsidP="00000000" w:rsidRDefault="00000000" w:rsidRPr="00000000" w14:paraId="00000183">
      <w:pPr>
        <w:rPr/>
      </w:pPr>
      <w:r w:rsidDel="00000000" w:rsidR="00000000" w:rsidRPr="00000000">
        <w:rPr>
          <w:rtl w:val="0"/>
        </w:rPr>
        <w:t xml:space="preserve">Composición final de Y1: 2,3 % de grasa, 3,8 % de proteína, 11,2 % de azúcar añadido y ≈ 26 % de sólidos totales. Un lote rinde ≈ 74.200 vasos de 150 g, con un 2 % de merma.</w:t>
      </w:r>
    </w:p>
    <w:p w:rsidR="00000000" w:rsidDel="00000000" w:rsidP="00000000" w:rsidRDefault="00000000" w:rsidRPr="00000000" w14:paraId="00000184">
      <w:pPr>
        <w:rPr/>
      </w:pPr>
      <w:r w:rsidDel="00000000" w:rsidR="00000000" w:rsidRPr="00000000">
        <w:rPr>
          <w:b w:val="1"/>
          <w:bCs w:val="1"/>
          <w:rtl w:val="0"/>
        </w:rPr>
        <w:t xml:space="preserve">Y2 — Yogur griego natural alto en proteína (lote = 10.000 kg de leche; producto = ≈ 3.054 kg)</w:t>
      </w:r>
      <w:r w:rsidDel="00000000" w:rsidR="00000000" w:rsidRPr="00000000">
        <w:rPr>
          <w:rtl w:val="0"/>
        </w:rPr>
      </w:r>
    </w:p>
    <w:p>
      <w:pPr>
        <w:keepNext/>
      </w:pPr>
      <w:r>
        <w:rPr>
          <w:b/>
          <w:bCs/>
        </w:rPr>
        <w:t xml:space="preserve">Tabla 7.3 — </w:t>
      </w:r>
      <w:r>
        <w:rPr/>
        <w:t xml:space="preserve">Formulación de Y2</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185">
            <w:pPr>
              <w:rPr/>
            </w:pPr>
            <w:r w:rsidDel="00000000" w:rsidR="00000000" w:rsidRPr="00000000">
              <w:rPr>
                <w:rtl w:val="0"/>
              </w:rPr>
              <w:t xml:space="preserve">Ingrediente</w:t>
            </w:r>
          </w:p>
        </w:tc>
        <w:tc>
          <w:tcPr>
            <w:shd w:fill="f2f2f2" w:val="clear"/>
          </w:tcPr>
          <w:p w:rsidR="00000000" w:rsidDel="00000000" w:rsidP="00000000" w:rsidRDefault="00000000" w:rsidRPr="00000000" w14:paraId="00000186">
            <w:pPr>
              <w:rPr/>
            </w:pPr>
            <w:r w:rsidDel="00000000" w:rsidR="00000000" w:rsidRPr="00000000">
              <w:rPr>
                <w:rtl w:val="0"/>
              </w:rPr>
              <w:t xml:space="preserve">Función</w:t>
            </w:r>
          </w:p>
        </w:tc>
        <w:tc>
          <w:tcPr>
            <w:shd w:fill="f2f2f2" w:val="clear"/>
          </w:tcPr>
          <w:p w:rsidR="00000000" w:rsidDel="00000000" w:rsidP="00000000" w:rsidRDefault="00000000" w:rsidRPr="00000000" w14:paraId="00000187">
            <w:pPr>
              <w:rPr/>
            </w:pPr>
            <w:r w:rsidDel="00000000" w:rsidR="00000000" w:rsidRPr="00000000">
              <w:rPr>
                <w:rtl w:val="0"/>
              </w:rPr>
              <w:t xml:space="preserve">%</w:t>
            </w:r>
          </w:p>
        </w:tc>
        <w:tc>
          <w:tcPr>
            <w:shd w:fill="f2f2f2" w:val="clear"/>
          </w:tcPr>
          <w:p w:rsidR="00000000" w:rsidDel="00000000" w:rsidP="00000000" w:rsidRDefault="00000000" w:rsidRPr="00000000" w14:paraId="00000188">
            <w:pPr>
              <w:rPr/>
            </w:pPr>
            <w:r w:rsidDel="00000000" w:rsidR="00000000" w:rsidRPr="00000000">
              <w:rPr>
                <w:rtl w:val="0"/>
              </w:rPr>
              <w:t xml:space="preserve">kg por lote</w:t>
            </w:r>
          </w:p>
        </w:tc>
        <w:tc>
          <w:tcPr>
            <w:shd w:fill="f2f2f2" w:val="clear"/>
          </w:tcPr>
          <w:p w:rsidR="00000000" w:rsidDel="00000000" w:rsidP="00000000" w:rsidRDefault="00000000" w:rsidRPr="00000000" w14:paraId="00000189">
            <w:pPr>
              <w:rPr/>
            </w:pPr>
            <w:r w:rsidDel="00000000" w:rsidR="00000000" w:rsidRPr="00000000">
              <w:rPr>
                <w:rtl w:val="0"/>
              </w:rPr>
              <w:t xml:space="preserve">Cómo se dosifica</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Leche descremada (0,1 % de grasa, 3,4 % de proteína)</w:t>
            </w:r>
          </w:p>
        </w:tc>
        <w:tc>
          <w:tcPr/>
          <w:p w:rsidR="00000000" w:rsidDel="00000000" w:rsidP="00000000" w:rsidRDefault="00000000" w:rsidRPr="00000000" w14:paraId="0000018B">
            <w:pPr>
              <w:rPr/>
            </w:pPr>
            <w:r w:rsidDel="00000000" w:rsidR="00000000" w:rsidRPr="00000000">
              <w:rPr>
                <w:rtl w:val="0"/>
              </w:rPr>
              <w:t xml:space="preserve">Base</w:t>
            </w:r>
          </w:p>
        </w:tc>
        <w:tc>
          <w:tcPr/>
          <w:p w:rsidR="00000000" w:rsidDel="00000000" w:rsidP="00000000" w:rsidRDefault="00000000" w:rsidRPr="00000000" w14:paraId="0000018C">
            <w:pPr>
              <w:rPr/>
            </w:pPr>
            <w:r w:rsidDel="00000000" w:rsidR="00000000" w:rsidRPr="00000000">
              <w:rPr>
                <w:rtl w:val="0"/>
              </w:rPr>
              <w:t xml:space="preserve">100 %</w:t>
            </w:r>
          </w:p>
        </w:tc>
        <w:tc>
          <w:tcPr/>
          <w:p w:rsidR="00000000" w:rsidDel="00000000" w:rsidP="00000000" w:rsidRDefault="00000000" w:rsidRPr="00000000" w14:paraId="0000018D">
            <w:pPr>
              <w:rPr/>
            </w:pPr>
            <w:r w:rsidDel="00000000" w:rsidR="00000000" w:rsidRPr="00000000">
              <w:rPr>
                <w:rtl w:val="0"/>
              </w:rPr>
              <w:t xml:space="preserve">10.000</w:t>
            </w:r>
          </w:p>
        </w:tc>
        <w:tc>
          <w:tcPr/>
          <w:p w:rsidR="00000000" w:rsidDel="00000000" w:rsidP="00000000" w:rsidRDefault="00000000" w:rsidRPr="00000000" w14:paraId="0000018E">
            <w:pPr>
              <w:rPr/>
            </w:pPr>
            <w:r w:rsidDel="00000000" w:rsidR="00000000" w:rsidRPr="00000000">
              <w:rPr>
                <w:rtl w:val="0"/>
              </w:rPr>
              <w:t xml:space="preserve">Celdas de carga WT-211 y FT-211; sin polvos</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Cultivo termófilo de inoculación directa, cepa de baja postacidificación</w:t>
            </w:r>
          </w:p>
        </w:tc>
        <w:tc>
          <w:tcPr/>
          <w:p w:rsidR="00000000" w:rsidDel="00000000" w:rsidP="00000000" w:rsidRDefault="00000000" w:rsidRPr="00000000" w14:paraId="00000190">
            <w:pPr>
              <w:rPr/>
            </w:pPr>
            <w:r w:rsidDel="00000000" w:rsidR="00000000" w:rsidRPr="00000000">
              <w:rPr>
                <w:rtl w:val="0"/>
              </w:rPr>
              <w:t xml:space="preserve">Fermentación con sabor suave</w:t>
            </w:r>
          </w:p>
        </w:tc>
        <w:tc>
          <w:tcPr/>
          <w:p w:rsidR="00000000" w:rsidDel="00000000" w:rsidP="00000000" w:rsidRDefault="00000000" w:rsidRPr="00000000" w14:paraId="00000191">
            <w:pPr>
              <w:rPr/>
            </w:pPr>
            <w:r w:rsidDel="00000000" w:rsidR="00000000" w:rsidRPr="00000000">
              <w:rPr>
                <w:rtl w:val="0"/>
              </w:rPr>
              <w:t xml:space="preserve">≈ 0,015 %</w:t>
            </w:r>
          </w:p>
        </w:tc>
        <w:tc>
          <w:tcPr/>
          <w:p w:rsidR="00000000" w:rsidDel="00000000" w:rsidP="00000000" w:rsidRDefault="00000000" w:rsidRPr="00000000" w14:paraId="00000192">
            <w:pPr>
              <w:rPr/>
            </w:pPr>
            <w:r w:rsidDel="00000000" w:rsidR="00000000" w:rsidRPr="00000000">
              <w:rPr>
                <w:rtl w:val="0"/>
              </w:rPr>
              <w:t xml:space="preserve">1,5</w:t>
            </w:r>
          </w:p>
        </w:tc>
        <w:tc>
          <w:tcPr/>
          <w:p w:rsidR="00000000" w:rsidDel="00000000" w:rsidP="00000000" w:rsidRDefault="00000000" w:rsidRPr="00000000" w14:paraId="00000193">
            <w:pPr>
              <w:rPr/>
            </w:pPr>
            <w:r w:rsidDel="00000000" w:rsidR="00000000" w:rsidRPr="00000000">
              <w:rPr>
                <w:rtl w:val="0"/>
              </w:rPr>
              <w:t xml:space="preserve">Puerto aséptico y escaneo del lote</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(Sin azúcar, fruta ni estabilizantes)</w:t>
            </w:r>
          </w:p>
        </w:tc>
        <w:tc>
          <w:tcPr/>
          <w:p w:rsidR="00000000" w:rsidDel="00000000" w:rsidP="00000000" w:rsidRDefault="00000000" w:rsidRPr="00000000" w14:paraId="00000195">
            <w:pPr>
              <w:rPr/>
            </w:pPr>
            <w:r w:rsidDel="00000000" w:rsidR="00000000" w:rsidRPr="00000000">
              <w:rPr>
                <w:rtl w:val="0"/>
              </w:rPr>
              <w:t xml:space="preserve">Producto “natural”</w:t>
            </w:r>
          </w:p>
        </w:tc>
        <w:tc>
          <w:tcPr/>
          <w:p w:rsidR="00000000" w:rsidDel="00000000" w:rsidP="00000000" w:rsidRDefault="00000000" w:rsidRPr="00000000" w14:paraId="00000196">
            <w:pPr>
              <w:rPr/>
            </w:pPr>
            <w:r w:rsidDel="00000000" w:rsidR="00000000" w:rsidRPr="00000000">
              <w:rPr>
                <w:rtl w:val="0"/>
              </w:rPr>
              <w:t xml:space="preserve">—</w:t>
            </w:r>
          </w:p>
        </w:tc>
        <w:tc>
          <w:tcPr/>
          <w:p w:rsidR="00000000" w:rsidDel="00000000" w:rsidP="00000000" w:rsidRDefault="00000000" w:rsidRPr="00000000" w14:paraId="00000197">
            <w:pPr>
              <w:rPr/>
            </w:pPr>
            <w:r w:rsidDel="00000000" w:rsidR="00000000" w:rsidRPr="00000000">
              <w:rPr>
                <w:rtl w:val="0"/>
              </w:rPr>
              <w:t xml:space="preserve">—</w:t>
            </w:r>
          </w:p>
        </w:tc>
        <w:tc>
          <w:tcPr/>
          <w:p w:rsidR="00000000" w:rsidDel="00000000" w:rsidP="00000000" w:rsidRDefault="00000000" w:rsidRPr="00000000" w14:paraId="00000198">
            <w:pPr>
              <w:rPr/>
            </w:pPr>
            <w:r w:rsidDel="00000000" w:rsidR="00000000" w:rsidRPr="00000000">
              <w:rPr>
                <w:rtl w:val="0"/>
              </w:rPr>
              <w:t xml:space="preserve">—</w:t>
            </w:r>
          </w:p>
        </w:tc>
      </w:tr>
    </w:tbl>
    <w:p w:rsidR="00000000" w:rsidDel="00000000" w:rsidP="00000000" w:rsidRDefault="00000000" w:rsidRPr="00000000" w14:paraId="00000199">
      <w:pPr>
        <w:rPr/>
      </w:pPr>
      <w:r w:rsidDel="00000000" w:rsidR="00000000" w:rsidRPr="00000000">
        <w:rPr>
          <w:rtl w:val="0"/>
        </w:rPr>
        <w:t xml:space="preserve">La concentración en el separador U-228 lleva la proteína de 3,4 % a </w:t>
      </w:r>
      <w:r w:rsidDel="00000000" w:rsidR="00000000" w:rsidRPr="00000000">
        <w:rPr>
          <w:b w:val="1"/>
          <w:bCs w:val="1"/>
          <w:rtl w:val="0"/>
        </w:rPr>
        <w:t xml:space="preserve">10 %</w:t>
      </w:r>
      <w:r w:rsidDel="00000000" w:rsidR="00000000" w:rsidRPr="00000000">
        <w:rPr>
          <w:rtl w:val="0"/>
        </w:rPr>
        <w:t xml:space="preserve">. De cada lote salen ≈ 3.054 kg de yogur griego y ≈ 6.946 kg de </w:t>
      </w:r>
      <w:r w:rsidDel="00000000" w:rsidR="00000000" w:rsidRPr="00000000">
        <w:rPr>
          <w:b w:val="1"/>
          <w:bCs w:val="1"/>
          <w:rtl w:val="0"/>
        </w:rPr>
        <w:t xml:space="preserve">suero ácido</w:t>
      </w:r>
      <w:r w:rsidDel="00000000" w:rsidR="00000000" w:rsidRPr="00000000">
        <w:rPr>
          <w:rtl w:val="0"/>
        </w:rPr>
        <w:t xml:space="preserve">, que es un subproducto con destino definido (alimentación animal o biogás) y se registra por lote. Rendimiento: ≈ 0,31 kg de producto por kg de leche, es decir ≈ 5.990 vasos de 500 g por lote.</w:t>
      </w:r>
    </w:p>
    <w:p w:rsidR="00000000" w:rsidDel="00000000" w:rsidP="00000000" w:rsidRDefault="00000000" w:rsidRPr="00000000" w14:paraId="0000019A">
      <w:pPr>
        <w:rPr/>
      </w:pPr>
      <w:r w:rsidDel="00000000" w:rsidR="00000000" w:rsidRPr="00000000">
        <w:rPr>
          <w:b w:val="1"/>
          <w:bCs w:val="1"/>
          <w:rtl w:val="0"/>
        </w:rPr>
        <w:t xml:space="preserve">Y3 — Kéfir natural (lote = 10.000 kg de leche; producto = ≈ 9.800 kg)</w:t>
      </w:r>
      <w:r w:rsidDel="00000000" w:rsidR="00000000" w:rsidRPr="00000000">
        <w:rPr>
          <w:rtl w:val="0"/>
        </w:rPr>
      </w:r>
    </w:p>
    <w:p>
      <w:pPr>
        <w:keepNext/>
      </w:pPr>
      <w:r>
        <w:rPr>
          <w:b/>
          <w:bCs/>
        </w:rPr>
        <w:t xml:space="preserve">Tabla 7.4 — </w:t>
      </w:r>
      <w:r>
        <w:rPr/>
        <w:t xml:space="preserve">Formulación de Y3</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19B">
            <w:pPr>
              <w:rPr/>
            </w:pPr>
            <w:r w:rsidDel="00000000" w:rsidR="00000000" w:rsidRPr="00000000">
              <w:rPr>
                <w:rtl w:val="0"/>
              </w:rPr>
              <w:t xml:space="preserve">Ingrediente</w:t>
            </w:r>
          </w:p>
        </w:tc>
        <w:tc>
          <w:tcPr>
            <w:shd w:fill="f2f2f2" w:val="clear"/>
          </w:tcPr>
          <w:p w:rsidR="00000000" w:rsidDel="00000000" w:rsidP="00000000" w:rsidRDefault="00000000" w:rsidRPr="00000000" w14:paraId="0000019C">
            <w:pPr>
              <w:rPr/>
            </w:pPr>
            <w:r w:rsidDel="00000000" w:rsidR="00000000" w:rsidRPr="00000000">
              <w:rPr>
                <w:rtl w:val="0"/>
              </w:rPr>
              <w:t xml:space="preserve">Función</w:t>
            </w:r>
          </w:p>
        </w:tc>
        <w:tc>
          <w:tcPr>
            <w:shd w:fill="f2f2f2" w:val="clear"/>
          </w:tcPr>
          <w:p w:rsidR="00000000" w:rsidDel="00000000" w:rsidP="00000000" w:rsidRDefault="00000000" w:rsidRPr="00000000" w14:paraId="0000019D">
            <w:pPr>
              <w:rPr/>
            </w:pPr>
            <w:r w:rsidDel="00000000" w:rsidR="00000000" w:rsidRPr="00000000">
              <w:rPr>
                <w:rtl w:val="0"/>
              </w:rPr>
              <w:t xml:space="preserve">%</w:t>
            </w:r>
          </w:p>
        </w:tc>
        <w:tc>
          <w:tcPr>
            <w:shd w:fill="f2f2f2" w:val="clear"/>
          </w:tcPr>
          <w:p w:rsidR="00000000" w:rsidDel="00000000" w:rsidP="00000000" w:rsidRDefault="00000000" w:rsidRPr="00000000" w14:paraId="0000019E">
            <w:pPr>
              <w:rPr/>
            </w:pPr>
            <w:r w:rsidDel="00000000" w:rsidR="00000000" w:rsidRPr="00000000">
              <w:rPr>
                <w:rtl w:val="0"/>
              </w:rPr>
              <w:t xml:space="preserve">kg por lote</w:t>
            </w:r>
          </w:p>
        </w:tc>
        <w:tc>
          <w:tcPr>
            <w:shd w:fill="f2f2f2" w:val="clear"/>
          </w:tcPr>
          <w:p w:rsidR="00000000" w:rsidDel="00000000" w:rsidP="00000000" w:rsidRDefault="00000000" w:rsidRPr="00000000" w14:paraId="0000019F">
            <w:pPr>
              <w:rPr/>
            </w:pPr>
            <w:r w:rsidDel="00000000" w:rsidR="00000000" w:rsidRPr="00000000">
              <w:rPr>
                <w:rtl w:val="0"/>
              </w:rPr>
              <w:t xml:space="preserve">Cómo se dosifica</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Leche entera (3,2 % de grasa, 8,5 % de sólidos no grasos)</w:t>
            </w:r>
          </w:p>
        </w:tc>
        <w:tc>
          <w:tcPr/>
          <w:p w:rsidR="00000000" w:rsidDel="00000000" w:rsidP="00000000" w:rsidRDefault="00000000" w:rsidRPr="00000000" w14:paraId="000001A1">
            <w:pPr>
              <w:rPr/>
            </w:pPr>
            <w:r w:rsidDel="00000000" w:rsidR="00000000" w:rsidRPr="00000000">
              <w:rPr>
                <w:rtl w:val="0"/>
              </w:rPr>
              <w:t xml:space="preserve">Base</w:t>
            </w:r>
          </w:p>
        </w:tc>
        <w:tc>
          <w:tcPr/>
          <w:p w:rsidR="00000000" w:rsidDel="00000000" w:rsidP="00000000" w:rsidRDefault="00000000" w:rsidRPr="00000000" w14:paraId="000001A2">
            <w:pPr>
              <w:rPr/>
            </w:pPr>
            <w:r w:rsidDel="00000000" w:rsidR="00000000" w:rsidRPr="00000000">
              <w:rPr>
                <w:rtl w:val="0"/>
              </w:rPr>
              <w:t xml:space="preserve">100 %</w:t>
            </w:r>
          </w:p>
        </w:tc>
        <w:tc>
          <w:tcPr/>
          <w:p w:rsidR="00000000" w:rsidDel="00000000" w:rsidP="00000000" w:rsidRDefault="00000000" w:rsidRPr="00000000" w14:paraId="000001A3">
            <w:pPr>
              <w:rPr/>
            </w:pPr>
            <w:r w:rsidDel="00000000" w:rsidR="00000000" w:rsidRPr="00000000">
              <w:rPr>
                <w:rtl w:val="0"/>
              </w:rPr>
              <w:t xml:space="preserve">10.000</w:t>
            </w:r>
          </w:p>
        </w:tc>
        <w:tc>
          <w:tcPr/>
          <w:p w:rsidR="00000000" w:rsidDel="00000000" w:rsidP="00000000" w:rsidRDefault="00000000" w:rsidRPr="00000000" w14:paraId="000001A4">
            <w:pPr>
              <w:rPr/>
            </w:pPr>
            <w:r w:rsidDel="00000000" w:rsidR="00000000" w:rsidRPr="00000000">
              <w:rPr>
                <w:rtl w:val="0"/>
              </w:rPr>
              <w:t xml:space="preserve">Celdas de carga WT-211 y FT-211</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Cultivo de kéfir de inoculación directa (</w:t>
            </w:r>
            <w:r w:rsidDel="00000000" w:rsidR="00000000" w:rsidRPr="00000000">
              <w:rPr>
                <w:i w:val="1"/>
                <w:iCs w:val="1"/>
                <w:rtl w:val="0"/>
              </w:rPr>
              <w:t xml:space="preserve">Lactococcus</w:t>
            </w:r>
            <w:r w:rsidDel="00000000" w:rsidR="00000000" w:rsidRPr="00000000">
              <w:rPr>
                <w:rtl w:val="0"/>
              </w:rPr>
              <w:t xml:space="preserve">, </w:t>
            </w:r>
            <w:r w:rsidDel="00000000" w:rsidR="00000000" w:rsidRPr="00000000">
              <w:rPr>
                <w:i w:val="1"/>
                <w:iCs w:val="1"/>
                <w:rtl w:val="0"/>
              </w:rPr>
              <w:t xml:space="preserve">Leuconostoc</w:t>
            </w:r>
            <w:r w:rsidDel="00000000" w:rsidR="00000000" w:rsidRPr="00000000">
              <w:rPr>
                <w:rtl w:val="0"/>
              </w:rPr>
              <w:t xml:space="preserve">, </w:t>
            </w:r>
            <w:r w:rsidDel="00000000" w:rsidR="00000000" w:rsidRPr="00000000">
              <w:rPr>
                <w:i w:val="1"/>
                <w:iCs w:val="1"/>
                <w:rtl w:val="0"/>
              </w:rPr>
              <w:t xml:space="preserve">Lactobacillus kefiri</w:t>
            </w:r>
            <w:r w:rsidDel="00000000" w:rsidR="00000000" w:rsidRPr="00000000">
              <w:rPr>
                <w:rtl w:val="0"/>
              </w:rPr>
              <w:t xml:space="preserve"> y levaduras como </w:t>
            </w:r>
            <w:r w:rsidDel="00000000" w:rsidR="00000000" w:rsidRPr="00000000">
              <w:rPr>
                <w:i w:val="1"/>
                <w:iCs w:val="1"/>
                <w:rtl w:val="0"/>
              </w:rPr>
              <w:t xml:space="preserve">Kluyveromyces marxianus</w:t>
            </w:r>
            <w:r w:rsidDel="00000000" w:rsidR="00000000" w:rsidRPr="00000000">
              <w:rPr>
                <w:rtl w:val="0"/>
              </w:rPr>
              <w:t xml:space="preserve">)</w:t>
            </w:r>
          </w:p>
        </w:tc>
        <w:tc>
          <w:tcPr/>
          <w:p w:rsidR="00000000" w:rsidDel="00000000" w:rsidP="00000000" w:rsidRDefault="00000000" w:rsidRPr="00000000" w14:paraId="000001A6">
            <w:pPr>
              <w:rPr/>
            </w:pPr>
            <w:r w:rsidDel="00000000" w:rsidR="00000000" w:rsidRPr="00000000">
              <w:rPr>
                <w:rtl w:val="0"/>
              </w:rPr>
              <w:t xml:space="preserve">Fermentación láctica y alcohólica leve (CO₂)</w:t>
            </w:r>
          </w:p>
        </w:tc>
        <w:tc>
          <w:tcPr/>
          <w:p w:rsidR="00000000" w:rsidDel="00000000" w:rsidP="00000000" w:rsidRDefault="00000000" w:rsidRPr="00000000" w14:paraId="000001A7">
            <w:pPr>
              <w:rPr/>
            </w:pPr>
            <w:r w:rsidDel="00000000" w:rsidR="00000000" w:rsidRPr="00000000">
              <w:rPr>
                <w:rtl w:val="0"/>
              </w:rPr>
              <w:t xml:space="preserve">≈ 0,01 %</w:t>
            </w:r>
          </w:p>
        </w:tc>
        <w:tc>
          <w:tcPr/>
          <w:p w:rsidR="00000000" w:rsidDel="00000000" w:rsidP="00000000" w:rsidRDefault="00000000" w:rsidRPr="00000000" w14:paraId="000001A8">
            <w:pPr>
              <w:rPr/>
            </w:pPr>
            <w:r w:rsidDel="00000000" w:rsidR="00000000" w:rsidRPr="00000000">
              <w:rPr>
                <w:rtl w:val="0"/>
              </w:rPr>
              <w:t xml:space="preserve">1,0</w:t>
            </w:r>
          </w:p>
        </w:tc>
        <w:tc>
          <w:tcPr/>
          <w:p w:rsidR="00000000" w:rsidDel="00000000" w:rsidP="00000000" w:rsidRDefault="00000000" w:rsidRPr="00000000" w14:paraId="000001A9">
            <w:pPr>
              <w:rPr/>
            </w:pPr>
            <w:r w:rsidDel="00000000" w:rsidR="00000000" w:rsidRPr="00000000">
              <w:rPr>
                <w:rtl w:val="0"/>
              </w:rPr>
              <w:t xml:space="preserve">Puerto aséptico del fermentador U-224 y escaneo del lote</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(Sin azúcar ni aditivos)</w:t>
            </w:r>
          </w:p>
        </w:tc>
        <w:tc>
          <w:tcPr/>
          <w:p w:rsidR="00000000" w:rsidDel="00000000" w:rsidP="00000000" w:rsidRDefault="00000000" w:rsidRPr="00000000" w14:paraId="000001AB">
            <w:pPr>
              <w:rPr/>
            </w:pPr>
            <w:r w:rsidDel="00000000" w:rsidR="00000000" w:rsidRPr="00000000">
              <w:rPr>
                <w:rtl w:val="0"/>
              </w:rPr>
              <w:t xml:space="preserve">Producto “natural”</w:t>
            </w:r>
          </w:p>
        </w:tc>
        <w:tc>
          <w:tcPr/>
          <w:p w:rsidR="00000000" w:rsidDel="00000000" w:rsidP="00000000" w:rsidRDefault="00000000" w:rsidRPr="00000000" w14:paraId="000001AC">
            <w:pPr>
              <w:rPr/>
            </w:pPr>
            <w:r w:rsidDel="00000000" w:rsidR="00000000" w:rsidRPr="00000000">
              <w:rPr>
                <w:rtl w:val="0"/>
              </w:rPr>
              <w:t xml:space="preserve">—</w:t>
            </w:r>
          </w:p>
        </w:tc>
        <w:tc>
          <w:tcPr/>
          <w:p w:rsidR="00000000" w:rsidDel="00000000" w:rsidP="00000000" w:rsidRDefault="00000000" w:rsidRPr="00000000" w14:paraId="000001AD">
            <w:pPr>
              <w:rPr/>
            </w:pPr>
            <w:r w:rsidDel="00000000" w:rsidR="00000000" w:rsidRPr="00000000">
              <w:rPr>
                <w:rtl w:val="0"/>
              </w:rPr>
              <w:t xml:space="preserve">—</w:t>
            </w:r>
          </w:p>
        </w:tc>
        <w:tc>
          <w:tcPr/>
          <w:p w:rsidR="00000000" w:rsidDel="00000000" w:rsidP="00000000" w:rsidRDefault="00000000" w:rsidRPr="00000000" w14:paraId="000001AE">
            <w:pPr>
              <w:rPr/>
            </w:pPr>
            <w:r w:rsidDel="00000000" w:rsidR="00000000" w:rsidRPr="00000000">
              <w:rPr>
                <w:rtl w:val="0"/>
              </w:rPr>
              <w:t xml:space="preserve">—</w:t>
            </w:r>
          </w:p>
        </w:tc>
      </w:tr>
    </w:tbl>
    <w:p w:rsidR="00000000" w:rsidDel="00000000" w:rsidP="00000000" w:rsidRDefault="00000000" w:rsidRPr="00000000" w14:paraId="000001AF">
      <w:pPr>
        <w:rPr/>
      </w:pPr>
      <w:r w:rsidDel="00000000" w:rsidR="00000000" w:rsidRPr="00000000">
        <w:rPr>
          <w:rtl w:val="0"/>
        </w:rPr>
        <w:t xml:space="preserve">Composición final de Y3: 3,2 % de grasa, 3,2 % de proteína, pH 4,5, alcohol menor a 0,5 % en volumen y CO₂ disuelto. Un lote rinde ≈ 9.500 botellas de 1 L (1,03 kg por botella).</w:t>
      </w:r>
    </w:p>
    <w:p w:rsidR="00000000" w:rsidDel="00000000" w:rsidP="00000000" w:rsidRDefault="00000000" w:rsidRPr="00000000" w14:paraId="000001B0">
      <w:pPr>
        <w:pStyle w:val="Heading3"/>
        <w:rPr/>
      </w:pPr>
      <w:r w:rsidDel="00000000" w:rsidR="00000000" w:rsidRPr="00000000">
        <w:rPr>
          <w:rtl w:val="0"/>
        </w:rPr>
        <w:t xml:space="preserve">7.2 Parámetros de receta, temperaturas y tiempos de procesamiento</w:t>
      </w:r>
    </w:p>
    <w:p w:rsidR="00000000" w:rsidDel="00000000" w:rsidP="00000000" w:rsidRDefault="00000000" w:rsidRPr="00000000" w14:paraId="000001B1">
      <w:pPr>
        <w:rPr/>
      </w:pPr>
      <w:r w:rsidDel="00000000" w:rsidR="00000000" w:rsidRPr="00000000">
        <w:rPr>
          <w:rtl w:val="0"/>
        </w:rPr>
        <w:t xml:space="preserve">Estos son los parámetros de la </w:t>
      </w:r>
      <w:r w:rsidDel="00000000" w:rsidR="00000000" w:rsidRPr="00000000">
        <w:rPr>
          <w:b w:val="1"/>
          <w:bCs w:val="1"/>
          <w:rtl w:val="0"/>
        </w:rPr>
        <w:t xml:space="preserve">receta maestra</w:t>
      </w:r>
      <w:r w:rsidDel="00000000" w:rsidR="00000000" w:rsidRPr="00000000">
        <w:rPr>
          <w:rtl w:val="0"/>
        </w:rPr>
        <w:t xml:space="preserve"> de cada producto. El PLC los recibe desde el SCADA o el MES al iniciar el lote, y la misma lógica de fases los ejecuta con valores distintos. Una fase marcada “No” se omite en esa receta.</w:t>
      </w:r>
    </w:p>
    <w:p>
      <w:pPr>
        <w:keepNext/>
      </w:pPr>
      <w:r>
        <w:rPr>
          <w:b/>
          <w:bCs/>
        </w:rPr>
        <w:t xml:space="preserve">Tabla 7.5 — </w:t>
      </w:r>
      <w:r>
        <w:rPr/>
        <w:t xml:space="preserve">Parámetros de la receta maestra de cada producto</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B2">
            <w:pPr>
              <w:rPr/>
            </w:pPr>
            <w:r w:rsidDel="00000000" w:rsidR="00000000" w:rsidRPr="00000000">
              <w:rPr>
                <w:rtl w:val="0"/>
              </w:rPr>
              <w:t xml:space="preserve">Parámetro (tolerancia)</w:t>
            </w:r>
          </w:p>
        </w:tc>
        <w:tc>
          <w:tcPr>
            <w:shd w:fill="f2f2f2" w:val="clear"/>
          </w:tcPr>
          <w:p w:rsidR="00000000" w:rsidDel="00000000" w:rsidP="00000000" w:rsidRDefault="00000000" w:rsidRPr="00000000" w14:paraId="000001B3">
            <w:pPr>
              <w:rPr/>
            </w:pPr>
            <w:r w:rsidDel="00000000" w:rsidR="00000000" w:rsidRPr="00000000">
              <w:rPr>
                <w:rtl w:val="0"/>
              </w:rPr>
              <w:t xml:space="preserve">Y1 fresa</w:t>
            </w:r>
          </w:p>
        </w:tc>
        <w:tc>
          <w:tcPr>
            <w:shd w:fill="f2f2f2" w:val="clear"/>
          </w:tcPr>
          <w:p w:rsidR="00000000" w:rsidDel="00000000" w:rsidP="00000000" w:rsidRDefault="00000000" w:rsidRPr="00000000" w14:paraId="000001B4">
            <w:pPr>
              <w:rPr/>
            </w:pPr>
            <w:r w:rsidDel="00000000" w:rsidR="00000000" w:rsidRPr="00000000">
              <w:rPr>
                <w:rtl w:val="0"/>
              </w:rPr>
              <w:t xml:space="preserve">Y2 griego</w:t>
            </w:r>
          </w:p>
        </w:tc>
        <w:tc>
          <w:tcPr>
            <w:shd w:fill="f2f2f2" w:val="clear"/>
          </w:tcPr>
          <w:p w:rsidR="00000000" w:rsidDel="00000000" w:rsidP="00000000" w:rsidRDefault="00000000" w:rsidRPr="00000000" w14:paraId="000001B5">
            <w:pPr>
              <w:rPr/>
            </w:pPr>
            <w:r w:rsidDel="00000000" w:rsidR="00000000" w:rsidRPr="00000000">
              <w:rPr>
                <w:rtl w:val="0"/>
              </w:rPr>
              <w:t xml:space="preserve">Y3 kéfir</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Temperatura de precalentamiento en la preparación</w:t>
            </w:r>
          </w:p>
        </w:tc>
        <w:tc>
          <w:tcPr/>
          <w:p w:rsidR="00000000" w:rsidDel="00000000" w:rsidP="00000000" w:rsidRDefault="00000000" w:rsidRPr="00000000" w14:paraId="000001B7">
            <w:pPr>
              <w:rPr/>
            </w:pPr>
            <w:r w:rsidDel="00000000" w:rsidR="00000000" w:rsidRPr="00000000">
              <w:rPr>
                <w:rtl w:val="0"/>
              </w:rPr>
              <w:t xml:space="preserve">60 °C (±2) para disolver los polvos</w:t>
            </w:r>
          </w:p>
        </w:tc>
        <w:tc>
          <w:tcPr/>
          <w:p w:rsidR="00000000" w:rsidDel="00000000" w:rsidP="00000000" w:rsidRDefault="00000000" w:rsidRPr="00000000" w14:paraId="000001B8">
            <w:pPr>
              <w:rPr/>
            </w:pPr>
            <w:r w:rsidDel="00000000" w:rsidR="00000000" w:rsidRPr="00000000">
              <w:rPr>
                <w:rtl w:val="0"/>
              </w:rPr>
              <w:t xml:space="preserve">50 °C (±2)</w:t>
            </w:r>
          </w:p>
        </w:tc>
        <w:tc>
          <w:tcPr/>
          <w:p w:rsidR="00000000" w:rsidDel="00000000" w:rsidP="00000000" w:rsidRDefault="00000000" w:rsidRPr="00000000" w14:paraId="000001B9">
            <w:pPr>
              <w:rPr/>
            </w:pPr>
            <w:r w:rsidDel="00000000" w:rsidR="00000000" w:rsidRPr="00000000">
              <w:rPr>
                <w:rtl w:val="0"/>
              </w:rPr>
              <w:t xml:space="preserve">50 °C (±2)</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Tiempo de hidratación de polvos</w:t>
            </w:r>
          </w:p>
        </w:tc>
        <w:tc>
          <w:tcPr/>
          <w:p w:rsidR="00000000" w:rsidDel="00000000" w:rsidP="00000000" w:rsidRDefault="00000000" w:rsidRPr="00000000" w14:paraId="000001BB">
            <w:pPr>
              <w:rPr/>
            </w:pPr>
            <w:r w:rsidDel="00000000" w:rsidR="00000000" w:rsidRPr="00000000">
              <w:rPr>
                <w:rtl w:val="0"/>
              </w:rPr>
              <w:t xml:space="preserve">20 min con agitación</w:t>
            </w:r>
          </w:p>
        </w:tc>
        <w:tc>
          <w:tcPr/>
          <w:p w:rsidR="00000000" w:rsidDel="00000000" w:rsidP="00000000" w:rsidRDefault="00000000" w:rsidRPr="00000000" w14:paraId="000001BC">
            <w:pPr>
              <w:rPr/>
            </w:pPr>
            <w:r w:rsidDel="00000000" w:rsidR="00000000" w:rsidRPr="00000000">
              <w:rPr>
                <w:rtl w:val="0"/>
              </w:rPr>
              <w:t xml:space="preserve">No</w:t>
            </w:r>
          </w:p>
        </w:tc>
        <w:tc>
          <w:tcPr/>
          <w:p w:rsidR="00000000" w:rsidDel="00000000" w:rsidP="00000000" w:rsidRDefault="00000000" w:rsidRPr="00000000" w14:paraId="000001BD">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Homogeneización (temperatura y presión de 1.ª y 2.ª etapa)</w:t>
            </w:r>
          </w:p>
        </w:tc>
        <w:tc>
          <w:tcPr/>
          <w:p w:rsidR="00000000" w:rsidDel="00000000" w:rsidP="00000000" w:rsidRDefault="00000000" w:rsidRPr="00000000" w14:paraId="000001BF">
            <w:pPr>
              <w:rPr/>
            </w:pPr>
            <w:r w:rsidDel="00000000" w:rsidR="00000000" w:rsidRPr="00000000">
              <w:rPr>
                <w:rtl w:val="0"/>
              </w:rPr>
              <w:t xml:space="preserve">65 °C · 200/50 bar</w:t>
            </w:r>
          </w:p>
        </w:tc>
        <w:tc>
          <w:tcPr/>
          <w:p w:rsidR="00000000" w:rsidDel="00000000" w:rsidP="00000000" w:rsidRDefault="00000000" w:rsidRPr="00000000" w14:paraId="000001C0">
            <w:pPr>
              <w:rPr/>
            </w:pPr>
            <w:r w:rsidDel="00000000" w:rsidR="00000000" w:rsidRPr="00000000">
              <w:rPr>
                <w:rtl w:val="0"/>
              </w:rPr>
              <w:t xml:space="preserve">No (leche descremada)</w:t>
            </w:r>
          </w:p>
        </w:tc>
        <w:tc>
          <w:tcPr/>
          <w:p w:rsidR="00000000" w:rsidDel="00000000" w:rsidP="00000000" w:rsidRDefault="00000000" w:rsidRPr="00000000" w14:paraId="000001C1">
            <w:pPr>
              <w:rPr/>
            </w:pPr>
            <w:r w:rsidDel="00000000" w:rsidR="00000000" w:rsidRPr="00000000">
              <w:rPr>
                <w:rtl w:val="0"/>
              </w:rPr>
              <w:t xml:space="preserve">65 °C · 150/40 bar</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Pasteurización (temperatura y retención)</w:t>
            </w:r>
          </w:p>
        </w:tc>
        <w:tc>
          <w:tcPr/>
          <w:p w:rsidR="00000000" w:rsidDel="00000000" w:rsidP="00000000" w:rsidRDefault="00000000" w:rsidRPr="00000000" w14:paraId="000001C3">
            <w:pPr>
              <w:rPr/>
            </w:pPr>
            <w:r w:rsidDel="00000000" w:rsidR="00000000" w:rsidRPr="00000000">
              <w:rPr>
                <w:rtl w:val="0"/>
              </w:rPr>
              <w:t xml:space="preserve">90 °C (−0/+2) · 5 min</w:t>
            </w:r>
          </w:p>
        </w:tc>
        <w:tc>
          <w:tcPr/>
          <w:p w:rsidR="00000000" w:rsidDel="00000000" w:rsidP="00000000" w:rsidRDefault="00000000" w:rsidRPr="00000000" w14:paraId="000001C4">
            <w:pPr>
              <w:rPr/>
            </w:pPr>
            <w:r w:rsidDel="00000000" w:rsidR="00000000" w:rsidRPr="00000000">
              <w:rPr>
                <w:rtl w:val="0"/>
              </w:rPr>
              <w:t xml:space="preserve">92 °C (−0/+2) · 6 min</w:t>
            </w:r>
          </w:p>
        </w:tc>
        <w:tc>
          <w:tcPr/>
          <w:p w:rsidR="00000000" w:rsidDel="00000000" w:rsidP="00000000" w:rsidRDefault="00000000" w:rsidRPr="00000000" w14:paraId="000001C5">
            <w:pPr>
              <w:rPr/>
            </w:pPr>
            <w:r w:rsidDel="00000000" w:rsidR="00000000" w:rsidRPr="00000000">
              <w:rPr>
                <w:rtl w:val="0"/>
              </w:rPr>
              <w:t xml:space="preserve">92 °C (−0/+2) · 5 min</w:t>
            </w:r>
          </w:p>
        </w:tc>
      </w:tr>
      <w:tr>
        <w:trPr>
          <w:cantSplit w:val="0"/>
          <w:tblHeader w:val="0"/>
        </w:trPr>
        <w:tc>
          <w:tcPr/>
          <w:p w:rsidR="00000000" w:rsidDel="00000000" w:rsidP="00000000" w:rsidRDefault="00000000" w:rsidRPr="00000000" w14:paraId="000001C6">
            <w:pPr>
              <w:rPr/>
            </w:pPr>
            <w:r w:rsidDel="00000000" w:rsidR="00000000" w:rsidRPr="00000000">
              <w:rPr>
                <w:rtl w:val="0"/>
              </w:rPr>
              <w:t xml:space="preserve">Caudal del tren térmico</w:t>
            </w:r>
          </w:p>
        </w:tc>
        <w:tc>
          <w:tcPr/>
          <w:p w:rsidR="00000000" w:rsidDel="00000000" w:rsidP="00000000" w:rsidRDefault="00000000" w:rsidRPr="00000000" w14:paraId="000001C7">
            <w:pPr>
              <w:rPr/>
            </w:pPr>
            <w:r w:rsidDel="00000000" w:rsidR="00000000" w:rsidRPr="00000000">
              <w:rPr>
                <w:rtl w:val="0"/>
              </w:rPr>
              <w:t xml:space="preserve">10.000 L/h</w:t>
            </w:r>
          </w:p>
        </w:tc>
        <w:tc>
          <w:tcPr/>
          <w:p w:rsidR="00000000" w:rsidDel="00000000" w:rsidP="00000000" w:rsidRDefault="00000000" w:rsidRPr="00000000" w14:paraId="000001C8">
            <w:pPr>
              <w:rPr/>
            </w:pPr>
            <w:r w:rsidDel="00000000" w:rsidR="00000000" w:rsidRPr="00000000">
              <w:rPr>
                <w:rtl w:val="0"/>
              </w:rPr>
              <w:t xml:space="preserve">8.300 L/h (para lograr 6 min en el mismo tubo)</w:t>
            </w:r>
          </w:p>
        </w:tc>
        <w:tc>
          <w:tcPr/>
          <w:p w:rsidR="00000000" w:rsidDel="00000000" w:rsidP="00000000" w:rsidRDefault="00000000" w:rsidRPr="00000000" w14:paraId="000001C9">
            <w:pPr>
              <w:rPr/>
            </w:pPr>
            <w:r w:rsidDel="00000000" w:rsidR="00000000" w:rsidRPr="00000000">
              <w:rPr>
                <w:rtl w:val="0"/>
              </w:rPr>
              <w:t xml:space="preserve">10.000 L/h</w:t>
            </w:r>
          </w:p>
        </w:tc>
      </w:tr>
      <w:tr>
        <w:trPr>
          <w:cantSplit w:val="0"/>
          <w:tblHeader w:val="0"/>
        </w:trPr>
        <w:tc>
          <w:tcPr/>
          <w:p w:rsidR="00000000" w:rsidDel="00000000" w:rsidP="00000000" w:rsidRDefault="00000000" w:rsidRPr="00000000" w14:paraId="000001CA">
            <w:pPr>
              <w:rPr/>
            </w:pPr>
            <w:r w:rsidDel="00000000" w:rsidR="00000000" w:rsidRPr="00000000">
              <w:rPr>
                <w:rtl w:val="0"/>
              </w:rPr>
              <w:t xml:space="preserve">Temperatura de inoculación</w:t>
            </w:r>
          </w:p>
        </w:tc>
        <w:tc>
          <w:tcPr/>
          <w:p w:rsidR="00000000" w:rsidDel="00000000" w:rsidP="00000000" w:rsidRDefault="00000000" w:rsidRPr="00000000" w14:paraId="000001CB">
            <w:pPr>
              <w:rPr/>
            </w:pPr>
            <w:r w:rsidDel="00000000" w:rsidR="00000000" w:rsidRPr="00000000">
              <w:rPr>
                <w:rtl w:val="0"/>
              </w:rPr>
              <w:t xml:space="preserve">43 °C (±0,5)</w:t>
            </w:r>
          </w:p>
        </w:tc>
        <w:tc>
          <w:tcPr/>
          <w:p w:rsidR="00000000" w:rsidDel="00000000" w:rsidP="00000000" w:rsidRDefault="00000000" w:rsidRPr="00000000" w14:paraId="000001CC">
            <w:pPr>
              <w:rPr/>
            </w:pPr>
            <w:r w:rsidDel="00000000" w:rsidR="00000000" w:rsidRPr="00000000">
              <w:rPr>
                <w:rtl w:val="0"/>
              </w:rPr>
              <w:t xml:space="preserve">43 °C (±0,5)</w:t>
            </w:r>
          </w:p>
        </w:tc>
        <w:tc>
          <w:tcPr/>
          <w:p w:rsidR="00000000" w:rsidDel="00000000" w:rsidP="00000000" w:rsidRDefault="00000000" w:rsidRPr="00000000" w14:paraId="000001CD">
            <w:pPr>
              <w:rPr/>
            </w:pPr>
            <w:r w:rsidDel="00000000" w:rsidR="00000000" w:rsidRPr="00000000">
              <w:rPr>
                <w:rtl w:val="0"/>
              </w:rPr>
              <w:t xml:space="preserve">24 °C (±0,5)</w:t>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Temperatura de incubación (camisa en control PID)</w:t>
            </w:r>
          </w:p>
        </w:tc>
        <w:tc>
          <w:tcPr/>
          <w:p w:rsidR="00000000" w:rsidDel="00000000" w:rsidP="00000000" w:rsidRDefault="00000000" w:rsidRPr="00000000" w14:paraId="000001CF">
            <w:pPr>
              <w:rPr/>
            </w:pPr>
            <w:r w:rsidDel="00000000" w:rsidR="00000000" w:rsidRPr="00000000">
              <w:rPr>
                <w:rtl w:val="0"/>
              </w:rPr>
              <w:t xml:space="preserve">43 °C (±0,5)</w:t>
            </w:r>
          </w:p>
        </w:tc>
        <w:tc>
          <w:tcPr/>
          <w:p w:rsidR="00000000" w:rsidDel="00000000" w:rsidP="00000000" w:rsidRDefault="00000000" w:rsidRPr="00000000" w14:paraId="000001D0">
            <w:pPr>
              <w:rPr/>
            </w:pPr>
            <w:r w:rsidDel="00000000" w:rsidR="00000000" w:rsidRPr="00000000">
              <w:rPr>
                <w:rtl w:val="0"/>
              </w:rPr>
              <w:t xml:space="preserve">43 °C (±0,5)</w:t>
            </w:r>
          </w:p>
        </w:tc>
        <w:tc>
          <w:tcPr/>
          <w:p w:rsidR="00000000" w:rsidDel="00000000" w:rsidP="00000000" w:rsidRDefault="00000000" w:rsidRPr="00000000" w14:paraId="000001D1">
            <w:pPr>
              <w:rPr/>
            </w:pPr>
            <w:r w:rsidDel="00000000" w:rsidR="00000000" w:rsidRPr="00000000">
              <w:rPr>
                <w:rtl w:val="0"/>
              </w:rPr>
              <w:t xml:space="preserve">24 °C (±0,5)</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pH de fin de fermentación</w:t>
            </w:r>
          </w:p>
        </w:tc>
        <w:tc>
          <w:tcPr/>
          <w:p w:rsidR="00000000" w:rsidDel="00000000" w:rsidP="00000000" w:rsidRDefault="00000000" w:rsidRPr="00000000" w14:paraId="000001D3">
            <w:pPr>
              <w:rPr/>
            </w:pPr>
            <w:r w:rsidDel="00000000" w:rsidR="00000000" w:rsidRPr="00000000">
              <w:rPr>
                <w:rtl w:val="0"/>
              </w:rPr>
              <w:t xml:space="preserve">4,60 (4,55–4,65)</w:t>
            </w:r>
          </w:p>
        </w:tc>
        <w:tc>
          <w:tcPr/>
          <w:p w:rsidR="00000000" w:rsidDel="00000000" w:rsidP="00000000" w:rsidRDefault="00000000" w:rsidRPr="00000000" w14:paraId="000001D4">
            <w:pPr>
              <w:rPr/>
            </w:pPr>
            <w:r w:rsidDel="00000000" w:rsidR="00000000" w:rsidRPr="00000000">
              <w:rPr>
                <w:rtl w:val="0"/>
              </w:rPr>
              <w:t xml:space="preserve">4,50 (4,45–4,55)</w:t>
            </w:r>
          </w:p>
        </w:tc>
        <w:tc>
          <w:tcPr/>
          <w:p w:rsidR="00000000" w:rsidDel="00000000" w:rsidP="00000000" w:rsidRDefault="00000000" w:rsidRPr="00000000" w14:paraId="000001D5">
            <w:pPr>
              <w:rPr/>
            </w:pPr>
            <w:r w:rsidDel="00000000" w:rsidR="00000000" w:rsidRPr="00000000">
              <w:rPr>
                <w:rtl w:val="0"/>
              </w:rPr>
              <w:t xml:space="preserve">4,50 (4,45–4,60)</w:t>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Tiempo esperado y tiempo máximo (alarma)</w:t>
            </w:r>
          </w:p>
        </w:tc>
        <w:tc>
          <w:tcPr/>
          <w:p w:rsidR="00000000" w:rsidDel="00000000" w:rsidP="00000000" w:rsidRDefault="00000000" w:rsidRPr="00000000" w14:paraId="000001D7">
            <w:pPr>
              <w:rPr/>
            </w:pPr>
            <w:r w:rsidDel="00000000" w:rsidR="00000000" w:rsidRPr="00000000">
              <w:rPr>
                <w:rtl w:val="0"/>
              </w:rPr>
              <w:t xml:space="preserve">4,5 h · máx. 6 h</w:t>
            </w:r>
          </w:p>
        </w:tc>
        <w:tc>
          <w:tcPr/>
          <w:p w:rsidR="00000000" w:rsidDel="00000000" w:rsidP="00000000" w:rsidRDefault="00000000" w:rsidRPr="00000000" w14:paraId="000001D8">
            <w:pPr>
              <w:rPr/>
            </w:pPr>
            <w:r w:rsidDel="00000000" w:rsidR="00000000" w:rsidRPr="00000000">
              <w:rPr>
                <w:rtl w:val="0"/>
              </w:rPr>
              <w:t xml:space="preserve">6 h · máx. 7,5 h</w:t>
            </w:r>
          </w:p>
        </w:tc>
        <w:tc>
          <w:tcPr/>
          <w:p w:rsidR="00000000" w:rsidDel="00000000" w:rsidP="00000000" w:rsidRDefault="00000000" w:rsidRPr="00000000" w14:paraId="000001D9">
            <w:pPr>
              <w:rPr/>
            </w:pPr>
            <w:r w:rsidDel="00000000" w:rsidR="00000000" w:rsidRPr="00000000">
              <w:rPr>
                <w:rtl w:val="0"/>
              </w:rPr>
              <w:t xml:space="preserve">20 h · máx. 24 h</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Ruptura del coágulo</w:t>
            </w:r>
          </w:p>
        </w:tc>
        <w:tc>
          <w:tcPr/>
          <w:p w:rsidR="00000000" w:rsidDel="00000000" w:rsidP="00000000" w:rsidRDefault="00000000" w:rsidRPr="00000000" w14:paraId="000001DB">
            <w:pPr>
              <w:rPr/>
            </w:pPr>
            <w:r w:rsidDel="00000000" w:rsidR="00000000" w:rsidRPr="00000000">
              <w:rPr>
                <w:rtl w:val="0"/>
              </w:rPr>
              <w:t xml:space="preserve">15 rpm · 10 min</w:t>
            </w:r>
          </w:p>
        </w:tc>
        <w:tc>
          <w:tcPr/>
          <w:p w:rsidR="00000000" w:rsidDel="00000000" w:rsidP="00000000" w:rsidRDefault="00000000" w:rsidRPr="00000000" w14:paraId="000001DC">
            <w:pPr>
              <w:rPr/>
            </w:pPr>
            <w:r w:rsidDel="00000000" w:rsidR="00000000" w:rsidRPr="00000000">
              <w:rPr>
                <w:rtl w:val="0"/>
              </w:rPr>
              <w:t xml:space="preserve">10 rpm · 10 min</w:t>
            </w:r>
          </w:p>
        </w:tc>
        <w:tc>
          <w:tcPr/>
          <w:p w:rsidR="00000000" w:rsidDel="00000000" w:rsidP="00000000" w:rsidRDefault="00000000" w:rsidRPr="00000000" w14:paraId="000001DD">
            <w:pPr>
              <w:rPr/>
            </w:pPr>
            <w:r w:rsidDel="00000000" w:rsidR="00000000" w:rsidRPr="00000000">
              <w:rPr>
                <w:rtl w:val="0"/>
              </w:rPr>
              <w:t xml:space="preserve">20 rpm · 15 min</w:t>
            </w:r>
          </w:p>
        </w:tc>
      </w:tr>
      <w:tr>
        <w:trPr>
          <w:cantSplit w:val="0"/>
          <w:tblHeader w:val="0"/>
        </w:trPr>
        <w:tc>
          <w:tcPr/>
          <w:p w:rsidR="00000000" w:rsidDel="00000000" w:rsidP="00000000" w:rsidRDefault="00000000" w:rsidRPr="00000000" w14:paraId="000001DE">
            <w:pPr>
              <w:rPr/>
            </w:pPr>
            <w:r w:rsidDel="00000000" w:rsidR="00000000" w:rsidRPr="00000000">
              <w:rPr>
                <w:rtl w:val="0"/>
              </w:rPr>
              <w:t xml:space="preserve">Concentración</w:t>
            </w:r>
          </w:p>
        </w:tc>
        <w:tc>
          <w:tcPr/>
          <w:p w:rsidR="00000000" w:rsidDel="00000000" w:rsidP="00000000" w:rsidRDefault="00000000" w:rsidRPr="00000000" w14:paraId="000001DF">
            <w:pPr>
              <w:rPr/>
            </w:pPr>
            <w:r w:rsidDel="00000000" w:rsidR="00000000" w:rsidRPr="00000000">
              <w:rPr>
                <w:rtl w:val="0"/>
              </w:rPr>
              <w:t xml:space="preserve">No</w:t>
            </w:r>
          </w:p>
        </w:tc>
        <w:tc>
          <w:tcPr/>
          <w:p w:rsidR="00000000" w:rsidDel="00000000" w:rsidP="00000000" w:rsidRDefault="00000000" w:rsidRPr="00000000" w14:paraId="000001E0">
            <w:pPr>
              <w:rPr/>
            </w:pPr>
            <w:r w:rsidDel="00000000" w:rsidR="00000000" w:rsidRPr="00000000">
              <w:rPr>
                <w:rtl w:val="0"/>
              </w:rPr>
              <w:t xml:space="preserve">Separador a 40–42 °C, 5.000 L/h; proteína objetivo del 10,0 % (±0,3) medida con NIR en línea</w:t>
            </w:r>
          </w:p>
        </w:tc>
        <w:tc>
          <w:tcPr/>
          <w:p w:rsidR="00000000" w:rsidDel="00000000" w:rsidP="00000000" w:rsidRDefault="00000000" w:rsidRPr="00000000" w14:paraId="000001E1">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Enfriamiento en el enfriador de placas</w:t>
            </w:r>
          </w:p>
        </w:tc>
        <w:tc>
          <w:tcPr/>
          <w:p w:rsidR="00000000" w:rsidDel="00000000" w:rsidP="00000000" w:rsidRDefault="00000000" w:rsidRPr="00000000" w14:paraId="000001E3">
            <w:pPr>
              <w:rPr/>
            </w:pPr>
            <w:r w:rsidDel="00000000" w:rsidR="00000000" w:rsidRPr="00000000">
              <w:rPr>
                <w:rtl w:val="0"/>
              </w:rPr>
              <w:t xml:space="preserve">a 20 °C (±2)</w:t>
            </w:r>
          </w:p>
        </w:tc>
        <w:tc>
          <w:tcPr/>
          <w:p w:rsidR="00000000" w:rsidDel="00000000" w:rsidP="00000000" w:rsidRDefault="00000000" w:rsidRPr="00000000" w14:paraId="000001E4">
            <w:pPr>
              <w:rPr/>
            </w:pPr>
            <w:r w:rsidDel="00000000" w:rsidR="00000000" w:rsidRPr="00000000">
              <w:rPr>
                <w:rtl w:val="0"/>
              </w:rPr>
              <w:t xml:space="preserve">a 10 °C (±1)</w:t>
            </w:r>
          </w:p>
        </w:tc>
        <w:tc>
          <w:tcPr/>
          <w:p w:rsidR="00000000" w:rsidDel="00000000" w:rsidP="00000000" w:rsidRDefault="00000000" w:rsidRPr="00000000" w14:paraId="000001E5">
            <w:pPr>
              <w:rPr/>
            </w:pPr>
            <w:r w:rsidDel="00000000" w:rsidR="00000000" w:rsidRPr="00000000">
              <w:rPr>
                <w:rtl w:val="0"/>
              </w:rPr>
              <w:t xml:space="preserve">a 9 °C (±1)</w:t>
            </w:r>
          </w:p>
        </w:tc>
      </w:tr>
      <w:tr>
        <w:trPr>
          <w:cantSplit w:val="0"/>
          <w:tblHeader w:val="0"/>
        </w:trPr>
        <w:tc>
          <w:tcPr/>
          <w:p w:rsidR="00000000" w:rsidDel="00000000" w:rsidP="00000000" w:rsidRDefault="00000000" w:rsidRPr="00000000" w14:paraId="000001E6">
            <w:pPr>
              <w:rPr/>
            </w:pPr>
            <w:r w:rsidDel="00000000" w:rsidR="00000000" w:rsidRPr="00000000">
              <w:rPr>
                <w:rtl w:val="0"/>
              </w:rPr>
              <w:t xml:space="preserve">Maduración</w:t>
            </w:r>
          </w:p>
        </w:tc>
        <w:tc>
          <w:tcPr/>
          <w:p w:rsidR="00000000" w:rsidDel="00000000" w:rsidP="00000000" w:rsidRDefault="00000000" w:rsidRPr="00000000" w14:paraId="000001E7">
            <w:pPr>
              <w:rPr/>
            </w:pPr>
            <w:r w:rsidDel="00000000" w:rsidR="00000000" w:rsidRPr="00000000">
              <w:rPr>
                <w:rtl w:val="0"/>
              </w:rPr>
              <w:t xml:space="preserve">No</w:t>
            </w:r>
          </w:p>
        </w:tc>
        <w:tc>
          <w:tcPr/>
          <w:p w:rsidR="00000000" w:rsidDel="00000000" w:rsidP="00000000" w:rsidRDefault="00000000" w:rsidRPr="00000000" w14:paraId="000001E8">
            <w:pPr>
              <w:rPr/>
            </w:pPr>
            <w:r w:rsidDel="00000000" w:rsidR="00000000" w:rsidRPr="00000000">
              <w:rPr>
                <w:rtl w:val="0"/>
              </w:rPr>
              <w:t xml:space="preserve">No</w:t>
            </w:r>
          </w:p>
        </w:tc>
        <w:tc>
          <w:tcPr/>
          <w:p w:rsidR="00000000" w:rsidDel="00000000" w:rsidP="00000000" w:rsidRDefault="00000000" w:rsidRPr="00000000" w14:paraId="000001E9">
            <w:pPr>
              <w:rPr/>
            </w:pPr>
            <w:r w:rsidDel="00000000" w:rsidR="00000000" w:rsidRPr="00000000">
              <w:rPr>
                <w:rtl w:val="0"/>
              </w:rPr>
              <w:t xml:space="preserve">12 h a 9 °C en U-227, agitación de 5 min cada hora; luego enfriamiento a 5 °C</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Tiempo máximo de espera en el tanque pulmón</w:t>
            </w:r>
          </w:p>
        </w:tc>
        <w:tc>
          <w:tcPr/>
          <w:p w:rsidR="00000000" w:rsidDel="00000000" w:rsidP="00000000" w:rsidRDefault="00000000" w:rsidRPr="00000000" w14:paraId="000001EB">
            <w:pPr>
              <w:rPr/>
            </w:pPr>
            <w:r>
              <w:rPr>
                <w:rtl w:val="0"/>
              </w:rPr>
              <w:t xml:space="preserve">4 h (a 20 °C la acidificación continúa)</w:t>
            </w:r>
          </w:p>
        </w:tc>
        <w:tc>
          <w:tcPr/>
          <w:p w:rsidR="00000000" w:rsidDel="00000000" w:rsidP="00000000" w:rsidRDefault="00000000" w:rsidRPr="00000000" w14:paraId="000001EC">
            <w:pPr>
              <w:rPr/>
            </w:pPr>
            <w:r>
              <w:rPr>
                <w:rtl w:val="0"/>
              </w:rPr>
              <w:t xml:space="preserve">12 h a ≤ 10 °C (cepa de baja postacidificación)</w:t>
            </w:r>
          </w:p>
        </w:tc>
        <w:tc>
          <w:tcPr/>
          <w:p w:rsidR="00000000" w:rsidDel="00000000" w:rsidP="00000000" w:rsidRDefault="00000000" w:rsidRPr="00000000" w14:paraId="000001ED">
            <w:pPr>
              <w:rPr/>
            </w:pPr>
            <w:r w:rsidDel="00000000" w:rsidR="00000000" w:rsidRPr="00000000">
              <w:rPr>
                <w:rtl w:val="0"/>
              </w:rPr>
              <w:t xml:space="preserve">No aplica (U-227 alimenta la llenadora)</w:t>
            </w:r>
          </w:p>
        </w:tc>
      </w:tr>
      <w:tr>
        <w:trPr>
          <w:cantSplit w:val="0"/>
          <w:tblHeader w:val="0"/>
        </w:trPr>
        <w:tc>
          <w:tcPr/>
          <w:p w:rsidR="00000000" w:rsidDel="00000000" w:rsidP="00000000" w:rsidRDefault="00000000" w:rsidRPr="00000000" w14:paraId="000001EE">
            <w:pPr>
              <w:rPr/>
            </w:pPr>
            <w:r w:rsidDel="00000000" w:rsidR="00000000" w:rsidRPr="00000000">
              <w:rPr>
                <w:rtl w:val="0"/>
              </w:rPr>
              <w:t xml:space="preserve">Dosificación de fruta</w:t>
            </w:r>
          </w:p>
        </w:tc>
        <w:tc>
          <w:tcPr/>
          <w:p w:rsidR="00000000" w:rsidDel="00000000" w:rsidP="00000000" w:rsidRDefault="00000000" w:rsidRPr="00000000" w14:paraId="000001EF">
            <w:pPr>
              <w:rPr/>
            </w:pPr>
            <w:r w:rsidDel="00000000" w:rsidR="00000000" w:rsidRPr="00000000">
              <w:rPr>
                <w:rtl w:val="0"/>
              </w:rPr>
              <w:t xml:space="preserve">12,0 % (±0,5)</w:t>
            </w:r>
          </w:p>
        </w:tc>
        <w:tc>
          <w:tcPr/>
          <w:p w:rsidR="00000000" w:rsidDel="00000000" w:rsidP="00000000" w:rsidRDefault="00000000" w:rsidRPr="00000000" w14:paraId="000001F0">
            <w:pPr>
              <w:rPr/>
            </w:pPr>
            <w:r w:rsidDel="00000000" w:rsidR="00000000" w:rsidRPr="00000000">
              <w:rPr>
                <w:rtl w:val="0"/>
              </w:rPr>
              <w:t xml:space="preserve">No</w:t>
            </w:r>
          </w:p>
        </w:tc>
        <w:tc>
          <w:tcPr/>
          <w:p w:rsidR="00000000" w:rsidDel="00000000" w:rsidP="00000000" w:rsidRDefault="00000000" w:rsidRPr="00000000" w14:paraId="000001F1">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Temperatura de llenado</w:t>
            </w:r>
          </w:p>
        </w:tc>
        <w:tc>
          <w:tcPr/>
          <w:p w:rsidR="00000000" w:rsidDel="00000000" w:rsidP="00000000" w:rsidRDefault="00000000" w:rsidRPr="00000000" w14:paraId="000001F3">
            <w:pPr>
              <w:rPr/>
            </w:pPr>
            <w:r w:rsidDel="00000000" w:rsidR="00000000" w:rsidRPr="00000000">
              <w:rPr>
                <w:rtl w:val="0"/>
              </w:rPr>
              <w:t xml:space="preserve">20 °C (llenado tibio; enfría en cámara)</w:t>
            </w:r>
          </w:p>
        </w:tc>
        <w:tc>
          <w:tcPr/>
          <w:p w:rsidR="00000000" w:rsidDel="00000000" w:rsidP="00000000" w:rsidRDefault="00000000" w:rsidRPr="00000000" w14:paraId="000001F4">
            <w:pPr>
              <w:rPr/>
            </w:pPr>
            <w:r w:rsidDel="00000000" w:rsidR="00000000" w:rsidRPr="00000000">
              <w:rPr>
                <w:rtl w:val="0"/>
              </w:rPr>
              <w:t xml:space="preserve">10 °C</w:t>
            </w:r>
          </w:p>
        </w:tc>
        <w:tc>
          <w:tcPr/>
          <w:p w:rsidR="00000000" w:rsidDel="00000000" w:rsidP="00000000" w:rsidRDefault="00000000" w:rsidRPr="00000000" w14:paraId="000001F5">
            <w:pPr>
              <w:rPr/>
            </w:pPr>
            <w:r w:rsidDel="00000000" w:rsidR="00000000" w:rsidRPr="00000000">
              <w:rPr>
                <w:rtl w:val="0"/>
              </w:rPr>
              <w:t xml:space="preserve">5 °C</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Peso o volumen nominal y objetivo de llenado</w:t>
            </w:r>
          </w:p>
        </w:tc>
        <w:tc>
          <w:tcPr/>
          <w:p w:rsidR="00000000" w:rsidDel="00000000" w:rsidP="00000000" w:rsidRDefault="00000000" w:rsidRPr="00000000" w14:paraId="000001F7">
            <w:pPr>
              <w:rPr/>
            </w:pPr>
            <w:r w:rsidDel="00000000" w:rsidR="00000000" w:rsidRPr="00000000">
              <w:rPr>
                <w:rtl w:val="0"/>
              </w:rPr>
              <w:t xml:space="preserve">150 g · objetivo 152 g</w:t>
            </w:r>
          </w:p>
        </w:tc>
        <w:tc>
          <w:tcPr/>
          <w:p w:rsidR="00000000" w:rsidDel="00000000" w:rsidP="00000000" w:rsidRDefault="00000000" w:rsidRPr="00000000" w14:paraId="000001F8">
            <w:pPr>
              <w:rPr/>
            </w:pPr>
            <w:r w:rsidDel="00000000" w:rsidR="00000000" w:rsidRPr="00000000">
              <w:rPr>
                <w:rtl w:val="0"/>
              </w:rPr>
              <w:t xml:space="preserve">500 g · objetivo 505 g</w:t>
            </w:r>
          </w:p>
        </w:tc>
        <w:tc>
          <w:tcPr/>
          <w:p w:rsidR="00000000" w:rsidDel="00000000" w:rsidP="00000000" w:rsidRDefault="00000000" w:rsidRPr="00000000" w14:paraId="000001F9">
            <w:pPr>
              <w:rPr/>
            </w:pPr>
            <w:r w:rsidDel="00000000" w:rsidR="00000000" w:rsidRPr="00000000">
              <w:rPr>
                <w:rtl w:val="0"/>
              </w:rPr>
              <w:t xml:space="preserve">1.000 mL · objetivo 1.008 mL</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Sellado o tapado</w:t>
            </w:r>
          </w:p>
        </w:tc>
        <w:tc>
          <w:tcPr/>
          <w:p w:rsidR="00000000" w:rsidDel="00000000" w:rsidP="00000000" w:rsidRDefault="00000000" w:rsidRPr="00000000" w14:paraId="000001FB">
            <w:pPr>
              <w:rPr/>
            </w:pPr>
            <w:r w:rsidDel="00000000" w:rsidR="00000000" w:rsidRPr="00000000">
              <w:rPr>
                <w:rtl w:val="0"/>
              </w:rPr>
              <w:t xml:space="preserve">Mordaza a 190 °C · 0,6 s</w:t>
            </w:r>
          </w:p>
        </w:tc>
        <w:tc>
          <w:tcPr/>
          <w:p w:rsidR="00000000" w:rsidDel="00000000" w:rsidP="00000000" w:rsidRDefault="00000000" w:rsidRPr="00000000" w14:paraId="000001FC">
            <w:pPr>
              <w:rPr/>
            </w:pPr>
            <w:r w:rsidDel="00000000" w:rsidR="00000000" w:rsidRPr="00000000">
              <w:rPr>
                <w:rtl w:val="0"/>
              </w:rPr>
              <w:t xml:space="preserve">Mordaza a 200 °C · 0,8 s</w:t>
            </w:r>
          </w:p>
        </w:tc>
        <w:tc>
          <w:tcPr/>
          <w:p w:rsidR="00000000" w:rsidDel="00000000" w:rsidP="00000000" w:rsidRDefault="00000000" w:rsidRPr="00000000" w14:paraId="000001FD">
            <w:pPr>
              <w:rPr/>
            </w:pPr>
            <w:r w:rsidDel="00000000" w:rsidR="00000000" w:rsidRPr="00000000">
              <w:rPr>
                <w:rtl w:val="0"/>
              </w:rPr>
              <w:t xml:space="preserve">Torque de la tapa de 1,8 N·m (±0,3)</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Almacenamiento y vida útil</w:t>
            </w:r>
          </w:p>
        </w:tc>
        <w:tc>
          <w:tcPr/>
          <w:p w:rsidR="00000000" w:rsidDel="00000000" w:rsidP="00000000" w:rsidRDefault="00000000" w:rsidRPr="00000000" w14:paraId="000001FF">
            <w:pPr>
              <w:rPr/>
            </w:pPr>
            <w:r w:rsidDel="00000000" w:rsidR="00000000" w:rsidRPr="00000000">
              <w:rPr>
                <w:rtl w:val="0"/>
              </w:rPr>
              <w:t xml:space="preserve">Cámara a 2–6 °C (debe bajar de 6 °C en menos de 24 h) · 35 días</w:t>
            </w:r>
          </w:p>
        </w:tc>
        <w:tc>
          <w:tcPr/>
          <w:p w:rsidR="00000000" w:rsidDel="00000000" w:rsidP="00000000" w:rsidRDefault="00000000" w:rsidRPr="00000000" w14:paraId="00000200">
            <w:pPr>
              <w:rPr/>
            </w:pPr>
            <w:r w:rsidDel="00000000" w:rsidR="00000000" w:rsidRPr="00000000">
              <w:rPr>
                <w:rtl w:val="0"/>
              </w:rPr>
              <w:t xml:space="preserve">2–6 °C · 35 días</w:t>
            </w:r>
          </w:p>
        </w:tc>
        <w:tc>
          <w:tcPr/>
          <w:p w:rsidR="00000000" w:rsidDel="00000000" w:rsidP="00000000" w:rsidRDefault="00000000" w:rsidRPr="00000000" w14:paraId="00000201">
            <w:pPr>
              <w:rPr/>
            </w:pPr>
            <w:r w:rsidDel="00000000" w:rsidR="00000000" w:rsidRPr="00000000">
              <w:rPr>
                <w:rtl w:val="0"/>
              </w:rPr>
              <w:t xml:space="preserve">2–6 °C · 21 días</w:t>
            </w:r>
          </w:p>
        </w:tc>
      </w:tr>
    </w:tbl>
    <w:p w:rsidR="00000000" w:rsidDel="00000000" w:rsidP="00000000" w:rsidRDefault="00000000" w:rsidRPr="00000000" w14:paraId="00000202">
      <w:pPr>
        <w:rPr/>
      </w:pPr>
      <w:r w:rsidDel="00000000" w:rsidR="00000000" w:rsidRPr="00000000">
        <w:rPr>
          <w:b w:val="1"/>
          <w:bCs w:val="1"/>
          <w:rtl w:val="0"/>
        </w:rPr>
        <w:t xml:space="preserve">Control de las variables críticas.</w:t>
      </w:r>
      <w:r w:rsidDel="00000000" w:rsidR="00000000" w:rsidRPr="00000000">
        <w:rPr>
          <w:rtl w:val="0"/>
        </w:rPr>
        <w:t xml:space="preserve"> La temperatura de incubación se regula con un PID en rango dividido sobre la camisa: una válvula de agua caliente y otra de agua helada. El pH en línea (AT-221 a AT-224) es la condición de transición: cuando llega al valor de la receta, el PLC pasa solo a la ruptura del coágulo y al enfriamiento, sin esperar al operador. Si se supera el tiempo máximo, se genera una alarma y el lote queda “en revisión de calidad”. En pasteurización, si la temperatura cae bajo el punto de consigna, la válvula de desvío FDV-212 devuelve el producto al tanque de preparación (punto crítico de control).</w:t>
      </w:r>
    </w:p>
    <w:p w:rsidR="00000000" w:rsidDel="00000000" w:rsidP="00000000" w:rsidRDefault="00000000" w:rsidRPr="00000000" w14:paraId="00000203">
      <w:pPr>
        <w:pStyle w:val="Heading3"/>
        <w:rPr/>
      </w:pPr>
      <w:r w:rsidDel="00000000" w:rsidR="00000000" w:rsidRPr="00000000">
        <w:rPr>
          <w:rtl w:val="0"/>
        </w:rPr>
        <w:t xml:space="preserve">7.3 Secuencias de operación</w:t>
      </w:r>
    </w:p>
    <w:p w:rsidR="00000000" w:rsidDel="00000000" w:rsidP="00000000" w:rsidRDefault="00000000" w:rsidRPr="00000000" w14:paraId="00000204">
      <w:pPr>
        <w:rPr/>
      </w:pPr>
      <w:r w:rsidDel="00000000" w:rsidR="00000000" w:rsidRPr="00000000">
        <w:rPr>
          <w:rtl w:val="0"/>
        </w:rPr>
        <w:t xml:space="preserve">Las 3 recetas usan el </w:t>
      </w:r>
      <w:r w:rsidDel="00000000" w:rsidR="00000000" w:rsidRPr="00000000">
        <w:rPr>
          <w:b w:val="1"/>
          <w:bCs w:val="1"/>
          <w:rtl w:val="0"/>
        </w:rPr>
        <w:t xml:space="preserve">mismo procedimiento ISA-88 con fases habilitadas o deshabilitadas por la receta</w:t>
      </w:r>
      <w:r w:rsidDel="00000000" w:rsidR="00000000" w:rsidRPr="00000000">
        <w:rPr>
          <w:rtl w:val="0"/>
        </w:rPr>
        <w:t xml:space="preserve">. La tabla muestra, paso a paso, qué hace cada receta y cuánto dura; “—” indica que la receta se salta ese paso.</w:t>
      </w:r>
    </w:p>
    <w:p>
      <w:pPr>
        <w:keepNext/>
      </w:pPr>
      <w:r>
        <w:rPr>
          <w:b/>
          <w:bCs/>
        </w:rPr>
        <w:t xml:space="preserve">Tabla 7.6 — </w:t>
      </w:r>
      <w:r>
        <w:rPr/>
        <w:t xml:space="preserve">Secuencia de operación paso a paso por receta</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205">
            <w:pPr>
              <w:rPr/>
            </w:pPr>
            <w:r w:rsidDel="00000000" w:rsidR="00000000" w:rsidRPr="00000000">
              <w:rPr>
                <w:rtl w:val="0"/>
              </w:rPr>
              <w:t xml:space="preserve">#</w:t>
            </w:r>
          </w:p>
        </w:tc>
        <w:tc>
          <w:tcPr>
            <w:shd w:fill="f2f2f2" w:val="clear"/>
          </w:tcPr>
          <w:p w:rsidR="00000000" w:rsidDel="00000000" w:rsidP="00000000" w:rsidRDefault="00000000" w:rsidRPr="00000000" w14:paraId="00000206">
            <w:pPr>
              <w:rPr/>
            </w:pPr>
            <w:r w:rsidDel="00000000" w:rsidR="00000000" w:rsidRPr="00000000">
              <w:rPr>
                <w:rtl w:val="0"/>
              </w:rPr>
              <w:t xml:space="preserve">Paso (fase ISA-88)</w:t>
            </w:r>
          </w:p>
        </w:tc>
        <w:tc>
          <w:tcPr>
            <w:shd w:fill="f2f2f2" w:val="clear"/>
          </w:tcPr>
          <w:p w:rsidR="00000000" w:rsidDel="00000000" w:rsidP="00000000" w:rsidRDefault="00000000" w:rsidRPr="00000000" w14:paraId="00000207">
            <w:pPr>
              <w:rPr/>
            </w:pPr>
            <w:r w:rsidDel="00000000" w:rsidR="00000000" w:rsidRPr="00000000">
              <w:rPr>
                <w:rtl w:val="0"/>
              </w:rPr>
              <w:t xml:space="preserve">Equipo</w:t>
            </w:r>
          </w:p>
        </w:tc>
        <w:tc>
          <w:tcPr>
            <w:shd w:fill="f2f2f2" w:val="clear"/>
          </w:tcPr>
          <w:p w:rsidR="00000000" w:rsidDel="00000000" w:rsidP="00000000" w:rsidRDefault="00000000" w:rsidRPr="00000000" w14:paraId="00000208">
            <w:pPr>
              <w:rPr/>
            </w:pPr>
            <w:r w:rsidDel="00000000" w:rsidR="00000000" w:rsidRPr="00000000">
              <w:rPr>
                <w:rtl w:val="0"/>
              </w:rPr>
              <w:t xml:space="preserve">Y1 fresa</w:t>
            </w:r>
          </w:p>
        </w:tc>
        <w:tc>
          <w:tcPr>
            <w:shd w:fill="f2f2f2" w:val="clear"/>
          </w:tcPr>
          <w:p w:rsidR="00000000" w:rsidDel="00000000" w:rsidP="00000000" w:rsidRDefault="00000000" w:rsidRPr="00000000" w14:paraId="00000209">
            <w:pPr>
              <w:rPr/>
            </w:pPr>
            <w:r w:rsidDel="00000000" w:rsidR="00000000" w:rsidRPr="00000000">
              <w:rPr>
                <w:rtl w:val="0"/>
              </w:rPr>
              <w:t xml:space="preserve">Y2 griego</w:t>
            </w:r>
          </w:p>
        </w:tc>
        <w:tc>
          <w:tcPr>
            <w:shd w:fill="f2f2f2" w:val="clear"/>
          </w:tcPr>
          <w:p w:rsidR="00000000" w:rsidDel="00000000" w:rsidP="00000000" w:rsidRDefault="00000000" w:rsidRPr="00000000" w14:paraId="0000020A">
            <w:pPr>
              <w:rPr/>
            </w:pPr>
            <w:r w:rsidDel="00000000" w:rsidR="00000000" w:rsidRPr="00000000">
              <w:rPr>
                <w:rtl w:val="0"/>
              </w:rPr>
              <w:t xml:space="preserve">Y3 kéfir</w:t>
            </w:r>
          </w:p>
        </w:tc>
      </w:tr>
      <w:tr>
        <w:trPr>
          <w:cantSplit w:val="0"/>
          <w:tblHeader w:val="0"/>
        </w:trPr>
        <w:tc>
          <w:tcPr/>
          <w:p w:rsidR="00000000" w:rsidDel="00000000" w:rsidP="00000000" w:rsidRDefault="00000000" w:rsidRPr="00000000" w14:paraId="0000020B">
            <w:pPr>
              <w:rPr/>
            </w:pPr>
            <w:r w:rsidDel="00000000" w:rsidR="00000000" w:rsidRPr="00000000">
              <w:rPr>
                <w:rtl w:val="0"/>
              </w:rPr>
              <w:t xml:space="preserve">1</w:t>
            </w:r>
          </w:p>
        </w:tc>
        <w:tc>
          <w:tcPr/>
          <w:p w:rsidR="00000000" w:rsidDel="00000000" w:rsidP="00000000" w:rsidRDefault="00000000" w:rsidRPr="00000000" w14:paraId="0000020C">
            <w:pPr>
              <w:rPr/>
            </w:pPr>
            <w:r w:rsidDel="00000000" w:rsidR="00000000" w:rsidRPr="00000000">
              <w:rPr>
                <w:rtl w:val="0"/>
              </w:rPr>
              <w:t xml:space="preserve">Recibir la orden y descargar la receta de control con su ID de lote</w:t>
            </w:r>
          </w:p>
        </w:tc>
        <w:tc>
          <w:tcPr/>
          <w:p w:rsidR="00000000" w:rsidDel="00000000" w:rsidP="00000000" w:rsidRDefault="00000000" w:rsidRPr="00000000" w14:paraId="0000020D">
            <w:pPr>
              <w:rPr/>
            </w:pPr>
            <w:r w:rsidDel="00000000" w:rsidR="00000000" w:rsidRPr="00000000">
              <w:rPr>
                <w:rtl w:val="0"/>
              </w:rPr>
              <w:t xml:space="preserve">MES → SCADA → PLC</w:t>
            </w:r>
          </w:p>
        </w:tc>
        <w:tc>
          <w:tcPr/>
          <w:p w:rsidR="00000000" w:rsidDel="00000000" w:rsidP="00000000" w:rsidRDefault="00000000" w:rsidRPr="00000000" w14:paraId="0000020E">
            <w:pPr>
              <w:rPr/>
            </w:pPr>
            <w:r w:rsidDel="00000000" w:rsidR="00000000" w:rsidRPr="00000000">
              <w:rPr>
                <w:rtl w:val="0"/>
              </w:rPr>
              <w:t xml:space="preserve">Sí</w:t>
            </w:r>
          </w:p>
        </w:tc>
        <w:tc>
          <w:tcPr/>
          <w:p w:rsidR="00000000" w:rsidDel="00000000" w:rsidP="00000000" w:rsidRDefault="00000000" w:rsidRPr="00000000" w14:paraId="0000020F">
            <w:pPr>
              <w:rPr/>
            </w:pPr>
            <w:r w:rsidDel="00000000" w:rsidR="00000000" w:rsidRPr="00000000">
              <w:rPr>
                <w:rtl w:val="0"/>
              </w:rPr>
              <w:t xml:space="preserve">Sí</w:t>
            </w:r>
          </w:p>
        </w:tc>
        <w:tc>
          <w:tcPr/>
          <w:p w:rsidR="00000000" w:rsidDel="00000000" w:rsidP="00000000" w:rsidRDefault="00000000" w:rsidRPr="00000000" w14:paraId="00000210">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211">
            <w:pPr>
              <w:rPr/>
            </w:pPr>
            <w:r w:rsidDel="00000000" w:rsidR="00000000" w:rsidRPr="00000000">
              <w:rPr>
                <w:rtl w:val="0"/>
              </w:rPr>
              <w:t xml:space="preserve">2</w:t>
            </w:r>
          </w:p>
        </w:tc>
        <w:tc>
          <w:tcPr/>
          <w:p w:rsidR="00000000" w:rsidDel="00000000" w:rsidP="00000000" w:rsidRDefault="00000000" w:rsidRPr="00000000" w14:paraId="00000212">
            <w:pPr>
              <w:rPr/>
            </w:pPr>
            <w:r w:rsidDel="00000000" w:rsidR="00000000" w:rsidRPr="00000000">
              <w:rPr>
                <w:rtl w:val="0"/>
              </w:rPr>
              <w:t xml:space="preserve">Verificar permisivos: equipo limpio (CIP vigente), válvulas en posición y tanque de destino libre</w:t>
            </w:r>
          </w:p>
        </w:tc>
        <w:tc>
          <w:tcPr/>
          <w:p w:rsidR="00000000" w:rsidDel="00000000" w:rsidP="00000000" w:rsidRDefault="00000000" w:rsidRPr="00000000" w14:paraId="00000213">
            <w:pPr>
              <w:rPr/>
            </w:pPr>
            <w:r w:rsidDel="00000000" w:rsidR="00000000" w:rsidRPr="00000000">
              <w:rPr>
                <w:rtl w:val="0"/>
              </w:rPr>
              <w:t xml:space="preserve">PLC</w:t>
            </w:r>
          </w:p>
        </w:tc>
        <w:tc>
          <w:tcPr/>
          <w:p w:rsidR="00000000" w:rsidDel="00000000" w:rsidP="00000000" w:rsidRDefault="00000000" w:rsidRPr="00000000" w14:paraId="00000214">
            <w:pPr>
              <w:rPr/>
            </w:pPr>
            <w:r w:rsidDel="00000000" w:rsidR="00000000" w:rsidRPr="00000000">
              <w:rPr>
                <w:rtl w:val="0"/>
              </w:rPr>
              <w:t xml:space="preserve">Sí</w:t>
            </w:r>
          </w:p>
        </w:tc>
        <w:tc>
          <w:tcPr/>
          <w:p w:rsidR="00000000" w:rsidDel="00000000" w:rsidP="00000000" w:rsidRDefault="00000000" w:rsidRPr="00000000" w14:paraId="00000215">
            <w:pPr>
              <w:rPr/>
            </w:pPr>
            <w:r w:rsidDel="00000000" w:rsidR="00000000" w:rsidRPr="00000000">
              <w:rPr>
                <w:rtl w:val="0"/>
              </w:rPr>
              <w:t xml:space="preserve">Sí</w:t>
            </w:r>
          </w:p>
        </w:tc>
        <w:tc>
          <w:tcPr/>
          <w:p w:rsidR="00000000" w:rsidDel="00000000" w:rsidP="00000000" w:rsidRDefault="00000000" w:rsidRPr="00000000" w14:paraId="00000216">
            <w:pPr>
              <w:rPr/>
            </w:pPr>
            <w:r w:rsidDel="00000000" w:rsidR="00000000" w:rsidRPr="00000000">
              <w:rPr>
                <w:rtl w:val="0"/>
              </w:rPr>
              <w:t xml:space="preserve">Sí; si el tanque tuvo yogur, exige sanitización previa</w:t>
            </w:r>
          </w:p>
        </w:tc>
      </w:tr>
      <w:tr>
        <w:trPr>
          <w:cantSplit w:val="0"/>
          <w:tblHeader w:val="0"/>
        </w:trPr>
        <w:tc>
          <w:tcPr/>
          <w:p w:rsidR="00000000" w:rsidDel="00000000" w:rsidP="00000000" w:rsidRDefault="00000000" w:rsidRPr="00000000" w14:paraId="00000217">
            <w:pPr>
              <w:rPr/>
            </w:pPr>
            <w:r w:rsidDel="00000000" w:rsidR="00000000" w:rsidRPr="00000000">
              <w:rPr>
                <w:rtl w:val="0"/>
              </w:rPr>
              <w:t xml:space="preserve">3</w:t>
            </w:r>
          </w:p>
        </w:tc>
        <w:tc>
          <w:tcPr/>
          <w:p w:rsidR="00000000" w:rsidDel="00000000" w:rsidP="00000000" w:rsidRDefault="00000000" w:rsidRPr="00000000" w14:paraId="00000218">
            <w:pPr>
              <w:rPr/>
            </w:pPr>
            <w:r w:rsidDel="00000000" w:rsidR="00000000" w:rsidRPr="00000000">
              <w:rPr>
                <w:rtl w:val="0"/>
              </w:rPr>
              <w:t xml:space="preserve">Transferir leche a la preparación</w:t>
            </w:r>
          </w:p>
        </w:tc>
        <w:tc>
          <w:tcPr/>
          <w:p w:rsidR="00000000" w:rsidDel="00000000" w:rsidP="00000000" w:rsidRDefault="00000000" w:rsidRPr="00000000" w14:paraId="00000219">
            <w:pPr>
              <w:rPr/>
            </w:pPr>
            <w:r w:rsidDel="00000000" w:rsidR="00000000" w:rsidRPr="00000000">
              <w:rPr>
                <w:rtl w:val="0"/>
              </w:rPr>
              <w:t xml:space="preserve">U-211</w:t>
            </w:r>
          </w:p>
        </w:tc>
        <w:tc>
          <w:tcPr/>
          <w:p w:rsidR="00000000" w:rsidDel="00000000" w:rsidP="00000000" w:rsidRDefault="00000000" w:rsidRPr="00000000" w14:paraId="0000021A">
            <w:pPr>
              <w:rPr/>
            </w:pPr>
            <w:r w:rsidDel="00000000" w:rsidR="00000000" w:rsidRPr="00000000">
              <w:rPr>
                <w:rtl w:val="0"/>
              </w:rPr>
              <w:t xml:space="preserve">8.600 kg de leche estandarizada · 25 min</w:t>
            </w:r>
          </w:p>
        </w:tc>
        <w:tc>
          <w:tcPr/>
          <w:p w:rsidR="00000000" w:rsidDel="00000000" w:rsidP="00000000" w:rsidRDefault="00000000" w:rsidRPr="00000000" w14:paraId="0000021B">
            <w:pPr>
              <w:rPr/>
            </w:pPr>
            <w:r w:rsidDel="00000000" w:rsidR="00000000" w:rsidRPr="00000000">
              <w:rPr>
                <w:rtl w:val="0"/>
              </w:rPr>
              <w:t xml:space="preserve">10.000 kg de leche descremada · 30 min</w:t>
            </w:r>
          </w:p>
        </w:tc>
        <w:tc>
          <w:tcPr/>
          <w:p w:rsidR="00000000" w:rsidDel="00000000" w:rsidP="00000000" w:rsidRDefault="00000000" w:rsidRPr="00000000" w14:paraId="0000021C">
            <w:pPr>
              <w:rPr/>
            </w:pPr>
            <w:r w:rsidDel="00000000" w:rsidR="00000000" w:rsidRPr="00000000">
              <w:rPr>
                <w:rtl w:val="0"/>
              </w:rPr>
              <w:t xml:space="preserve">10.000 kg de leche entera · 30 min</w:t>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4</w:t>
            </w:r>
          </w:p>
        </w:tc>
        <w:tc>
          <w:tcPr/>
          <w:p w:rsidR="00000000" w:rsidDel="00000000" w:rsidP="00000000" w:rsidRDefault="00000000" w:rsidRPr="00000000" w14:paraId="0000021E">
            <w:pPr>
              <w:rPr/>
            </w:pPr>
            <w:r w:rsidDel="00000000" w:rsidR="00000000" w:rsidRPr="00000000">
              <w:rPr>
                <w:rtl w:val="0"/>
              </w:rPr>
              <w:t xml:space="preserve">Precalentar</w:t>
            </w:r>
          </w:p>
        </w:tc>
        <w:tc>
          <w:tcPr/>
          <w:p w:rsidR="00000000" w:rsidDel="00000000" w:rsidP="00000000" w:rsidRDefault="00000000" w:rsidRPr="00000000" w14:paraId="0000021F">
            <w:pPr>
              <w:rPr/>
            </w:pPr>
            <w:r w:rsidDel="00000000" w:rsidR="00000000" w:rsidRPr="00000000">
              <w:rPr>
                <w:rtl w:val="0"/>
              </w:rPr>
              <w:t xml:space="preserve">U-211</w:t>
            </w:r>
          </w:p>
        </w:tc>
        <w:tc>
          <w:tcPr/>
          <w:p w:rsidR="00000000" w:rsidDel="00000000" w:rsidP="00000000" w:rsidRDefault="00000000" w:rsidRPr="00000000" w14:paraId="00000220">
            <w:pPr>
              <w:rPr/>
            </w:pPr>
            <w:r w:rsidDel="00000000" w:rsidR="00000000" w:rsidRPr="00000000">
              <w:rPr>
                <w:rtl w:val="0"/>
              </w:rPr>
              <w:t xml:space="preserve">A 60 °C</w:t>
            </w:r>
          </w:p>
        </w:tc>
        <w:tc>
          <w:tcPr/>
          <w:p w:rsidR="00000000" w:rsidDel="00000000" w:rsidP="00000000" w:rsidRDefault="00000000" w:rsidRPr="00000000" w14:paraId="00000221">
            <w:pPr>
              <w:rPr/>
            </w:pPr>
            <w:r w:rsidDel="00000000" w:rsidR="00000000" w:rsidRPr="00000000">
              <w:rPr>
                <w:rtl w:val="0"/>
              </w:rPr>
              <w:t xml:space="preserve">A 50 °C</w:t>
            </w:r>
          </w:p>
        </w:tc>
        <w:tc>
          <w:tcPr/>
          <w:p w:rsidR="00000000" w:rsidDel="00000000" w:rsidP="00000000" w:rsidRDefault="00000000" w:rsidRPr="00000000" w14:paraId="00000222">
            <w:pPr>
              <w:rPr/>
            </w:pPr>
            <w:r w:rsidDel="00000000" w:rsidR="00000000" w:rsidRPr="00000000">
              <w:rPr>
                <w:rtl w:val="0"/>
              </w:rPr>
              <w:t xml:space="preserve">A 50 °C</w:t>
            </w:r>
          </w:p>
        </w:tc>
      </w:tr>
      <w:tr>
        <w:trPr>
          <w:cantSplit w:val="0"/>
          <w:tblHeader w:val="0"/>
        </w:trPr>
        <w:tc>
          <w:tcPr/>
          <w:p w:rsidR="00000000" w:rsidDel="00000000" w:rsidP="00000000" w:rsidRDefault="00000000" w:rsidRPr="00000000" w14:paraId="00000223">
            <w:pPr>
              <w:rPr/>
            </w:pPr>
            <w:r w:rsidDel="00000000" w:rsidR="00000000" w:rsidRPr="00000000">
              <w:rPr>
                <w:rtl w:val="0"/>
              </w:rPr>
              <w:t xml:space="preserve">5</w:t>
            </w:r>
          </w:p>
        </w:tc>
        <w:tc>
          <w:tcPr/>
          <w:p w:rsidR="00000000" w:rsidDel="00000000" w:rsidP="00000000" w:rsidRDefault="00000000" w:rsidRPr="00000000" w14:paraId="00000224">
            <w:pPr>
              <w:rPr/>
            </w:pPr>
            <w:r w:rsidDel="00000000" w:rsidR="00000000" w:rsidRPr="00000000">
              <w:rPr>
                <w:rtl w:val="0"/>
              </w:rPr>
              <w:t xml:space="preserve">Incorporar polvos y azúcar e hidratar</w:t>
            </w:r>
          </w:p>
        </w:tc>
        <w:tc>
          <w:tcPr/>
          <w:p w:rsidR="00000000" w:rsidDel="00000000" w:rsidP="00000000" w:rsidRDefault="00000000" w:rsidRPr="00000000" w14:paraId="00000225">
            <w:pPr>
              <w:rPr/>
            </w:pPr>
            <w:r w:rsidDel="00000000" w:rsidR="00000000" w:rsidRPr="00000000">
              <w:rPr>
                <w:rtl w:val="0"/>
              </w:rPr>
              <w:t xml:space="preserve">U-211</w:t>
            </w:r>
          </w:p>
        </w:tc>
        <w:tc>
          <w:tcPr/>
          <w:p w:rsidR="00000000" w:rsidDel="00000000" w:rsidP="00000000" w:rsidRDefault="00000000" w:rsidRPr="00000000" w14:paraId="00000226">
            <w:pPr>
              <w:rPr/>
            </w:pPr>
            <w:r>
              <w:rPr>
                <w:rtl w:val="0"/>
              </w:rPr>
              <w:t xml:space="preserve">1.400 kg de sólidos · 24 min de carga (3.500 kg/h) y 20 min de hidratación</w:t>
            </w:r>
          </w:p>
        </w:tc>
        <w:tc>
          <w:tcPr/>
          <w:p w:rsidR="00000000" w:rsidDel="00000000" w:rsidP="00000000" w:rsidRDefault="00000000" w:rsidRPr="00000000" w14:paraId="00000227">
            <w:pPr>
              <w:rPr/>
            </w:pPr>
            <w:r w:rsidDel="00000000" w:rsidR="00000000" w:rsidRPr="00000000">
              <w:rPr>
                <w:rtl w:val="0"/>
              </w:rPr>
              <w:t xml:space="preserve">—</w:t>
            </w:r>
          </w:p>
        </w:tc>
        <w:tc>
          <w:tcPr/>
          <w:p w:rsidR="00000000" w:rsidDel="00000000" w:rsidP="00000000" w:rsidRDefault="00000000" w:rsidRPr="00000000" w14:paraId="0000022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29">
            <w:pPr>
              <w:rPr/>
            </w:pPr>
            <w:r w:rsidDel="00000000" w:rsidR="00000000" w:rsidRPr="00000000">
              <w:rPr>
                <w:rtl w:val="0"/>
              </w:rPr>
              <w:t xml:space="preserve">6</w:t>
            </w:r>
          </w:p>
        </w:tc>
        <w:tc>
          <w:tcPr/>
          <w:p w:rsidR="00000000" w:rsidDel="00000000" w:rsidP="00000000" w:rsidRDefault="00000000" w:rsidRPr="00000000" w14:paraId="0000022A">
            <w:pPr>
              <w:rPr/>
            </w:pPr>
            <w:r w:rsidDel="00000000" w:rsidR="00000000" w:rsidRPr="00000000">
              <w:rPr>
                <w:rtl w:val="0"/>
              </w:rPr>
              <w:t xml:space="preserve">Homogeneizar, pasteurizar y enfriar hasta la temperatura de inoculación</w:t>
            </w:r>
          </w:p>
        </w:tc>
        <w:tc>
          <w:tcPr/>
          <w:p w:rsidR="00000000" w:rsidDel="00000000" w:rsidP="00000000" w:rsidRDefault="00000000" w:rsidRPr="00000000" w14:paraId="0000022B">
            <w:pPr>
              <w:rPr/>
            </w:pPr>
            <w:r w:rsidDel="00000000" w:rsidR="00000000" w:rsidRPr="00000000">
              <w:rPr>
                <w:rtl w:val="0"/>
              </w:rPr>
              <w:t xml:space="preserve">U-212 → fermentador</w:t>
            </w:r>
          </w:p>
        </w:tc>
        <w:tc>
          <w:tcPr/>
          <w:p w:rsidR="00000000" w:rsidDel="00000000" w:rsidP="00000000" w:rsidRDefault="00000000" w:rsidRPr="00000000" w14:paraId="0000022C">
            <w:pPr>
              <w:rPr/>
            </w:pPr>
            <w:r w:rsidDel="00000000" w:rsidR="00000000" w:rsidRPr="00000000">
              <w:rPr>
                <w:rtl w:val="0"/>
              </w:rPr>
              <w:t xml:space="preserve">200/50 bar · 90 °C por 5 min · a 43 °C · 60 min</w:t>
            </w:r>
          </w:p>
        </w:tc>
        <w:tc>
          <w:tcPr/>
          <w:p w:rsidR="00000000" w:rsidDel="00000000" w:rsidP="00000000" w:rsidRDefault="00000000" w:rsidRPr="00000000" w14:paraId="0000022D">
            <w:pPr>
              <w:rPr/>
            </w:pPr>
            <w:r w:rsidDel="00000000" w:rsidR="00000000" w:rsidRPr="00000000">
              <w:rPr>
                <w:rtl w:val="0"/>
              </w:rPr>
              <w:t xml:space="preserve">Sin homogeneizar · 92 °C por 6 min · a 43 °C · 72 min</w:t>
            </w:r>
          </w:p>
        </w:tc>
        <w:tc>
          <w:tcPr/>
          <w:p w:rsidR="00000000" w:rsidDel="00000000" w:rsidP="00000000" w:rsidRDefault="00000000" w:rsidRPr="00000000" w14:paraId="0000022E">
            <w:pPr>
              <w:rPr/>
            </w:pPr>
            <w:r w:rsidDel="00000000" w:rsidR="00000000" w:rsidRPr="00000000">
              <w:rPr>
                <w:rtl w:val="0"/>
              </w:rPr>
              <w:t xml:space="preserve">150/40 bar · 92 °C por 5 min · a 24 °C · 60 min</w:t>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7</w:t>
            </w:r>
          </w:p>
        </w:tc>
        <w:tc>
          <w:tcPr/>
          <w:p w:rsidR="00000000" w:rsidDel="00000000" w:rsidP="00000000" w:rsidRDefault="00000000" w:rsidRPr="00000000" w14:paraId="00000230">
            <w:pPr>
              <w:rPr/>
            </w:pPr>
            <w:r w:rsidDel="00000000" w:rsidR="00000000" w:rsidRPr="00000000">
              <w:rPr>
                <w:rtl w:val="0"/>
              </w:rPr>
              <w:t xml:space="preserve">Inocular y mezclar</w:t>
            </w:r>
          </w:p>
        </w:tc>
        <w:tc>
          <w:tcPr/>
          <w:p w:rsidR="00000000" w:rsidDel="00000000" w:rsidP="00000000" w:rsidRDefault="00000000" w:rsidRPr="00000000" w14:paraId="00000231">
            <w:pPr>
              <w:rPr/>
            </w:pPr>
            <w:r w:rsidDel="00000000" w:rsidR="00000000" w:rsidRPr="00000000">
              <w:rPr>
                <w:rtl w:val="0"/>
              </w:rPr>
              <w:t xml:space="preserve">U-221 a U-224</w:t>
            </w:r>
          </w:p>
        </w:tc>
        <w:tc>
          <w:tcPr/>
          <w:p w:rsidR="00000000" w:rsidDel="00000000" w:rsidP="00000000" w:rsidRDefault="00000000" w:rsidRPr="00000000" w14:paraId="00000232">
            <w:pPr>
              <w:rPr/>
            </w:pPr>
            <w:r w:rsidDel="00000000" w:rsidR="00000000" w:rsidRPr="00000000">
              <w:rPr>
                <w:rtl w:val="0"/>
              </w:rPr>
              <w:t xml:space="preserve">Cultivo de yogur · 5 min</w:t>
            </w:r>
          </w:p>
        </w:tc>
        <w:tc>
          <w:tcPr/>
          <w:p w:rsidR="00000000" w:rsidDel="00000000" w:rsidP="00000000" w:rsidRDefault="00000000" w:rsidRPr="00000000" w14:paraId="00000233">
            <w:pPr>
              <w:rPr/>
            </w:pPr>
            <w:r w:rsidDel="00000000" w:rsidR="00000000" w:rsidRPr="00000000">
              <w:rPr>
                <w:rtl w:val="0"/>
              </w:rPr>
              <w:t xml:space="preserve">Cultivo de yogur suave · 5 min</w:t>
            </w:r>
          </w:p>
        </w:tc>
        <w:tc>
          <w:tcPr/>
          <w:p w:rsidR="00000000" w:rsidDel="00000000" w:rsidP="00000000" w:rsidRDefault="00000000" w:rsidRPr="00000000" w14:paraId="00000234">
            <w:pPr>
              <w:rPr/>
            </w:pPr>
            <w:r>
              <w:rPr>
                <w:rtl w:val="0"/>
              </w:rPr>
              <w:t xml:space="preserve">Cultivo de kéfir · 5 min (U-224, o el segundo fermentador ≈ 1 de cada 4 días)</w:t>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8</w:t>
            </w:r>
          </w:p>
        </w:tc>
        <w:tc>
          <w:tcPr/>
          <w:p w:rsidR="00000000" w:rsidDel="00000000" w:rsidP="00000000" w:rsidRDefault="00000000" w:rsidRPr="00000000" w14:paraId="00000236">
            <w:pPr>
              <w:rPr/>
            </w:pPr>
            <w:r w:rsidDel="00000000" w:rsidR="00000000" w:rsidRPr="00000000">
              <w:rPr>
                <w:rtl w:val="0"/>
              </w:rPr>
              <w:t xml:space="preserve">Incubar en reposo hasta el pH de la receta</w:t>
            </w:r>
          </w:p>
        </w:tc>
        <w:tc>
          <w:tcPr/>
          <w:p w:rsidR="00000000" w:rsidDel="00000000" w:rsidP="00000000" w:rsidRDefault="00000000" w:rsidRPr="00000000" w14:paraId="00000237">
            <w:pPr>
              <w:rPr/>
            </w:pPr>
            <w:r w:rsidDel="00000000" w:rsidR="00000000" w:rsidRPr="00000000">
              <w:rPr>
                <w:rtl w:val="0"/>
              </w:rPr>
              <w:t xml:space="preserve">U-221 a U-224</w:t>
            </w:r>
          </w:p>
        </w:tc>
        <w:tc>
          <w:tcPr/>
          <w:p w:rsidR="00000000" w:rsidDel="00000000" w:rsidP="00000000" w:rsidRDefault="00000000" w:rsidRPr="00000000" w14:paraId="00000238">
            <w:pPr>
              <w:rPr/>
            </w:pPr>
            <w:r w:rsidDel="00000000" w:rsidR="00000000" w:rsidRPr="00000000">
              <w:rPr>
                <w:rtl w:val="0"/>
              </w:rPr>
              <w:t xml:space="preserve">pH 4,60 · ≈ 4,5 h</w:t>
            </w:r>
          </w:p>
        </w:tc>
        <w:tc>
          <w:tcPr/>
          <w:p w:rsidR="00000000" w:rsidDel="00000000" w:rsidP="00000000" w:rsidRDefault="00000000" w:rsidRPr="00000000" w14:paraId="00000239">
            <w:pPr>
              <w:rPr/>
            </w:pPr>
            <w:r w:rsidDel="00000000" w:rsidR="00000000" w:rsidRPr="00000000">
              <w:rPr>
                <w:rtl w:val="0"/>
              </w:rPr>
              <w:t xml:space="preserve">pH 4,50 · ≈ 6 h</w:t>
            </w:r>
          </w:p>
        </w:tc>
        <w:tc>
          <w:tcPr/>
          <w:p w:rsidR="00000000" w:rsidDel="00000000" w:rsidP="00000000" w:rsidRDefault="00000000" w:rsidRPr="00000000" w14:paraId="0000023A">
            <w:pPr>
              <w:rPr/>
            </w:pPr>
            <w:r w:rsidDel="00000000" w:rsidR="00000000" w:rsidRPr="00000000">
              <w:rPr>
                <w:rtl w:val="0"/>
              </w:rPr>
              <w:t xml:space="preserve">pH 4,50 · ≈ 20 h</w:t>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9</w:t>
            </w:r>
          </w:p>
        </w:tc>
        <w:tc>
          <w:tcPr/>
          <w:p w:rsidR="00000000" w:rsidDel="00000000" w:rsidP="00000000" w:rsidRDefault="00000000" w:rsidRPr="00000000" w14:paraId="0000023C">
            <w:pPr>
              <w:rPr/>
            </w:pPr>
            <w:r w:rsidDel="00000000" w:rsidR="00000000" w:rsidRPr="00000000">
              <w:rPr>
                <w:rtl w:val="0"/>
              </w:rPr>
              <w:t xml:space="preserve">Romper el coágulo</w:t>
            </w:r>
          </w:p>
        </w:tc>
        <w:tc>
          <w:tcPr/>
          <w:p w:rsidR="00000000" w:rsidDel="00000000" w:rsidP="00000000" w:rsidRDefault="00000000" w:rsidRPr="00000000" w14:paraId="0000023D">
            <w:pPr>
              <w:rPr/>
            </w:pPr>
            <w:r w:rsidDel="00000000" w:rsidR="00000000" w:rsidRPr="00000000">
              <w:rPr>
                <w:rtl w:val="0"/>
              </w:rPr>
              <w:t xml:space="preserve">U-221 a U-224</w:t>
            </w:r>
          </w:p>
        </w:tc>
        <w:tc>
          <w:tcPr/>
          <w:p w:rsidR="00000000" w:rsidDel="00000000" w:rsidP="00000000" w:rsidRDefault="00000000" w:rsidRPr="00000000" w14:paraId="0000023E">
            <w:pPr>
              <w:rPr/>
            </w:pPr>
            <w:r w:rsidDel="00000000" w:rsidR="00000000" w:rsidRPr="00000000">
              <w:rPr>
                <w:rtl w:val="0"/>
              </w:rPr>
              <w:t xml:space="preserve">10 min</w:t>
            </w:r>
          </w:p>
        </w:tc>
        <w:tc>
          <w:tcPr/>
          <w:p w:rsidR="00000000" w:rsidDel="00000000" w:rsidP="00000000" w:rsidRDefault="00000000" w:rsidRPr="00000000" w14:paraId="0000023F">
            <w:pPr>
              <w:rPr/>
            </w:pPr>
            <w:r w:rsidDel="00000000" w:rsidR="00000000" w:rsidRPr="00000000">
              <w:rPr>
                <w:rtl w:val="0"/>
              </w:rPr>
              <w:t xml:space="preserve">10 min</w:t>
            </w:r>
          </w:p>
        </w:tc>
        <w:tc>
          <w:tcPr/>
          <w:p w:rsidR="00000000" w:rsidDel="00000000" w:rsidP="00000000" w:rsidRDefault="00000000" w:rsidRPr="00000000" w14:paraId="00000240">
            <w:pPr>
              <w:rPr/>
            </w:pPr>
            <w:r w:rsidDel="00000000" w:rsidR="00000000" w:rsidRPr="00000000">
              <w:rPr>
                <w:rtl w:val="0"/>
              </w:rPr>
              <w:t xml:space="preserve">15 min</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10</w:t>
            </w:r>
          </w:p>
        </w:tc>
        <w:tc>
          <w:tcPr/>
          <w:p w:rsidR="00000000" w:rsidDel="00000000" w:rsidP="00000000" w:rsidRDefault="00000000" w:rsidRPr="00000000" w14:paraId="00000242">
            <w:pPr>
              <w:rPr/>
            </w:pPr>
            <w:r w:rsidDel="00000000" w:rsidR="00000000" w:rsidRPr="00000000">
              <w:rPr>
                <w:rtl w:val="0"/>
              </w:rPr>
              <w:t xml:space="preserve">Concentrar</w:t>
            </w:r>
          </w:p>
        </w:tc>
        <w:tc>
          <w:tcPr/>
          <w:p w:rsidR="00000000" w:rsidDel="00000000" w:rsidP="00000000" w:rsidRDefault="00000000" w:rsidRPr="00000000" w14:paraId="00000243">
            <w:pPr>
              <w:rPr/>
            </w:pPr>
            <w:r w:rsidDel="00000000" w:rsidR="00000000" w:rsidRPr="00000000">
              <w:rPr>
                <w:rtl w:val="0"/>
              </w:rPr>
              <w:t xml:space="preserve">U-228</w:t>
            </w:r>
          </w:p>
        </w:tc>
        <w:tc>
          <w:tcPr/>
          <w:p w:rsidR="00000000" w:rsidDel="00000000" w:rsidP="00000000" w:rsidRDefault="00000000" w:rsidRPr="00000000" w14:paraId="00000244">
            <w:pPr>
              <w:rPr/>
            </w:pPr>
            <w:r w:rsidDel="00000000" w:rsidR="00000000" w:rsidRPr="00000000">
              <w:rPr>
                <w:rtl w:val="0"/>
              </w:rPr>
              <w:t xml:space="preserve">—</w:t>
            </w:r>
          </w:p>
        </w:tc>
        <w:tc>
          <w:tcPr/>
          <w:p w:rsidR="00000000" w:rsidDel="00000000" w:rsidP="00000000" w:rsidRDefault="00000000" w:rsidRPr="00000000" w14:paraId="00000245">
            <w:pPr>
              <w:rPr/>
            </w:pPr>
            <w:r w:rsidDel="00000000" w:rsidR="00000000" w:rsidRPr="00000000">
              <w:rPr>
                <w:rtl w:val="0"/>
              </w:rPr>
              <w:t xml:space="preserve">2 h; el suero ácido va a su tanque</w:t>
            </w:r>
          </w:p>
        </w:tc>
        <w:tc>
          <w:tcPr/>
          <w:p w:rsidR="00000000" w:rsidDel="00000000" w:rsidP="00000000" w:rsidRDefault="00000000" w:rsidRPr="00000000" w14:paraId="0000024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47">
            <w:pPr>
              <w:rPr/>
            </w:pPr>
            <w:r w:rsidDel="00000000" w:rsidR="00000000" w:rsidRPr="00000000">
              <w:rPr>
                <w:rtl w:val="0"/>
              </w:rPr>
              <w:t xml:space="preserve">11</w:t>
            </w:r>
          </w:p>
        </w:tc>
        <w:tc>
          <w:tcPr/>
          <w:p w:rsidR="00000000" w:rsidDel="00000000" w:rsidP="00000000" w:rsidRDefault="00000000" w:rsidRPr="00000000" w14:paraId="00000248">
            <w:pPr>
              <w:rPr/>
            </w:pPr>
            <w:r w:rsidDel="00000000" w:rsidR="00000000" w:rsidRPr="00000000">
              <w:rPr>
                <w:rtl w:val="0"/>
              </w:rPr>
              <w:t xml:space="preserve">Enfriar y transferir</w:t>
            </w:r>
          </w:p>
        </w:tc>
        <w:tc>
          <w:tcPr/>
          <w:p w:rsidR="00000000" w:rsidDel="00000000" w:rsidP="00000000" w:rsidRDefault="00000000" w:rsidRPr="00000000" w14:paraId="00000249">
            <w:pPr>
              <w:rPr/>
            </w:pPr>
            <w:r w:rsidDel="00000000" w:rsidR="00000000" w:rsidRPr="00000000">
              <w:rPr>
                <w:rtl w:val="0"/>
              </w:rPr>
              <w:t xml:space="preserve">U-225</w:t>
            </w:r>
          </w:p>
        </w:tc>
        <w:tc>
          <w:tcPr/>
          <w:p w:rsidR="00000000" w:rsidDel="00000000" w:rsidP="00000000" w:rsidRDefault="00000000" w:rsidRPr="00000000" w14:paraId="0000024A">
            <w:pPr>
              <w:rPr/>
            </w:pPr>
            <w:r w:rsidDel="00000000" w:rsidR="00000000" w:rsidRPr="00000000">
              <w:rPr>
                <w:rtl w:val="0"/>
              </w:rPr>
              <w:t xml:space="preserve">A 20 °C hacia el pulmón U-226 · 60 min</w:t>
            </w:r>
          </w:p>
        </w:tc>
        <w:tc>
          <w:tcPr/>
          <w:p w:rsidR="00000000" w:rsidDel="00000000" w:rsidP="00000000" w:rsidRDefault="00000000" w:rsidRPr="00000000" w14:paraId="0000024B">
            <w:pPr>
              <w:rPr/>
            </w:pPr>
            <w:r w:rsidDel="00000000" w:rsidR="00000000" w:rsidRPr="00000000">
              <w:rPr>
                <w:rtl w:val="0"/>
              </w:rPr>
              <w:t xml:space="preserve">A 10 °C hacia U-226 (en línea con el paso 10)</w:t>
            </w:r>
          </w:p>
        </w:tc>
        <w:tc>
          <w:tcPr/>
          <w:p w:rsidR="00000000" w:rsidDel="00000000" w:rsidP="00000000" w:rsidRDefault="00000000" w:rsidRPr="00000000" w14:paraId="0000024C">
            <w:pPr>
              <w:rPr/>
            </w:pPr>
            <w:r w:rsidDel="00000000" w:rsidR="00000000" w:rsidRPr="00000000">
              <w:rPr>
                <w:rtl w:val="0"/>
              </w:rPr>
              <w:t xml:space="preserve">A 9 °C hacia U-227 · 60 min</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12</w:t>
            </w:r>
          </w:p>
        </w:tc>
        <w:tc>
          <w:tcPr/>
          <w:p w:rsidR="00000000" w:rsidDel="00000000" w:rsidP="00000000" w:rsidRDefault="00000000" w:rsidRPr="00000000" w14:paraId="0000024E">
            <w:pPr>
              <w:rPr/>
            </w:pPr>
            <w:r w:rsidDel="00000000" w:rsidR="00000000" w:rsidRPr="00000000">
              <w:rPr>
                <w:rtl w:val="0"/>
              </w:rPr>
              <w:t xml:space="preserve">Madurar</w:t>
            </w:r>
          </w:p>
        </w:tc>
        <w:tc>
          <w:tcPr/>
          <w:p w:rsidR="00000000" w:rsidDel="00000000" w:rsidP="00000000" w:rsidRDefault="00000000" w:rsidRPr="00000000" w14:paraId="0000024F">
            <w:pPr>
              <w:rPr/>
            </w:pPr>
            <w:r w:rsidDel="00000000" w:rsidR="00000000" w:rsidRPr="00000000">
              <w:rPr>
                <w:rtl w:val="0"/>
              </w:rPr>
              <w:t xml:space="preserve">U-227</w:t>
            </w:r>
          </w:p>
        </w:tc>
        <w:tc>
          <w:tcPr/>
          <w:p w:rsidR="00000000" w:rsidDel="00000000" w:rsidP="00000000" w:rsidRDefault="00000000" w:rsidRPr="00000000" w14:paraId="00000250">
            <w:pPr>
              <w:rPr/>
            </w:pPr>
            <w:r w:rsidDel="00000000" w:rsidR="00000000" w:rsidRPr="00000000">
              <w:rPr>
                <w:rtl w:val="0"/>
              </w:rPr>
              <w:t xml:space="preserve">—</w:t>
            </w:r>
          </w:p>
        </w:tc>
        <w:tc>
          <w:tcPr/>
          <w:p w:rsidR="00000000" w:rsidDel="00000000" w:rsidP="00000000" w:rsidRDefault="00000000" w:rsidRPr="00000000" w14:paraId="00000251">
            <w:pPr>
              <w:rPr/>
            </w:pPr>
            <w:r w:rsidDel="00000000" w:rsidR="00000000" w:rsidRPr="00000000">
              <w:rPr>
                <w:rtl w:val="0"/>
              </w:rPr>
              <w:t xml:space="preserve">—</w:t>
            </w:r>
          </w:p>
        </w:tc>
        <w:tc>
          <w:tcPr/>
          <w:p w:rsidR="00000000" w:rsidDel="00000000" w:rsidP="00000000" w:rsidRDefault="00000000" w:rsidRPr="00000000" w14:paraId="00000252">
            <w:pPr>
              <w:rPr/>
            </w:pPr>
            <w:r w:rsidDel="00000000" w:rsidR="00000000" w:rsidRPr="00000000">
              <w:rPr>
                <w:rtl w:val="0"/>
              </w:rPr>
              <w:t xml:space="preserve">12 h a 9 °C, luego enfriar a 5 °C</w:t>
            </w:r>
          </w:p>
        </w:tc>
      </w:tr>
      <w:tr>
        <w:trPr>
          <w:cantSplit w:val="0"/>
          <w:tblHeader w:val="0"/>
        </w:trPr>
        <w:tc>
          <w:tcPr/>
          <w:p w:rsidR="00000000" w:rsidDel="00000000" w:rsidP="00000000" w:rsidRDefault="00000000" w:rsidRPr="00000000" w14:paraId="00000253">
            <w:pPr>
              <w:rPr/>
            </w:pPr>
            <w:r w:rsidDel="00000000" w:rsidR="00000000" w:rsidRPr="00000000">
              <w:rPr>
                <w:rtl w:val="0"/>
              </w:rPr>
              <w:t xml:space="preserve">13</w:t>
            </w:r>
          </w:p>
        </w:tc>
        <w:tc>
          <w:tcPr/>
          <w:p w:rsidR="00000000" w:rsidDel="00000000" w:rsidP="00000000" w:rsidRDefault="00000000" w:rsidRPr="00000000" w14:paraId="00000254">
            <w:pPr>
              <w:rPr/>
            </w:pPr>
            <w:r w:rsidDel="00000000" w:rsidR="00000000" w:rsidRPr="00000000">
              <w:rPr>
                <w:rtl w:val="0"/>
              </w:rPr>
              <w:t xml:space="preserve">Dosificar fruta en línea</w:t>
            </w:r>
          </w:p>
        </w:tc>
        <w:tc>
          <w:tcPr/>
          <w:p w:rsidR="00000000" w:rsidDel="00000000" w:rsidP="00000000" w:rsidRDefault="00000000" w:rsidRPr="00000000" w14:paraId="00000255">
            <w:pPr>
              <w:rPr/>
            </w:pPr>
            <w:r w:rsidDel="00000000" w:rsidR="00000000" w:rsidRPr="00000000">
              <w:rPr>
                <w:rtl w:val="0"/>
              </w:rPr>
              <w:t xml:space="preserve">U-231</w:t>
            </w:r>
          </w:p>
        </w:tc>
        <w:tc>
          <w:tcPr/>
          <w:p w:rsidR="00000000" w:rsidDel="00000000" w:rsidP="00000000" w:rsidRDefault="00000000" w:rsidRPr="00000000" w14:paraId="00000256">
            <w:pPr>
              <w:rPr/>
            </w:pPr>
            <w:r w:rsidDel="00000000" w:rsidR="00000000" w:rsidRPr="00000000">
              <w:rPr>
                <w:rtl w:val="0"/>
              </w:rPr>
              <w:t xml:space="preserve">12 % · durante el llenado</w:t>
            </w:r>
          </w:p>
        </w:tc>
        <w:tc>
          <w:tcPr/>
          <w:p w:rsidR="00000000" w:rsidDel="00000000" w:rsidP="00000000" w:rsidRDefault="00000000" w:rsidRPr="00000000" w14:paraId="00000257">
            <w:pPr>
              <w:rPr/>
            </w:pPr>
            <w:r w:rsidDel="00000000" w:rsidR="00000000" w:rsidRPr="00000000">
              <w:rPr>
                <w:rtl w:val="0"/>
              </w:rPr>
              <w:t xml:space="preserve">—</w:t>
            </w:r>
          </w:p>
        </w:tc>
        <w:tc>
          <w:tcPr/>
          <w:p w:rsidR="00000000" w:rsidDel="00000000" w:rsidP="00000000" w:rsidRDefault="00000000" w:rsidRPr="00000000" w14:paraId="0000025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59">
            <w:pPr>
              <w:rPr/>
            </w:pPr>
            <w:r w:rsidDel="00000000" w:rsidR="00000000" w:rsidRPr="00000000">
              <w:rPr>
                <w:rtl w:val="0"/>
              </w:rPr>
              <w:t xml:space="preserve">14</w:t>
            </w:r>
          </w:p>
        </w:tc>
        <w:tc>
          <w:tcPr/>
          <w:p w:rsidR="00000000" w:rsidDel="00000000" w:rsidP="00000000" w:rsidRDefault="00000000" w:rsidRPr="00000000" w14:paraId="0000025A">
            <w:pPr>
              <w:rPr/>
            </w:pPr>
            <w:r w:rsidDel="00000000" w:rsidR="00000000" w:rsidRPr="00000000">
              <w:rPr>
                <w:rtl w:val="0"/>
              </w:rPr>
              <w:t xml:space="preserve">Llenar y sellar o tapar</w:t>
            </w:r>
          </w:p>
        </w:tc>
        <w:tc>
          <w:tcPr/>
          <w:p w:rsidR="00000000" w:rsidDel="00000000" w:rsidP="00000000" w:rsidRDefault="00000000" w:rsidRPr="00000000" w14:paraId="0000025B">
            <w:pPr>
              <w:rPr/>
            </w:pPr>
            <w:r w:rsidDel="00000000" w:rsidR="00000000" w:rsidRPr="00000000">
              <w:rPr>
                <w:rtl w:val="0"/>
              </w:rPr>
              <w:t xml:space="preserve">U-232 / U-233</w:t>
            </w:r>
          </w:p>
        </w:tc>
        <w:tc>
          <w:tcPr/>
          <w:p w:rsidR="00000000" w:rsidDel="00000000" w:rsidP="00000000" w:rsidRDefault="00000000" w:rsidRPr="00000000" w14:paraId="0000025C">
            <w:pPr>
              <w:rPr/>
            </w:pPr>
            <w:r w:rsidDel="00000000" w:rsidR="00000000" w:rsidRPr="00000000">
              <w:rPr>
                <w:rtl w:val="0"/>
              </w:rPr>
              <w:t xml:space="preserve">Formato de 150 g · 28.800 vasos/h</w:t>
            </w:r>
          </w:p>
        </w:tc>
        <w:tc>
          <w:tcPr/>
          <w:p w:rsidR="00000000" w:rsidDel="00000000" w:rsidP="00000000" w:rsidRDefault="00000000" w:rsidRPr="00000000" w14:paraId="0000025D">
            <w:pPr>
              <w:rPr/>
            </w:pPr>
            <w:r w:rsidDel="00000000" w:rsidR="00000000" w:rsidRPr="00000000">
              <w:rPr>
                <w:rtl w:val="0"/>
              </w:rPr>
              <w:t xml:space="preserve">Formato de 500 g · 7.200 vasos/h</w:t>
            </w:r>
          </w:p>
        </w:tc>
        <w:tc>
          <w:tcPr/>
          <w:p w:rsidR="00000000" w:rsidDel="00000000" w:rsidP="00000000" w:rsidRDefault="00000000" w:rsidRPr="00000000" w14:paraId="0000025E">
            <w:pPr>
              <w:rPr/>
            </w:pPr>
            <w:r w:rsidDel="00000000" w:rsidR="00000000" w:rsidRPr="00000000">
              <w:rPr>
                <w:rtl w:val="0"/>
              </w:rPr>
              <w:t xml:space="preserve">Botella de 1 L · 6.000 botellas/h</w:t>
            </w:r>
          </w:p>
        </w:tc>
      </w:tr>
      <w:tr>
        <w:trPr>
          <w:cantSplit w:val="0"/>
          <w:tblHeader w:val="0"/>
        </w:trPr>
        <w:tc>
          <w:tcPr/>
          <w:p w:rsidR="00000000" w:rsidDel="00000000" w:rsidP="00000000" w:rsidRDefault="00000000" w:rsidRPr="00000000" w14:paraId="0000025F">
            <w:pPr>
              <w:rPr/>
            </w:pPr>
            <w:r w:rsidDel="00000000" w:rsidR="00000000" w:rsidRPr="00000000">
              <w:rPr>
                <w:rtl w:val="0"/>
              </w:rPr>
              <w:t xml:space="preserve">15</w:t>
            </w:r>
          </w:p>
        </w:tc>
        <w:tc>
          <w:tcPr/>
          <w:p w:rsidR="00000000" w:rsidDel="00000000" w:rsidP="00000000" w:rsidRDefault="00000000" w:rsidRPr="00000000" w14:paraId="00000260">
            <w:pPr>
              <w:rPr/>
            </w:pPr>
            <w:r w:rsidDel="00000000" w:rsidR="00000000" w:rsidRPr="00000000">
              <w:rPr>
                <w:rtl w:val="0"/>
              </w:rPr>
              <w:t xml:space="preserve">Inspeccionar y rechazar</w:t>
            </w:r>
          </w:p>
        </w:tc>
        <w:tc>
          <w:tcPr/>
          <w:p w:rsidR="00000000" w:rsidDel="00000000" w:rsidP="00000000" w:rsidRDefault="00000000" w:rsidRPr="00000000" w14:paraId="00000261">
            <w:pPr>
              <w:rPr/>
            </w:pPr>
            <w:r w:rsidDel="00000000" w:rsidR="00000000" w:rsidRPr="00000000">
              <w:rPr>
                <w:rtl w:val="0"/>
              </w:rPr>
              <w:t xml:space="preserve">U-234</w:t>
            </w:r>
          </w:p>
        </w:tc>
        <w:tc>
          <w:tcPr/>
          <w:p w:rsidR="00000000" w:rsidDel="00000000" w:rsidP="00000000" w:rsidRDefault="00000000" w:rsidRPr="00000000" w14:paraId="00000262">
            <w:pPr>
              <w:rPr/>
            </w:pPr>
            <w:r w:rsidDel="00000000" w:rsidR="00000000" w:rsidRPr="00000000">
              <w:rPr>
                <w:rtl w:val="0"/>
              </w:rPr>
              <w:t xml:space="preserve">Peso, metales, sello y fecha</w:t>
            </w:r>
          </w:p>
        </w:tc>
        <w:tc>
          <w:tcPr/>
          <w:p w:rsidR="00000000" w:rsidDel="00000000" w:rsidP="00000000" w:rsidRDefault="00000000" w:rsidRPr="00000000" w14:paraId="00000263">
            <w:pPr>
              <w:rPr/>
            </w:pPr>
            <w:r w:rsidDel="00000000" w:rsidR="00000000" w:rsidRPr="00000000">
              <w:rPr>
                <w:rtl w:val="0"/>
              </w:rPr>
              <w:t xml:space="preserve">Peso, metales, sello y fecha</w:t>
            </w:r>
          </w:p>
        </w:tc>
        <w:tc>
          <w:tcPr/>
          <w:p w:rsidR="00000000" w:rsidDel="00000000" w:rsidP="00000000" w:rsidRDefault="00000000" w:rsidRPr="00000000" w14:paraId="00000264">
            <w:pPr>
              <w:rPr/>
            </w:pPr>
            <w:r w:rsidDel="00000000" w:rsidR="00000000" w:rsidRPr="00000000">
              <w:rPr>
                <w:rtl w:val="0"/>
              </w:rPr>
              <w:t xml:space="preserve">Volumen, metales, tapa, etiqueta y fecha</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16</w:t>
            </w:r>
          </w:p>
        </w:tc>
        <w:tc>
          <w:tcPr/>
          <w:p w:rsidR="00000000" w:rsidDel="00000000" w:rsidP="00000000" w:rsidRDefault="00000000" w:rsidRPr="00000000" w14:paraId="00000266">
            <w:pPr>
              <w:rPr/>
            </w:pPr>
            <w:r w:rsidDel="00000000" w:rsidR="00000000" w:rsidRPr="00000000">
              <w:rPr>
                <w:rtl w:val="0"/>
              </w:rPr>
              <w:t xml:space="preserve">Encajonar y paletizar</w:t>
            </w:r>
          </w:p>
        </w:tc>
        <w:tc>
          <w:tcPr/>
          <w:p w:rsidR="00000000" w:rsidDel="00000000" w:rsidP="00000000" w:rsidRDefault="00000000" w:rsidRPr="00000000" w14:paraId="00000267">
            <w:pPr>
              <w:rPr/>
            </w:pPr>
            <w:r>
              <w:rPr>
                <w:rtl w:val="0"/>
              </w:rPr>
              <w:t xml:space="preserve">U-242 / U-241</w:t>
            </w:r>
          </w:p>
        </w:tc>
        <w:tc>
          <w:tcPr/>
          <w:p w:rsidR="00000000" w:rsidDel="00000000" w:rsidP="00000000" w:rsidRDefault="00000000" w:rsidRPr="00000000" w14:paraId="00000268">
            <w:pPr>
              <w:rPr/>
            </w:pPr>
            <w:r w:rsidDel="00000000" w:rsidR="00000000" w:rsidRPr="00000000">
              <w:rPr>
                <w:rtl w:val="0"/>
              </w:rPr>
              <w:t xml:space="preserve">24 vasos por caja · patrón P1</w:t>
            </w:r>
          </w:p>
        </w:tc>
        <w:tc>
          <w:tcPr/>
          <w:p w:rsidR="00000000" w:rsidDel="00000000" w:rsidP="00000000" w:rsidRDefault="00000000" w:rsidRPr="00000000" w14:paraId="00000269">
            <w:pPr>
              <w:rPr/>
            </w:pPr>
            <w:r w:rsidDel="00000000" w:rsidR="00000000" w:rsidRPr="00000000">
              <w:rPr>
                <w:rtl w:val="0"/>
              </w:rPr>
              <w:t xml:space="preserve">12 vasos por caja · patrón P2</w:t>
            </w:r>
          </w:p>
        </w:tc>
        <w:tc>
          <w:tcPr/>
          <w:p w:rsidR="00000000" w:rsidDel="00000000" w:rsidP="00000000" w:rsidRDefault="00000000" w:rsidRPr="00000000" w14:paraId="0000026A">
            <w:pPr>
              <w:rPr/>
            </w:pPr>
            <w:r w:rsidDel="00000000" w:rsidR="00000000" w:rsidRPr="00000000">
              <w:rPr>
                <w:rtl w:val="0"/>
              </w:rPr>
              <w:t xml:space="preserve">12 botellas por caja · patrón P3</w:t>
            </w:r>
          </w:p>
        </w:tc>
      </w:tr>
      <w:tr>
        <w:trPr>
          <w:cantSplit w:val="0"/>
          <w:tblHeader w:val="0"/>
        </w:trPr>
        <w:tc>
          <w:tcPr/>
          <w:p w:rsidR="00000000" w:rsidDel="00000000" w:rsidP="00000000" w:rsidRDefault="00000000" w:rsidRPr="00000000" w14:paraId="0000026B">
            <w:pPr>
              <w:rPr/>
            </w:pPr>
            <w:r w:rsidDel="00000000" w:rsidR="00000000" w:rsidRPr="00000000">
              <w:rPr>
                <w:rtl w:val="0"/>
              </w:rPr>
              <w:t xml:space="preserve">17</w:t>
            </w:r>
          </w:p>
        </w:tc>
        <w:tc>
          <w:tcPr/>
          <w:p w:rsidR="00000000" w:rsidDel="00000000" w:rsidP="00000000" w:rsidRDefault="00000000" w:rsidRPr="00000000" w14:paraId="0000026C">
            <w:pPr>
              <w:rPr/>
            </w:pPr>
            <w:r w:rsidDel="00000000" w:rsidR="00000000" w:rsidRPr="00000000">
              <w:rPr>
                <w:rtl w:val="0"/>
              </w:rPr>
              <w:t xml:space="preserve">Almacenar en frío y liberar por calidad</w:t>
            </w:r>
          </w:p>
        </w:tc>
        <w:tc>
          <w:tcPr/>
          <w:p w:rsidR="00000000" w:rsidDel="00000000" w:rsidP="00000000" w:rsidRDefault="00000000" w:rsidRPr="00000000" w14:paraId="0000026D">
            <w:pPr>
              <w:rPr/>
            </w:pPr>
            <w:r w:rsidDel="00000000" w:rsidR="00000000" w:rsidRPr="00000000">
              <w:rPr>
                <w:rtl w:val="0"/>
              </w:rPr>
              <w:t xml:space="preserve">Cámara de 2–6 °C</w:t>
            </w:r>
          </w:p>
        </w:tc>
        <w:tc>
          <w:tcPr/>
          <w:p w:rsidR="00000000" w:rsidDel="00000000" w:rsidP="00000000" w:rsidRDefault="00000000" w:rsidRPr="00000000" w14:paraId="0000026E">
            <w:pPr>
              <w:rPr/>
            </w:pPr>
            <w:r w:rsidDel="00000000" w:rsidR="00000000" w:rsidRPr="00000000">
              <w:rPr>
                <w:rtl w:val="0"/>
              </w:rPr>
              <w:t xml:space="preserve">Liberación a las 24 h</w:t>
            </w:r>
          </w:p>
        </w:tc>
        <w:tc>
          <w:tcPr/>
          <w:p w:rsidR="00000000" w:rsidDel="00000000" w:rsidP="00000000" w:rsidRDefault="00000000" w:rsidRPr="00000000" w14:paraId="0000026F">
            <w:pPr>
              <w:rPr/>
            </w:pPr>
            <w:r w:rsidDel="00000000" w:rsidR="00000000" w:rsidRPr="00000000">
              <w:rPr>
                <w:rtl w:val="0"/>
              </w:rPr>
              <w:t xml:space="preserve">Liberación a las 24 h</w:t>
            </w:r>
          </w:p>
        </w:tc>
        <w:tc>
          <w:tcPr/>
          <w:p w:rsidR="00000000" w:rsidDel="00000000" w:rsidP="00000000" w:rsidRDefault="00000000" w:rsidRPr="00000000" w14:paraId="00000270">
            <w:pPr>
              <w:rPr/>
            </w:pPr>
            <w:r w:rsidDel="00000000" w:rsidR="00000000" w:rsidRPr="00000000">
              <w:rPr>
                <w:rtl w:val="0"/>
              </w:rPr>
              <w:t xml:space="preserve">Liberación a las 48 h</w:t>
            </w:r>
          </w:p>
        </w:tc>
      </w:tr>
      <w:tr>
        <w:trPr>
          <w:cantSplit w:val="0"/>
          <w:tblHeader w:val="0"/>
        </w:trPr>
        <w:tc>
          <w:tcPr/>
          <w:p w:rsidR="00000000" w:rsidDel="00000000" w:rsidP="00000000" w:rsidRDefault="00000000" w:rsidRPr="00000000" w14:paraId="00000271">
            <w:pPr>
              <w:rPr/>
            </w:pPr>
            <w:r w:rsidDel="00000000" w:rsidR="00000000" w:rsidRPr="00000000">
              <w:rPr>
                <w:rtl w:val="0"/>
              </w:rPr>
              <w:t xml:space="preserve">18</w:t>
            </w:r>
          </w:p>
        </w:tc>
        <w:tc>
          <w:tcPr/>
          <w:p w:rsidR="00000000" w:rsidDel="00000000" w:rsidP="00000000" w:rsidRDefault="00000000" w:rsidRPr="00000000" w14:paraId="00000272">
            <w:pPr>
              <w:rPr/>
            </w:pPr>
            <w:r w:rsidDel="00000000" w:rsidR="00000000" w:rsidRPr="00000000">
              <w:rPr>
                <w:rtl w:val="0"/>
              </w:rPr>
              <w:t xml:space="preserve">Limpiar los equipos usados (CIP)</w:t>
            </w:r>
          </w:p>
        </w:tc>
        <w:tc>
          <w:tcPr/>
          <w:p w:rsidR="00000000" w:rsidDel="00000000" w:rsidP="00000000" w:rsidRDefault="00000000" w:rsidRPr="00000000" w14:paraId="00000273">
            <w:pPr>
              <w:rPr/>
            </w:pPr>
            <w:r w:rsidDel="00000000" w:rsidR="00000000" w:rsidRPr="00000000">
              <w:rPr>
                <w:rtl w:val="0"/>
              </w:rPr>
              <w:t xml:space="preserve">CIP-200</w:t>
            </w:r>
          </w:p>
        </w:tc>
        <w:tc>
          <w:tcPr/>
          <w:p w:rsidR="00000000" w:rsidDel="00000000" w:rsidP="00000000" w:rsidRDefault="00000000" w:rsidRPr="00000000" w14:paraId="00000274">
            <w:pPr>
              <w:rPr/>
            </w:pPr>
            <w:r w:rsidDel="00000000" w:rsidR="00000000" w:rsidRPr="00000000">
              <w:rPr>
                <w:rtl w:val="0"/>
              </w:rPr>
              <w:t xml:space="preserve">Estándar</w:t>
            </w:r>
          </w:p>
        </w:tc>
        <w:tc>
          <w:tcPr/>
          <w:p w:rsidR="00000000" w:rsidDel="00000000" w:rsidP="00000000" w:rsidRDefault="00000000" w:rsidRPr="00000000" w14:paraId="00000275">
            <w:pPr>
              <w:rPr/>
            </w:pPr>
            <w:r w:rsidDel="00000000" w:rsidR="00000000" w:rsidRPr="00000000">
              <w:rPr>
                <w:rtl w:val="0"/>
              </w:rPr>
              <w:t xml:space="preserve">Estándar</w:t>
            </w:r>
          </w:p>
        </w:tc>
        <w:tc>
          <w:tcPr/>
          <w:p w:rsidR="00000000" w:rsidDel="00000000" w:rsidP="00000000" w:rsidRDefault="00000000" w:rsidRPr="00000000" w14:paraId="00000276">
            <w:pPr>
              <w:rPr/>
            </w:pPr>
            <w:r w:rsidDel="00000000" w:rsidR="00000000" w:rsidRPr="00000000">
              <w:rPr>
                <w:rtl w:val="0"/>
              </w:rPr>
              <w:t xml:space="preserve">Reforzado con sanitización</w:t>
            </w:r>
          </w:p>
        </w:tc>
      </w:tr>
    </w:tbl>
    <w:p w:rsidR="00000000" w:rsidDel="00000000" w:rsidP="00000000" w:rsidRDefault="00000000" w:rsidRPr="00000000" w14:paraId="00000277">
      <w:pPr>
        <w:rPr/>
      </w:pPr>
      <w:r>
        <w:rPr>
          <w:rtl w:val="0"/>
        </w:rPr>
        <w:t xml:space="preserve">Ocupación de un fermentador por lote (llenado + incubación + ruptura + vaciado + CIP): Y1 ≈ 8 h, Y2 ≈ 10,5 h (el vaciado lo marca el separador) y Y3 ≈ 23,5 h. Con la demanda diaria (2,6 lotes de Y1, 3,3 de Y2 y 1,3 de Y3), la fermentación necesita ≈ 85 horas-tanque de las 96 disponibles con 4 tanques, es decir ≈ 89 % de utilización. El kéfir solo necesita 1,27 × 23,5 = 29,7 horas-tanque al día, más que las 24 h de un tanque: por eso U-224 queda dedicado al kéfir y un segundo fermentador (U-223) hace un lote adicional ≈ 1 de cada 4 días (≈ 7 al mes), seguido de sanitización con ácido peracético e hisopado ATP antes de volver a yogur (75 min). Con la propuesta, la fermentación es el cuello de botella de la línea (hoy lo es la llenadora de vasos, sección 6.3); la simulación (sección 6.9) muestra que, contando el tiempo que los tanques esperan llenos a que se libere el pulmón o la maduración, su ocupación real llega a ≈ 98 %.</w:t>
      </w:r>
    </w:p>
    <w:p w:rsidR="00000000" w:rsidDel="00000000" w:rsidP="00000000" w:rsidRDefault="00000000" w:rsidRPr="00000000" w14:paraId="00000278">
      <w:pPr>
        <w:pStyle w:val="Heading3"/>
        <w:rPr/>
      </w:pPr>
      <w:r w:rsidDel="00000000" w:rsidR="00000000" w:rsidRPr="00000000">
        <w:rPr>
          <w:rtl w:val="0"/>
        </w:rPr>
        <w:t xml:space="preserve">7.4 Velocidades y capacidades de producción</w:t>
      </w:r>
    </w:p>
    <w:p w:rsidR="00000000" w:rsidDel="00000000" w:rsidP="00000000" w:rsidRDefault="00000000" w:rsidRPr="00000000" w14:paraId="00000279">
      <w:pPr>
        <w:rPr/>
      </w:pPr>
      <w:r>
        <w:rPr>
          <w:rtl w:val="0"/>
        </w:rPr>
        <w:t xml:space="preserve">La llenadora de vasos U-232 atiende Y1 y Y2 durante ≈ 12,5 h de las 14 h disponibles por día (840 min: 2 turnos menos pausas), con un OEE del 78 %, es decir, al 89 % de su capacidad. Hoy, con OEE de 55 %, la misma llenadora está al 100 % produciendo 17 % menos (sección 6.3). La llenadora de botellas U-233 trabaja solo ≈ 2,5 h al día, así que tiene holgura para crecer en kéfir.</w:t>
      </w:r>
    </w:p>
    <w:p>
      <w:pPr>
        <w:keepNext/>
      </w:pPr>
      <w:r>
        <w:rPr>
          <w:b/>
          <w:bCs/>
        </w:rPr>
        <w:t xml:space="preserve">Tabla 7.7 — </w:t>
      </w:r>
      <w:r>
        <w:rPr/>
        <w:t xml:space="preserve">Velocidades y capacidades por receta</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7A">
            <w:pPr>
              <w:rPr/>
            </w:pPr>
            <w:r w:rsidDel="00000000" w:rsidR="00000000" w:rsidRPr="00000000">
              <w:rPr>
                <w:rtl w:val="0"/>
              </w:rPr>
              <w:t xml:space="preserve">Indicador</w:t>
            </w:r>
          </w:p>
        </w:tc>
        <w:tc>
          <w:tcPr>
            <w:shd w:fill="f2f2f2" w:val="clear"/>
          </w:tcPr>
          <w:p w:rsidR="00000000" w:rsidDel="00000000" w:rsidP="00000000" w:rsidRDefault="00000000" w:rsidRPr="00000000" w14:paraId="0000027B">
            <w:pPr>
              <w:rPr/>
            </w:pPr>
            <w:r w:rsidDel="00000000" w:rsidR="00000000" w:rsidRPr="00000000">
              <w:rPr>
                <w:rtl w:val="0"/>
              </w:rPr>
              <w:t xml:space="preserve">Y1 fresa</w:t>
            </w:r>
          </w:p>
        </w:tc>
        <w:tc>
          <w:tcPr>
            <w:shd w:fill="f2f2f2" w:val="clear"/>
          </w:tcPr>
          <w:p w:rsidR="00000000" w:rsidDel="00000000" w:rsidP="00000000" w:rsidRDefault="00000000" w:rsidRPr="00000000" w14:paraId="0000027C">
            <w:pPr>
              <w:rPr/>
            </w:pPr>
            <w:r w:rsidDel="00000000" w:rsidR="00000000" w:rsidRPr="00000000">
              <w:rPr>
                <w:rtl w:val="0"/>
              </w:rPr>
              <w:t xml:space="preserve">Y2 griego</w:t>
            </w:r>
          </w:p>
        </w:tc>
        <w:tc>
          <w:tcPr>
            <w:shd w:fill="f2f2f2" w:val="clear"/>
          </w:tcPr>
          <w:p w:rsidR="00000000" w:rsidDel="00000000" w:rsidP="00000000" w:rsidRDefault="00000000" w:rsidRPr="00000000" w14:paraId="0000027D">
            <w:pPr>
              <w:rPr/>
            </w:pPr>
            <w:r w:rsidDel="00000000" w:rsidR="00000000" w:rsidRPr="00000000">
              <w:rPr>
                <w:rtl w:val="0"/>
              </w:rPr>
              <w:t xml:space="preserve">Y3 kéfir</w:t>
            </w:r>
          </w:p>
        </w:tc>
      </w:tr>
      <w:tr>
        <w:trPr>
          <w:cantSplit w:val="0"/>
          <w:tblHeader w:val="0"/>
        </w:trPr>
        <w:tc>
          <w:tcPr/>
          <w:p w:rsidR="00000000" w:rsidDel="00000000" w:rsidP="00000000" w:rsidRDefault="00000000" w:rsidRPr="00000000" w14:paraId="0000027E">
            <w:pPr>
              <w:rPr/>
            </w:pPr>
            <w:r w:rsidDel="00000000" w:rsidR="00000000" w:rsidRPr="00000000">
              <w:rPr>
                <w:rtl w:val="0"/>
              </w:rPr>
              <w:t xml:space="preserve">Demanda diaria</w:t>
            </w:r>
          </w:p>
        </w:tc>
        <w:tc>
          <w:tcPr/>
          <w:p w:rsidR="00000000" w:rsidDel="00000000" w:rsidP="00000000" w:rsidRDefault="00000000" w:rsidRPr="00000000" w14:paraId="0000027F">
            <w:pPr>
              <w:rPr/>
            </w:pPr>
            <w:r w:rsidDel="00000000" w:rsidR="00000000" w:rsidRPr="00000000">
              <w:rPr>
                <w:rtl w:val="0"/>
              </w:rPr>
              <w:t xml:space="preserve">200.000 vasos (30.000 kg)</w:t>
            </w:r>
          </w:p>
        </w:tc>
        <w:tc>
          <w:tcPr/>
          <w:p w:rsidR="00000000" w:rsidDel="00000000" w:rsidP="00000000" w:rsidRDefault="00000000" w:rsidRPr="00000000" w14:paraId="00000280">
            <w:pPr>
              <w:rPr/>
            </w:pPr>
            <w:r w:rsidDel="00000000" w:rsidR="00000000" w:rsidRPr="00000000">
              <w:rPr>
                <w:rtl w:val="0"/>
              </w:rPr>
              <w:t xml:space="preserve">20.000 vasos (10.000 kg)</w:t>
            </w:r>
          </w:p>
        </w:tc>
        <w:tc>
          <w:tcPr/>
          <w:p w:rsidR="00000000" w:rsidDel="00000000" w:rsidP="00000000" w:rsidRDefault="00000000" w:rsidRPr="00000000" w14:paraId="00000281">
            <w:pPr>
              <w:rPr/>
            </w:pPr>
            <w:r>
              <w:rPr>
                <w:rtl w:val="0"/>
              </w:rPr>
              <w:t xml:space="preserve">12.039 botellas (12.400 kg)</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Producto por lote</w:t>
            </w:r>
          </w:p>
        </w:tc>
        <w:tc>
          <w:tcPr/>
          <w:p w:rsidR="00000000" w:rsidDel="00000000" w:rsidP="00000000" w:rsidRDefault="00000000" w:rsidRPr="00000000" w14:paraId="00000283">
            <w:pPr>
              <w:rPr/>
            </w:pPr>
            <w:r w:rsidDel="00000000" w:rsidR="00000000" w:rsidRPr="00000000">
              <w:rPr>
                <w:rtl w:val="0"/>
              </w:rPr>
              <w:t xml:space="preserve">11.364 kg ≈ 74.200 vasos</w:t>
            </w:r>
          </w:p>
        </w:tc>
        <w:tc>
          <w:tcPr/>
          <w:p w:rsidR="00000000" w:rsidDel="00000000" w:rsidP="00000000" w:rsidRDefault="00000000" w:rsidRPr="00000000" w14:paraId="00000284">
            <w:pPr>
              <w:rPr/>
            </w:pPr>
            <w:r w:rsidDel="00000000" w:rsidR="00000000" w:rsidRPr="00000000">
              <w:rPr>
                <w:rtl w:val="0"/>
              </w:rPr>
              <w:t xml:space="preserve">3.054 kg ≈ 5.990 vasos</w:t>
            </w:r>
          </w:p>
        </w:tc>
        <w:tc>
          <w:tcPr/>
          <w:p w:rsidR="00000000" w:rsidDel="00000000" w:rsidP="00000000" w:rsidRDefault="00000000" w:rsidRPr="00000000" w14:paraId="00000285">
            <w:pPr>
              <w:rPr/>
            </w:pPr>
            <w:r w:rsidDel="00000000" w:rsidR="00000000" w:rsidRPr="00000000">
              <w:rPr>
                <w:rtl w:val="0"/>
              </w:rPr>
              <w:t xml:space="preserve">9.800 kg ≈ 9.500 botellas</w:t>
            </w:r>
          </w:p>
        </w:tc>
      </w:tr>
      <w:tr>
        <w:trPr>
          <w:cantSplit w:val="0"/>
          <w:tblHeader w:val="0"/>
        </w:trPr>
        <w:tc>
          <w:tcPr/>
          <w:p w:rsidR="00000000" w:rsidDel="00000000" w:rsidP="00000000" w:rsidRDefault="00000000" w:rsidRPr="00000000" w14:paraId="00000286">
            <w:pPr>
              <w:rPr/>
            </w:pPr>
            <w:r w:rsidDel="00000000" w:rsidR="00000000" w:rsidRPr="00000000">
              <w:rPr>
                <w:rtl w:val="0"/>
              </w:rPr>
              <w:t xml:space="preserve">Lotes por día</w:t>
            </w:r>
          </w:p>
        </w:tc>
        <w:tc>
          <w:tcPr/>
          <w:p w:rsidR="00000000" w:rsidDel="00000000" w:rsidP="00000000" w:rsidRDefault="00000000" w:rsidRPr="00000000" w14:paraId="00000287">
            <w:pPr>
              <w:rPr/>
            </w:pPr>
            <w:r>
              <w:rPr>
                <w:rtl w:val="0"/>
              </w:rPr>
              <w:t xml:space="preserve">2,6</w:t>
            </w:r>
          </w:p>
        </w:tc>
        <w:tc>
          <w:tcPr/>
          <w:p w:rsidR="00000000" w:rsidDel="00000000" w:rsidP="00000000" w:rsidRDefault="00000000" w:rsidRPr="00000000" w14:paraId="00000288">
            <w:pPr>
              <w:rPr/>
            </w:pPr>
            <w:r>
              <w:rPr>
                <w:rtl w:val="0"/>
              </w:rPr>
              <w:t xml:space="preserve">3,3</w:t>
            </w:r>
          </w:p>
        </w:tc>
        <w:tc>
          <w:tcPr/>
          <w:p w:rsidR="00000000" w:rsidDel="00000000" w:rsidP="00000000" w:rsidRDefault="00000000" w:rsidRPr="00000000" w14:paraId="00000289">
            <w:pPr>
              <w:rPr/>
            </w:pPr>
            <w:r>
              <w:rPr>
                <w:rtl w:val="0"/>
              </w:rPr>
              <w:t xml:space="preserve">1,3</w:t>
            </w:r>
          </w:p>
        </w:tc>
      </w:tr>
      <w:tr>
        <w:trPr>
          <w:cantSplit w:val="0"/>
          <w:tblHeader w:val="0"/>
        </w:trPr>
        <w:tc>
          <w:tcPr/>
          <w:p w:rsidR="00000000" w:rsidDel="00000000" w:rsidP="00000000" w:rsidRDefault="00000000" w:rsidRPr="00000000" w14:paraId="0000028A">
            <w:pPr>
              <w:rPr/>
            </w:pPr>
            <w:r w:rsidDel="00000000" w:rsidR="00000000" w:rsidRPr="00000000">
              <w:rPr>
                <w:rtl w:val="0"/>
              </w:rPr>
              <w:t xml:space="preserve">Leche consumida por día</w:t>
            </w:r>
          </w:p>
        </w:tc>
        <w:tc>
          <w:tcPr/>
          <w:p w:rsidR="00000000" w:rsidDel="00000000" w:rsidP="00000000" w:rsidRDefault="00000000" w:rsidRPr="00000000" w14:paraId="0000028B">
            <w:pPr>
              <w:rPr/>
            </w:pPr>
            <w:r>
              <w:rPr>
                <w:rtl w:val="0"/>
              </w:rPr>
              <w:t xml:space="preserve">≈ 22.700 kg</w:t>
            </w:r>
          </w:p>
        </w:tc>
        <w:tc>
          <w:tcPr/>
          <w:p w:rsidR="00000000" w:rsidDel="00000000" w:rsidP="00000000" w:rsidRDefault="00000000" w:rsidRPr="00000000" w14:paraId="0000028C">
            <w:pPr>
              <w:rPr/>
            </w:pPr>
            <w:r>
              <w:rPr>
                <w:rtl w:val="0"/>
              </w:rPr>
              <w:t xml:space="preserve">≈ 32.740 kg</w:t>
            </w:r>
          </w:p>
        </w:tc>
        <w:tc>
          <w:tcPr/>
          <w:p w:rsidR="00000000" w:rsidDel="00000000" w:rsidP="00000000" w:rsidRDefault="00000000" w:rsidRPr="00000000" w14:paraId="0000028D">
            <w:pPr>
              <w:rPr/>
            </w:pPr>
            <w:r>
              <w:rPr>
                <w:rtl w:val="0"/>
              </w:rPr>
              <w:t xml:space="preserve">≈ 12.650 kg</w:t>
            </w:r>
          </w:p>
        </w:tc>
      </w:tr>
      <w:tr>
        <w:trPr>
          <w:cantSplit w:val="0"/>
          <w:tblHeader w:val="0"/>
        </w:trPr>
        <w:tc>
          <w:tcPr/>
          <w:p w:rsidR="00000000" w:rsidDel="00000000" w:rsidP="00000000" w:rsidRDefault="00000000" w:rsidRPr="00000000" w14:paraId="0000028E">
            <w:pPr>
              <w:rPr/>
            </w:pPr>
            <w:r w:rsidDel="00000000" w:rsidR="00000000" w:rsidRPr="00000000">
              <w:rPr>
                <w:rtl w:val="0"/>
              </w:rPr>
              <w:t xml:space="preserve">Velocidad nominal de llenado</w:t>
            </w:r>
          </w:p>
        </w:tc>
        <w:tc>
          <w:tcPr/>
          <w:p w:rsidR="00000000" w:rsidDel="00000000" w:rsidP="00000000" w:rsidRDefault="00000000" w:rsidRPr="00000000" w14:paraId="0000028F">
            <w:pPr>
              <w:rPr/>
            </w:pPr>
            <w:r w:rsidDel="00000000" w:rsidR="00000000" w:rsidRPr="00000000">
              <w:rPr>
                <w:rtl w:val="0"/>
              </w:rPr>
              <w:t xml:space="preserve">28.800 vasos/h (480/min)</w:t>
            </w:r>
          </w:p>
        </w:tc>
        <w:tc>
          <w:tcPr/>
          <w:p w:rsidR="00000000" w:rsidDel="00000000" w:rsidP="00000000" w:rsidRDefault="00000000" w:rsidRPr="00000000" w14:paraId="00000290">
            <w:pPr>
              <w:rPr/>
            </w:pPr>
            <w:r w:rsidDel="00000000" w:rsidR="00000000" w:rsidRPr="00000000">
              <w:rPr>
                <w:rtl w:val="0"/>
              </w:rPr>
              <w:t xml:space="preserve">7.200 vasos/h (120/min)</w:t>
            </w:r>
          </w:p>
        </w:tc>
        <w:tc>
          <w:tcPr/>
          <w:p w:rsidR="00000000" w:rsidDel="00000000" w:rsidP="00000000" w:rsidRDefault="00000000" w:rsidRPr="00000000" w14:paraId="00000291">
            <w:pPr>
              <w:rPr/>
            </w:pPr>
            <w:r w:rsidDel="00000000" w:rsidR="00000000" w:rsidRPr="00000000">
              <w:rPr>
                <w:rtl w:val="0"/>
              </w:rPr>
              <w:t xml:space="preserve">6.000 botellas/h (100/min)</w:t>
            </w:r>
          </w:p>
        </w:tc>
      </w:tr>
      <w:tr>
        <w:trPr>
          <w:cantSplit w:val="0"/>
          <w:tblHeader w:val="0"/>
        </w:trPr>
        <w:tc>
          <w:tcPr/>
          <w:p w:rsidR="00000000" w:rsidDel="00000000" w:rsidP="00000000" w:rsidRDefault="00000000" w:rsidRPr="00000000" w14:paraId="00000292">
            <w:pPr>
              <w:rPr/>
            </w:pPr>
            <w:r w:rsidDel="00000000" w:rsidR="00000000" w:rsidRPr="00000000">
              <w:rPr>
                <w:rtl w:val="0"/>
              </w:rPr>
              <w:t xml:space="preserve">Horas de llenado al día (con OEE del 78 %)</w:t>
            </w:r>
          </w:p>
        </w:tc>
        <w:tc>
          <w:tcPr/>
          <w:p w:rsidR="00000000" w:rsidDel="00000000" w:rsidP="00000000" w:rsidRDefault="00000000" w:rsidRPr="00000000" w14:paraId="00000293">
            <w:pPr>
              <w:rPr/>
            </w:pPr>
            <w:r w:rsidDel="00000000" w:rsidR="00000000" w:rsidRPr="00000000">
              <w:rPr>
                <w:rtl w:val="0"/>
              </w:rPr>
              <w:t xml:space="preserve">8,9 h</w:t>
            </w:r>
          </w:p>
        </w:tc>
        <w:tc>
          <w:tcPr/>
          <w:p w:rsidR="00000000" w:rsidDel="00000000" w:rsidP="00000000" w:rsidRDefault="00000000" w:rsidRPr="00000000" w14:paraId="00000294">
            <w:pPr>
              <w:rPr/>
            </w:pPr>
            <w:r w:rsidDel="00000000" w:rsidR="00000000" w:rsidRPr="00000000">
              <w:rPr>
                <w:rtl w:val="0"/>
              </w:rPr>
              <w:t xml:space="preserve">3,6 h</w:t>
            </w:r>
          </w:p>
        </w:tc>
        <w:tc>
          <w:tcPr/>
          <w:p w:rsidR="00000000" w:rsidDel="00000000" w:rsidP="00000000" w:rsidRDefault="00000000" w:rsidRPr="00000000" w14:paraId="00000295">
            <w:pPr>
              <w:rPr/>
            </w:pPr>
            <w:r w:rsidDel="00000000" w:rsidR="00000000" w:rsidRPr="00000000">
              <w:rPr>
                <w:rtl w:val="0"/>
              </w:rPr>
              <w:t xml:space="preserve">2,6 h</w:t>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Takt time (840 min disponibles)</w:t>
            </w:r>
          </w:p>
        </w:tc>
        <w:tc>
          <w:tcPr/>
          <w:p w:rsidR="00000000" w:rsidDel="00000000" w:rsidP="00000000" w:rsidRDefault="00000000" w:rsidRPr="00000000" w14:paraId="00000297">
            <w:pPr>
              <w:rPr/>
            </w:pPr>
            <w:r w:rsidDel="00000000" w:rsidR="00000000" w:rsidRPr="00000000">
              <w:rPr>
                <w:rtl w:val="0"/>
              </w:rPr>
              <w:t xml:space="preserve">0,25 s por vaso</w:t>
            </w:r>
          </w:p>
        </w:tc>
        <w:tc>
          <w:tcPr/>
          <w:p w:rsidR="00000000" w:rsidDel="00000000" w:rsidP="00000000" w:rsidRDefault="00000000" w:rsidRPr="00000000" w14:paraId="00000298">
            <w:pPr>
              <w:rPr/>
            </w:pPr>
            <w:r w:rsidDel="00000000" w:rsidR="00000000" w:rsidRPr="00000000">
              <w:rPr>
                <w:rtl w:val="0"/>
              </w:rPr>
              <w:t xml:space="preserve">2,52 s por vaso</w:t>
            </w:r>
          </w:p>
        </w:tc>
        <w:tc>
          <w:tcPr/>
          <w:p w:rsidR="00000000" w:rsidDel="00000000" w:rsidP="00000000" w:rsidRDefault="00000000" w:rsidRPr="00000000" w14:paraId="00000299">
            <w:pPr>
              <w:rPr/>
            </w:pPr>
            <w:r w:rsidDel="00000000" w:rsidR="00000000" w:rsidRPr="00000000">
              <w:rPr>
                <w:rtl w:val="0"/>
              </w:rPr>
              <w:t xml:space="preserve">4,2 s por botella</w:t>
            </w:r>
          </w:p>
        </w:tc>
      </w:tr>
      <w:tr>
        <w:trPr>
          <w:cantSplit w:val="0"/>
          <w:tblHeader w:val="0"/>
        </w:trPr>
        <w:tc>
          <w:tcPr/>
          <w:p w:rsidR="00000000" w:rsidDel="00000000" w:rsidP="00000000" w:rsidRDefault="00000000" w:rsidRPr="00000000" w14:paraId="0000029A">
            <w:pPr>
              <w:rPr/>
            </w:pPr>
            <w:r w:rsidDel="00000000" w:rsidR="00000000" w:rsidRPr="00000000">
              <w:rPr>
                <w:rtl w:val="0"/>
              </w:rPr>
              <w:t xml:space="preserve">Cajas por hora al ritmo nominal · cajas por día</w:t>
            </w:r>
          </w:p>
        </w:tc>
        <w:tc>
          <w:tcPr/>
          <w:p w:rsidR="00000000" w:rsidDel="00000000" w:rsidP="00000000" w:rsidRDefault="00000000" w:rsidRPr="00000000" w14:paraId="0000029B">
            <w:pPr>
              <w:rPr/>
            </w:pPr>
            <w:r w:rsidDel="00000000" w:rsidR="00000000" w:rsidRPr="00000000">
              <w:rPr>
                <w:rtl w:val="0"/>
              </w:rPr>
              <w:t xml:space="preserve">1.200 · 8.333</w:t>
            </w:r>
          </w:p>
        </w:tc>
        <w:tc>
          <w:tcPr/>
          <w:p w:rsidR="00000000" w:rsidDel="00000000" w:rsidP="00000000" w:rsidRDefault="00000000" w:rsidRPr="00000000" w14:paraId="0000029C">
            <w:pPr>
              <w:rPr/>
            </w:pPr>
            <w:r w:rsidDel="00000000" w:rsidR="00000000" w:rsidRPr="00000000">
              <w:rPr>
                <w:rtl w:val="0"/>
              </w:rPr>
              <w:t xml:space="preserve">600 · 1.667</w:t>
            </w:r>
          </w:p>
        </w:tc>
        <w:tc>
          <w:tcPr/>
          <w:p w:rsidR="00000000" w:rsidDel="00000000" w:rsidP="00000000" w:rsidRDefault="00000000" w:rsidRPr="00000000" w14:paraId="0000029D">
            <w:pPr>
              <w:rPr/>
            </w:pPr>
            <w:r>
              <w:rPr>
                <w:rtl w:val="0"/>
              </w:rPr>
              <w:t xml:space="preserve">500 · 1.003</w:t>
            </w:r>
          </w:p>
        </w:tc>
      </w:tr>
      <w:tr>
        <w:trPr>
          <w:cantSplit w:val="0"/>
          <w:tblHeader w:val="0"/>
        </w:trPr>
        <w:tc>
          <w:tcPr/>
          <w:p w:rsidR="00000000" w:rsidDel="00000000" w:rsidP="00000000" w:rsidRDefault="00000000" w:rsidRPr="00000000" w14:paraId="0000029E">
            <w:pPr>
              <w:rPr/>
            </w:pPr>
            <w:r w:rsidDel="00000000" w:rsidR="00000000" w:rsidRPr="00000000">
              <w:rPr>
                <w:rtl w:val="0"/>
              </w:rPr>
              <w:t xml:space="preserve">Pallets por día</w:t>
            </w:r>
          </w:p>
        </w:tc>
        <w:tc>
          <w:tcPr/>
          <w:p w:rsidR="00000000" w:rsidDel="00000000" w:rsidP="00000000" w:rsidRDefault="00000000" w:rsidRPr="00000000" w14:paraId="0000029F">
            <w:pPr>
              <w:rPr/>
            </w:pPr>
            <w:r w:rsidDel="00000000" w:rsidR="00000000" w:rsidRPr="00000000">
              <w:rPr>
                <w:rtl w:val="0"/>
              </w:rPr>
              <w:t xml:space="preserve">74</w:t>
            </w:r>
          </w:p>
        </w:tc>
        <w:tc>
          <w:tcPr/>
          <w:p w:rsidR="00000000" w:rsidDel="00000000" w:rsidP="00000000" w:rsidRDefault="00000000" w:rsidRPr="00000000" w14:paraId="000002A0">
            <w:pPr>
              <w:rPr/>
            </w:pPr>
            <w:r w:rsidDel="00000000" w:rsidR="00000000" w:rsidRPr="00000000">
              <w:rPr>
                <w:rtl w:val="0"/>
              </w:rPr>
              <w:t xml:space="preserve">22</w:t>
            </w:r>
          </w:p>
        </w:tc>
        <w:tc>
          <w:tcPr/>
          <w:p w:rsidR="00000000" w:rsidDel="00000000" w:rsidP="00000000" w:rsidRDefault="00000000" w:rsidRPr="00000000" w14:paraId="000002A1">
            <w:pPr>
              <w:rPr/>
            </w:pPr>
            <w:r w:rsidDel="00000000" w:rsidR="00000000" w:rsidRPr="00000000">
              <w:rPr>
                <w:rtl w:val="0"/>
              </w:rPr>
              <w:t xml:space="preserve">22</w:t>
            </w:r>
          </w:p>
        </w:tc>
      </w:tr>
      <w:tr>
        <w:trPr>
          <w:cantSplit w:val="0"/>
          <w:tblHeader w:val="0"/>
        </w:trPr>
        <w:tc>
          <w:tcPr/>
          <w:p w:rsidR="00000000" w:rsidDel="00000000" w:rsidP="00000000" w:rsidRDefault="00000000" w:rsidRPr="00000000" w14:paraId="000002A2">
            <w:pPr>
              <w:rPr/>
            </w:pPr>
            <w:r w:rsidDel="00000000" w:rsidR="00000000" w:rsidRPr="00000000">
              <w:rPr>
                <w:rtl w:val="0"/>
              </w:rPr>
              <w:t xml:space="preserve">Tiempo de ciclo del lote (de la leche a la cámara)</w:t>
            </w:r>
          </w:p>
        </w:tc>
        <w:tc>
          <w:tcPr/>
          <w:p w:rsidR="00000000" w:rsidDel="00000000" w:rsidP="00000000" w:rsidRDefault="00000000" w:rsidRPr="00000000" w14:paraId="000002A3">
            <w:pPr>
              <w:rPr/>
            </w:pPr>
            <w:r w:rsidDel="00000000" w:rsidR="00000000" w:rsidRPr="00000000">
              <w:rPr>
                <w:rtl w:val="0"/>
              </w:rPr>
              <w:t xml:space="preserve">≈ 10 h</w:t>
            </w:r>
          </w:p>
        </w:tc>
        <w:tc>
          <w:tcPr/>
          <w:p w:rsidR="00000000" w:rsidDel="00000000" w:rsidP="00000000" w:rsidRDefault="00000000" w:rsidRPr="00000000" w14:paraId="000002A4">
            <w:pPr>
              <w:rPr/>
            </w:pPr>
            <w:r w:rsidDel="00000000" w:rsidR="00000000" w:rsidRPr="00000000">
              <w:rPr>
                <w:rtl w:val="0"/>
              </w:rPr>
              <w:t xml:space="preserve">≈ 12 h</w:t>
            </w:r>
          </w:p>
        </w:tc>
        <w:tc>
          <w:tcPr/>
          <w:p w:rsidR="00000000" w:rsidDel="00000000" w:rsidP="00000000" w:rsidRDefault="00000000" w:rsidRPr="00000000" w14:paraId="000002A5">
            <w:pPr>
              <w:rPr/>
            </w:pPr>
            <w:r w:rsidDel="00000000" w:rsidR="00000000" w:rsidRPr="00000000">
              <w:rPr>
                <w:rtl w:val="0"/>
              </w:rPr>
              <w:t xml:space="preserve">≈ 37 h</w:t>
            </w:r>
          </w:p>
        </w:tc>
      </w:tr>
    </w:tbl>
    <w:p w:rsidR="00000000" w:rsidDel="00000000" w:rsidP="00000000" w:rsidRDefault="00000000" w:rsidRPr="00000000" w14:paraId="000002A6">
      <w:pPr>
        <w:rPr/>
      </w:pPr>
      <w:r>
        <w:rPr>
          <w:rtl w:val="0"/>
        </w:rPr>
        <w:t xml:space="preserve">El total de leche es 68.098 kg/día (≈ 66.100 L), dentro de los 70.000 L/día asignados a la línea. Y2 es la receta que más leche consume por kilo de producto, porque 2 de cada 3 kg salen como suero ácido.</w:t>
      </w:r>
    </w:p>
    <w:p w:rsidR="00000000" w:rsidDel="00000000" w:rsidP="00000000" w:rsidRDefault="00000000" w:rsidRPr="00000000" w14:paraId="000002A7">
      <w:pPr>
        <w:pStyle w:val="Heading3"/>
        <w:rPr/>
      </w:pPr>
      <w:r w:rsidDel="00000000" w:rsidR="00000000" w:rsidRPr="00000000">
        <w:rPr>
          <w:rtl w:val="0"/>
        </w:rPr>
        <w:t xml:space="preserve">7.5 Envase: presentación, capacidad y geometría</w:t>
      </w:r>
    </w:p>
    <w:p>
      <w:pPr>
        <w:keepNext/>
      </w:pPr>
      <w:r>
        <w:rPr>
          <w:b/>
          <w:bCs/>
        </w:rPr>
        <w:t xml:space="preserve">Tabla 7.8 — </w:t>
      </w:r>
      <w:r>
        <w:rPr/>
        <w:t xml:space="preserve">Envase primario, empaque secundario y patrón de pallet</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A8">
            <w:pPr>
              <w:rPr/>
            </w:pPr>
            <w:r w:rsidDel="00000000" w:rsidR="00000000" w:rsidRPr="00000000">
              <w:rPr>
                <w:rtl w:val="0"/>
              </w:rPr>
              <w:t xml:space="preserve">Atributo</w:t>
            </w:r>
          </w:p>
        </w:tc>
        <w:tc>
          <w:tcPr>
            <w:shd w:fill="f2f2f2" w:val="clear"/>
          </w:tcPr>
          <w:p w:rsidR="00000000" w:rsidDel="00000000" w:rsidP="00000000" w:rsidRDefault="00000000" w:rsidRPr="00000000" w14:paraId="000002A9">
            <w:pPr>
              <w:rPr/>
            </w:pPr>
            <w:r w:rsidDel="00000000" w:rsidR="00000000" w:rsidRPr="00000000">
              <w:rPr>
                <w:rtl w:val="0"/>
              </w:rPr>
              <w:t xml:space="preserve">Y1 fresa</w:t>
            </w:r>
          </w:p>
        </w:tc>
        <w:tc>
          <w:tcPr>
            <w:shd w:fill="f2f2f2" w:val="clear"/>
          </w:tcPr>
          <w:p w:rsidR="00000000" w:rsidDel="00000000" w:rsidP="00000000" w:rsidRDefault="00000000" w:rsidRPr="00000000" w14:paraId="000002AA">
            <w:pPr>
              <w:rPr/>
            </w:pPr>
            <w:r w:rsidDel="00000000" w:rsidR="00000000" w:rsidRPr="00000000">
              <w:rPr>
                <w:rtl w:val="0"/>
              </w:rPr>
              <w:t xml:space="preserve">Y2 griego</w:t>
            </w:r>
          </w:p>
        </w:tc>
        <w:tc>
          <w:tcPr>
            <w:shd w:fill="f2f2f2" w:val="clear"/>
          </w:tcPr>
          <w:p w:rsidR="00000000" w:rsidDel="00000000" w:rsidP="00000000" w:rsidRDefault="00000000" w:rsidRPr="00000000" w14:paraId="000002AB">
            <w:pPr>
              <w:rPr/>
            </w:pPr>
            <w:r w:rsidDel="00000000" w:rsidR="00000000" w:rsidRPr="00000000">
              <w:rPr>
                <w:rtl w:val="0"/>
              </w:rPr>
              <w:t xml:space="preserve">Y3 kéfir</w:t>
            </w:r>
          </w:p>
        </w:tc>
      </w:tr>
      <w:tr>
        <w:trPr>
          <w:cantSplit w:val="0"/>
          <w:tblHeader w:val="0"/>
        </w:trPr>
        <w:tc>
          <w:tcPr/>
          <w:p w:rsidR="00000000" w:rsidDel="00000000" w:rsidP="00000000" w:rsidRDefault="00000000" w:rsidRPr="00000000" w14:paraId="000002AC">
            <w:pPr>
              <w:rPr/>
            </w:pPr>
            <w:r w:rsidDel="00000000" w:rsidR="00000000" w:rsidRPr="00000000">
              <w:rPr>
                <w:rtl w:val="0"/>
              </w:rPr>
              <w:t xml:space="preserve">Envase primario</w:t>
            </w:r>
          </w:p>
        </w:tc>
        <w:tc>
          <w:tcPr/>
          <w:p w:rsidR="00000000" w:rsidDel="00000000" w:rsidP="00000000" w:rsidRDefault="00000000" w:rsidRPr="00000000" w14:paraId="000002AD">
            <w:pPr>
              <w:rPr/>
            </w:pPr>
            <w:r w:rsidDel="00000000" w:rsidR="00000000" w:rsidRPr="00000000">
              <w:rPr>
                <w:rtl w:val="0"/>
              </w:rPr>
              <w:t xml:space="preserve">Vaso de poliestireno termoformado en la línea a partir de bobina</w:t>
            </w:r>
          </w:p>
        </w:tc>
        <w:tc>
          <w:tcPr/>
          <w:p w:rsidR="00000000" w:rsidDel="00000000" w:rsidP="00000000" w:rsidRDefault="00000000" w:rsidRPr="00000000" w14:paraId="000002AE">
            <w:pPr>
              <w:rPr/>
            </w:pPr>
            <w:r w:rsidDel="00000000" w:rsidR="00000000" w:rsidRPr="00000000">
              <w:rPr>
                <w:rtl w:val="0"/>
              </w:rPr>
              <w:t xml:space="preserve">Vaso de poliestireno termoformado en la línea, con tapa plástica resellable</w:t>
            </w:r>
          </w:p>
        </w:tc>
        <w:tc>
          <w:tcPr/>
          <w:p w:rsidR="00000000" w:rsidDel="00000000" w:rsidP="00000000" w:rsidRDefault="00000000" w:rsidRPr="00000000" w14:paraId="000002AF">
            <w:pPr>
              <w:rPr/>
            </w:pPr>
            <w:r w:rsidDel="00000000" w:rsidR="00000000" w:rsidRPr="00000000">
              <w:rPr>
                <w:rtl w:val="0"/>
              </w:rPr>
              <w:t xml:space="preserve">Botella de PEAD blanca opaca (protege el cultivo de la luz), comprada preformada</w:t>
            </w:r>
          </w:p>
        </w:tc>
      </w:tr>
      <w:tr>
        <w:trPr>
          <w:cantSplit w:val="0"/>
          <w:tblHeader w:val="0"/>
        </w:trPr>
        <w:tc>
          <w:tcPr/>
          <w:p w:rsidR="00000000" w:rsidDel="00000000" w:rsidP="00000000" w:rsidRDefault="00000000" w:rsidRPr="00000000" w14:paraId="000002B0">
            <w:pPr>
              <w:rPr/>
            </w:pPr>
            <w:r w:rsidDel="00000000" w:rsidR="00000000" w:rsidRPr="00000000">
              <w:rPr>
                <w:rtl w:val="0"/>
              </w:rPr>
              <w:t xml:space="preserve">Contenido nominal</w:t>
            </w:r>
          </w:p>
        </w:tc>
        <w:tc>
          <w:tcPr/>
          <w:p w:rsidR="00000000" w:rsidDel="00000000" w:rsidP="00000000" w:rsidRDefault="00000000" w:rsidRPr="00000000" w14:paraId="000002B1">
            <w:pPr>
              <w:rPr/>
            </w:pPr>
            <w:r w:rsidDel="00000000" w:rsidR="00000000" w:rsidRPr="00000000">
              <w:rPr>
                <w:rtl w:val="0"/>
              </w:rPr>
              <w:t xml:space="preserve">150 g</w:t>
            </w:r>
          </w:p>
        </w:tc>
        <w:tc>
          <w:tcPr/>
          <w:p w:rsidR="00000000" w:rsidDel="00000000" w:rsidP="00000000" w:rsidRDefault="00000000" w:rsidRPr="00000000" w14:paraId="000002B2">
            <w:pPr>
              <w:rPr/>
            </w:pPr>
            <w:r w:rsidDel="00000000" w:rsidR="00000000" w:rsidRPr="00000000">
              <w:rPr>
                <w:rtl w:val="0"/>
              </w:rPr>
              <w:t xml:space="preserve">500 g</w:t>
            </w:r>
          </w:p>
        </w:tc>
        <w:tc>
          <w:tcPr/>
          <w:p w:rsidR="00000000" w:rsidDel="00000000" w:rsidP="00000000" w:rsidRDefault="00000000" w:rsidRPr="00000000" w14:paraId="000002B3">
            <w:pPr>
              <w:rPr/>
            </w:pPr>
            <w:r w:rsidDel="00000000" w:rsidR="00000000" w:rsidRPr="00000000">
              <w:rPr>
                <w:rtl w:val="0"/>
              </w:rPr>
              <w:t xml:space="preserve">1.000 mL</w:t>
            </w:r>
          </w:p>
        </w:tc>
      </w:tr>
      <w:tr>
        <w:trPr>
          <w:cantSplit w:val="0"/>
          <w:tblHeader w:val="0"/>
        </w:trPr>
        <w:tc>
          <w:tcPr/>
          <w:p w:rsidR="00000000" w:rsidDel="00000000" w:rsidP="00000000" w:rsidRDefault="00000000" w:rsidRPr="00000000" w14:paraId="000002B4">
            <w:pPr>
              <w:rPr/>
            </w:pPr>
            <w:r w:rsidDel="00000000" w:rsidR="00000000" w:rsidRPr="00000000">
              <w:rPr>
                <w:rtl w:val="0"/>
              </w:rPr>
              <w:t xml:space="preserve">Geometría</w:t>
            </w:r>
          </w:p>
        </w:tc>
        <w:tc>
          <w:tcPr/>
          <w:p w:rsidR="00000000" w:rsidDel="00000000" w:rsidP="00000000" w:rsidRDefault="00000000" w:rsidRPr="00000000" w14:paraId="000002B5">
            <w:pPr>
              <w:rPr/>
            </w:pPr>
            <w:r w:rsidDel="00000000" w:rsidR="00000000" w:rsidRPr="00000000">
              <w:rPr>
                <w:rtl w:val="0"/>
              </w:rPr>
              <w:t xml:space="preserve">Troncocónico · Ø 75 mm arriba · 70 mm de alto</w:t>
            </w:r>
          </w:p>
        </w:tc>
        <w:tc>
          <w:tcPr/>
          <w:p w:rsidR="00000000" w:rsidDel="00000000" w:rsidP="00000000" w:rsidRDefault="00000000" w:rsidRPr="00000000" w14:paraId="000002B6">
            <w:pPr>
              <w:rPr/>
            </w:pPr>
            <w:r w:rsidDel="00000000" w:rsidR="00000000" w:rsidRPr="00000000">
              <w:rPr>
                <w:rtl w:val="0"/>
              </w:rPr>
              <w:t xml:space="preserve">Troncocónico · Ø 110 mm arriba · 95 mm de alto</w:t>
            </w:r>
          </w:p>
        </w:tc>
        <w:tc>
          <w:tcPr/>
          <w:p w:rsidR="00000000" w:rsidDel="00000000" w:rsidP="00000000" w:rsidRDefault="00000000" w:rsidRPr="00000000" w14:paraId="000002B7">
            <w:pPr>
              <w:rPr/>
            </w:pPr>
            <w:r w:rsidDel="00000000" w:rsidR="00000000" w:rsidRPr="00000000">
              <w:rPr>
                <w:rtl w:val="0"/>
              </w:rPr>
              <w:t xml:space="preserve">Sección cuadrada redondeada de 80 × 80 mm · 245 mm de alto · boca de 38 mm</w:t>
            </w:r>
          </w:p>
        </w:tc>
      </w:tr>
      <w:tr>
        <w:trPr>
          <w:cantSplit w:val="0"/>
          <w:tblHeader w:val="0"/>
        </w:trPr>
        <w:tc>
          <w:tcPr/>
          <w:p w:rsidR="00000000" w:rsidDel="00000000" w:rsidP="00000000" w:rsidRDefault="00000000" w:rsidRPr="00000000" w14:paraId="000002B8">
            <w:pPr>
              <w:rPr/>
            </w:pPr>
            <w:r w:rsidDel="00000000" w:rsidR="00000000" w:rsidRPr="00000000">
              <w:rPr>
                <w:rtl w:val="0"/>
              </w:rPr>
              <w:t xml:space="preserve">Cierre</w:t>
            </w:r>
          </w:p>
        </w:tc>
        <w:tc>
          <w:tcPr/>
          <w:p w:rsidR="00000000" w:rsidDel="00000000" w:rsidP="00000000" w:rsidRDefault="00000000" w:rsidRPr="00000000" w14:paraId="000002B9">
            <w:pPr>
              <w:rPr/>
            </w:pPr>
            <w:r w:rsidDel="00000000" w:rsidR="00000000" w:rsidRPr="00000000">
              <w:rPr>
                <w:rtl w:val="0"/>
              </w:rPr>
              <w:t xml:space="preserve">Lámina de aluminio termosellada</w:t>
            </w:r>
          </w:p>
        </w:tc>
        <w:tc>
          <w:tcPr/>
          <w:p w:rsidR="00000000" w:rsidDel="00000000" w:rsidP="00000000" w:rsidRDefault="00000000" w:rsidRPr="00000000" w14:paraId="000002BA">
            <w:pPr>
              <w:rPr/>
            </w:pPr>
            <w:r w:rsidDel="00000000" w:rsidR="00000000" w:rsidRPr="00000000">
              <w:rPr>
                <w:rtl w:val="0"/>
              </w:rPr>
              <w:t xml:space="preserve">Lámina de aluminio termosellada y tapa plástica a presión</w:t>
            </w:r>
          </w:p>
        </w:tc>
        <w:tc>
          <w:tcPr/>
          <w:p w:rsidR="00000000" w:rsidDel="00000000" w:rsidP="00000000" w:rsidRDefault="00000000" w:rsidRPr="00000000" w14:paraId="000002BB">
            <w:pPr>
              <w:rPr/>
            </w:pPr>
            <w:r w:rsidDel="00000000" w:rsidR="00000000" w:rsidRPr="00000000">
              <w:rPr>
                <w:rtl w:val="0"/>
              </w:rPr>
              <w:t xml:space="preserve">Tapa rosca con sello de inducción; ≈ 4 % de espacio de cabeza para el CO₂</w:t>
            </w:r>
          </w:p>
        </w:tc>
      </w:tr>
      <w:tr>
        <w:trPr>
          <w:cantSplit w:val="0"/>
          <w:tblHeader w:val="0"/>
        </w:trPr>
        <w:tc>
          <w:tcPr/>
          <w:p w:rsidR="00000000" w:rsidDel="00000000" w:rsidP="00000000" w:rsidRDefault="00000000" w:rsidRPr="00000000" w14:paraId="000002BC">
            <w:pPr>
              <w:rPr/>
            </w:pPr>
            <w:r w:rsidDel="00000000" w:rsidR="00000000" w:rsidRPr="00000000">
              <w:rPr>
                <w:rtl w:val="0"/>
              </w:rPr>
              <w:t xml:space="preserve">Codificación</w:t>
            </w:r>
          </w:p>
        </w:tc>
        <w:tc>
          <w:tcPr/>
          <w:p w:rsidR="00000000" w:rsidDel="00000000" w:rsidP="00000000" w:rsidRDefault="00000000" w:rsidRPr="00000000" w14:paraId="000002BD">
            <w:pPr>
              <w:rPr/>
            </w:pPr>
            <w:r w:rsidDel="00000000" w:rsidR="00000000" w:rsidRPr="00000000">
              <w:rPr>
                <w:rtl w:val="0"/>
              </w:rPr>
              <w:t xml:space="preserve">Lote, fecha de vencimiento y hora con láser sobre la lámina</w:t>
            </w:r>
          </w:p>
        </w:tc>
        <w:tc>
          <w:tcPr/>
          <w:p w:rsidR="00000000" w:rsidDel="00000000" w:rsidP="00000000" w:rsidRDefault="00000000" w:rsidRPr="00000000" w14:paraId="000002BE">
            <w:pPr>
              <w:rPr/>
            </w:pPr>
            <w:r w:rsidDel="00000000" w:rsidR="00000000" w:rsidRPr="00000000">
              <w:rPr>
                <w:rtl w:val="0"/>
              </w:rPr>
              <w:t xml:space="preserve">Igual que Y1</w:t>
            </w:r>
          </w:p>
        </w:tc>
        <w:tc>
          <w:tcPr/>
          <w:p w:rsidR="00000000" w:rsidDel="00000000" w:rsidP="00000000" w:rsidRDefault="00000000" w:rsidRPr="00000000" w14:paraId="000002BF">
            <w:pPr>
              <w:rPr/>
            </w:pPr>
            <w:r w:rsidDel="00000000" w:rsidR="00000000" w:rsidRPr="00000000">
              <w:rPr>
                <w:rtl w:val="0"/>
              </w:rPr>
              <w:t xml:space="preserve">Inkjet en el cuello</w:t>
            </w:r>
          </w:p>
        </w:tc>
      </w:tr>
      <w:tr>
        <w:trPr>
          <w:cantSplit w:val="0"/>
          <w:tblHeader w:val="0"/>
        </w:trPr>
        <w:tc>
          <w:tcPr/>
          <w:p w:rsidR="00000000" w:rsidDel="00000000" w:rsidP="00000000" w:rsidRDefault="00000000" w:rsidRPr="00000000" w14:paraId="000002C0">
            <w:pPr>
              <w:rPr/>
            </w:pPr>
            <w:r w:rsidDel="00000000" w:rsidR="00000000" w:rsidRPr="00000000">
              <w:rPr>
                <w:rtl w:val="0"/>
              </w:rPr>
              <w:t xml:space="preserve">Empaque secundario</w:t>
            </w:r>
          </w:p>
        </w:tc>
        <w:tc>
          <w:tcPr/>
          <w:p w:rsidR="00000000" w:rsidDel="00000000" w:rsidP="00000000" w:rsidRDefault="00000000" w:rsidRPr="00000000" w14:paraId="000002C1">
            <w:pPr>
              <w:rPr/>
            </w:pPr>
            <w:r w:rsidDel="00000000" w:rsidR="00000000" w:rsidRPr="00000000">
              <w:rPr>
                <w:rtl w:val="0"/>
              </w:rPr>
              <w:t xml:space="preserve">Bandeja de cartón de 24 vasos (4 × 6) · 320 × 470 × 85 mm · ≈ 4,0 kg</w:t>
            </w:r>
          </w:p>
        </w:tc>
        <w:tc>
          <w:tcPr/>
          <w:p w:rsidR="00000000" w:rsidDel="00000000" w:rsidP="00000000" w:rsidRDefault="00000000" w:rsidRPr="00000000" w14:paraId="000002C2">
            <w:pPr>
              <w:rPr/>
            </w:pPr>
            <w:r w:rsidDel="00000000" w:rsidR="00000000" w:rsidRPr="00000000">
              <w:rPr>
                <w:rtl w:val="0"/>
              </w:rPr>
              <w:t xml:space="preserve">Caja de 12 vasos (3 × 4) · 345 × 455 × 110 mm · ≈ 6,5 kg</w:t>
            </w:r>
          </w:p>
        </w:tc>
        <w:tc>
          <w:tcPr/>
          <w:p w:rsidR="00000000" w:rsidDel="00000000" w:rsidP="00000000" w:rsidRDefault="00000000" w:rsidRPr="00000000" w14:paraId="000002C3">
            <w:pPr>
              <w:rPr/>
            </w:pPr>
            <w:r w:rsidDel="00000000" w:rsidR="00000000" w:rsidRPr="00000000">
              <w:rPr>
                <w:rtl w:val="0"/>
              </w:rPr>
              <w:t xml:space="preserve">Caja de 12 botellas (3 × 4) con separadores · 270 × 360 × 250 mm · ≈ 13,2 kg</w:t>
            </w:r>
          </w:p>
        </w:tc>
      </w:tr>
      <w:tr>
        <w:trPr>
          <w:cantSplit w:val="0"/>
          <w:tblHeader w:val="0"/>
        </w:trPr>
        <w:tc>
          <w:tcPr/>
          <w:p w:rsidR="00000000" w:rsidDel="00000000" w:rsidP="00000000" w:rsidRDefault="00000000" w:rsidRPr="00000000" w14:paraId="000002C4">
            <w:pPr>
              <w:rPr/>
            </w:pPr>
            <w:r w:rsidDel="00000000" w:rsidR="00000000" w:rsidRPr="00000000">
              <w:rPr>
                <w:rtl w:val="0"/>
              </w:rPr>
              <w:t xml:space="preserve">Pallet (1.200 × 1.000 mm)</w:t>
            </w:r>
          </w:p>
        </w:tc>
        <w:tc>
          <w:tcPr/>
          <w:p w:rsidR="00000000" w:rsidDel="00000000" w:rsidP="00000000" w:rsidRDefault="00000000" w:rsidRPr="00000000" w14:paraId="000002C5">
            <w:pPr>
              <w:rPr/>
            </w:pPr>
            <w:r w:rsidDel="00000000" w:rsidR="00000000" w:rsidRPr="00000000">
              <w:rPr>
                <w:rtl w:val="0"/>
              </w:rPr>
              <w:t xml:space="preserve">Patrón P1: 7 cajas por capa × 16 capas = 112 cajas (2.688 vasos) · ≈ 470 kg · 1,51 m de alto</w:t>
            </w:r>
          </w:p>
        </w:tc>
        <w:tc>
          <w:tcPr/>
          <w:p w:rsidR="00000000" w:rsidDel="00000000" w:rsidP="00000000" w:rsidRDefault="00000000" w:rsidRPr="00000000" w14:paraId="000002C6">
            <w:pPr>
              <w:rPr/>
            </w:pPr>
            <w:r w:rsidDel="00000000" w:rsidR="00000000" w:rsidRPr="00000000">
              <w:rPr>
                <w:rtl w:val="0"/>
              </w:rPr>
              <w:t xml:space="preserve">Patrón P2: 7 × 11 = 77 cajas (924 vasos) · ≈ 525 kg · 1,36 m</w:t>
            </w:r>
          </w:p>
        </w:tc>
        <w:tc>
          <w:tcPr/>
          <w:p w:rsidR="00000000" w:rsidDel="00000000" w:rsidP="00000000" w:rsidRDefault="00000000" w:rsidRPr="00000000" w14:paraId="000002C7">
            <w:pPr>
              <w:rPr/>
            </w:pPr>
            <w:r w:rsidDel="00000000" w:rsidR="00000000" w:rsidRPr="00000000">
              <w:rPr>
                <w:rtl w:val="0"/>
              </w:rPr>
              <w:t xml:space="preserve">Patrón P3: 9 × 5 = 45 cajas (540 botellas) · ≈ 620 kg · 1,40 m</w:t>
            </w:r>
          </w:p>
        </w:tc>
      </w:tr>
    </w:tbl>
    <w:p w:rsidR="00000000" w:rsidDel="00000000" w:rsidP="00000000" w:rsidRDefault="00000000" w:rsidRPr="00000000" w14:paraId="000002C8">
      <w:pPr>
        <w:rPr/>
      </w:pPr>
      <w:r w:rsidDel="00000000" w:rsidR="00000000" w:rsidRPr="00000000">
        <w:rPr>
          <w:rtl w:val="0"/>
        </w:rPr>
        <w:t xml:space="preserve">Los patrones de pallet son preliminares y se validarán en RobotStudio. Y1 y Y2 comparten la bobina de poliestireno y la llenadora. Al cambiar de receta se cambian el molde de formado, el sellador y el troquel de corte, que forman el </w:t>
      </w:r>
      <w:r w:rsidDel="00000000" w:rsidR="00000000" w:rsidRPr="00000000">
        <w:rPr>
          <w:i w:val="1"/>
          <w:iCs w:val="1"/>
          <w:rtl w:val="0"/>
        </w:rPr>
        <w:t xml:space="preserve">juego de formato</w:t>
      </w:r>
      <w:r w:rsidDel="00000000" w:rsidR="00000000" w:rsidRPr="00000000">
        <w:rPr>
          <w:rtl w:val="0"/>
        </w:rPr>
        <w:t xml:space="preserve">.</w:t>
      </w:r>
    </w:p>
    <w:p w:rsidR="00000000" w:rsidDel="00000000" w:rsidP="00000000" w:rsidRDefault="00000000" w:rsidRPr="00000000" w14:paraId="000002C9">
      <w:pPr>
        <w:pStyle w:val="Heading3"/>
        <w:rPr/>
      </w:pPr>
      <w:r w:rsidDel="00000000" w:rsidR="00000000" w:rsidRPr="00000000">
        <w:rPr>
          <w:rtl w:val="0"/>
        </w:rPr>
        <w:t xml:space="preserve">7.6 Inspección y aseguramiento de calidad</w:t>
      </w:r>
    </w:p>
    <w:p w:rsidR="00000000" w:rsidDel="00000000" w:rsidP="00000000" w:rsidRDefault="00000000" w:rsidRPr="00000000" w14:paraId="000002CA">
      <w:pPr>
        <w:rPr/>
      </w:pPr>
      <w:r w:rsidDel="00000000" w:rsidR="00000000" w:rsidRPr="00000000">
        <w:rPr>
          <w:rtl w:val="0"/>
        </w:rPr>
        <w:t xml:space="preserve">La estrategia combina </w:t>
      </w:r>
      <w:r w:rsidDel="00000000" w:rsidR="00000000" w:rsidRPr="00000000">
        <w:rPr>
          <w:b w:val="1"/>
          <w:bCs w:val="1"/>
          <w:rtl w:val="0"/>
        </w:rPr>
        <w:t xml:space="preserve">2 puntos críticos de control (PCC) del plan HACCP</w:t>
      </w:r>
      <w:r w:rsidDel="00000000" w:rsidR="00000000" w:rsidRPr="00000000">
        <w:rPr>
          <w:rtl w:val="0"/>
        </w:rPr>
        <w:t xml:space="preserve">, que se controlan de forma automática y al 100 %, controles en línea que el PLC usa para decidir, y análisis de laboratorio por lote. Además, ningún lote se despacha sin </w:t>
      </w:r>
      <w:r w:rsidDel="00000000" w:rsidR="00000000" w:rsidRPr="00000000">
        <w:rPr>
          <w:b w:val="1"/>
          <w:bCs w:val="1"/>
          <w:rtl w:val="0"/>
        </w:rPr>
        <w:t xml:space="preserve">liberación positiva</w:t>
      </w:r>
      <w:r w:rsidDel="00000000" w:rsidR="00000000" w:rsidRPr="00000000">
        <w:rPr>
          <w:rtl w:val="0"/>
        </w:rPr>
        <w:t xml:space="preserve">: el MES lo mantiene “retenido” hasta que calidad lo aprueba.</w:t>
      </w:r>
    </w:p>
    <w:p w:rsidR="00000000" w:rsidDel="00000000" w:rsidP="00000000" w:rsidRDefault="00000000" w:rsidRPr="00000000" w14:paraId="000002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PCC 1 — Pasteurización: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temperatura y tiempo de retención registrados de forma continua; desvío automático con FDV-212 si la temperatura baja del punto de consigna.</w:t>
      </w:r>
    </w:p>
    <w:p w:rsidR="00000000" w:rsidDel="00000000" w:rsidP="00000000" w:rsidRDefault="00000000" w:rsidRPr="00000000" w14:paraId="000002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PCC 2 — Detección de metales al 100 %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rechazo automático y verificación con patrones cada turno. Sensibilidad de referencia: vasos, 1,5 mm ferroso / 2,0 mm no ferroso / 2,5 mm acero inoxidable; botellas, 2,0 / 2,5 / 3,0 mm.</w:t>
      </w:r>
    </w:p>
    <w:p>
      <w:pPr>
        <w:keepNext/>
      </w:pPr>
      <w:r>
        <w:rPr>
          <w:b/>
          <w:bCs/>
        </w:rPr>
        <w:t xml:space="preserve">Tabla 7.9 — </w:t>
      </w:r>
      <w:r>
        <w:rPr/>
        <w:t xml:space="preserve">Controles de calidad por receta</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2CD">
            <w:pPr>
              <w:rPr/>
            </w:pPr>
            <w:r w:rsidDel="00000000" w:rsidR="00000000" w:rsidRPr="00000000">
              <w:rPr>
                <w:rtl w:val="0"/>
              </w:rPr>
              <w:t xml:space="preserve">Control</w:t>
            </w:r>
          </w:p>
        </w:tc>
        <w:tc>
          <w:tcPr>
            <w:shd w:fill="f2f2f2" w:val="clear"/>
          </w:tcPr>
          <w:p w:rsidR="00000000" w:rsidDel="00000000" w:rsidP="00000000" w:rsidRDefault="00000000" w:rsidRPr="00000000" w14:paraId="000002CE">
            <w:pPr>
              <w:rPr/>
            </w:pPr>
            <w:r w:rsidDel="00000000" w:rsidR="00000000" w:rsidRPr="00000000">
              <w:rPr>
                <w:rtl w:val="0"/>
              </w:rPr>
              <w:t xml:space="preserve">Dónde y cuándo</w:t>
            </w:r>
          </w:p>
        </w:tc>
        <w:tc>
          <w:tcPr>
            <w:shd w:fill="f2f2f2" w:val="clear"/>
          </w:tcPr>
          <w:p w:rsidR="00000000" w:rsidDel="00000000" w:rsidP="00000000" w:rsidRDefault="00000000" w:rsidRPr="00000000" w14:paraId="000002CF">
            <w:pPr>
              <w:rPr/>
            </w:pPr>
            <w:r w:rsidDel="00000000" w:rsidR="00000000" w:rsidRPr="00000000">
              <w:rPr>
                <w:rtl w:val="0"/>
              </w:rPr>
              <w:t xml:space="preserve">Y1 fresa</w:t>
            </w:r>
          </w:p>
        </w:tc>
        <w:tc>
          <w:tcPr>
            <w:shd w:fill="f2f2f2" w:val="clear"/>
          </w:tcPr>
          <w:p w:rsidR="00000000" w:rsidDel="00000000" w:rsidP="00000000" w:rsidRDefault="00000000" w:rsidRPr="00000000" w14:paraId="000002D0">
            <w:pPr>
              <w:rPr/>
            </w:pPr>
            <w:r w:rsidDel="00000000" w:rsidR="00000000" w:rsidRPr="00000000">
              <w:rPr>
                <w:rtl w:val="0"/>
              </w:rPr>
              <w:t xml:space="preserve">Y2 griego</w:t>
            </w:r>
          </w:p>
        </w:tc>
        <w:tc>
          <w:tcPr>
            <w:shd w:fill="f2f2f2" w:val="clear"/>
          </w:tcPr>
          <w:p w:rsidR="00000000" w:rsidDel="00000000" w:rsidP="00000000" w:rsidRDefault="00000000" w:rsidRPr="00000000" w14:paraId="000002D1">
            <w:pPr>
              <w:rPr/>
            </w:pPr>
            <w:r w:rsidDel="00000000" w:rsidR="00000000" w:rsidRPr="00000000">
              <w:rPr>
                <w:rtl w:val="0"/>
              </w:rPr>
              <w:t xml:space="preserve">Y3 kéfir</w:t>
            </w:r>
          </w:p>
        </w:tc>
      </w:tr>
      <w:tr>
        <w:trPr>
          <w:cantSplit w:val="0"/>
          <w:tblHeader w:val="0"/>
        </w:trPr>
        <w:tc>
          <w:tcPr/>
          <w:p w:rsidR="00000000" w:rsidDel="00000000" w:rsidP="00000000" w:rsidRDefault="00000000" w:rsidRPr="00000000" w14:paraId="000002D2">
            <w:pPr>
              <w:rPr/>
            </w:pPr>
            <w:r w:rsidDel="00000000" w:rsidR="00000000" w:rsidRPr="00000000">
              <w:rPr>
                <w:rtl w:val="0"/>
              </w:rPr>
              <w:t xml:space="preserve">pH de fin de fermentación</w:t>
            </w:r>
          </w:p>
        </w:tc>
        <w:tc>
          <w:tcPr/>
          <w:p w:rsidR="00000000" w:rsidDel="00000000" w:rsidP="00000000" w:rsidRDefault="00000000" w:rsidRPr="00000000" w14:paraId="000002D3">
            <w:pPr>
              <w:rPr/>
            </w:pPr>
            <w:r w:rsidDel="00000000" w:rsidR="00000000" w:rsidRPr="00000000">
              <w:rPr>
                <w:rtl w:val="0"/>
              </w:rPr>
              <w:t xml:space="preserve">En línea, continuo, y confirmación en laboratorio por lote</w:t>
            </w:r>
          </w:p>
        </w:tc>
        <w:tc>
          <w:tcPr/>
          <w:p w:rsidR="00000000" w:rsidDel="00000000" w:rsidP="00000000" w:rsidRDefault="00000000" w:rsidRPr="00000000" w14:paraId="000002D4">
            <w:pPr>
              <w:rPr/>
            </w:pPr>
            <w:r w:rsidDel="00000000" w:rsidR="00000000" w:rsidRPr="00000000">
              <w:rPr>
                <w:rtl w:val="0"/>
              </w:rPr>
              <w:t xml:space="preserve">4,55–4,65</w:t>
            </w:r>
          </w:p>
        </w:tc>
        <w:tc>
          <w:tcPr/>
          <w:p w:rsidR="00000000" w:rsidDel="00000000" w:rsidP="00000000" w:rsidRDefault="00000000" w:rsidRPr="00000000" w14:paraId="000002D5">
            <w:pPr>
              <w:rPr/>
            </w:pPr>
            <w:r w:rsidDel="00000000" w:rsidR="00000000" w:rsidRPr="00000000">
              <w:rPr>
                <w:rtl w:val="0"/>
              </w:rPr>
              <w:t xml:space="preserve">4,45–4,55</w:t>
            </w:r>
          </w:p>
        </w:tc>
        <w:tc>
          <w:tcPr/>
          <w:p w:rsidR="00000000" w:rsidDel="00000000" w:rsidP="00000000" w:rsidRDefault="00000000" w:rsidRPr="00000000" w14:paraId="000002D6">
            <w:pPr>
              <w:rPr/>
            </w:pPr>
            <w:r w:rsidDel="00000000" w:rsidR="00000000" w:rsidRPr="00000000">
              <w:rPr>
                <w:rtl w:val="0"/>
              </w:rPr>
              <w:t xml:space="preserve">4,45–4,60</w:t>
            </w:r>
          </w:p>
        </w:tc>
      </w:tr>
      <w:tr>
        <w:trPr>
          <w:cantSplit w:val="0"/>
          <w:tblHeader w:val="0"/>
        </w:trPr>
        <w:tc>
          <w:tcPr/>
          <w:p w:rsidR="00000000" w:rsidDel="00000000" w:rsidP="00000000" w:rsidRDefault="00000000" w:rsidRPr="00000000" w14:paraId="000002D7">
            <w:pPr>
              <w:rPr/>
            </w:pPr>
            <w:r w:rsidDel="00000000" w:rsidR="00000000" w:rsidRPr="00000000">
              <w:rPr>
                <w:rtl w:val="0"/>
              </w:rPr>
              <w:t xml:space="preserve">Acidez titulable (% de ácido láctico)</w:t>
            </w:r>
          </w:p>
        </w:tc>
        <w:tc>
          <w:tcPr/>
          <w:p w:rsidR="00000000" w:rsidDel="00000000" w:rsidP="00000000" w:rsidRDefault="00000000" w:rsidRPr="00000000" w14:paraId="000002D8">
            <w:pPr>
              <w:rPr/>
            </w:pPr>
            <w:r w:rsidDel="00000000" w:rsidR="00000000" w:rsidRPr="00000000">
              <w:rPr>
                <w:rtl w:val="0"/>
              </w:rPr>
              <w:t xml:space="preserve">Laboratorio, por lote</w:t>
            </w:r>
          </w:p>
        </w:tc>
        <w:tc>
          <w:tcPr/>
          <w:p w:rsidR="00000000" w:rsidDel="00000000" w:rsidP="00000000" w:rsidRDefault="00000000" w:rsidRPr="00000000" w14:paraId="000002D9">
            <w:pPr>
              <w:rPr/>
            </w:pPr>
            <w:r w:rsidDel="00000000" w:rsidR="00000000" w:rsidRPr="00000000">
              <w:rPr>
                <w:rtl w:val="0"/>
              </w:rPr>
              <w:t xml:space="preserve">0,80–1,00</w:t>
            </w:r>
          </w:p>
        </w:tc>
        <w:tc>
          <w:tcPr/>
          <w:p w:rsidR="00000000" w:rsidDel="00000000" w:rsidP="00000000" w:rsidRDefault="00000000" w:rsidRPr="00000000" w14:paraId="000002DA">
            <w:pPr>
              <w:rPr/>
            </w:pPr>
            <w:r w:rsidDel="00000000" w:rsidR="00000000" w:rsidRPr="00000000">
              <w:rPr>
                <w:rtl w:val="0"/>
              </w:rPr>
              <w:t xml:space="preserve">0,90–1,20</w:t>
            </w:r>
          </w:p>
        </w:tc>
        <w:tc>
          <w:tcPr/>
          <w:p w:rsidR="00000000" w:rsidDel="00000000" w:rsidP="00000000" w:rsidRDefault="00000000" w:rsidRPr="00000000" w14:paraId="000002DB">
            <w:pPr>
              <w:rPr/>
            </w:pPr>
            <w:r w:rsidDel="00000000" w:rsidR="00000000" w:rsidRPr="00000000">
              <w:rPr>
                <w:rtl w:val="0"/>
              </w:rPr>
              <w:t xml:space="preserve">0,80–1,00</w:t>
            </w:r>
          </w:p>
        </w:tc>
      </w:tr>
      <w:tr>
        <w:trPr>
          <w:cantSplit w:val="0"/>
          <w:tblHeader w:val="0"/>
        </w:trPr>
        <w:tc>
          <w:tcPr/>
          <w:p w:rsidR="00000000" w:rsidDel="00000000" w:rsidP="00000000" w:rsidRDefault="00000000" w:rsidRPr="00000000" w14:paraId="000002DC">
            <w:pPr>
              <w:rPr/>
            </w:pPr>
            <w:r w:rsidDel="00000000" w:rsidR="00000000" w:rsidRPr="00000000">
              <w:rPr>
                <w:rtl w:val="0"/>
              </w:rPr>
              <w:t xml:space="preserve">Proteína</w:t>
            </w:r>
          </w:p>
        </w:tc>
        <w:tc>
          <w:tcPr/>
          <w:p w:rsidR="00000000" w:rsidDel="00000000" w:rsidP="00000000" w:rsidRDefault="00000000" w:rsidRPr="00000000" w14:paraId="000002DD">
            <w:pPr>
              <w:rPr/>
            </w:pPr>
            <w:r w:rsidDel="00000000" w:rsidR="00000000" w:rsidRPr="00000000">
              <w:rPr>
                <w:rtl w:val="0"/>
              </w:rPr>
              <w:t xml:space="preserve">Laboratorio por lote; en Y2 también NIR en línea</w:t>
            </w:r>
          </w:p>
        </w:tc>
        <w:tc>
          <w:tcPr/>
          <w:p w:rsidR="00000000" w:rsidDel="00000000" w:rsidP="00000000" w:rsidRDefault="00000000" w:rsidRPr="00000000" w14:paraId="000002DE">
            <w:pPr>
              <w:rPr/>
            </w:pPr>
            <w:r w:rsidDel="00000000" w:rsidR="00000000" w:rsidRPr="00000000">
              <w:rPr>
                <w:rtl w:val="0"/>
              </w:rPr>
              <w:t xml:space="preserve">≥ 3,5 %</w:t>
            </w:r>
          </w:p>
        </w:tc>
        <w:tc>
          <w:tcPr/>
          <w:p w:rsidR="00000000" w:rsidDel="00000000" w:rsidP="00000000" w:rsidRDefault="00000000" w:rsidRPr="00000000" w14:paraId="000002DF">
            <w:pPr>
              <w:rPr/>
            </w:pPr>
            <w:r w:rsidDel="00000000" w:rsidR="00000000" w:rsidRPr="00000000">
              <w:rPr>
                <w:rtl w:val="0"/>
              </w:rPr>
              <w:t xml:space="preserve">≥ 9,5 %</w:t>
            </w:r>
          </w:p>
        </w:tc>
        <w:tc>
          <w:tcPr/>
          <w:p w:rsidR="00000000" w:rsidDel="00000000" w:rsidP="00000000" w:rsidRDefault="00000000" w:rsidRPr="00000000" w14:paraId="000002E0">
            <w:pPr>
              <w:rPr/>
            </w:pPr>
            <w:r w:rsidDel="00000000" w:rsidR="00000000" w:rsidRPr="00000000">
              <w:rPr>
                <w:rtl w:val="0"/>
              </w:rPr>
              <w:t xml:space="preserve">≥ 2,9 %</w:t>
            </w:r>
          </w:p>
        </w:tc>
      </w:tr>
      <w:tr>
        <w:trPr>
          <w:cantSplit w:val="0"/>
          <w:tblHeader w:val="0"/>
        </w:trPr>
        <w:tc>
          <w:tcPr/>
          <w:p w:rsidR="00000000" w:rsidDel="00000000" w:rsidP="00000000" w:rsidRDefault="00000000" w:rsidRPr="00000000" w14:paraId="000002E1">
            <w:pPr>
              <w:rPr/>
            </w:pPr>
            <w:r w:rsidDel="00000000" w:rsidR="00000000" w:rsidRPr="00000000">
              <w:rPr>
                <w:rtl w:val="0"/>
              </w:rPr>
              <w:t xml:space="preserve">Viscosidad (a 10 °C)</w:t>
            </w:r>
          </w:p>
        </w:tc>
        <w:tc>
          <w:tcPr/>
          <w:p w:rsidR="00000000" w:rsidDel="00000000" w:rsidP="00000000" w:rsidRDefault="00000000" w:rsidRPr="00000000" w14:paraId="000002E2">
            <w:pPr>
              <w:rPr/>
            </w:pPr>
            <w:r w:rsidDel="00000000" w:rsidR="00000000" w:rsidRPr="00000000">
              <w:rPr>
                <w:rtl w:val="0"/>
              </w:rPr>
              <w:t xml:space="preserve">Laboratorio, por lote</w:t>
            </w:r>
          </w:p>
        </w:tc>
        <w:tc>
          <w:tcPr/>
          <w:p w:rsidR="00000000" w:rsidDel="00000000" w:rsidP="00000000" w:rsidRDefault="00000000" w:rsidRPr="00000000" w14:paraId="000002E3">
            <w:pPr>
              <w:rPr/>
            </w:pPr>
            <w:r w:rsidDel="00000000" w:rsidR="00000000" w:rsidRPr="00000000">
              <w:rPr>
                <w:rtl w:val="0"/>
              </w:rPr>
              <w:t xml:space="preserve">2.500–4.000 mPa·s</w:t>
            </w:r>
          </w:p>
        </w:tc>
        <w:tc>
          <w:tcPr/>
          <w:p w:rsidR="00000000" w:rsidDel="00000000" w:rsidP="00000000" w:rsidRDefault="00000000" w:rsidRPr="00000000" w14:paraId="000002E4">
            <w:pPr>
              <w:rPr/>
            </w:pPr>
            <w:r w:rsidDel="00000000" w:rsidR="00000000" w:rsidRPr="00000000">
              <w:rPr>
                <w:rtl w:val="0"/>
              </w:rPr>
              <w:t xml:space="preserve">≥ 15.000 mPa·s</w:t>
            </w:r>
          </w:p>
        </w:tc>
        <w:tc>
          <w:tcPr/>
          <w:p w:rsidR="00000000" w:rsidDel="00000000" w:rsidP="00000000" w:rsidRDefault="00000000" w:rsidRPr="00000000" w14:paraId="000002E5">
            <w:pPr>
              <w:rPr/>
            </w:pPr>
            <w:r w:rsidDel="00000000" w:rsidR="00000000" w:rsidRPr="00000000">
              <w:rPr>
                <w:rtl w:val="0"/>
              </w:rPr>
              <w:t xml:space="preserve">300–800 mPa·s</w:t>
            </w:r>
          </w:p>
        </w:tc>
      </w:tr>
      <w:tr>
        <w:trPr>
          <w:cantSplit w:val="0"/>
          <w:tblHeader w:val="0"/>
        </w:trPr>
        <w:tc>
          <w:tcPr/>
          <w:p w:rsidR="00000000" w:rsidDel="00000000" w:rsidP="00000000" w:rsidRDefault="00000000" w:rsidRPr="00000000" w14:paraId="000002E6">
            <w:pPr>
              <w:rPr/>
            </w:pPr>
            <w:r w:rsidDel="00000000" w:rsidR="00000000" w:rsidRPr="00000000">
              <w:rPr>
                <w:rtl w:val="0"/>
              </w:rPr>
              <w:t xml:space="preserve">Proporción de fruta</w:t>
            </w:r>
          </w:p>
        </w:tc>
        <w:tc>
          <w:tcPr/>
          <w:p w:rsidR="00000000" w:rsidDel="00000000" w:rsidP="00000000" w:rsidRDefault="00000000" w:rsidRPr="00000000" w14:paraId="000002E7">
            <w:pPr>
              <w:rPr/>
            </w:pPr>
            <w:r w:rsidDel="00000000" w:rsidR="00000000" w:rsidRPr="00000000">
              <w:rPr>
                <w:rtl w:val="0"/>
              </w:rPr>
              <w:t xml:space="preserve">Control de razón en línea (FT-231) y por lote</w:t>
            </w:r>
          </w:p>
        </w:tc>
        <w:tc>
          <w:tcPr/>
          <w:p w:rsidR="00000000" w:rsidDel="00000000" w:rsidP="00000000" w:rsidRDefault="00000000" w:rsidRPr="00000000" w14:paraId="000002E8">
            <w:pPr>
              <w:rPr/>
            </w:pPr>
            <w:r w:rsidDel="00000000" w:rsidR="00000000" w:rsidRPr="00000000">
              <w:rPr>
                <w:rtl w:val="0"/>
              </w:rPr>
              <w:t xml:space="preserve">12,0 % (±0,5)</w:t>
            </w:r>
          </w:p>
        </w:tc>
        <w:tc>
          <w:tcPr/>
          <w:p w:rsidR="00000000" w:rsidDel="00000000" w:rsidP="00000000" w:rsidRDefault="00000000" w:rsidRPr="00000000" w14:paraId="000002E9">
            <w:pPr>
              <w:rPr/>
            </w:pPr>
            <w:r w:rsidDel="00000000" w:rsidR="00000000" w:rsidRPr="00000000">
              <w:rPr>
                <w:rtl w:val="0"/>
              </w:rPr>
              <w:t xml:space="preserve">—</w:t>
            </w:r>
          </w:p>
        </w:tc>
        <w:tc>
          <w:tcPr/>
          <w:p w:rsidR="00000000" w:rsidDel="00000000" w:rsidP="00000000" w:rsidRDefault="00000000" w:rsidRPr="00000000" w14:paraId="000002E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B">
            <w:pPr>
              <w:rPr/>
            </w:pPr>
            <w:r w:rsidDel="00000000" w:rsidR="00000000" w:rsidRPr="00000000">
              <w:rPr>
                <w:rtl w:val="0"/>
              </w:rPr>
              <w:t xml:space="preserve">Recuento del cultivo</w:t>
            </w:r>
          </w:p>
        </w:tc>
        <w:tc>
          <w:tcPr/>
          <w:p w:rsidR="00000000" w:rsidDel="00000000" w:rsidP="00000000" w:rsidRDefault="00000000" w:rsidRPr="00000000" w14:paraId="000002EC">
            <w:pPr>
              <w:rPr/>
            </w:pPr>
            <w:r w:rsidDel="00000000" w:rsidR="00000000" w:rsidRPr="00000000">
              <w:rPr>
                <w:rtl w:val="0"/>
              </w:rPr>
              <w:t xml:space="preserve">Laboratorio, por lote</w:t>
            </w:r>
          </w:p>
        </w:tc>
        <w:tc>
          <w:tcPr/>
          <w:p w:rsidR="00000000" w:rsidDel="00000000" w:rsidP="00000000" w:rsidRDefault="00000000" w:rsidRPr="00000000" w14:paraId="000002ED">
            <w:pPr>
              <w:rPr/>
            </w:pPr>
            <w:r w:rsidDel="00000000" w:rsidR="00000000" w:rsidRPr="00000000">
              <w:rPr>
                <w:rtl w:val="0"/>
              </w:rPr>
              <w:t xml:space="preserve">≥ 10⁷ UFC/g</w:t>
            </w:r>
          </w:p>
        </w:tc>
        <w:tc>
          <w:tcPr/>
          <w:p w:rsidR="00000000" w:rsidDel="00000000" w:rsidP="00000000" w:rsidRDefault="00000000" w:rsidRPr="00000000" w14:paraId="000002EE">
            <w:pPr>
              <w:rPr/>
            </w:pPr>
            <w:r w:rsidDel="00000000" w:rsidR="00000000" w:rsidRPr="00000000">
              <w:rPr>
                <w:rtl w:val="0"/>
              </w:rPr>
              <w:t xml:space="preserve">≥ 10⁷ UFC/g</w:t>
            </w:r>
          </w:p>
        </w:tc>
        <w:tc>
          <w:tcPr/>
          <w:p w:rsidR="00000000" w:rsidDel="00000000" w:rsidP="00000000" w:rsidRDefault="00000000" w:rsidRPr="00000000" w14:paraId="000002EF">
            <w:pPr>
              <w:rPr/>
            </w:pPr>
            <w:r w:rsidDel="00000000" w:rsidR="00000000" w:rsidRPr="00000000">
              <w:rPr>
                <w:rtl w:val="0"/>
              </w:rPr>
              <w:t xml:space="preserve">Bacterias ≥ 10⁷ UFC/g y levaduras del cultivo ≥ 10⁴ UFC/g</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Contaminantes (coliformes, mohos y levaduras no deseadas)</w:t>
            </w:r>
          </w:p>
        </w:tc>
        <w:tc>
          <w:tcPr/>
          <w:p w:rsidR="00000000" w:rsidDel="00000000" w:rsidP="00000000" w:rsidRDefault="00000000" w:rsidRPr="00000000" w14:paraId="000002F1">
            <w:pPr>
              <w:rPr/>
            </w:pPr>
            <w:r w:rsidDel="00000000" w:rsidR="00000000" w:rsidRPr="00000000">
              <w:rPr>
                <w:rtl w:val="0"/>
              </w:rPr>
              <w:t xml:space="preserve">Laboratorio, por lote</w:t>
            </w:r>
          </w:p>
        </w:tc>
        <w:tc>
          <w:tcPr/>
          <w:p w:rsidR="00000000" w:rsidDel="00000000" w:rsidP="00000000" w:rsidRDefault="00000000" w:rsidRPr="00000000" w14:paraId="000002F2">
            <w:pPr>
              <w:rPr/>
            </w:pPr>
            <w:r w:rsidDel="00000000" w:rsidR="00000000" w:rsidRPr="00000000">
              <w:rPr>
                <w:rtl w:val="0"/>
              </w:rPr>
              <w:t xml:space="preserve">Dentro de la norma sanitaria</w:t>
            </w:r>
          </w:p>
        </w:tc>
        <w:tc>
          <w:tcPr/>
          <w:p w:rsidR="00000000" w:rsidDel="00000000" w:rsidP="00000000" w:rsidRDefault="00000000" w:rsidRPr="00000000" w14:paraId="000002F3">
            <w:pPr>
              <w:rPr/>
            </w:pPr>
            <w:r w:rsidDel="00000000" w:rsidR="00000000" w:rsidRPr="00000000">
              <w:rPr>
                <w:rtl w:val="0"/>
              </w:rPr>
              <w:t xml:space="preserve">Dentro de la norma sanitaria</w:t>
            </w:r>
          </w:p>
        </w:tc>
        <w:tc>
          <w:tcPr/>
          <w:p w:rsidR="00000000" w:rsidDel="00000000" w:rsidP="00000000" w:rsidRDefault="00000000" w:rsidRPr="00000000" w14:paraId="000002F4">
            <w:pPr>
              <w:rPr/>
            </w:pPr>
            <w:r w:rsidDel="00000000" w:rsidR="00000000" w:rsidRPr="00000000">
              <w:rPr>
                <w:rtl w:val="0"/>
              </w:rPr>
              <w:t xml:space="preserve">Coliformes dentro de la norma; se verifica que las levaduras sean las del cultivo</w:t>
            </w:r>
          </w:p>
        </w:tc>
      </w:tr>
      <w:tr>
        <w:trPr>
          <w:cantSplit w:val="0"/>
          <w:tblHeader w:val="0"/>
        </w:trPr>
        <w:tc>
          <w:tcPr/>
          <w:p w:rsidR="00000000" w:rsidDel="00000000" w:rsidP="00000000" w:rsidRDefault="00000000" w:rsidRPr="00000000" w14:paraId="000002F5">
            <w:pPr>
              <w:rPr/>
            </w:pPr>
            <w:r w:rsidDel="00000000" w:rsidR="00000000" w:rsidRPr="00000000">
              <w:rPr>
                <w:rtl w:val="0"/>
              </w:rPr>
              <w:t xml:space="preserve">Contenido neto</w:t>
            </w:r>
          </w:p>
        </w:tc>
        <w:tc>
          <w:tcPr/>
          <w:p w:rsidR="00000000" w:rsidDel="00000000" w:rsidP="00000000" w:rsidRDefault="00000000" w:rsidRPr="00000000" w14:paraId="000002F6">
            <w:pPr>
              <w:rPr/>
            </w:pPr>
            <w:r w:rsidDel="00000000" w:rsidR="00000000" w:rsidRPr="00000000">
              <w:rPr>
                <w:rtl w:val="0"/>
              </w:rPr>
              <w:t xml:space="preserve">Pesadora dinámica al 100 %</w:t>
            </w:r>
          </w:p>
        </w:tc>
        <w:tc>
          <w:tcPr/>
          <w:p w:rsidR="00000000" w:rsidDel="00000000" w:rsidP="00000000" w:rsidRDefault="00000000" w:rsidRPr="00000000" w14:paraId="000002F7">
            <w:pPr>
              <w:rPr/>
            </w:pPr>
            <w:r w:rsidDel="00000000" w:rsidR="00000000" w:rsidRPr="00000000">
              <w:rPr>
                <w:rtl w:val="0"/>
              </w:rPr>
              <w:t xml:space="preserve">150 g (tolerancia de 6,75 g)</w:t>
            </w:r>
          </w:p>
        </w:tc>
        <w:tc>
          <w:tcPr/>
          <w:p w:rsidR="00000000" w:rsidDel="00000000" w:rsidP="00000000" w:rsidRDefault="00000000" w:rsidRPr="00000000" w14:paraId="000002F8">
            <w:pPr>
              <w:rPr/>
            </w:pPr>
            <w:r w:rsidDel="00000000" w:rsidR="00000000" w:rsidRPr="00000000">
              <w:rPr>
                <w:rtl w:val="0"/>
              </w:rPr>
              <w:t xml:space="preserve">500 g (tolerancia de 15 g)</w:t>
            </w:r>
          </w:p>
        </w:tc>
        <w:tc>
          <w:tcPr/>
          <w:p w:rsidR="00000000" w:rsidDel="00000000" w:rsidP="00000000" w:rsidRDefault="00000000" w:rsidRPr="00000000" w14:paraId="000002F9">
            <w:pPr>
              <w:rPr/>
            </w:pPr>
            <w:r w:rsidDel="00000000" w:rsidR="00000000" w:rsidRPr="00000000">
              <w:rPr>
                <w:rtl w:val="0"/>
              </w:rPr>
              <w:t xml:space="preserve">1.000 mL (tolerancia de 15 mL)</w:t>
            </w:r>
          </w:p>
        </w:tc>
      </w:tr>
      <w:tr>
        <w:trPr>
          <w:cantSplit w:val="0"/>
          <w:tblHeader w:val="0"/>
        </w:trPr>
        <w:tc>
          <w:tcPr/>
          <w:p w:rsidR="00000000" w:rsidDel="00000000" w:rsidP="00000000" w:rsidRDefault="00000000" w:rsidRPr="00000000" w14:paraId="000002FA">
            <w:pPr>
              <w:rPr/>
            </w:pPr>
            <w:r w:rsidDel="00000000" w:rsidR="00000000" w:rsidRPr="00000000">
              <w:rPr>
                <w:rtl w:val="0"/>
              </w:rPr>
              <w:t xml:space="preserve">Integridad del sello o de la tapa</w:t>
            </w:r>
          </w:p>
        </w:tc>
        <w:tc>
          <w:tcPr/>
          <w:p w:rsidR="00000000" w:rsidDel="00000000" w:rsidP="00000000" w:rsidRDefault="00000000" w:rsidRPr="00000000" w14:paraId="000002FB">
            <w:pPr>
              <w:rPr/>
            </w:pPr>
            <w:r w:rsidDel="00000000" w:rsidR="00000000" w:rsidRPr="00000000">
              <w:rPr>
                <w:rtl w:val="0"/>
              </w:rPr>
              <w:t xml:space="preserve">Visión al 100 % y prueba de fuga al vacío cada 30 min</w:t>
            </w:r>
          </w:p>
        </w:tc>
        <w:tc>
          <w:tcPr/>
          <w:p w:rsidR="00000000" w:rsidDel="00000000" w:rsidP="00000000" w:rsidRDefault="00000000" w:rsidRPr="00000000" w14:paraId="000002FC">
            <w:pPr>
              <w:rPr/>
            </w:pPr>
            <w:r w:rsidDel="00000000" w:rsidR="00000000" w:rsidRPr="00000000">
              <w:rPr>
                <w:rtl w:val="0"/>
              </w:rPr>
              <w:t xml:space="preserve">Sello de aluminio</w:t>
            </w:r>
          </w:p>
        </w:tc>
        <w:tc>
          <w:tcPr/>
          <w:p w:rsidR="00000000" w:rsidDel="00000000" w:rsidP="00000000" w:rsidRDefault="00000000" w:rsidRPr="00000000" w14:paraId="000002FD">
            <w:pPr>
              <w:rPr/>
            </w:pPr>
            <w:r w:rsidDel="00000000" w:rsidR="00000000" w:rsidRPr="00000000">
              <w:rPr>
                <w:rtl w:val="0"/>
              </w:rPr>
              <w:t xml:space="preserve">Sello y tapa</w:t>
            </w:r>
          </w:p>
        </w:tc>
        <w:tc>
          <w:tcPr/>
          <w:p w:rsidR="00000000" w:rsidDel="00000000" w:rsidP="00000000" w:rsidRDefault="00000000" w:rsidRPr="00000000" w14:paraId="000002FE">
            <w:pPr>
              <w:rPr/>
            </w:pPr>
            <w:r w:rsidDel="00000000" w:rsidR="00000000" w:rsidRPr="00000000">
              <w:rPr>
                <w:rtl w:val="0"/>
              </w:rPr>
              <w:t xml:space="preserve">Torque de 1,8 N·m (±0,3) y sello de inducción</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Lote y vencimiento legibles</w:t>
            </w:r>
          </w:p>
        </w:tc>
        <w:tc>
          <w:tcPr/>
          <w:p w:rsidR="00000000" w:rsidDel="00000000" w:rsidP="00000000" w:rsidRDefault="00000000" w:rsidRPr="00000000" w14:paraId="00000300">
            <w:pPr>
              <w:rPr/>
            </w:pPr>
            <w:r w:rsidDel="00000000" w:rsidR="00000000" w:rsidRPr="00000000">
              <w:rPr>
                <w:rtl w:val="0"/>
              </w:rPr>
              <w:t xml:space="preserve">Visión con lectura de caracteres (OCR) al 100 %</w:t>
            </w:r>
          </w:p>
        </w:tc>
        <w:tc>
          <w:tcPr/>
          <w:p w:rsidR="00000000" w:rsidDel="00000000" w:rsidP="00000000" w:rsidRDefault="00000000" w:rsidRPr="00000000" w14:paraId="00000301">
            <w:pPr>
              <w:rPr/>
            </w:pPr>
            <w:r w:rsidDel="00000000" w:rsidR="00000000" w:rsidRPr="00000000">
              <w:rPr>
                <w:rtl w:val="0"/>
              </w:rPr>
              <w:t xml:space="preserve">Sí</w:t>
            </w:r>
          </w:p>
        </w:tc>
        <w:tc>
          <w:tcPr/>
          <w:p w:rsidR="00000000" w:rsidDel="00000000" w:rsidP="00000000" w:rsidRDefault="00000000" w:rsidRPr="00000000" w14:paraId="00000302">
            <w:pPr>
              <w:rPr/>
            </w:pPr>
            <w:r w:rsidDel="00000000" w:rsidR="00000000" w:rsidRPr="00000000">
              <w:rPr>
                <w:rtl w:val="0"/>
              </w:rPr>
              <w:t xml:space="preserve">Sí</w:t>
            </w:r>
          </w:p>
        </w:tc>
        <w:tc>
          <w:tcPr/>
          <w:p w:rsidR="00000000" w:rsidDel="00000000" w:rsidP="00000000" w:rsidRDefault="00000000" w:rsidRPr="00000000" w14:paraId="00000303">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Estabilidad del envase</w:t>
            </w:r>
          </w:p>
        </w:tc>
        <w:tc>
          <w:tcPr/>
          <w:p w:rsidR="00000000" w:rsidDel="00000000" w:rsidP="00000000" w:rsidRDefault="00000000" w:rsidRPr="00000000" w14:paraId="00000305">
            <w:pPr>
              <w:rPr/>
            </w:pPr>
            <w:r w:rsidDel="00000000" w:rsidR="00000000" w:rsidRPr="00000000">
              <w:rPr>
                <w:rtl w:val="0"/>
              </w:rPr>
              <w:t xml:space="preserve">Por lote</w:t>
            </w:r>
          </w:p>
        </w:tc>
        <w:tc>
          <w:tcPr/>
          <w:p w:rsidR="00000000" w:rsidDel="00000000" w:rsidP="00000000" w:rsidRDefault="00000000" w:rsidRPr="00000000" w14:paraId="00000306">
            <w:pPr>
              <w:rPr/>
            </w:pPr>
            <w:r w:rsidDel="00000000" w:rsidR="00000000" w:rsidRPr="00000000">
              <w:rPr>
                <w:rtl w:val="0"/>
              </w:rPr>
              <w:t xml:space="preserve">—</w:t>
            </w:r>
          </w:p>
        </w:tc>
        <w:tc>
          <w:tcPr/>
          <w:p w:rsidR="00000000" w:rsidDel="00000000" w:rsidP="00000000" w:rsidRDefault="00000000" w:rsidRPr="00000000" w14:paraId="00000307">
            <w:pPr>
              <w:rPr/>
            </w:pPr>
            <w:r w:rsidDel="00000000" w:rsidR="00000000" w:rsidRPr="00000000">
              <w:rPr>
                <w:rtl w:val="0"/>
              </w:rPr>
              <w:t xml:space="preserve">—</w:t>
            </w:r>
          </w:p>
        </w:tc>
        <w:tc>
          <w:tcPr/>
          <w:p w:rsidR="00000000" w:rsidDel="00000000" w:rsidP="00000000" w:rsidRDefault="00000000" w:rsidRPr="00000000" w14:paraId="00000308">
            <w:pPr>
              <w:rPr/>
            </w:pPr>
            <w:r w:rsidDel="00000000" w:rsidR="00000000" w:rsidRPr="00000000">
              <w:rPr>
                <w:rtl w:val="0"/>
              </w:rPr>
              <w:t xml:space="preserve">2 botellas a 10 °C durante 7 días, sin deformarse por el CO₂</w:t>
            </w:r>
          </w:p>
        </w:tc>
      </w:tr>
      <w:tr>
        <w:trPr>
          <w:cantSplit w:val="0"/>
          <w:tblHeader w:val="0"/>
        </w:trPr>
        <w:tc>
          <w:tcPr/>
          <w:p w:rsidR="00000000" w:rsidDel="00000000" w:rsidP="00000000" w:rsidRDefault="00000000" w:rsidRPr="00000000" w14:paraId="00000309">
            <w:pPr>
              <w:rPr/>
            </w:pPr>
            <w:r w:rsidDel="00000000" w:rsidR="00000000" w:rsidRPr="00000000">
              <w:rPr>
                <w:rtl w:val="0"/>
              </w:rPr>
              <w:t xml:space="preserve">Pérdida de proteína en el suero</w:t>
            </w:r>
          </w:p>
        </w:tc>
        <w:tc>
          <w:tcPr/>
          <w:p w:rsidR="00000000" w:rsidDel="00000000" w:rsidP="00000000" w:rsidRDefault="00000000" w:rsidRPr="00000000" w14:paraId="0000030A">
            <w:pPr>
              <w:rPr/>
            </w:pPr>
            <w:r w:rsidDel="00000000" w:rsidR="00000000" w:rsidRPr="00000000">
              <w:rPr>
                <w:rtl w:val="0"/>
              </w:rPr>
              <w:t xml:space="preserve">Por lote</w:t>
            </w:r>
          </w:p>
        </w:tc>
        <w:tc>
          <w:tcPr/>
          <w:p w:rsidR="00000000" w:rsidDel="00000000" w:rsidP="00000000" w:rsidRDefault="00000000" w:rsidRPr="00000000" w14:paraId="0000030B">
            <w:pPr>
              <w:rPr/>
            </w:pPr>
            <w:r w:rsidDel="00000000" w:rsidR="00000000" w:rsidRPr="00000000">
              <w:rPr>
                <w:rtl w:val="0"/>
              </w:rPr>
              <w:t xml:space="preserve">—</w:t>
            </w:r>
          </w:p>
        </w:tc>
        <w:tc>
          <w:tcPr/>
          <w:p w:rsidR="00000000" w:rsidDel="00000000" w:rsidP="00000000" w:rsidRDefault="00000000" w:rsidRPr="00000000" w14:paraId="0000030C">
            <w:pPr>
              <w:rPr/>
            </w:pPr>
            <w:r w:rsidDel="00000000" w:rsidR="00000000" w:rsidRPr="00000000">
              <w:rPr>
                <w:rtl w:val="0"/>
              </w:rPr>
              <w:t xml:space="preserve">Proteína del suero &lt; 0,5 % (eficiencia del separador)</w:t>
            </w:r>
          </w:p>
        </w:tc>
        <w:tc>
          <w:tcPr/>
          <w:p w:rsidR="00000000" w:rsidDel="00000000" w:rsidP="00000000" w:rsidRDefault="00000000" w:rsidRPr="00000000" w14:paraId="0000030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30E">
            <w:pPr>
              <w:rPr/>
            </w:pPr>
            <w:r w:rsidDel="00000000" w:rsidR="00000000" w:rsidRPr="00000000">
              <w:rPr>
                <w:rtl w:val="0"/>
              </w:rPr>
              <w:t xml:space="preserve">Cadena de frío</w:t>
            </w:r>
          </w:p>
        </w:tc>
        <w:tc>
          <w:tcPr/>
          <w:p w:rsidR="00000000" w:rsidDel="00000000" w:rsidP="00000000" w:rsidRDefault="00000000" w:rsidRPr="00000000" w14:paraId="0000030F">
            <w:pPr>
              <w:rPr/>
            </w:pPr>
            <w:r w:rsidDel="00000000" w:rsidR="00000000" w:rsidRPr="00000000">
              <w:rPr>
                <w:rtl w:val="0"/>
              </w:rPr>
              <w:t xml:space="preserve">Continuo en la cámara; alarma si supera 6 °C</w:t>
            </w:r>
          </w:p>
        </w:tc>
        <w:tc>
          <w:tcPr/>
          <w:p w:rsidR="00000000" w:rsidDel="00000000" w:rsidP="00000000" w:rsidRDefault="00000000" w:rsidRPr="00000000" w14:paraId="00000310">
            <w:pPr>
              <w:rPr/>
            </w:pPr>
            <w:r w:rsidDel="00000000" w:rsidR="00000000" w:rsidRPr="00000000">
              <w:rPr>
                <w:rtl w:val="0"/>
              </w:rPr>
              <w:t xml:space="preserve">Sí</w:t>
            </w:r>
          </w:p>
        </w:tc>
        <w:tc>
          <w:tcPr/>
          <w:p w:rsidR="00000000" w:rsidDel="00000000" w:rsidP="00000000" w:rsidRDefault="00000000" w:rsidRPr="00000000" w14:paraId="00000311">
            <w:pPr>
              <w:rPr/>
            </w:pPr>
            <w:r w:rsidDel="00000000" w:rsidR="00000000" w:rsidRPr="00000000">
              <w:rPr>
                <w:rtl w:val="0"/>
              </w:rPr>
              <w:t xml:space="preserve">Sí</w:t>
            </w:r>
          </w:p>
        </w:tc>
        <w:tc>
          <w:tcPr/>
          <w:p w:rsidR="00000000" w:rsidDel="00000000" w:rsidP="00000000" w:rsidRDefault="00000000" w:rsidRPr="00000000" w14:paraId="00000312">
            <w:pPr>
              <w:rPr/>
            </w:pPr>
            <w:r w:rsidDel="00000000" w:rsidR="00000000" w:rsidRPr="00000000">
              <w:rPr>
                <w:rtl w:val="0"/>
              </w:rPr>
              <w:t xml:space="preserve">Sí</w:t>
            </w:r>
          </w:p>
        </w:tc>
      </w:tr>
      <w:tr>
        <w:trPr>
          <w:cantSplit w:val="0"/>
          <w:tblHeader w:val="0"/>
        </w:trPr>
        <w:tc>
          <w:tcPr/>
          <w:p w:rsidR="00000000" w:rsidDel="00000000" w:rsidP="00000000" w:rsidRDefault="00000000" w:rsidRPr="00000000" w14:paraId="00000313">
            <w:pPr>
              <w:rPr/>
            </w:pPr>
            <w:r w:rsidDel="00000000" w:rsidR="00000000" w:rsidRPr="00000000">
              <w:rPr>
                <w:rtl w:val="0"/>
              </w:rPr>
              <w:t xml:space="preserve">Muestras de retención</w:t>
            </w:r>
          </w:p>
        </w:tc>
        <w:tc>
          <w:tcPr/>
          <w:p w:rsidR="00000000" w:rsidDel="00000000" w:rsidP="00000000" w:rsidRDefault="00000000" w:rsidRPr="00000000" w14:paraId="00000314">
            <w:pPr>
              <w:rPr/>
            </w:pPr>
            <w:r w:rsidDel="00000000" w:rsidR="00000000" w:rsidRPr="00000000">
              <w:rPr>
                <w:rtl w:val="0"/>
              </w:rPr>
              <w:t xml:space="preserve">3 unidades por lote, evaluadas a la mitad y al final de la vida útil</w:t>
            </w:r>
          </w:p>
        </w:tc>
        <w:tc>
          <w:tcPr/>
          <w:p w:rsidR="00000000" w:rsidDel="00000000" w:rsidP="00000000" w:rsidRDefault="00000000" w:rsidRPr="00000000" w14:paraId="00000315">
            <w:pPr>
              <w:rPr/>
            </w:pPr>
            <w:r w:rsidDel="00000000" w:rsidR="00000000" w:rsidRPr="00000000">
              <w:rPr>
                <w:rtl w:val="0"/>
              </w:rPr>
              <w:t xml:space="preserve">Sí</w:t>
            </w:r>
          </w:p>
        </w:tc>
        <w:tc>
          <w:tcPr/>
          <w:p w:rsidR="00000000" w:rsidDel="00000000" w:rsidP="00000000" w:rsidRDefault="00000000" w:rsidRPr="00000000" w14:paraId="00000316">
            <w:pPr>
              <w:rPr/>
            </w:pPr>
            <w:r w:rsidDel="00000000" w:rsidR="00000000" w:rsidRPr="00000000">
              <w:rPr>
                <w:rtl w:val="0"/>
              </w:rPr>
              <w:t xml:space="preserve">Sí</w:t>
            </w:r>
          </w:p>
        </w:tc>
        <w:tc>
          <w:tcPr/>
          <w:p w:rsidR="00000000" w:rsidDel="00000000" w:rsidP="00000000" w:rsidRDefault="00000000" w:rsidRPr="00000000" w14:paraId="00000317">
            <w:pPr>
              <w:rPr/>
            </w:pPr>
            <w:r w:rsidDel="00000000" w:rsidR="00000000" w:rsidRPr="00000000">
              <w:rPr>
                <w:rtl w:val="0"/>
              </w:rPr>
              <w:t xml:space="preserve">Sí</w:t>
            </w:r>
          </w:p>
        </w:tc>
      </w:tr>
    </w:tbl>
    <w:p w:rsidR="00000000" w:rsidDel="00000000" w:rsidP="00000000" w:rsidRDefault="00000000" w:rsidRPr="00000000" w14:paraId="00000318">
      <w:pPr>
        <w:rPr/>
      </w:pPr>
      <w:r w:rsidDel="00000000" w:rsidR="00000000" w:rsidRPr="00000000">
        <w:rPr>
          <w:rtl w:val="0"/>
        </w:rPr>
        <w:t xml:space="preserve">Las tolerancias de contenido neto siguen la tabla de deficiencias tolerables de la Recomendación OIML R 87, adoptada en Colombia para el control metrológico de preempacados. </w:t>
      </w:r>
      <w:r w:rsidDel="00000000" w:rsidR="00000000" w:rsidRPr="00000000">
        <w:rPr>
          <w:b w:val="1"/>
          <w:bCs w:val="1"/>
          <w:rtl w:val="0"/>
        </w:rPr>
        <w:t xml:space="preserve">Limpieza verificada:</w:t>
      </w:r>
      <w:r w:rsidDel="00000000" w:rsidR="00000000" w:rsidRPr="00000000">
        <w:rPr>
          <w:rtl w:val="0"/>
        </w:rPr>
        <w:t xml:space="preserve"> cada CIP registra temperatura, conductividad y tiempo. Tras un lote de kéfir, además, se exige un hisopado ATP aprobado antes de liberar el equipo, porque sus levaduras deterioran el yogur.</w:t>
      </w:r>
    </w:p>
    <w:p w:rsidR="00000000" w:rsidDel="00000000" w:rsidP="00000000" w:rsidRDefault="00000000" w:rsidRPr="00000000" w14:paraId="00000319">
      <w:pPr>
        <w:pStyle w:val="Heading3"/>
        <w:rPr/>
      </w:pPr>
      <w:r w:rsidDel="00000000" w:rsidR="00000000" w:rsidRPr="00000000">
        <w:rPr>
          <w:rtl w:val="0"/>
        </w:rPr>
        <w:t xml:space="preserve">7.7 Requerimientos de información y trazabilidad</w:t>
      </w:r>
    </w:p>
    <w:p w:rsidR="00000000" w:rsidDel="00000000" w:rsidP="00000000" w:rsidRDefault="00000000" w:rsidRPr="00000000" w14:paraId="0000031A">
      <w:pPr>
        <w:rPr/>
      </w:pPr>
      <w:r w:rsidDel="00000000" w:rsidR="00000000" w:rsidRPr="00000000">
        <w:rPr>
          <w:rtl w:val="0"/>
        </w:rPr>
        <w:t xml:space="preserve">Cada lote lleva un ID único con el formato </w:t>
      </w:r>
      <w:r w:rsidDel="00000000" w:rsidR="00000000" w:rsidRPr="00000000">
        <w:rPr>
          <w:b w:val="1"/>
          <w:bCs w:val="1"/>
          <w:rtl w:val="0"/>
        </w:rPr>
        <w:t xml:space="preserve">receta-fecha-turno-consecutivo</w:t>
      </w:r>
      <w:r w:rsidDel="00000000" w:rsidR="00000000" w:rsidRPr="00000000">
        <w:rPr>
          <w:rtl w:val="0"/>
        </w:rPr>
        <w:t xml:space="preserve">, por ejemplo </w:t>
      </w:r>
      <w:r w:rsidDel="00000000" w:rsidR="00000000" w:rsidRPr="00000000">
        <w:rPr>
          <w:rFonts w:ascii="Consolas" w:cs="Consolas" w:eastAsia="Consolas" w:hAnsi="Consolas"/>
          <w:sz w:val="20"/>
          <w:szCs w:val="20"/>
          <w:shd w:fill="f5f5f5" w:val="clear"/>
          <w:rtl w:val="0"/>
        </w:rPr>
        <w:t xml:space="preserve">Y1-261005-T1-03</w:t>
      </w:r>
      <w:r w:rsidDel="00000000" w:rsidR="00000000" w:rsidRPr="00000000">
        <w:rPr>
          <w:rtl w:val="0"/>
        </w:rPr>
        <w:t xml:space="preserve">. Cada pallet lleva una etiqueta GS1-128 con SSCC, GTIN, lote y fecha de vencimiento. Con esto el MES arma la </w:t>
      </w:r>
      <w:r w:rsidDel="00000000" w:rsidR="00000000" w:rsidRPr="00000000">
        <w:rPr>
          <w:b w:val="1"/>
          <w:bCs w:val="1"/>
          <w:rtl w:val="0"/>
        </w:rPr>
        <w:t xml:space="preserve">genealogía</w:t>
      </w:r>
      <w:r w:rsidDel="00000000" w:rsidR="00000000" w:rsidRPr="00000000">
        <w:rPr>
          <w:rtl w:val="0"/>
        </w:rPr>
        <w:t xml:space="preserve"> completa:</w:t>
      </w:r>
    </w:p>
    <w:p w:rsidR="00000000" w:rsidDel="00000000" w:rsidP="00000000" w:rsidRDefault="00000000" w:rsidRPr="00000000" w14:paraId="0000031B">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lote de leche del silo → preparación U-211 (lotes de polvo, azúcar, estabilizantes) → fermentador (lote del cultivo) → pulmón o maduración → llenadora (lotes de fruta, bobina, lámina, botellas y tapas) → cajas → pallet (SSCC) → despacho (cliente y factura)</w:t>
      </w:r>
    </w:p>
    <w:p w:rsidR="00000000" w:rsidDel="00000000" w:rsidP="00000000" w:rsidRDefault="00000000" w:rsidRPr="00000000" w14:paraId="0000031C">
      <w:pPr>
        <w:rPr/>
      </w:pPr>
      <w:r w:rsidDel="00000000" w:rsidR="00000000" w:rsidRPr="00000000">
        <w:rPr>
          <w:rtl w:val="0"/>
        </w:rPr>
        <w:t xml:space="preserve">Así se puede rastrear un lote hacia atrás o hacia adelante en menos de 30 min, frente a las ≈ 6 h de hoy con registros en papel.</w:t>
      </w:r>
    </w:p>
    <w:p>
      <w:pPr>
        <w:keepNext/>
      </w:pPr>
      <w:r>
        <w:rPr>
          <w:b/>
          <w:bCs/>
        </w:rPr>
        <w:t xml:space="preserve">Tabla 7.10 — </w:t>
      </w:r>
      <w:r>
        <w:rPr/>
        <w:t xml:space="preserve">Datos de trazabilidad y su destino en ISA-95</w:t>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1D">
            <w:pPr>
              <w:rPr/>
            </w:pPr>
            <w:r w:rsidDel="00000000" w:rsidR="00000000" w:rsidRPr="00000000">
              <w:rPr>
                <w:rtl w:val="0"/>
              </w:rPr>
              <w:t xml:space="preserve">Dato</w:t>
            </w:r>
          </w:p>
        </w:tc>
        <w:tc>
          <w:tcPr>
            <w:shd w:fill="f2f2f2" w:val="clear"/>
          </w:tcPr>
          <w:p w:rsidR="00000000" w:rsidDel="00000000" w:rsidP="00000000" w:rsidRDefault="00000000" w:rsidRPr="00000000" w14:paraId="0000031E">
            <w:pPr>
              <w:rPr/>
            </w:pPr>
            <w:r w:rsidDel="00000000" w:rsidR="00000000" w:rsidRPr="00000000">
              <w:rPr>
                <w:rtl w:val="0"/>
              </w:rPr>
              <w:t xml:space="preserve">Origen</w:t>
            </w:r>
          </w:p>
        </w:tc>
        <w:tc>
          <w:tcPr>
            <w:shd w:fill="f2f2f2" w:val="clear"/>
          </w:tcPr>
          <w:p w:rsidR="00000000" w:rsidDel="00000000" w:rsidP="00000000" w:rsidRDefault="00000000" w:rsidRPr="00000000" w14:paraId="0000031F">
            <w:pPr>
              <w:rPr/>
            </w:pPr>
            <w:r w:rsidDel="00000000" w:rsidR="00000000" w:rsidRPr="00000000">
              <w:rPr>
                <w:rtl w:val="0"/>
              </w:rPr>
              <w:t xml:space="preserve">Destino (nivel ISA-95)</w:t>
            </w:r>
          </w:p>
        </w:tc>
        <w:tc>
          <w:tcPr>
            <w:shd w:fill="f2f2f2" w:val="clear"/>
          </w:tcPr>
          <w:p w:rsidR="00000000" w:rsidDel="00000000" w:rsidP="00000000" w:rsidRDefault="00000000" w:rsidRPr="00000000" w14:paraId="00000320">
            <w:pPr>
              <w:rPr/>
            </w:pPr>
            <w:r w:rsidDel="00000000" w:rsidR="00000000" w:rsidRPr="00000000">
              <w:rPr>
                <w:rtl w:val="0"/>
              </w:rPr>
              <w:t xml:space="preserve">Para qué sirve</w:t>
            </w:r>
          </w:p>
        </w:tc>
      </w:tr>
      <w:tr>
        <w:trPr>
          <w:cantSplit w:val="0"/>
          <w:tblHeader w:val="0"/>
        </w:trPr>
        <w:tc>
          <w:tcPr/>
          <w:p w:rsidR="00000000" w:rsidDel="00000000" w:rsidP="00000000" w:rsidRDefault="00000000" w:rsidRPr="00000000" w14:paraId="00000321">
            <w:pPr>
              <w:rPr/>
            </w:pPr>
            <w:r w:rsidDel="00000000" w:rsidR="00000000" w:rsidRPr="00000000">
              <w:rPr>
                <w:rtl w:val="0"/>
              </w:rPr>
              <w:t xml:space="preserve">Orden de producción (referencia, cantidad, fecha)</w:t>
            </w:r>
          </w:p>
        </w:tc>
        <w:tc>
          <w:tcPr/>
          <w:p w:rsidR="00000000" w:rsidDel="00000000" w:rsidP="00000000" w:rsidRDefault="00000000" w:rsidRPr="00000000" w14:paraId="00000322">
            <w:pPr>
              <w:rPr/>
            </w:pPr>
            <w:r w:rsidDel="00000000" w:rsidR="00000000" w:rsidRPr="00000000">
              <w:rPr>
                <w:rtl w:val="0"/>
              </w:rPr>
              <w:t xml:space="preserve">SAP</w:t>
            </w:r>
          </w:p>
        </w:tc>
        <w:tc>
          <w:tcPr/>
          <w:p w:rsidR="00000000" w:rsidDel="00000000" w:rsidP="00000000" w:rsidRDefault="00000000" w:rsidRPr="00000000" w14:paraId="00000323">
            <w:pPr>
              <w:rPr/>
            </w:pPr>
            <w:r w:rsidDel="00000000" w:rsidR="00000000" w:rsidRPr="00000000">
              <w:rPr>
                <w:rtl w:val="0"/>
              </w:rPr>
              <w:t xml:space="preserve">MES (N3)</w:t>
            </w:r>
          </w:p>
        </w:tc>
        <w:tc>
          <w:tcPr/>
          <w:p w:rsidR="00000000" w:rsidDel="00000000" w:rsidP="00000000" w:rsidRDefault="00000000" w:rsidRPr="00000000" w14:paraId="00000324">
            <w:pPr>
              <w:rPr/>
            </w:pPr>
            <w:r w:rsidDel="00000000" w:rsidR="00000000" w:rsidRPr="00000000">
              <w:rPr>
                <w:rtl w:val="0"/>
              </w:rPr>
              <w:t xml:space="preserve">Programar los lotes</w:t>
            </w:r>
          </w:p>
        </w:tc>
      </w:tr>
      <w:tr>
        <w:trPr>
          <w:cantSplit w:val="0"/>
          <w:tblHeader w:val="0"/>
        </w:trPr>
        <w:tc>
          <w:tcPr/>
          <w:p w:rsidR="00000000" w:rsidDel="00000000" w:rsidP="00000000" w:rsidRDefault="00000000" w:rsidRPr="00000000" w14:paraId="00000325">
            <w:pPr>
              <w:rPr/>
            </w:pPr>
            <w:r w:rsidDel="00000000" w:rsidR="00000000" w:rsidRPr="00000000">
              <w:rPr>
                <w:rtl w:val="0"/>
              </w:rPr>
              <w:t xml:space="preserve">Receta de control con parámetros</w:t>
            </w:r>
          </w:p>
        </w:tc>
        <w:tc>
          <w:tcPr/>
          <w:p w:rsidR="00000000" w:rsidDel="00000000" w:rsidP="00000000" w:rsidRDefault="00000000" w:rsidRPr="00000000" w14:paraId="00000326">
            <w:pPr>
              <w:rPr/>
            </w:pPr>
            <w:r w:rsidDel="00000000" w:rsidR="00000000" w:rsidRPr="00000000">
              <w:rPr>
                <w:rtl w:val="0"/>
              </w:rPr>
              <w:t xml:space="preserve">MES</w:t>
            </w:r>
          </w:p>
        </w:tc>
        <w:tc>
          <w:tcPr/>
          <w:p w:rsidR="00000000" w:rsidDel="00000000" w:rsidP="00000000" w:rsidRDefault="00000000" w:rsidRPr="00000000" w14:paraId="00000327">
            <w:pPr>
              <w:rPr/>
            </w:pPr>
            <w:r w:rsidDel="00000000" w:rsidR="00000000" w:rsidRPr="00000000">
              <w:rPr>
                <w:rtl w:val="0"/>
              </w:rPr>
              <w:t xml:space="preserve">PLC (N1) vía SCADA (N2)</w:t>
            </w:r>
          </w:p>
        </w:tc>
        <w:tc>
          <w:tcPr/>
          <w:p w:rsidR="00000000" w:rsidDel="00000000" w:rsidP="00000000" w:rsidRDefault="00000000" w:rsidRPr="00000000" w14:paraId="00000328">
            <w:pPr>
              <w:rPr/>
            </w:pPr>
            <w:r w:rsidDel="00000000" w:rsidR="00000000" w:rsidRPr="00000000">
              <w:rPr>
                <w:rtl w:val="0"/>
              </w:rPr>
              <w:t xml:space="preserve">Ejecutar el lote con los valores correctos</w:t>
            </w:r>
          </w:p>
        </w:tc>
      </w:tr>
      <w:tr>
        <w:trPr>
          <w:cantSplit w:val="0"/>
          <w:tblHeader w:val="0"/>
        </w:trPr>
        <w:tc>
          <w:tcPr/>
          <w:p w:rsidR="00000000" w:rsidDel="00000000" w:rsidP="00000000" w:rsidRDefault="00000000" w:rsidRPr="00000000" w14:paraId="00000329">
            <w:pPr>
              <w:rPr/>
            </w:pPr>
            <w:r w:rsidDel="00000000" w:rsidR="00000000" w:rsidRPr="00000000">
              <w:rPr>
                <w:rtl w:val="0"/>
              </w:rPr>
              <w:t xml:space="preserve">Lotes de ingredientes y materiales de empaque</w:t>
            </w:r>
          </w:p>
        </w:tc>
        <w:tc>
          <w:tcPr/>
          <w:p w:rsidR="00000000" w:rsidDel="00000000" w:rsidP="00000000" w:rsidRDefault="00000000" w:rsidRPr="00000000" w14:paraId="0000032A">
            <w:pPr>
              <w:rPr/>
            </w:pPr>
            <w:r>
              <w:rPr>
                <w:rtl w:val="0"/>
              </w:rPr>
              <w:t xml:space="preserve">Lectores de código de barras XI-211 (U-211), XI-221 a XI-224 (puerto de cultivo) y XI-231 a XI-233 (fruta y llenadoras)</w:t>
            </w:r>
          </w:p>
        </w:tc>
        <w:tc>
          <w:tcPr/>
          <w:p w:rsidR="00000000" w:rsidDel="00000000" w:rsidP="00000000" w:rsidRDefault="00000000" w:rsidRPr="00000000" w14:paraId="0000032B">
            <w:pPr>
              <w:rPr/>
            </w:pPr>
            <w:r w:rsidDel="00000000" w:rsidR="00000000" w:rsidRPr="00000000">
              <w:rPr>
                <w:rtl w:val="0"/>
              </w:rPr>
              <w:t xml:space="preserve">MES</w:t>
            </w:r>
          </w:p>
        </w:tc>
        <w:tc>
          <w:tcPr/>
          <w:p w:rsidR="00000000" w:rsidDel="00000000" w:rsidP="00000000" w:rsidRDefault="00000000" w:rsidRPr="00000000" w14:paraId="0000032C">
            <w:pPr>
              <w:rPr/>
            </w:pPr>
            <w:r w:rsidDel="00000000" w:rsidR="00000000" w:rsidRPr="00000000">
              <w:rPr>
                <w:rtl w:val="0"/>
              </w:rPr>
              <w:t xml:space="preserve">Genealogía y retiro del mercado</w:t>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Cantidades realmente dosificadas</w:t>
            </w:r>
          </w:p>
        </w:tc>
        <w:tc>
          <w:tcPr/>
          <w:p w:rsidR="00000000" w:rsidDel="00000000" w:rsidP="00000000" w:rsidRDefault="00000000" w:rsidRPr="00000000" w14:paraId="0000032E">
            <w:pPr>
              <w:rPr/>
            </w:pPr>
            <w:r w:rsidDel="00000000" w:rsidR="00000000" w:rsidRPr="00000000">
              <w:rPr>
                <w:rtl w:val="0"/>
              </w:rPr>
              <w:t xml:space="preserve">Celdas de carga y caudalímetros</w:t>
            </w:r>
          </w:p>
        </w:tc>
        <w:tc>
          <w:tcPr/>
          <w:p w:rsidR="00000000" w:rsidDel="00000000" w:rsidP="00000000" w:rsidRDefault="00000000" w:rsidRPr="00000000" w14:paraId="0000032F">
            <w:pPr>
              <w:rPr/>
            </w:pPr>
            <w:r w:rsidDel="00000000" w:rsidR="00000000" w:rsidRPr="00000000">
              <w:rPr>
                <w:rtl w:val="0"/>
              </w:rPr>
              <w:t xml:space="preserve">PLC → MES → SAP</w:t>
            </w:r>
          </w:p>
        </w:tc>
        <w:tc>
          <w:tcPr/>
          <w:p w:rsidR="00000000" w:rsidDel="00000000" w:rsidP="00000000" w:rsidRDefault="00000000" w:rsidRPr="00000000" w14:paraId="00000330">
            <w:pPr>
              <w:rPr/>
            </w:pPr>
            <w:r w:rsidDel="00000000" w:rsidR="00000000" w:rsidRPr="00000000">
              <w:rPr>
                <w:rtl w:val="0"/>
              </w:rPr>
              <w:t xml:space="preserve">Consumos reales, costo por lote, merma</w:t>
            </w:r>
          </w:p>
        </w:tc>
      </w:tr>
      <w:tr>
        <w:trPr>
          <w:cantSplit w:val="0"/>
          <w:tblHeader w:val="0"/>
        </w:trPr>
        <w:tc>
          <w:tcPr/>
          <w:p w:rsidR="00000000" w:rsidDel="00000000" w:rsidP="00000000" w:rsidRDefault="00000000" w:rsidRPr="00000000" w14:paraId="00000331">
            <w:pPr>
              <w:rPr/>
            </w:pPr>
            <w:r w:rsidDel="00000000" w:rsidR="00000000" w:rsidRPr="00000000">
              <w:rPr>
                <w:rtl w:val="0"/>
              </w:rPr>
              <w:t xml:space="preserve">Perfil del proceso (temperatura, pH, presión, caudal) cada 5 s</w:t>
            </w:r>
          </w:p>
        </w:tc>
        <w:tc>
          <w:tcPr/>
          <w:p w:rsidR="00000000" w:rsidDel="00000000" w:rsidP="00000000" w:rsidRDefault="00000000" w:rsidRPr="00000000" w14:paraId="00000332">
            <w:pPr>
              <w:rPr/>
            </w:pPr>
            <w:r w:rsidDel="00000000" w:rsidR="00000000" w:rsidRPr="00000000">
              <w:rPr>
                <w:rtl w:val="0"/>
              </w:rPr>
              <w:t xml:space="preserve">Instrumentos</w:t>
            </w:r>
          </w:p>
        </w:tc>
        <w:tc>
          <w:tcPr/>
          <w:p w:rsidR="00000000" w:rsidDel="00000000" w:rsidP="00000000" w:rsidRDefault="00000000" w:rsidRPr="00000000" w14:paraId="00000333">
            <w:pPr>
              <w:rPr/>
            </w:pPr>
            <w:r w:rsidDel="00000000" w:rsidR="00000000" w:rsidRPr="00000000">
              <w:rPr>
                <w:rtl w:val="0"/>
              </w:rPr>
              <w:t xml:space="preserve">Historian del SCADA</w:t>
            </w:r>
          </w:p>
        </w:tc>
        <w:tc>
          <w:tcPr/>
          <w:p w:rsidR="00000000" w:rsidDel="00000000" w:rsidP="00000000" w:rsidRDefault="00000000" w:rsidRPr="00000000" w14:paraId="00000334">
            <w:pPr>
              <w:rPr/>
            </w:pPr>
            <w:r w:rsidDel="00000000" w:rsidR="00000000" w:rsidRPr="00000000">
              <w:rPr>
                <w:rtl w:val="0"/>
              </w:rPr>
              <w:t xml:space="preserve">Registro de lote, PCC, análisis de desviaciones</w:t>
            </w:r>
          </w:p>
        </w:tc>
      </w:tr>
      <w:tr>
        <w:trPr>
          <w:cantSplit w:val="0"/>
          <w:tblHeader w:val="0"/>
        </w:trPr>
        <w:tc>
          <w:tcPr/>
          <w:p w:rsidR="00000000" w:rsidDel="00000000" w:rsidP="00000000" w:rsidRDefault="00000000" w:rsidRPr="00000000" w14:paraId="00000335">
            <w:pPr>
              <w:rPr/>
            </w:pPr>
            <w:r w:rsidDel="00000000" w:rsidR="00000000" w:rsidRPr="00000000">
              <w:rPr>
                <w:rtl w:val="0"/>
              </w:rPr>
              <w:t xml:space="preserve">Inicio y fin de fases, alarmas, eventos y acciones del operador con firma</w:t>
            </w:r>
          </w:p>
        </w:tc>
        <w:tc>
          <w:tcPr/>
          <w:p w:rsidR="00000000" w:rsidDel="00000000" w:rsidP="00000000" w:rsidRDefault="00000000" w:rsidRPr="00000000" w14:paraId="00000336">
            <w:pPr>
              <w:rPr/>
            </w:pPr>
            <w:r w:rsidDel="00000000" w:rsidR="00000000" w:rsidRPr="00000000">
              <w:rPr>
                <w:rtl w:val="0"/>
              </w:rPr>
              <w:t xml:space="preserve">PLC y HMI</w:t>
            </w:r>
          </w:p>
        </w:tc>
        <w:tc>
          <w:tcPr/>
          <w:p w:rsidR="00000000" w:rsidDel="00000000" w:rsidP="00000000" w:rsidRDefault="00000000" w:rsidRPr="00000000" w14:paraId="00000337">
            <w:pPr>
              <w:rPr/>
            </w:pPr>
            <w:r w:rsidDel="00000000" w:rsidR="00000000" w:rsidRPr="00000000">
              <w:rPr>
                <w:rtl w:val="0"/>
              </w:rPr>
              <w:t xml:space="preserve">SCADA → MES</w:t>
            </w:r>
          </w:p>
        </w:tc>
        <w:tc>
          <w:tcPr/>
          <w:p w:rsidR="00000000" w:rsidDel="00000000" w:rsidP="00000000" w:rsidRDefault="00000000" w:rsidRPr="00000000" w14:paraId="00000338">
            <w:pPr>
              <w:rPr/>
            </w:pPr>
            <w:r w:rsidDel="00000000" w:rsidR="00000000" w:rsidRPr="00000000">
              <w:rPr>
                <w:rtl w:val="0"/>
              </w:rPr>
              <w:t xml:space="preserve">Registro electrónico del lote</w:t>
            </w:r>
          </w:p>
        </w:tc>
      </w:tr>
      <w:tr>
        <w:trPr>
          <w:cantSplit w:val="0"/>
          <w:tblHeader w:val="0"/>
        </w:trPr>
        <w:tc>
          <w:tcPr/>
          <w:p w:rsidR="00000000" w:rsidDel="00000000" w:rsidP="00000000" w:rsidRDefault="00000000" w:rsidRPr="00000000" w14:paraId="00000339">
            <w:pPr>
              <w:rPr/>
            </w:pPr>
            <w:r w:rsidDel="00000000" w:rsidR="00000000" w:rsidRPr="00000000">
              <w:rPr>
                <w:rtl w:val="0"/>
              </w:rPr>
              <w:t xml:space="preserve">Resultados de laboratorio</w:t>
            </w:r>
          </w:p>
        </w:tc>
        <w:tc>
          <w:tcPr/>
          <w:p w:rsidR="00000000" w:rsidDel="00000000" w:rsidP="00000000" w:rsidRDefault="00000000" w:rsidRPr="00000000" w14:paraId="0000033A">
            <w:pPr>
              <w:rPr/>
            </w:pPr>
            <w:r w:rsidDel="00000000" w:rsidR="00000000" w:rsidRPr="00000000">
              <w:rPr>
                <w:rtl w:val="0"/>
              </w:rPr>
              <w:t xml:space="preserve">Laboratorio</w:t>
            </w:r>
          </w:p>
        </w:tc>
        <w:tc>
          <w:tcPr/>
          <w:p w:rsidR="00000000" w:rsidDel="00000000" w:rsidP="00000000" w:rsidRDefault="00000000" w:rsidRPr="00000000" w14:paraId="0000033B">
            <w:pPr>
              <w:rPr/>
            </w:pPr>
            <w:r w:rsidDel="00000000" w:rsidR="00000000" w:rsidRPr="00000000">
              <w:rPr>
                <w:rtl w:val="0"/>
              </w:rPr>
              <w:t xml:space="preserve">MES</w:t>
            </w:r>
          </w:p>
        </w:tc>
        <w:tc>
          <w:tcPr/>
          <w:p w:rsidR="00000000" w:rsidDel="00000000" w:rsidP="00000000" w:rsidRDefault="00000000" w:rsidRPr="00000000" w14:paraId="0000033C">
            <w:pPr>
              <w:rPr/>
            </w:pPr>
            <w:r w:rsidDel="00000000" w:rsidR="00000000" w:rsidRPr="00000000">
              <w:rPr>
                <w:rtl w:val="0"/>
              </w:rPr>
              <w:t xml:space="preserve">Liberación positiva</w:t>
            </w:r>
          </w:p>
        </w:tc>
      </w:tr>
      <w:tr>
        <w:trPr>
          <w:cantSplit w:val="0"/>
          <w:tblHeader w:val="0"/>
        </w:trPr>
        <w:tc>
          <w:tcPr/>
          <w:p w:rsidR="00000000" w:rsidDel="00000000" w:rsidP="00000000" w:rsidRDefault="00000000" w:rsidRPr="00000000" w14:paraId="0000033D">
            <w:pPr>
              <w:rPr/>
            </w:pPr>
            <w:r w:rsidDel="00000000" w:rsidR="00000000" w:rsidRPr="00000000">
              <w:rPr>
                <w:rtl w:val="0"/>
              </w:rPr>
              <w:t xml:space="preserve">Unidades producidas y rechazadas por causa</w:t>
            </w:r>
          </w:p>
        </w:tc>
        <w:tc>
          <w:tcPr/>
          <w:p w:rsidR="00000000" w:rsidDel="00000000" w:rsidP="00000000" w:rsidRDefault="00000000" w:rsidRPr="00000000" w14:paraId="0000033E">
            <w:pPr>
              <w:rPr/>
            </w:pPr>
            <w:r w:rsidDel="00000000" w:rsidR="00000000" w:rsidRPr="00000000">
              <w:rPr>
                <w:rtl w:val="0"/>
              </w:rPr>
              <w:t xml:space="preserve">Llenadoras y estación de inspección</w:t>
            </w:r>
          </w:p>
        </w:tc>
        <w:tc>
          <w:tcPr/>
          <w:p w:rsidR="00000000" w:rsidDel="00000000" w:rsidP="00000000" w:rsidRDefault="00000000" w:rsidRPr="00000000" w14:paraId="0000033F">
            <w:pPr>
              <w:rPr/>
            </w:pPr>
            <w:r w:rsidDel="00000000" w:rsidR="00000000" w:rsidRPr="00000000">
              <w:rPr>
                <w:rtl w:val="0"/>
              </w:rPr>
              <w:t xml:space="preserve">MES</w:t>
            </w:r>
          </w:p>
        </w:tc>
        <w:tc>
          <w:tcPr/>
          <w:p w:rsidR="00000000" w:rsidDel="00000000" w:rsidP="00000000" w:rsidRDefault="00000000" w:rsidRPr="00000000" w14:paraId="00000340">
            <w:pPr>
              <w:rPr/>
            </w:pPr>
            <w:r w:rsidDel="00000000" w:rsidR="00000000" w:rsidRPr="00000000">
              <w:rPr>
                <w:rtl w:val="0"/>
              </w:rPr>
              <w:t xml:space="preserve">OEE y calidad</w:t>
            </w:r>
          </w:p>
        </w:tc>
      </w:tr>
      <w:tr>
        <w:trPr>
          <w:cantSplit w:val="0"/>
          <w:tblHeader w:val="0"/>
        </w:trPr>
        <w:tc>
          <w:tcPr/>
          <w:p w:rsidR="00000000" w:rsidDel="00000000" w:rsidP="00000000" w:rsidRDefault="00000000" w:rsidRPr="00000000" w14:paraId="00000341">
            <w:pPr>
              <w:rPr/>
            </w:pPr>
            <w:r w:rsidDel="00000000" w:rsidR="00000000" w:rsidRPr="00000000">
              <w:rPr>
                <w:rtl w:val="0"/>
              </w:rPr>
              <w:t xml:space="preserve">Paradas con su motivo</w:t>
            </w:r>
          </w:p>
        </w:tc>
        <w:tc>
          <w:tcPr/>
          <w:p w:rsidR="00000000" w:rsidDel="00000000" w:rsidP="00000000" w:rsidRDefault="00000000" w:rsidRPr="00000000" w14:paraId="00000342">
            <w:pPr>
              <w:rPr/>
            </w:pPr>
            <w:r w:rsidDel="00000000" w:rsidR="00000000" w:rsidRPr="00000000">
              <w:rPr>
                <w:rtl w:val="0"/>
              </w:rPr>
              <w:t xml:space="preserve">HMI (el operador elige la causa)</w:t>
            </w:r>
          </w:p>
        </w:tc>
        <w:tc>
          <w:tcPr/>
          <w:p w:rsidR="00000000" w:rsidDel="00000000" w:rsidP="00000000" w:rsidRDefault="00000000" w:rsidRPr="00000000" w14:paraId="00000343">
            <w:pPr>
              <w:rPr/>
            </w:pPr>
            <w:r w:rsidDel="00000000" w:rsidR="00000000" w:rsidRPr="00000000">
              <w:rPr>
                <w:rtl w:val="0"/>
              </w:rPr>
              <w:t xml:space="preserve">MES</w:t>
            </w:r>
          </w:p>
        </w:tc>
        <w:tc>
          <w:tcPr/>
          <w:p w:rsidR="00000000" w:rsidDel="00000000" w:rsidP="00000000" w:rsidRDefault="00000000" w:rsidRPr="00000000" w14:paraId="00000344">
            <w:pPr>
              <w:rPr/>
            </w:pPr>
            <w:r w:rsidDel="00000000" w:rsidR="00000000" w:rsidRPr="00000000">
              <w:rPr>
                <w:rtl w:val="0"/>
              </w:rPr>
              <w:t xml:space="preserve">Disponibilidad y análisis de pérdidas</w:t>
            </w:r>
          </w:p>
        </w:tc>
      </w:tr>
      <w:tr>
        <w:trPr>
          <w:cantSplit w:val="0"/>
          <w:tblHeader w:val="0"/>
        </w:trPr>
        <w:tc>
          <w:tcPr/>
          <w:p w:rsidR="00000000" w:rsidDel="00000000" w:rsidP="00000000" w:rsidRDefault="00000000" w:rsidRPr="00000000" w14:paraId="00000345">
            <w:pPr>
              <w:rPr/>
            </w:pPr>
            <w:r w:rsidDel="00000000" w:rsidR="00000000" w:rsidRPr="00000000">
              <w:rPr>
                <w:rtl w:val="0"/>
              </w:rPr>
              <w:t xml:space="preserve">Consumos de vapor, agua, energía y CIP por lote</w:t>
            </w:r>
          </w:p>
        </w:tc>
        <w:tc>
          <w:tcPr/>
          <w:p w:rsidR="00000000" w:rsidDel="00000000" w:rsidP="00000000" w:rsidRDefault="00000000" w:rsidRPr="00000000" w14:paraId="00000346">
            <w:pPr>
              <w:rPr/>
            </w:pPr>
            <w:r w:rsidDel="00000000" w:rsidR="00000000" w:rsidRPr="00000000">
              <w:rPr>
                <w:rtl w:val="0"/>
              </w:rPr>
              <w:t xml:space="preserve">Medidores</w:t>
            </w:r>
          </w:p>
        </w:tc>
        <w:tc>
          <w:tcPr/>
          <w:p w:rsidR="00000000" w:rsidDel="00000000" w:rsidP="00000000" w:rsidRDefault="00000000" w:rsidRPr="00000000" w14:paraId="00000347">
            <w:pPr>
              <w:rPr/>
            </w:pPr>
            <w:r w:rsidDel="00000000" w:rsidR="00000000" w:rsidRPr="00000000">
              <w:rPr>
                <w:rtl w:val="0"/>
              </w:rPr>
              <w:t xml:space="preserve">SCADA → MES</w:t>
            </w:r>
          </w:p>
        </w:tc>
        <w:tc>
          <w:tcPr/>
          <w:p w:rsidR="00000000" w:rsidDel="00000000" w:rsidP="00000000" w:rsidRDefault="00000000" w:rsidRPr="00000000" w14:paraId="00000348">
            <w:pPr>
              <w:rPr/>
            </w:pPr>
            <w:r w:rsidDel="00000000" w:rsidR="00000000" w:rsidRPr="00000000">
              <w:rPr>
                <w:rtl w:val="0"/>
              </w:rPr>
              <w:t xml:space="preserve">Costos e indicadores ambientales</w:t>
            </w:r>
          </w:p>
        </w:tc>
      </w:tr>
      <w:tr>
        <w:trPr>
          <w:cantSplit w:val="0"/>
          <w:tblHeader w:val="0"/>
        </w:trPr>
        <w:tc>
          <w:tcPr/>
          <w:p w:rsidR="00000000" w:rsidDel="00000000" w:rsidP="00000000" w:rsidRDefault="00000000" w:rsidRPr="00000000" w14:paraId="00000349">
            <w:pPr>
              <w:rPr/>
            </w:pPr>
            <w:r w:rsidDel="00000000" w:rsidR="00000000" w:rsidRPr="00000000">
              <w:rPr>
                <w:rtl w:val="0"/>
              </w:rPr>
              <w:t xml:space="preserve">Suero ácido generado (Y2)</w:t>
            </w:r>
          </w:p>
        </w:tc>
        <w:tc>
          <w:tcPr/>
          <w:p w:rsidR="00000000" w:rsidDel="00000000" w:rsidP="00000000" w:rsidRDefault="00000000" w:rsidRPr="00000000" w14:paraId="0000034A">
            <w:pPr>
              <w:rPr/>
            </w:pPr>
            <w:r w:rsidDel="00000000" w:rsidR="00000000" w:rsidRPr="00000000">
              <w:rPr>
                <w:rtl w:val="0"/>
              </w:rPr>
              <w:t xml:space="preserve">Caudalímetro de suero</w:t>
            </w:r>
          </w:p>
        </w:tc>
        <w:tc>
          <w:tcPr/>
          <w:p w:rsidR="00000000" w:rsidDel="00000000" w:rsidP="00000000" w:rsidRDefault="00000000" w:rsidRPr="00000000" w14:paraId="0000034B">
            <w:pPr>
              <w:rPr/>
            </w:pPr>
            <w:r w:rsidDel="00000000" w:rsidR="00000000" w:rsidRPr="00000000">
              <w:rPr>
                <w:rtl w:val="0"/>
              </w:rPr>
              <w:t xml:space="preserve">MES → SAP</w:t>
            </w:r>
          </w:p>
        </w:tc>
        <w:tc>
          <w:tcPr/>
          <w:p w:rsidR="00000000" w:rsidDel="00000000" w:rsidP="00000000" w:rsidRDefault="00000000" w:rsidRPr="00000000" w14:paraId="0000034C">
            <w:pPr>
              <w:rPr/>
            </w:pPr>
            <w:r w:rsidDel="00000000" w:rsidR="00000000" w:rsidRPr="00000000">
              <w:rPr>
                <w:rtl w:val="0"/>
              </w:rPr>
              <w:t xml:space="preserve">Balance de masa y venta del subproducto</w:t>
            </w:r>
          </w:p>
        </w:tc>
      </w:tr>
      <w:tr>
        <w:trPr>
          <w:cantSplit w:val="0"/>
          <w:tblHeader w:val="0"/>
        </w:trPr>
        <w:tc>
          <w:tcPr/>
          <w:p w:rsidR="00000000" w:rsidDel="00000000" w:rsidP="00000000" w:rsidRDefault="00000000" w:rsidRPr="00000000" w14:paraId="0000034D">
            <w:pPr>
              <w:rPr/>
            </w:pPr>
            <w:r w:rsidDel="00000000" w:rsidR="00000000" w:rsidRPr="00000000">
              <w:rPr>
                <w:rtl w:val="0"/>
              </w:rPr>
              <w:t xml:space="preserve">Cajas y pallets (SSCC)</w:t>
            </w:r>
          </w:p>
        </w:tc>
        <w:tc>
          <w:tcPr/>
          <w:p w:rsidR="00000000" w:rsidDel="00000000" w:rsidP="00000000" w:rsidRDefault="00000000" w:rsidRPr="00000000" w14:paraId="0000034E">
            <w:pPr>
              <w:rPr/>
            </w:pPr>
            <w:r w:rsidDel="00000000" w:rsidR="00000000" w:rsidRPr="00000000">
              <w:rPr>
                <w:rtl w:val="0"/>
              </w:rPr>
              <w:t xml:space="preserve">Celda robotizada y etiquetadora de pallets</w:t>
            </w:r>
          </w:p>
        </w:tc>
        <w:tc>
          <w:tcPr/>
          <w:p w:rsidR="00000000" w:rsidDel="00000000" w:rsidP="00000000" w:rsidRDefault="00000000" w:rsidRPr="00000000" w14:paraId="0000034F">
            <w:pPr>
              <w:rPr/>
            </w:pPr>
            <w:r w:rsidDel="00000000" w:rsidR="00000000" w:rsidRPr="00000000">
              <w:rPr>
                <w:rtl w:val="0"/>
              </w:rPr>
              <w:t xml:space="preserve">MES → SAP</w:t>
            </w:r>
          </w:p>
        </w:tc>
        <w:tc>
          <w:tcPr/>
          <w:p w:rsidR="00000000" w:rsidDel="00000000" w:rsidP="00000000" w:rsidRDefault="00000000" w:rsidRPr="00000000" w14:paraId="00000350">
            <w:pPr>
              <w:rPr/>
            </w:pPr>
            <w:r w:rsidDel="00000000" w:rsidR="00000000" w:rsidRPr="00000000">
              <w:rPr>
                <w:rtl w:val="0"/>
              </w:rPr>
              <w:t xml:space="preserve">Inventario y despacho</w:t>
            </w:r>
          </w:p>
        </w:tc>
      </w:tr>
      <w:tr>
        <w:trPr>
          <w:cantSplit w:val="0"/>
          <w:tblHeader w:val="0"/>
        </w:trPr>
        <w:tc>
          <w:tcPr/>
          <w:p w:rsidR="00000000" w:rsidDel="00000000" w:rsidP="00000000" w:rsidRDefault="00000000" w:rsidRPr="00000000" w14:paraId="00000351">
            <w:pPr>
              <w:rPr/>
            </w:pPr>
            <w:r w:rsidDel="00000000" w:rsidR="00000000" w:rsidRPr="00000000">
              <w:rPr>
                <w:rtl w:val="0"/>
              </w:rPr>
              <w:t xml:space="preserve">Liberación de calidad</w:t>
            </w:r>
          </w:p>
        </w:tc>
        <w:tc>
          <w:tcPr/>
          <w:p w:rsidR="00000000" w:rsidDel="00000000" w:rsidP="00000000" w:rsidRDefault="00000000" w:rsidRPr="00000000" w14:paraId="00000352">
            <w:pPr>
              <w:rPr/>
            </w:pPr>
            <w:r w:rsidDel="00000000" w:rsidR="00000000" w:rsidRPr="00000000">
              <w:rPr>
                <w:rtl w:val="0"/>
              </w:rPr>
              <w:t xml:space="preserve">MES</w:t>
            </w:r>
          </w:p>
        </w:tc>
        <w:tc>
          <w:tcPr/>
          <w:p w:rsidR="00000000" w:rsidDel="00000000" w:rsidP="00000000" w:rsidRDefault="00000000" w:rsidRPr="00000000" w14:paraId="00000353">
            <w:pPr>
              <w:rPr/>
            </w:pPr>
            <w:r w:rsidDel="00000000" w:rsidR="00000000" w:rsidRPr="00000000">
              <w:rPr>
                <w:rtl w:val="0"/>
              </w:rPr>
              <w:t xml:space="preserve">SAP</w:t>
            </w:r>
          </w:p>
        </w:tc>
        <w:tc>
          <w:tcPr/>
          <w:p w:rsidR="00000000" w:rsidDel="00000000" w:rsidP="00000000" w:rsidRDefault="00000000" w:rsidRPr="00000000" w14:paraId="00000354">
            <w:pPr>
              <w:rPr/>
            </w:pPr>
            <w:r w:rsidDel="00000000" w:rsidR="00000000" w:rsidRPr="00000000">
              <w:rPr>
                <w:rtl w:val="0"/>
              </w:rPr>
              <w:t xml:space="preserve">Pasar el stock de “retenido” a “disponible”</w:t>
            </w:r>
          </w:p>
        </w:tc>
      </w:tr>
    </w:tbl>
    <w:p w:rsidR="00000000" w:rsidDel="00000000" w:rsidP="00000000" w:rsidRDefault="00000000" w:rsidRPr="00000000" w14:paraId="00000355">
      <w:pPr>
        <w:pStyle w:val="Heading3"/>
        <w:rPr/>
      </w:pPr>
      <w:r w:rsidDel="00000000" w:rsidR="00000000" w:rsidRPr="00000000">
        <w:rPr>
          <w:rtl w:val="0"/>
        </w:rPr>
        <w:t xml:space="preserve">7.8 Interacción con la celda robotizada</w:t>
      </w:r>
    </w:p>
    <w:p w:rsidR="00000000" w:rsidDel="00000000" w:rsidP="00000000" w:rsidRDefault="00000000" w:rsidRPr="00000000" w14:paraId="00000356">
      <w:pPr>
        <w:rPr/>
      </w:pPr>
      <w:r w:rsidDel="00000000" w:rsidR="00000000" w:rsidRPr="00000000">
        <w:rPr>
          <w:rtl w:val="0"/>
        </w:rPr>
        <w:t xml:space="preserve">La celda al final de la línea </w:t>
      </w:r>
      <w:r w:rsidDel="00000000" w:rsidR="00000000" w:rsidRPr="00000000">
        <w:rPr>
          <w:b w:val="1"/>
          <w:bCs w:val="1"/>
          <w:rtl w:val="0"/>
        </w:rPr>
        <w:t xml:space="preserve">encajona y paletiza las 3 recetas</w:t>
      </w:r>
      <w:r w:rsidDel="00000000" w:rsidR="00000000" w:rsidRPr="00000000">
        <w:rPr>
          <w:rtl w:val="0"/>
        </w:rPr>
        <w:t xml:space="preserve">. La receta activa le indica al robot qué herramienta usar, cuántas unidades toma por movimiento, en qué caja las pone y con qué patrón arma el pallet.</w:t>
      </w:r>
    </w:p>
    <w:p w:rsidR="00000000" w:rsidDel="00000000" w:rsidP="00000000" w:rsidRDefault="00000000" w:rsidRPr="00000000" w14:paraId="00000357">
      <w:pPr>
        <w:rPr/>
      </w:pPr>
      <w:r w:rsidDel="00000000" w:rsidR="00000000" w:rsidRPr="00000000">
        <w:rPr>
          <w:b w:val="1"/>
          <w:bCs w:val="1"/>
          <w:rtl w:val="0"/>
        </w:rPr>
        <w:t xml:space="preserve">Composición de la celda:</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robots tipo delta para el encajonado, trabajando en paralelo.</w:t>
      </w:r>
    </w:p>
    <w:p w:rsidR="00000000" w:rsidDel="00000000" w:rsidP="00000000" w:rsidRDefault="00000000" w:rsidRPr="00000000" w14:paraId="000003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robot paletizador de 4 ejes, de referencia ABB IRB 460 (carga de 110 kg), con herramienta combinada (ventosa de área y horquillas) y 2 estaciones de pallet para armar 2 recetas a la vez.</w:t>
      </w:r>
    </w:p>
    <w:p w:rsidR="00000000" w:rsidDel="00000000" w:rsidP="00000000" w:rsidRDefault="00000000" w:rsidRPr="00000000" w14:paraId="000003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Cambiador automático de herramientas y transportadores de acumulación.</w:t>
      </w:r>
    </w:p>
    <w:p w:rsidR="00000000" w:rsidDel="00000000" w:rsidP="00000000" w:rsidRDefault="00000000" w:rsidRPr="00000000" w14:paraId="000003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Formadora de cajas, envolvedora y etiquetadora de pallets GS1.</w:t>
      </w:r>
    </w:p>
    <w:p w:rsidR="00000000" w:rsidDel="00000000" w:rsidP="00000000" w:rsidRDefault="00000000" w:rsidRPr="00000000" w14:paraId="000003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Seguridad: cerco perimetral, cortinas de luz en la entrada y la salida de pallets, escáner láser de área que baja la velocidad cuando alguien se acerca, puertas con enclavamiento y paradas de emergencia. El diseño sigue ISO 10218 y un nivel de desempeño PL d según ISO 13849.</w:t>
      </w:r>
    </w:p>
    <w:p>
      <w:pPr>
        <w:keepNext/>
      </w:pPr>
      <w:r>
        <w:rPr>
          <w:b/>
          <w:bCs/>
        </w:rPr>
        <w:t xml:space="preserve">Tabla 7.11 — </w:t>
      </w:r>
      <w:r>
        <w:rPr/>
        <w:t xml:space="preserve">Configuración de la celda robotizada por receta</w:t>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5D">
            <w:pPr>
              <w:rPr/>
            </w:pPr>
            <w:r w:rsidDel="00000000" w:rsidR="00000000" w:rsidRPr="00000000">
              <w:rPr>
                <w:rtl w:val="0"/>
              </w:rPr>
              <w:t xml:space="preserve">Aspecto</w:t>
            </w:r>
          </w:p>
        </w:tc>
        <w:tc>
          <w:tcPr>
            <w:shd w:fill="f2f2f2" w:val="clear"/>
          </w:tcPr>
          <w:p w:rsidR="00000000" w:rsidDel="00000000" w:rsidP="00000000" w:rsidRDefault="00000000" w:rsidRPr="00000000" w14:paraId="0000035E">
            <w:pPr>
              <w:rPr/>
            </w:pPr>
            <w:r w:rsidDel="00000000" w:rsidR="00000000" w:rsidRPr="00000000">
              <w:rPr>
                <w:rtl w:val="0"/>
              </w:rPr>
              <w:t xml:space="preserve">Y1 fresa</w:t>
            </w:r>
          </w:p>
        </w:tc>
        <w:tc>
          <w:tcPr>
            <w:shd w:fill="f2f2f2" w:val="clear"/>
          </w:tcPr>
          <w:p w:rsidR="00000000" w:rsidDel="00000000" w:rsidP="00000000" w:rsidRDefault="00000000" w:rsidRPr="00000000" w14:paraId="0000035F">
            <w:pPr>
              <w:rPr/>
            </w:pPr>
            <w:r w:rsidDel="00000000" w:rsidR="00000000" w:rsidRPr="00000000">
              <w:rPr>
                <w:rtl w:val="0"/>
              </w:rPr>
              <w:t xml:space="preserve">Y2 griego</w:t>
            </w:r>
          </w:p>
        </w:tc>
        <w:tc>
          <w:tcPr>
            <w:shd w:fill="f2f2f2" w:val="clear"/>
          </w:tcPr>
          <w:p w:rsidR="00000000" w:rsidDel="00000000" w:rsidP="00000000" w:rsidRDefault="00000000" w:rsidRPr="00000000" w14:paraId="00000360">
            <w:pPr>
              <w:rPr/>
            </w:pPr>
            <w:r w:rsidDel="00000000" w:rsidR="00000000" w:rsidRPr="00000000">
              <w:rPr>
                <w:rtl w:val="0"/>
              </w:rPr>
              <w:t xml:space="preserve">Y3 kéfir</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Herramienta de encajonado</w:t>
            </w:r>
          </w:p>
        </w:tc>
        <w:tc>
          <w:tcPr/>
          <w:p w:rsidR="00000000" w:rsidDel="00000000" w:rsidP="00000000" w:rsidRDefault="00000000" w:rsidRPr="00000000" w14:paraId="00000362">
            <w:pPr>
              <w:rPr/>
            </w:pPr>
            <w:r w:rsidDel="00000000" w:rsidR="00000000" w:rsidRPr="00000000">
              <w:rPr>
                <w:rtl w:val="0"/>
              </w:rPr>
              <w:t xml:space="preserve">Ventosas para 4 vasos</w:t>
            </w:r>
          </w:p>
        </w:tc>
        <w:tc>
          <w:tcPr/>
          <w:p w:rsidR="00000000" w:rsidDel="00000000" w:rsidP="00000000" w:rsidRDefault="00000000" w:rsidRPr="00000000" w14:paraId="00000363">
            <w:pPr>
              <w:rPr/>
            </w:pPr>
            <w:r w:rsidDel="00000000" w:rsidR="00000000" w:rsidRPr="00000000">
              <w:rPr>
                <w:rtl w:val="0"/>
              </w:rPr>
              <w:t xml:space="preserve">Ventosas para 3 vasos grandes</w:t>
            </w:r>
          </w:p>
        </w:tc>
        <w:tc>
          <w:tcPr/>
          <w:p w:rsidR="00000000" w:rsidDel="00000000" w:rsidP="00000000" w:rsidRDefault="00000000" w:rsidRPr="00000000" w14:paraId="00000364">
            <w:pPr>
              <w:rPr/>
            </w:pPr>
            <w:r w:rsidDel="00000000" w:rsidR="00000000" w:rsidRPr="00000000">
              <w:rPr>
                <w:rtl w:val="0"/>
              </w:rPr>
              <w:t xml:space="preserve">Pinza por el cuello para 4 botellas</w:t>
            </w:r>
          </w:p>
        </w:tc>
      </w:tr>
      <w:tr>
        <w:trPr>
          <w:cantSplit w:val="0"/>
          <w:tblHeader w:val="0"/>
        </w:trPr>
        <w:tc>
          <w:tcPr/>
          <w:p w:rsidR="00000000" w:rsidDel="00000000" w:rsidP="00000000" w:rsidRDefault="00000000" w:rsidRPr="00000000" w14:paraId="00000365">
            <w:pPr>
              <w:rPr/>
            </w:pPr>
            <w:r w:rsidDel="00000000" w:rsidR="00000000" w:rsidRPr="00000000">
              <w:rPr>
                <w:rtl w:val="0"/>
              </w:rPr>
              <w:t xml:space="preserve">Movimientos por minuto (entre los 2 deltas)</w:t>
            </w:r>
          </w:p>
        </w:tc>
        <w:tc>
          <w:tcPr/>
          <w:p w:rsidR="00000000" w:rsidDel="00000000" w:rsidP="00000000" w:rsidRDefault="00000000" w:rsidRPr="00000000" w14:paraId="00000366">
            <w:pPr>
              <w:rPr/>
            </w:pPr>
            <w:r w:rsidDel="00000000" w:rsidR="00000000" w:rsidRPr="00000000">
              <w:rPr>
                <w:rtl w:val="0"/>
              </w:rPr>
              <w:t xml:space="preserve">120 (480 vasos/min)</w:t>
            </w:r>
          </w:p>
        </w:tc>
        <w:tc>
          <w:tcPr/>
          <w:p w:rsidR="00000000" w:rsidDel="00000000" w:rsidP="00000000" w:rsidRDefault="00000000" w:rsidRPr="00000000" w14:paraId="00000367">
            <w:pPr>
              <w:rPr/>
            </w:pPr>
            <w:r w:rsidDel="00000000" w:rsidR="00000000" w:rsidRPr="00000000">
              <w:rPr>
                <w:rtl w:val="0"/>
              </w:rPr>
              <w:t xml:space="preserve">40 (120 vasos/min)</w:t>
            </w:r>
          </w:p>
        </w:tc>
        <w:tc>
          <w:tcPr/>
          <w:p w:rsidR="00000000" w:rsidDel="00000000" w:rsidP="00000000" w:rsidRDefault="00000000" w:rsidRPr="00000000" w14:paraId="00000368">
            <w:pPr>
              <w:rPr/>
            </w:pPr>
            <w:r w:rsidDel="00000000" w:rsidR="00000000" w:rsidRPr="00000000">
              <w:rPr>
                <w:rtl w:val="0"/>
              </w:rPr>
              <w:t xml:space="preserve">25 (100 botellas/min)</w:t>
            </w:r>
          </w:p>
        </w:tc>
      </w:tr>
      <w:tr>
        <w:trPr>
          <w:cantSplit w:val="0"/>
          <w:tblHeader w:val="0"/>
        </w:trPr>
        <w:tc>
          <w:tcPr/>
          <w:p w:rsidR="00000000" w:rsidDel="00000000" w:rsidP="00000000" w:rsidRDefault="00000000" w:rsidRPr="00000000" w14:paraId="00000369">
            <w:pPr>
              <w:rPr/>
            </w:pPr>
            <w:r w:rsidDel="00000000" w:rsidR="00000000" w:rsidRPr="00000000">
              <w:rPr>
                <w:rtl w:val="0"/>
              </w:rPr>
              <w:t xml:space="preserve">Caja destino</w:t>
            </w:r>
          </w:p>
        </w:tc>
        <w:tc>
          <w:tcPr/>
          <w:p w:rsidR="00000000" w:rsidDel="00000000" w:rsidP="00000000" w:rsidRDefault="00000000" w:rsidRPr="00000000" w14:paraId="0000036A">
            <w:pPr>
              <w:rPr/>
            </w:pPr>
            <w:r w:rsidDel="00000000" w:rsidR="00000000" w:rsidRPr="00000000">
              <w:rPr>
                <w:rtl w:val="0"/>
              </w:rPr>
              <w:t xml:space="preserve">Bandeja de 24 (4 × 6)</w:t>
            </w:r>
          </w:p>
        </w:tc>
        <w:tc>
          <w:tcPr/>
          <w:p w:rsidR="00000000" w:rsidDel="00000000" w:rsidP="00000000" w:rsidRDefault="00000000" w:rsidRPr="00000000" w14:paraId="0000036B">
            <w:pPr>
              <w:rPr/>
            </w:pPr>
            <w:r w:rsidDel="00000000" w:rsidR="00000000" w:rsidRPr="00000000">
              <w:rPr>
                <w:rtl w:val="0"/>
              </w:rPr>
              <w:t xml:space="preserve">Caja de 12 (3 × 4)</w:t>
            </w:r>
          </w:p>
        </w:tc>
        <w:tc>
          <w:tcPr/>
          <w:p w:rsidR="00000000" w:rsidDel="00000000" w:rsidP="00000000" w:rsidRDefault="00000000" w:rsidRPr="00000000" w14:paraId="0000036C">
            <w:pPr>
              <w:rPr/>
            </w:pPr>
            <w:r w:rsidDel="00000000" w:rsidR="00000000" w:rsidRPr="00000000">
              <w:rPr>
                <w:rtl w:val="0"/>
              </w:rPr>
              <w:t xml:space="preserve">Caja de 12 (3 × 4) con separadores</w:t>
            </w:r>
          </w:p>
        </w:tc>
      </w:tr>
      <w:tr>
        <w:trPr>
          <w:cantSplit w:val="0"/>
          <w:tblHeader w:val="0"/>
        </w:trPr>
        <w:tc>
          <w:tcPr/>
          <w:p w:rsidR="00000000" w:rsidDel="00000000" w:rsidP="00000000" w:rsidRDefault="00000000" w:rsidRPr="00000000" w14:paraId="0000036D">
            <w:pPr>
              <w:rPr/>
            </w:pPr>
            <w:r w:rsidDel="00000000" w:rsidR="00000000" w:rsidRPr="00000000">
              <w:rPr>
                <w:rtl w:val="0"/>
              </w:rPr>
              <w:t xml:space="preserve">Herramienta de paletizado</w:t>
            </w:r>
          </w:p>
        </w:tc>
        <w:tc>
          <w:tcPr/>
          <w:p w:rsidR="00000000" w:rsidDel="00000000" w:rsidP="00000000" w:rsidRDefault="00000000" w:rsidRPr="00000000" w14:paraId="0000036E">
            <w:pPr>
              <w:rPr/>
            </w:pPr>
            <w:r w:rsidDel="00000000" w:rsidR="00000000" w:rsidRPr="00000000">
              <w:rPr>
                <w:rtl w:val="0"/>
              </w:rPr>
              <w:t xml:space="preserve">Herramienta combinada en modo ventosa (bandejas de 4 kg)</w:t>
            </w:r>
          </w:p>
        </w:tc>
        <w:tc>
          <w:tcPr/>
          <w:p w:rsidR="00000000" w:rsidDel="00000000" w:rsidP="00000000" w:rsidRDefault="00000000" w:rsidRPr="00000000" w14:paraId="0000036F">
            <w:pPr>
              <w:rPr/>
            </w:pPr>
            <w:r w:rsidDel="00000000" w:rsidR="00000000" w:rsidRPr="00000000">
              <w:rPr>
                <w:rtl w:val="0"/>
              </w:rPr>
              <w:t xml:space="preserve">Herramienta combinada en modo ventosa (cajas de 6,5 kg)</w:t>
            </w:r>
          </w:p>
        </w:tc>
        <w:tc>
          <w:tcPr/>
          <w:p w:rsidR="00000000" w:rsidDel="00000000" w:rsidP="00000000" w:rsidRDefault="00000000" w:rsidRPr="00000000" w14:paraId="00000370">
            <w:pPr>
              <w:rPr/>
            </w:pPr>
            <w:r w:rsidDel="00000000" w:rsidR="00000000" w:rsidRPr="00000000">
              <w:rPr>
                <w:rtl w:val="0"/>
              </w:rPr>
              <w:t xml:space="preserve">Herramienta combinada en modo horquilla (cajas de 13,2 kg)</w:t>
            </w:r>
          </w:p>
        </w:tc>
      </w:tr>
      <w:tr>
        <w:trPr>
          <w:cantSplit w:val="0"/>
          <w:tblHeader w:val="0"/>
        </w:trPr>
        <w:tc>
          <w:tcPr/>
          <w:p w:rsidR="00000000" w:rsidDel="00000000" w:rsidP="00000000" w:rsidRDefault="00000000" w:rsidRPr="00000000" w14:paraId="00000371">
            <w:pPr>
              <w:rPr/>
            </w:pPr>
            <w:r w:rsidDel="00000000" w:rsidR="00000000" w:rsidRPr="00000000">
              <w:rPr>
                <w:rtl w:val="0"/>
              </w:rPr>
              <w:t xml:space="preserve">Patrón de pallet</w:t>
            </w:r>
          </w:p>
        </w:tc>
        <w:tc>
          <w:tcPr/>
          <w:p w:rsidR="00000000" w:rsidDel="00000000" w:rsidP="00000000" w:rsidRDefault="00000000" w:rsidRPr="00000000" w14:paraId="00000372">
            <w:pPr>
              <w:rPr/>
            </w:pPr>
            <w:r w:rsidDel="00000000" w:rsidR="00000000" w:rsidRPr="00000000">
              <w:rPr>
                <w:rtl w:val="0"/>
              </w:rPr>
              <w:t xml:space="preserve">P1: 7 × 16 capas</w:t>
            </w:r>
          </w:p>
        </w:tc>
        <w:tc>
          <w:tcPr/>
          <w:p w:rsidR="00000000" w:rsidDel="00000000" w:rsidP="00000000" w:rsidRDefault="00000000" w:rsidRPr="00000000" w14:paraId="00000373">
            <w:pPr>
              <w:rPr/>
            </w:pPr>
            <w:r w:rsidDel="00000000" w:rsidR="00000000" w:rsidRPr="00000000">
              <w:rPr>
                <w:rtl w:val="0"/>
              </w:rPr>
              <w:t xml:space="preserve">P2: 7 × 11 capas</w:t>
            </w:r>
          </w:p>
        </w:tc>
        <w:tc>
          <w:tcPr/>
          <w:p w:rsidR="00000000" w:rsidDel="00000000" w:rsidP="00000000" w:rsidRDefault="00000000" w:rsidRPr="00000000" w14:paraId="00000374">
            <w:pPr>
              <w:rPr/>
            </w:pPr>
            <w:r w:rsidDel="00000000" w:rsidR="00000000" w:rsidRPr="00000000">
              <w:rPr>
                <w:rtl w:val="0"/>
              </w:rPr>
              <w:t xml:space="preserve">P3: 9 × 5 capas</w:t>
            </w:r>
          </w:p>
        </w:tc>
      </w:tr>
      <w:tr>
        <w:trPr>
          <w:cantSplit w:val="0"/>
          <w:tblHeader w:val="0"/>
        </w:trPr>
        <w:tc>
          <w:tcPr/>
          <w:p w:rsidR="00000000" w:rsidDel="00000000" w:rsidP="00000000" w:rsidRDefault="00000000" w:rsidRPr="00000000" w14:paraId="00000375">
            <w:pPr>
              <w:rPr/>
            </w:pPr>
            <w:r w:rsidDel="00000000" w:rsidR="00000000" w:rsidRPr="00000000">
              <w:rPr>
                <w:rtl w:val="0"/>
              </w:rPr>
              <w:t xml:space="preserve">Ritmo del paletizador</w:t>
            </w:r>
          </w:p>
        </w:tc>
        <w:tc>
          <w:tcPr/>
          <w:p w:rsidR="00000000" w:rsidDel="00000000" w:rsidP="00000000" w:rsidRDefault="00000000" w:rsidRPr="00000000" w14:paraId="00000376">
            <w:pPr>
              <w:rPr/>
            </w:pPr>
            <w:r w:rsidDel="00000000" w:rsidR="00000000" w:rsidRPr="00000000">
              <w:rPr>
                <w:rtl w:val="0"/>
              </w:rPr>
              <w:t xml:space="preserve">1.200 cajas/h</w:t>
            </w:r>
          </w:p>
        </w:tc>
        <w:tc>
          <w:tcPr/>
          <w:p w:rsidR="00000000" w:rsidDel="00000000" w:rsidP="00000000" w:rsidRDefault="00000000" w:rsidRPr="00000000" w14:paraId="00000377">
            <w:pPr>
              <w:rPr/>
            </w:pPr>
            <w:r w:rsidDel="00000000" w:rsidR="00000000" w:rsidRPr="00000000">
              <w:rPr>
                <w:rtl w:val="0"/>
              </w:rPr>
              <w:t xml:space="preserve">600 cajas/h</w:t>
            </w:r>
          </w:p>
        </w:tc>
        <w:tc>
          <w:tcPr/>
          <w:p w:rsidR="00000000" w:rsidDel="00000000" w:rsidP="00000000" w:rsidRDefault="00000000" w:rsidRPr="00000000" w14:paraId="00000378">
            <w:pPr>
              <w:rPr/>
            </w:pPr>
            <w:r w:rsidDel="00000000" w:rsidR="00000000" w:rsidRPr="00000000">
              <w:rPr>
                <w:rtl w:val="0"/>
              </w:rPr>
              <w:t xml:space="preserve">500 cajas/h</w:t>
            </w:r>
          </w:p>
        </w:tc>
      </w:tr>
    </w:tbl>
    <w:p w:rsidR="00000000" w:rsidDel="00000000" w:rsidP="00000000" w:rsidRDefault="00000000" w:rsidRPr="00000000" w14:paraId="00000379">
      <w:pPr>
        <w:rPr/>
      </w:pPr>
      <w:r w:rsidDel="00000000" w:rsidR="00000000" w:rsidRPr="00000000">
        <w:rPr>
          <w:b w:val="1"/>
          <w:bCs w:val="1"/>
          <w:rtl w:val="0"/>
        </w:rPr>
        <w:t xml:space="preserve">Señales entre el PLC y los robots (EtherNet/IP):</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 PLC al robot: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código de receta y formato (1, 2 o 3), ID del lote activo, orden de inicio y parada, pallet vacío disponible, zona segura habilitada.</w:t>
      </w:r>
    </w:p>
    <w:p w:rsidR="00000000" w:rsidDel="00000000" w:rsidP="00000000" w:rsidRDefault="00000000" w:rsidRPr="00000000" w14:paraId="000003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 robot al PLC: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herramienta montada (confirmación), estado (listo, en ciclo, en falla), cajas colocadas, capa completa, pallet completo y alarmas. La señal de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pallet completo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dispara la etiqueta SSCC y el registro del pallet en el MES.</w:t>
      </w:r>
    </w:p>
    <w:p w:rsidR="00000000" w:rsidDel="00000000" w:rsidP="00000000" w:rsidRDefault="00000000" w:rsidRPr="00000000" w14:paraId="0000037C">
      <w:pPr>
        <w:rPr/>
      </w:pPr>
      <w:r w:rsidDel="00000000" w:rsidR="00000000" w:rsidRPr="00000000">
        <w:rPr>
          <w:b w:val="1"/>
          <w:bCs w:val="1"/>
          <w:rtl w:val="0"/>
        </w:rPr>
        <w:t xml:space="preserve">Cambio de receta en la celda:</w:t>
      </w:r>
      <w:r w:rsidDel="00000000" w:rsidR="00000000" w:rsidRPr="00000000">
        <w:rPr>
          <w:rtl w:val="0"/>
        </w:rPr>
        <w:t xml:space="preserve"> el PLC envía el nuevo formato y el robot termina el pallet en curso (si queda incompleto, se cierra y se etiqueta con su lote). Luego el robot delta cambia su herramienta de forma automática en ≈ 2 min, carga el programa del nuevo patrón y confirma al PLC antes de recibir producto. El operador nunca entra a la celda para cambiar de receta: repone pallets vacíos y cartón desde afuera.</w:t>
      </w:r>
    </w:p>
    <w:p w:rsidR="00000000" w:rsidDel="00000000" w:rsidP="00000000" w:rsidRDefault="00000000" w:rsidRPr="00000000" w14:paraId="0000037D">
      <w:pPr>
        <w:pStyle w:val="Heading3"/>
        <w:rPr/>
      </w:pPr>
      <w:r w:rsidDel="00000000" w:rsidR="00000000" w:rsidRPr="00000000">
        <w:rPr>
          <w:rtl w:val="0"/>
        </w:rPr>
        <w:t xml:space="preserve">7.9 Indicadores de desempeño por receta</w:t>
      </w:r>
    </w:p>
    <w:p>
      <w:pPr>
        <w:keepNext/>
      </w:pPr>
      <w:r>
        <w:rPr>
          <w:b/>
          <w:bCs/>
        </w:rPr>
        <w:t xml:space="preserve">Tabla 7.12 — </w:t>
      </w:r>
      <w:r>
        <w:rPr/>
        <w:t xml:space="preserve">KPIs por receta</w:t>
      </w:r>
    </w:p>
    <w:tbl>
      <w:tblPr>
        <w:tblStyle w:val="Table20"/>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1815"/>
        <w:gridCol w:w="1935"/>
        <w:gridCol w:w="1875"/>
        <w:gridCol w:w="1875"/>
        <w:tblGridChange w:id="0">
          <w:tblGrid>
            <w:gridCol w:w="1875"/>
            <w:gridCol w:w="1815"/>
            <w:gridCol w:w="1935"/>
            <w:gridCol w:w="1875"/>
            <w:gridCol w:w="1875"/>
          </w:tblGrid>
        </w:tblGridChange>
      </w:tblGrid>
      <w:tr>
        <w:trPr>
          <w:cantSplit w:val="0"/>
          <w:tblHeader w:val="1"/>
        </w:trPr>
        <w:tc>
          <w:tcPr>
            <w:shd w:fill="f2f2f2" w:val="clear"/>
          </w:tcPr>
          <w:p w:rsidR="00000000" w:rsidDel="00000000" w:rsidP="00000000" w:rsidRDefault="00000000" w:rsidRPr="00000000" w14:paraId="0000037E">
            <w:pPr>
              <w:rPr/>
            </w:pPr>
            <w:r w:rsidDel="00000000" w:rsidR="00000000" w:rsidRPr="00000000">
              <w:rPr>
                <w:rtl w:val="0"/>
              </w:rPr>
              <w:t xml:space="preserve">KPI</w:t>
            </w:r>
          </w:p>
        </w:tc>
        <w:tc>
          <w:tcPr>
            <w:shd w:fill="f2f2f2" w:val="clear"/>
          </w:tcPr>
          <w:p w:rsidR="00000000" w:rsidDel="00000000" w:rsidP="00000000" w:rsidRDefault="00000000" w:rsidRPr="00000000" w14:paraId="0000037F">
            <w:pPr>
              <w:rPr/>
            </w:pPr>
            <w:r w:rsidDel="00000000" w:rsidR="00000000" w:rsidRPr="00000000">
              <w:rPr>
                <w:rtl w:val="0"/>
              </w:rPr>
              <w:t xml:space="preserve">Cómo se calcula</w:t>
            </w:r>
          </w:p>
        </w:tc>
        <w:tc>
          <w:tcPr>
            <w:shd w:fill="f2f2f2" w:val="clear"/>
          </w:tcPr>
          <w:p w:rsidR="00000000" w:rsidDel="00000000" w:rsidP="00000000" w:rsidRDefault="00000000" w:rsidRPr="00000000" w14:paraId="00000380">
            <w:pPr>
              <w:rPr/>
            </w:pPr>
            <w:r w:rsidDel="00000000" w:rsidR="00000000" w:rsidRPr="00000000">
              <w:rPr>
                <w:rtl w:val="0"/>
              </w:rPr>
              <w:t xml:space="preserve">Y1 fresa</w:t>
            </w:r>
          </w:p>
        </w:tc>
        <w:tc>
          <w:tcPr>
            <w:shd w:fill="f2f2f2" w:val="clear"/>
          </w:tcPr>
          <w:p w:rsidR="00000000" w:rsidDel="00000000" w:rsidP="00000000" w:rsidRDefault="00000000" w:rsidRPr="00000000" w14:paraId="00000381">
            <w:pPr>
              <w:rPr/>
            </w:pPr>
            <w:r w:rsidDel="00000000" w:rsidR="00000000" w:rsidRPr="00000000">
              <w:rPr>
                <w:rtl w:val="0"/>
              </w:rPr>
              <w:t xml:space="preserve">Y2 griego</w:t>
            </w:r>
          </w:p>
        </w:tc>
        <w:tc>
          <w:tcPr>
            <w:shd w:fill="f2f2f2" w:val="clear"/>
          </w:tcPr>
          <w:p w:rsidR="00000000" w:rsidDel="00000000" w:rsidP="00000000" w:rsidRDefault="00000000" w:rsidRPr="00000000" w14:paraId="00000382">
            <w:pPr>
              <w:rPr/>
            </w:pPr>
            <w:r w:rsidDel="00000000" w:rsidR="00000000" w:rsidRPr="00000000">
              <w:rPr>
                <w:rtl w:val="0"/>
              </w:rPr>
              <w:t xml:space="preserve">Y3 kéfir</w:t>
            </w:r>
          </w:p>
        </w:tc>
      </w:tr>
      <w:tr>
        <w:trPr>
          <w:cantSplit w:val="0"/>
          <w:tblHeader w:val="0"/>
        </w:trPr>
        <w:tc>
          <w:tcPr/>
          <w:p w:rsidR="00000000" w:rsidDel="00000000" w:rsidP="00000000" w:rsidRDefault="00000000" w:rsidRPr="00000000" w14:paraId="00000383">
            <w:pPr>
              <w:rPr/>
            </w:pPr>
            <w:r w:rsidDel="00000000" w:rsidR="00000000" w:rsidRPr="00000000">
              <w:rPr>
                <w:rtl w:val="0"/>
              </w:rPr>
              <w:t xml:space="preserve">OEE de la llenadora</w:t>
            </w:r>
          </w:p>
        </w:tc>
        <w:tc>
          <w:tcPr/>
          <w:p w:rsidR="00000000" w:rsidDel="00000000" w:rsidP="00000000" w:rsidRDefault="00000000" w:rsidRPr="00000000" w14:paraId="00000384">
            <w:pPr>
              <w:rPr/>
            </w:pPr>
            <w:r w:rsidDel="00000000" w:rsidR="00000000" w:rsidRPr="00000000">
              <w:rPr>
                <w:rtl w:val="0"/>
              </w:rPr>
              <w:t xml:space="preserve">Disponibilidad × rendimiento × calidad</w:t>
            </w:r>
          </w:p>
        </w:tc>
        <w:tc>
          <w:tcPr/>
          <w:p w:rsidR="00000000" w:rsidDel="00000000" w:rsidP="00000000" w:rsidRDefault="00000000" w:rsidRPr="00000000" w14:paraId="00000385">
            <w:pPr>
              <w:rPr/>
            </w:pPr>
            <w:r w:rsidDel="00000000" w:rsidR="00000000" w:rsidRPr="00000000">
              <w:rPr>
                <w:rtl w:val="0"/>
              </w:rPr>
              <w:t xml:space="preserve">≥ 78 %</w:t>
            </w:r>
          </w:p>
        </w:tc>
        <w:tc>
          <w:tcPr/>
          <w:p w:rsidR="00000000" w:rsidDel="00000000" w:rsidP="00000000" w:rsidRDefault="00000000" w:rsidRPr="00000000" w14:paraId="00000386">
            <w:pPr>
              <w:rPr/>
            </w:pPr>
            <w:r w:rsidDel="00000000" w:rsidR="00000000" w:rsidRPr="00000000">
              <w:rPr>
                <w:rtl w:val="0"/>
              </w:rPr>
              <w:t xml:space="preserve">≥ 78 %</w:t>
            </w:r>
          </w:p>
        </w:tc>
        <w:tc>
          <w:tcPr/>
          <w:p w:rsidR="00000000" w:rsidDel="00000000" w:rsidP="00000000" w:rsidRDefault="00000000" w:rsidRPr="00000000" w14:paraId="00000387">
            <w:pPr>
              <w:rPr/>
            </w:pPr>
            <w:r w:rsidDel="00000000" w:rsidR="00000000" w:rsidRPr="00000000">
              <w:rPr>
                <w:rtl w:val="0"/>
              </w:rPr>
              <w:t xml:space="preserve">≥ 80 %</w:t>
            </w:r>
          </w:p>
        </w:tc>
      </w:tr>
      <w:tr>
        <w:trPr>
          <w:cantSplit w:val="0"/>
          <w:tblHeader w:val="0"/>
        </w:trPr>
        <w:tc>
          <w:tcPr/>
          <w:p w:rsidR="00000000" w:rsidDel="00000000" w:rsidP="00000000" w:rsidRDefault="00000000" w:rsidRPr="00000000" w14:paraId="00000388">
            <w:pPr>
              <w:rPr/>
            </w:pPr>
            <w:r w:rsidDel="00000000" w:rsidR="00000000" w:rsidRPr="00000000">
              <w:rPr>
                <w:rtl w:val="0"/>
              </w:rPr>
              <w:t xml:space="preserve">Rendimiento de producto</w:t>
            </w:r>
          </w:p>
        </w:tc>
        <w:tc>
          <w:tcPr/>
          <w:p w:rsidR="00000000" w:rsidDel="00000000" w:rsidP="00000000" w:rsidRDefault="00000000" w:rsidRPr="00000000" w14:paraId="00000389">
            <w:pPr>
              <w:rPr/>
            </w:pPr>
            <w:r w:rsidDel="00000000" w:rsidR="00000000" w:rsidRPr="00000000">
              <w:rPr>
                <w:rtl w:val="0"/>
              </w:rPr>
              <w:t xml:space="preserve">kg de producto / kg de leche</w:t>
            </w:r>
          </w:p>
        </w:tc>
        <w:tc>
          <w:tcPr/>
          <w:p w:rsidR="00000000" w:rsidDel="00000000" w:rsidP="00000000" w:rsidRDefault="00000000" w:rsidRPr="00000000" w14:paraId="0000038A">
            <w:pPr>
              <w:rPr/>
            </w:pPr>
            <w:r w:rsidDel="00000000" w:rsidR="00000000" w:rsidRPr="00000000">
              <w:rPr>
                <w:rtl w:val="0"/>
              </w:rPr>
              <w:t xml:space="preserve">1,32</w:t>
            </w:r>
          </w:p>
        </w:tc>
        <w:tc>
          <w:tcPr/>
          <w:p w:rsidR="00000000" w:rsidDel="00000000" w:rsidP="00000000" w:rsidRDefault="00000000" w:rsidRPr="00000000" w14:paraId="0000038B">
            <w:pPr>
              <w:rPr/>
            </w:pPr>
            <w:r w:rsidDel="00000000" w:rsidR="00000000" w:rsidRPr="00000000">
              <w:rPr>
                <w:rtl w:val="0"/>
              </w:rPr>
              <w:t xml:space="preserve">0,31</w:t>
            </w:r>
          </w:p>
        </w:tc>
        <w:tc>
          <w:tcPr/>
          <w:p w:rsidR="00000000" w:rsidDel="00000000" w:rsidP="00000000" w:rsidRDefault="00000000" w:rsidRPr="00000000" w14:paraId="0000038C">
            <w:pPr>
              <w:rPr/>
            </w:pPr>
            <w:r w:rsidDel="00000000" w:rsidR="00000000" w:rsidRPr="00000000">
              <w:rPr>
                <w:rtl w:val="0"/>
              </w:rPr>
              <w:t xml:space="preserve">0,98</w:t>
            </w:r>
          </w:p>
        </w:tc>
      </w:tr>
      <w:tr>
        <w:trPr>
          <w:cantSplit w:val="0"/>
          <w:tblHeader w:val="0"/>
        </w:trPr>
        <w:tc>
          <w:tcPr/>
          <w:p w:rsidR="00000000" w:rsidDel="00000000" w:rsidP="00000000" w:rsidRDefault="00000000" w:rsidRPr="00000000" w14:paraId="0000038D">
            <w:pPr>
              <w:rPr/>
            </w:pPr>
            <w:r w:rsidDel="00000000" w:rsidR="00000000" w:rsidRPr="00000000">
              <w:rPr>
                <w:rtl w:val="0"/>
              </w:rPr>
              <w:t xml:space="preserve">Merma de proceso</w:t>
            </w:r>
          </w:p>
        </w:tc>
        <w:tc>
          <w:tcPr/>
          <w:p w:rsidR="00000000" w:rsidDel="00000000" w:rsidP="00000000" w:rsidRDefault="00000000" w:rsidRPr="00000000" w14:paraId="0000038E">
            <w:pPr>
              <w:rPr/>
            </w:pPr>
            <w:r w:rsidDel="00000000" w:rsidR="00000000" w:rsidRPr="00000000">
              <w:rPr>
                <w:rtl w:val="0"/>
              </w:rPr>
              <w:t xml:space="preserve">(producto teórico − real) / teórico</w:t>
            </w:r>
          </w:p>
        </w:tc>
        <w:tc>
          <w:tcPr/>
          <w:p w:rsidR="00000000" w:rsidDel="00000000" w:rsidP="00000000" w:rsidRDefault="00000000" w:rsidRPr="00000000" w14:paraId="0000038F">
            <w:pPr>
              <w:rPr/>
            </w:pPr>
            <w:r w:rsidDel="00000000" w:rsidR="00000000" w:rsidRPr="00000000">
              <w:rPr>
                <w:rtl w:val="0"/>
              </w:rPr>
              <w:t xml:space="preserve">≤ 2 %</w:t>
            </w:r>
          </w:p>
        </w:tc>
        <w:tc>
          <w:tcPr/>
          <w:p w:rsidR="00000000" w:rsidDel="00000000" w:rsidP="00000000" w:rsidRDefault="00000000" w:rsidRPr="00000000" w14:paraId="00000390">
            <w:pPr>
              <w:rPr/>
            </w:pPr>
            <w:r w:rsidDel="00000000" w:rsidR="00000000" w:rsidRPr="00000000">
              <w:rPr>
                <w:rtl w:val="0"/>
              </w:rPr>
              <w:t xml:space="preserve">≤ 2 %</w:t>
            </w:r>
          </w:p>
        </w:tc>
        <w:tc>
          <w:tcPr/>
          <w:p w:rsidR="00000000" w:rsidDel="00000000" w:rsidP="00000000" w:rsidRDefault="00000000" w:rsidRPr="00000000" w14:paraId="00000391">
            <w:pPr>
              <w:rPr/>
            </w:pPr>
            <w:r w:rsidDel="00000000" w:rsidR="00000000" w:rsidRPr="00000000">
              <w:rPr>
                <w:rtl w:val="0"/>
              </w:rPr>
              <w:t xml:space="preserve">≤ 2 %</w:t>
            </w:r>
          </w:p>
        </w:tc>
      </w:tr>
      <w:tr>
        <w:trPr>
          <w:cantSplit w:val="0"/>
          <w:tblHeader w:val="0"/>
        </w:trPr>
        <w:tc>
          <w:tcPr/>
          <w:p w:rsidR="00000000" w:rsidDel="00000000" w:rsidP="00000000" w:rsidRDefault="00000000" w:rsidRPr="00000000" w14:paraId="00000392">
            <w:pPr>
              <w:rPr/>
            </w:pPr>
            <w:r w:rsidDel="00000000" w:rsidR="00000000" w:rsidRPr="00000000">
              <w:rPr>
                <w:rtl w:val="0"/>
              </w:rPr>
              <w:t xml:space="preserve">Sobrellenado</w:t>
            </w:r>
          </w:p>
        </w:tc>
        <w:tc>
          <w:tcPr/>
          <w:p w:rsidR="00000000" w:rsidDel="00000000" w:rsidP="00000000" w:rsidRDefault="00000000" w:rsidRPr="00000000" w14:paraId="00000393">
            <w:pPr>
              <w:rPr/>
            </w:pPr>
            <w:r w:rsidDel="00000000" w:rsidR="00000000" w:rsidRPr="00000000">
              <w:rPr>
                <w:rtl w:val="0"/>
              </w:rPr>
              <w:t xml:space="preserve">(llenado promedio − nominal) / nominal</w:t>
            </w:r>
          </w:p>
        </w:tc>
        <w:tc>
          <w:tcPr/>
          <w:p w:rsidR="00000000" w:rsidDel="00000000" w:rsidP="00000000" w:rsidRDefault="00000000" w:rsidRPr="00000000" w14:paraId="00000394">
            <w:pPr>
              <w:rPr/>
            </w:pPr>
            <w:r w:rsidDel="00000000" w:rsidR="00000000" w:rsidRPr="00000000">
              <w:rPr>
                <w:rtl w:val="0"/>
              </w:rPr>
              <w:t xml:space="preserve">≤ 1,3 %</w:t>
            </w:r>
          </w:p>
        </w:tc>
        <w:tc>
          <w:tcPr/>
          <w:p w:rsidR="00000000" w:rsidDel="00000000" w:rsidP="00000000" w:rsidRDefault="00000000" w:rsidRPr="00000000" w14:paraId="00000395">
            <w:pPr>
              <w:rPr/>
            </w:pPr>
            <w:r w:rsidDel="00000000" w:rsidR="00000000" w:rsidRPr="00000000">
              <w:rPr>
                <w:rtl w:val="0"/>
              </w:rPr>
              <w:t xml:space="preserve">≤ 1,0 %</w:t>
            </w:r>
          </w:p>
        </w:tc>
        <w:tc>
          <w:tcPr/>
          <w:p w:rsidR="00000000" w:rsidDel="00000000" w:rsidP="00000000" w:rsidRDefault="00000000" w:rsidRPr="00000000" w14:paraId="00000396">
            <w:pPr>
              <w:rPr/>
            </w:pPr>
            <w:r w:rsidDel="00000000" w:rsidR="00000000" w:rsidRPr="00000000">
              <w:rPr>
                <w:rtl w:val="0"/>
              </w:rPr>
              <w:t xml:space="preserve">≤ 0,8 %</w:t>
            </w:r>
          </w:p>
        </w:tc>
      </w:tr>
      <w:tr>
        <w:trPr>
          <w:cantSplit w:val="0"/>
          <w:tblHeader w:val="0"/>
        </w:trPr>
        <w:tc>
          <w:tcPr/>
          <w:p w:rsidR="00000000" w:rsidDel="00000000" w:rsidP="00000000" w:rsidRDefault="00000000" w:rsidRPr="00000000" w14:paraId="00000397">
            <w:pPr>
              <w:rPr/>
            </w:pPr>
            <w:r w:rsidDel="00000000" w:rsidR="00000000" w:rsidRPr="00000000">
              <w:rPr>
                <w:rtl w:val="0"/>
              </w:rPr>
              <w:t xml:space="preserve">Desvío del tiempo de fermentación</w:t>
            </w:r>
          </w:p>
        </w:tc>
        <w:tc>
          <w:tcPr/>
          <w:p w:rsidR="00000000" w:rsidDel="00000000" w:rsidP="00000000" w:rsidRDefault="00000000" w:rsidRPr="00000000" w14:paraId="00000398">
            <w:pPr>
              <w:rPr/>
            </w:pPr>
            <w:r w:rsidDel="00000000" w:rsidR="00000000" w:rsidRPr="00000000">
              <w:rPr>
                <w:rtl w:val="0"/>
              </w:rPr>
              <w:t xml:space="preserve">(real − esperado) / esperado</w:t>
            </w:r>
          </w:p>
        </w:tc>
        <w:tc>
          <w:tcPr/>
          <w:p w:rsidR="00000000" w:rsidDel="00000000" w:rsidP="00000000" w:rsidRDefault="00000000" w:rsidRPr="00000000" w14:paraId="00000399">
            <w:pPr>
              <w:rPr/>
            </w:pPr>
            <w:r w:rsidDel="00000000" w:rsidR="00000000" w:rsidRPr="00000000">
              <w:rPr>
                <w:rtl w:val="0"/>
              </w:rPr>
              <w:t xml:space="preserve">± 10 %</w:t>
            </w:r>
          </w:p>
        </w:tc>
        <w:tc>
          <w:tcPr/>
          <w:p w:rsidR="00000000" w:rsidDel="00000000" w:rsidP="00000000" w:rsidRDefault="00000000" w:rsidRPr="00000000" w14:paraId="0000039A">
            <w:pPr>
              <w:rPr/>
            </w:pPr>
            <w:r w:rsidDel="00000000" w:rsidR="00000000" w:rsidRPr="00000000">
              <w:rPr>
                <w:rtl w:val="0"/>
              </w:rPr>
              <w:t xml:space="preserve">± 10 %</w:t>
            </w:r>
          </w:p>
        </w:tc>
        <w:tc>
          <w:tcPr/>
          <w:p w:rsidR="00000000" w:rsidDel="00000000" w:rsidP="00000000" w:rsidRDefault="00000000" w:rsidRPr="00000000" w14:paraId="0000039B">
            <w:pPr>
              <w:rPr/>
            </w:pPr>
            <w:r w:rsidDel="00000000" w:rsidR="00000000" w:rsidRPr="00000000">
              <w:rPr>
                <w:rtl w:val="0"/>
              </w:rPr>
              <w:t xml:space="preserve">± 10 %</w:t>
            </w:r>
          </w:p>
        </w:tc>
      </w:tr>
      <w:tr>
        <w:trPr>
          <w:cantSplit w:val="0"/>
          <w:tblHeader w:val="0"/>
        </w:trPr>
        <w:tc>
          <w:tcPr/>
          <w:p w:rsidR="00000000" w:rsidDel="00000000" w:rsidP="00000000" w:rsidRDefault="00000000" w:rsidRPr="00000000" w14:paraId="0000039C">
            <w:pPr>
              <w:rPr/>
            </w:pPr>
            <w:r w:rsidDel="00000000" w:rsidR="00000000" w:rsidRPr="00000000">
              <w:rPr>
                <w:rtl w:val="0"/>
              </w:rPr>
              <w:t xml:space="preserve">Lotes conformes a la primera</w:t>
            </w:r>
          </w:p>
        </w:tc>
        <w:tc>
          <w:tcPr/>
          <w:p w:rsidR="00000000" w:rsidDel="00000000" w:rsidP="00000000" w:rsidRDefault="00000000" w:rsidRPr="00000000" w14:paraId="0000039D">
            <w:pPr>
              <w:rPr/>
            </w:pPr>
            <w:r w:rsidDel="00000000" w:rsidR="00000000" w:rsidRPr="00000000">
              <w:rPr>
                <w:rtl w:val="0"/>
              </w:rPr>
              <w:t xml:space="preserve">Lotes liberados sin reproceso / lotes totales</w:t>
            </w:r>
          </w:p>
        </w:tc>
        <w:tc>
          <w:tcPr/>
          <w:p w:rsidR="00000000" w:rsidDel="00000000" w:rsidP="00000000" w:rsidRDefault="00000000" w:rsidRPr="00000000" w14:paraId="0000039E">
            <w:pPr>
              <w:rPr/>
            </w:pPr>
            <w:r w:rsidDel="00000000" w:rsidR="00000000" w:rsidRPr="00000000">
              <w:rPr>
                <w:rtl w:val="0"/>
              </w:rPr>
              <w:t xml:space="preserve">≥ 98 %</w:t>
            </w:r>
          </w:p>
        </w:tc>
        <w:tc>
          <w:tcPr/>
          <w:p w:rsidR="00000000" w:rsidDel="00000000" w:rsidP="00000000" w:rsidRDefault="00000000" w:rsidRPr="00000000" w14:paraId="0000039F">
            <w:pPr>
              <w:rPr/>
            </w:pPr>
            <w:r w:rsidDel="00000000" w:rsidR="00000000" w:rsidRPr="00000000">
              <w:rPr>
                <w:rtl w:val="0"/>
              </w:rPr>
              <w:t xml:space="preserve">≥ 98 %</w:t>
            </w:r>
          </w:p>
        </w:tc>
        <w:tc>
          <w:tcPr/>
          <w:p w:rsidR="00000000" w:rsidDel="00000000" w:rsidP="00000000" w:rsidRDefault="00000000" w:rsidRPr="00000000" w14:paraId="000003A0">
            <w:pPr>
              <w:rPr/>
            </w:pPr>
            <w:r w:rsidDel="00000000" w:rsidR="00000000" w:rsidRPr="00000000">
              <w:rPr>
                <w:rtl w:val="0"/>
              </w:rPr>
              <w:t xml:space="preserve">≥ 97 %</w:t>
            </w:r>
          </w:p>
        </w:tc>
      </w:tr>
      <w:tr>
        <w:trPr>
          <w:cantSplit w:val="0"/>
          <w:tblHeader w:val="0"/>
        </w:trPr>
        <w:tc>
          <w:tcPr/>
          <w:p w:rsidR="00000000" w:rsidDel="00000000" w:rsidP="00000000" w:rsidRDefault="00000000" w:rsidRPr="00000000" w14:paraId="000003A1">
            <w:pPr>
              <w:rPr/>
            </w:pPr>
            <w:r w:rsidDel="00000000" w:rsidR="00000000" w:rsidRPr="00000000">
              <w:rPr>
                <w:rtl w:val="0"/>
              </w:rPr>
              <w:t xml:space="preserve">Rechazo en inspección</w:t>
            </w:r>
          </w:p>
        </w:tc>
        <w:tc>
          <w:tcPr/>
          <w:p w:rsidR="00000000" w:rsidDel="00000000" w:rsidP="00000000" w:rsidRDefault="00000000" w:rsidRPr="00000000" w14:paraId="000003A2">
            <w:pPr>
              <w:rPr/>
            </w:pPr>
            <w:r w:rsidDel="00000000" w:rsidR="00000000" w:rsidRPr="00000000">
              <w:rPr>
                <w:rtl w:val="0"/>
              </w:rPr>
              <w:t xml:space="preserve">Unidades rechazadas / unidades llenadas</w:t>
            </w:r>
          </w:p>
        </w:tc>
        <w:tc>
          <w:tcPr/>
          <w:p w:rsidR="00000000" w:rsidDel="00000000" w:rsidP="00000000" w:rsidRDefault="00000000" w:rsidRPr="00000000" w14:paraId="000003A3">
            <w:pPr>
              <w:rPr/>
            </w:pPr>
            <w:r w:rsidDel="00000000" w:rsidR="00000000" w:rsidRPr="00000000">
              <w:rPr>
                <w:rtl w:val="0"/>
              </w:rPr>
              <w:t xml:space="preserve">≤ 1 %</w:t>
            </w:r>
          </w:p>
        </w:tc>
        <w:tc>
          <w:tcPr/>
          <w:p w:rsidR="00000000" w:rsidDel="00000000" w:rsidP="00000000" w:rsidRDefault="00000000" w:rsidRPr="00000000" w14:paraId="000003A4">
            <w:pPr>
              <w:rPr/>
            </w:pPr>
            <w:r w:rsidDel="00000000" w:rsidR="00000000" w:rsidRPr="00000000">
              <w:rPr>
                <w:rtl w:val="0"/>
              </w:rPr>
              <w:t xml:space="preserve">≤ 1 %</w:t>
            </w:r>
          </w:p>
        </w:tc>
        <w:tc>
          <w:tcPr/>
          <w:p w:rsidR="00000000" w:rsidDel="00000000" w:rsidP="00000000" w:rsidRDefault="00000000" w:rsidRPr="00000000" w14:paraId="000003A5">
            <w:pPr>
              <w:rPr/>
            </w:pPr>
            <w:r w:rsidDel="00000000" w:rsidR="00000000" w:rsidRPr="00000000">
              <w:rPr>
                <w:rtl w:val="0"/>
              </w:rPr>
              <w:t xml:space="preserve">≤ 1 %</w:t>
            </w:r>
          </w:p>
        </w:tc>
      </w:tr>
      <w:tr>
        <w:trPr>
          <w:cantSplit w:val="0"/>
          <w:tblHeader w:val="0"/>
        </w:trPr>
        <w:tc>
          <w:tcPr/>
          <w:p w:rsidR="00000000" w:rsidDel="00000000" w:rsidP="00000000" w:rsidRDefault="00000000" w:rsidRPr="00000000" w14:paraId="000003A6">
            <w:pPr>
              <w:rPr/>
            </w:pPr>
            <w:r w:rsidDel="00000000" w:rsidR="00000000" w:rsidRPr="00000000">
              <w:rPr>
                <w:rtl w:val="0"/>
              </w:rPr>
              <w:t xml:space="preserve">Tiempo de cambio de receta</w:t>
            </w:r>
          </w:p>
        </w:tc>
        <w:tc>
          <w:tcPr/>
          <w:p w:rsidR="00000000" w:rsidDel="00000000" w:rsidP="00000000" w:rsidRDefault="00000000" w:rsidRPr="00000000" w14:paraId="000003A7">
            <w:pPr>
              <w:rPr/>
            </w:pPr>
            <w:r w:rsidDel="00000000" w:rsidR="00000000" w:rsidRPr="00000000">
              <w:rPr>
                <w:rtl w:val="0"/>
              </w:rPr>
              <w:t xml:space="preserve">Último producto bueno → primero bueno de la siguiente receta</w:t>
            </w:r>
          </w:p>
        </w:tc>
        <w:tc>
          <w:tcPr/>
          <w:p w:rsidR="00000000" w:rsidDel="00000000" w:rsidP="00000000" w:rsidRDefault="00000000" w:rsidRPr="00000000" w14:paraId="000003A8">
            <w:pPr>
              <w:rPr/>
            </w:pPr>
            <w:r w:rsidDel="00000000" w:rsidR="00000000" w:rsidRPr="00000000">
              <w:rPr>
                <w:rtl w:val="0"/>
              </w:rPr>
              <w:t xml:space="preserve">Ver 7.10</w:t>
            </w:r>
          </w:p>
        </w:tc>
        <w:tc>
          <w:tcPr/>
          <w:p w:rsidR="00000000" w:rsidDel="00000000" w:rsidP="00000000" w:rsidRDefault="00000000" w:rsidRPr="00000000" w14:paraId="000003A9">
            <w:pPr>
              <w:rPr/>
            </w:pPr>
            <w:r w:rsidDel="00000000" w:rsidR="00000000" w:rsidRPr="00000000">
              <w:rPr>
                <w:rtl w:val="0"/>
              </w:rPr>
              <w:t xml:space="preserve">Ver 7.10</w:t>
            </w:r>
          </w:p>
        </w:tc>
        <w:tc>
          <w:tcPr/>
          <w:p w:rsidR="00000000" w:rsidDel="00000000" w:rsidP="00000000" w:rsidRDefault="00000000" w:rsidRPr="00000000" w14:paraId="000003AA">
            <w:pPr>
              <w:rPr/>
            </w:pPr>
            <w:r w:rsidDel="00000000" w:rsidR="00000000" w:rsidRPr="00000000">
              <w:rPr>
                <w:rtl w:val="0"/>
              </w:rPr>
              <w:t xml:space="preserve">Ver 7.10</w:t>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Ocupación del fermentador por lote</w:t>
            </w:r>
          </w:p>
        </w:tc>
        <w:tc>
          <w:tcPr/>
          <w:p w:rsidR="00000000" w:rsidDel="00000000" w:rsidP="00000000" w:rsidRDefault="00000000" w:rsidRPr="00000000" w14:paraId="000003AC">
            <w:pPr>
              <w:rPr/>
            </w:pPr>
            <w:r w:rsidDel="00000000" w:rsidR="00000000" w:rsidRPr="00000000">
              <w:rPr>
                <w:rtl w:val="0"/>
              </w:rPr>
              <w:t xml:space="preserve">Horas-tanque por lote</w:t>
            </w:r>
          </w:p>
        </w:tc>
        <w:tc>
          <w:tcPr/>
          <w:p w:rsidR="00000000" w:rsidDel="00000000" w:rsidP="00000000" w:rsidRDefault="00000000" w:rsidRPr="00000000" w14:paraId="000003AD">
            <w:pPr>
              <w:rPr/>
            </w:pPr>
            <w:r w:rsidDel="00000000" w:rsidR="00000000" w:rsidRPr="00000000">
              <w:rPr>
                <w:rtl w:val="0"/>
              </w:rPr>
              <w:t xml:space="preserve">8 h</w:t>
            </w:r>
          </w:p>
        </w:tc>
        <w:tc>
          <w:tcPr/>
          <w:p w:rsidR="00000000" w:rsidDel="00000000" w:rsidP="00000000" w:rsidRDefault="00000000" w:rsidRPr="00000000" w14:paraId="000003AE">
            <w:pPr>
              <w:rPr/>
            </w:pPr>
            <w:r w:rsidDel="00000000" w:rsidR="00000000" w:rsidRPr="00000000">
              <w:rPr>
                <w:rtl w:val="0"/>
              </w:rPr>
              <w:t xml:space="preserve">10,5 h</w:t>
            </w:r>
          </w:p>
        </w:tc>
        <w:tc>
          <w:tcPr/>
          <w:p w:rsidR="00000000" w:rsidDel="00000000" w:rsidP="00000000" w:rsidRDefault="00000000" w:rsidRPr="00000000" w14:paraId="000003AF">
            <w:pPr>
              <w:rPr/>
            </w:pPr>
            <w:r w:rsidDel="00000000" w:rsidR="00000000" w:rsidRPr="00000000">
              <w:rPr>
                <w:rtl w:val="0"/>
              </w:rPr>
              <w:t xml:space="preserve">23,5 h</w:t>
            </w:r>
          </w:p>
        </w:tc>
      </w:tr>
      <w:tr>
        <w:trPr>
          <w:cantSplit w:val="0"/>
          <w:tblHeader w:val="0"/>
        </w:trPr>
        <w:tc>
          <w:tcPr/>
          <w:p w:rsidR="00000000" w:rsidDel="00000000" w:rsidP="00000000" w:rsidRDefault="00000000" w:rsidRPr="00000000" w14:paraId="000003B0">
            <w:pPr>
              <w:rPr/>
            </w:pPr>
            <w:r w:rsidDel="00000000" w:rsidR="00000000" w:rsidRPr="00000000">
              <w:rPr>
                <w:rtl w:val="0"/>
              </w:rPr>
              <w:t xml:space="preserve">Suero ácido por lote</w:t>
            </w:r>
          </w:p>
        </w:tc>
        <w:tc>
          <w:tcPr/>
          <w:p w:rsidR="00000000" w:rsidDel="00000000" w:rsidP="00000000" w:rsidRDefault="00000000" w:rsidRPr="00000000" w14:paraId="000003B1">
            <w:pPr>
              <w:rPr/>
            </w:pPr>
            <w:r w:rsidDel="00000000" w:rsidR="00000000" w:rsidRPr="00000000">
              <w:rPr>
                <w:rtl w:val="0"/>
              </w:rPr>
              <w:t xml:space="preserve">Caudalímetro de suero</w:t>
            </w:r>
          </w:p>
        </w:tc>
        <w:tc>
          <w:tcPr/>
          <w:p w:rsidR="00000000" w:rsidDel="00000000" w:rsidP="00000000" w:rsidRDefault="00000000" w:rsidRPr="00000000" w14:paraId="000003B2">
            <w:pPr>
              <w:rPr/>
            </w:pPr>
            <w:r w:rsidDel="00000000" w:rsidR="00000000" w:rsidRPr="00000000">
              <w:rPr>
                <w:rtl w:val="0"/>
              </w:rPr>
              <w:t xml:space="preserve">—</w:t>
            </w:r>
          </w:p>
        </w:tc>
        <w:tc>
          <w:tcPr/>
          <w:p w:rsidR="00000000" w:rsidDel="00000000" w:rsidP="00000000" w:rsidRDefault="00000000" w:rsidRPr="00000000" w14:paraId="000003B3">
            <w:pPr>
              <w:rPr/>
            </w:pPr>
            <w:r w:rsidDel="00000000" w:rsidR="00000000" w:rsidRPr="00000000">
              <w:rPr>
                <w:rtl w:val="0"/>
              </w:rPr>
              <w:t xml:space="preserve">≈ 6.950 kg, con proteína &lt; 0,5 %</w:t>
            </w:r>
          </w:p>
        </w:tc>
        <w:tc>
          <w:tcPr/>
          <w:p w:rsidR="00000000" w:rsidDel="00000000" w:rsidP="00000000" w:rsidRDefault="00000000" w:rsidRPr="00000000" w14:paraId="000003B4">
            <w:pPr>
              <w:rPr/>
            </w:pPr>
            <w:r w:rsidDel="00000000" w:rsidR="00000000" w:rsidRPr="00000000">
              <w:rPr>
                <w:rtl w:val="0"/>
              </w:rPr>
              <w:t xml:space="preserve">—</w:t>
            </w:r>
          </w:p>
        </w:tc>
      </w:tr>
      <w:tr>
        <w:trPr>
          <w:cantSplit w:val="0"/>
          <w:trHeight w:val="1089.44580078125" w:hRule="atLeast"/>
          <w:tblHeader w:val="0"/>
        </w:trPr>
        <w:tc>
          <w:tcPr/>
          <w:p w:rsidR="00000000" w:rsidDel="00000000" w:rsidP="00000000" w:rsidRDefault="00000000" w:rsidRPr="00000000" w14:paraId="000003B5">
            <w:pPr>
              <w:rPr/>
            </w:pPr>
            <w:r w:rsidDel="00000000" w:rsidR="00000000" w:rsidRPr="00000000">
              <w:rPr>
                <w:rtl w:val="0"/>
              </w:rPr>
              <w:t xml:space="preserve">Cumplimiento del plan</w:t>
            </w:r>
          </w:p>
        </w:tc>
        <w:tc>
          <w:tcPr/>
          <w:p w:rsidR="00000000" w:rsidDel="00000000" w:rsidP="00000000" w:rsidRDefault="00000000" w:rsidRPr="00000000" w14:paraId="000003B6">
            <w:pPr>
              <w:rPr/>
            </w:pPr>
            <w:r w:rsidDel="00000000" w:rsidR="00000000" w:rsidRPr="00000000">
              <w:rPr>
                <w:rtl w:val="0"/>
              </w:rPr>
              <w:t xml:space="preserve">Unidades producidas / programadas</w:t>
            </w:r>
          </w:p>
        </w:tc>
        <w:tc>
          <w:tcPr/>
          <w:p w:rsidR="00000000" w:rsidDel="00000000" w:rsidP="00000000" w:rsidRDefault="00000000" w:rsidRPr="00000000" w14:paraId="000003B7">
            <w:pPr>
              <w:rPr/>
            </w:pPr>
            <w:r w:rsidDel="00000000" w:rsidR="00000000" w:rsidRPr="00000000">
              <w:rPr>
                <w:rtl w:val="0"/>
              </w:rPr>
              <w:t xml:space="preserve">≥ 98 %</w:t>
            </w:r>
          </w:p>
        </w:tc>
        <w:tc>
          <w:tcPr/>
          <w:p w:rsidR="00000000" w:rsidDel="00000000" w:rsidP="00000000" w:rsidRDefault="00000000" w:rsidRPr="00000000" w14:paraId="000003B8">
            <w:pPr>
              <w:rPr/>
            </w:pPr>
            <w:r w:rsidDel="00000000" w:rsidR="00000000" w:rsidRPr="00000000">
              <w:rPr>
                <w:rtl w:val="0"/>
              </w:rPr>
              <w:t xml:space="preserve">≥ 98 %</w:t>
            </w:r>
          </w:p>
        </w:tc>
        <w:tc>
          <w:tcPr/>
          <w:p w:rsidR="00000000" w:rsidDel="00000000" w:rsidP="00000000" w:rsidRDefault="00000000" w:rsidRPr="00000000" w14:paraId="000003B9">
            <w:pPr>
              <w:rPr/>
            </w:pPr>
            <w:r w:rsidDel="00000000" w:rsidR="00000000" w:rsidRPr="00000000">
              <w:rPr>
                <w:rtl w:val="0"/>
              </w:rPr>
              <w:t xml:space="preserve">≥ 98 %</w:t>
            </w:r>
          </w:p>
        </w:tc>
      </w:tr>
      <w:tr>
        <w:trPr>
          <w:cantSplit w:val="0"/>
          <w:tblHeader w:val="0"/>
        </w:trPr>
        <w:tc>
          <w:tcPr/>
          <w:p w:rsidR="00000000" w:rsidDel="00000000" w:rsidP="00000000" w:rsidRDefault="00000000" w:rsidRPr="00000000" w14:paraId="000003BA">
            <w:pPr>
              <w:rPr/>
            </w:pPr>
            <w:r w:rsidDel="00000000" w:rsidR="00000000" w:rsidRPr="00000000">
              <w:rPr>
                <w:rtl w:val="0"/>
              </w:rPr>
              <w:t xml:space="preserve">Tiempo de trazabilidad</w:t>
            </w:r>
          </w:p>
        </w:tc>
        <w:tc>
          <w:tcPr/>
          <w:p w:rsidR="00000000" w:rsidDel="00000000" w:rsidP="00000000" w:rsidRDefault="00000000" w:rsidRPr="00000000" w14:paraId="000003BB">
            <w:pPr>
              <w:rPr/>
            </w:pPr>
            <w:r w:rsidDel="00000000" w:rsidR="00000000" w:rsidRPr="00000000">
              <w:rPr>
                <w:rtl w:val="0"/>
              </w:rPr>
              <w:t xml:space="preserve">Consulta de genealogía en el MES</w:t>
            </w:r>
          </w:p>
        </w:tc>
        <w:tc>
          <w:tcPr/>
          <w:p w:rsidR="00000000" w:rsidDel="00000000" w:rsidP="00000000" w:rsidRDefault="00000000" w:rsidRPr="00000000" w14:paraId="000003BC">
            <w:pPr>
              <w:rPr/>
            </w:pPr>
            <w:r w:rsidDel="00000000" w:rsidR="00000000" w:rsidRPr="00000000">
              <w:rPr>
                <w:rtl w:val="0"/>
              </w:rPr>
              <w:t xml:space="preserve">&lt; 30 min</w:t>
            </w:r>
          </w:p>
        </w:tc>
        <w:tc>
          <w:tcPr/>
          <w:p w:rsidR="00000000" w:rsidDel="00000000" w:rsidP="00000000" w:rsidRDefault="00000000" w:rsidRPr="00000000" w14:paraId="000003BD">
            <w:pPr>
              <w:rPr/>
            </w:pPr>
            <w:r w:rsidDel="00000000" w:rsidR="00000000" w:rsidRPr="00000000">
              <w:rPr>
                <w:rtl w:val="0"/>
              </w:rPr>
              <w:t xml:space="preserve">&lt; 30 min</w:t>
            </w:r>
          </w:p>
        </w:tc>
        <w:tc>
          <w:tcPr/>
          <w:p w:rsidR="00000000" w:rsidDel="00000000" w:rsidP="00000000" w:rsidRDefault="00000000" w:rsidRPr="00000000" w14:paraId="000003BE">
            <w:pPr>
              <w:rPr/>
            </w:pPr>
            <w:r w:rsidDel="00000000" w:rsidR="00000000" w:rsidRPr="00000000">
              <w:rPr>
                <w:rtl w:val="0"/>
              </w:rPr>
              <w:t xml:space="preserve">&lt; 30 min</w:t>
            </w:r>
          </w:p>
        </w:tc>
      </w:tr>
    </w:tbl>
    <w:p w:rsidR="00000000" w:rsidDel="00000000" w:rsidP="00000000" w:rsidRDefault="00000000" w:rsidRPr="00000000" w14:paraId="000003BF">
      <w:pPr>
        <w:rPr/>
      </w:pPr>
      <w:r w:rsidDel="00000000" w:rsidR="00000000" w:rsidRPr="00000000">
        <w:rPr>
          <w:rtl w:val="0"/>
        </w:rPr>
        <w:t xml:space="preserve">A nivel de línea se suman la utilización de los fermentadores (≤ 90 %), el throughput (kg/h), la producción por turno y los consumos de agua, vapor y energía por tonelada.</w:t>
      </w:r>
    </w:p>
    <w:p w:rsidR="00000000" w:rsidDel="00000000" w:rsidP="00000000" w:rsidRDefault="00000000" w:rsidRPr="00000000" w14:paraId="000003C0">
      <w:pPr>
        <w:pStyle w:val="Heading3"/>
        <w:rPr/>
      </w:pPr>
      <w:r w:rsidDel="00000000" w:rsidR="00000000" w:rsidRPr="00000000">
        <w:rPr>
          <w:rtl w:val="0"/>
        </w:rPr>
        <w:t xml:space="preserve">7.10 Cómo se producen las 3 recetas en la misma línea</w:t>
      </w:r>
    </w:p>
    <w:p w:rsidR="00000000" w:rsidDel="00000000" w:rsidP="00000000" w:rsidRDefault="00000000" w:rsidRPr="00000000" w14:paraId="000003C1">
      <w:pPr>
        <w:rPr/>
      </w:pPr>
      <w:r w:rsidDel="00000000" w:rsidR="00000000" w:rsidRPr="00000000">
        <w:rPr>
          <w:rtl w:val="0"/>
        </w:rPr>
        <w:t xml:space="preserve">La línea produce las 3 recetas porque </w:t>
      </w:r>
      <w:r w:rsidDel="00000000" w:rsidR="00000000" w:rsidRPr="00000000">
        <w:rPr>
          <w:b w:val="1"/>
          <w:bCs w:val="1"/>
          <w:rtl w:val="0"/>
        </w:rPr>
        <w:t xml:space="preserve">el equipo físico es compartido y lo que cambia de receta a receta lo decide el software</w:t>
      </w:r>
      <w:r w:rsidDel="00000000" w:rsidR="00000000" w:rsidRPr="00000000">
        <w:rPr>
          <w:rtl w:val="0"/>
        </w:rPr>
        <w:t xml:space="preserve">, siguiendo ISA-88. Cuatro cosas cambian: la </w:t>
      </w:r>
      <w:r w:rsidDel="00000000" w:rsidR="00000000" w:rsidRPr="00000000">
        <w:rPr>
          <w:b w:val="1"/>
          <w:bCs w:val="1"/>
          <w:rtl w:val="0"/>
        </w:rPr>
        <w:t xml:space="preserve">ruta</w:t>
      </w:r>
      <w:r w:rsidDel="00000000" w:rsidR="00000000" w:rsidRPr="00000000">
        <w:rPr>
          <w:rtl w:val="0"/>
        </w:rPr>
        <w:t xml:space="preserve"> (qué equipos y válvulas usa el lote), los </w:t>
      </w:r>
      <w:r w:rsidDel="00000000" w:rsidR="00000000" w:rsidRPr="00000000">
        <w:rPr>
          <w:b w:val="1"/>
          <w:bCs w:val="1"/>
          <w:rtl w:val="0"/>
        </w:rPr>
        <w:t xml:space="preserve">parámetros</w:t>
      </w:r>
      <w:r w:rsidDel="00000000" w:rsidR="00000000" w:rsidRPr="00000000">
        <w:rPr>
          <w:rtl w:val="0"/>
        </w:rPr>
        <w:t xml:space="preserve"> (temperaturas, tiempos, pH, caudales), las </w:t>
      </w:r>
      <w:r w:rsidDel="00000000" w:rsidR="00000000" w:rsidRPr="00000000">
        <w:rPr>
          <w:b w:val="1"/>
          <w:bCs w:val="1"/>
          <w:rtl w:val="0"/>
        </w:rPr>
        <w:t xml:space="preserve">fases activas</w:t>
      </w:r>
      <w:r w:rsidDel="00000000" w:rsidR="00000000" w:rsidRPr="00000000">
        <w:rPr>
          <w:rtl w:val="0"/>
        </w:rPr>
        <w:t xml:space="preserve"> (fruta, concentración y maduración se encienden o apagan) y el </w:t>
      </w:r>
      <w:r w:rsidDel="00000000" w:rsidR="00000000" w:rsidRPr="00000000">
        <w:rPr>
          <w:b w:val="1"/>
          <w:bCs w:val="1"/>
          <w:rtl w:val="0"/>
        </w:rPr>
        <w:t xml:space="preserve">formato mecánico</w:t>
      </w:r>
      <w:r w:rsidDel="00000000" w:rsidR="00000000" w:rsidRPr="00000000">
        <w:rPr>
          <w:rtl w:val="0"/>
        </w:rPr>
        <w:t xml:space="preserve"> (juego de formato de la llenadora y herramienta del robot).</w:t>
      </w:r>
    </w:p>
    <w:p w:rsidR="00000000" w:rsidDel="00000000" w:rsidP="00000000" w:rsidRDefault="00000000" w:rsidRPr="00000000" w14:paraId="000003C2">
      <w:pPr>
        <w:rPr/>
        <w:keepNext/>
      </w:pPr>
      <w:r w:rsidDel="00000000" w:rsidR="00000000" w:rsidRPr="00000000">
        <w:rPr/>
        <w:drawing>
          <wp:inline distB="0" distT="0" distL="0" distR="0">
            <wp:extent cx="5486400" cy="4821381"/>
            <wp:effectExtent b="0" l="0" r="0" t="0"/>
            <wp:docPr descr="Rutas de las 3 recetas en la línea de yogures" id="2" name="image1.png"/>
            <a:graphic>
              <a:graphicData uri="http://schemas.openxmlformats.org/drawingml/2006/picture">
                <pic:pic>
                  <pic:nvPicPr>
                    <pic:cNvPr descr="Rutas de las 3 recetas en la línea de yogures" id="0" name="image1.png"/>
                    <pic:cNvPicPr preferRelativeResize="0"/>
                  </pic:nvPicPr>
                  <pic:blipFill>
                    <a:blip r:embed="rId10"/>
                    <a:srcRect b="0" l="0" r="0" t="0"/>
                    <a:stretch>
                      <a:fillRect/>
                    </a:stretch>
                  </pic:blipFill>
                  <pic:spPr>
                    <a:xfrm>
                      <a:off x="0" y="0"/>
                      <a:ext cx="5486400" cy="4821381"/>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rPr/>
      </w:pPr>
      <w:r>
        <w:rPr>
          <w:rtl w:val="0"/>
        </w:rPr>
        <w:t xml:space="preserve">Figura 7.1 — Rutas de las 3 recetas en la línea de yogures, con los mismos colores del PFD (Y1 rojo, Y2 morado, Y3 verde azulado). Fuente: elaboración propia.</w:t>
      </w:r>
    </w:p>
    <w:p w:rsidR="00000000" w:rsidDel="00000000" w:rsidP="00000000" w:rsidRDefault="00000000" w:rsidRPr="00000000" w14:paraId="000003C4">
      <w:pPr>
        <w:rPr/>
      </w:pPr>
      <w:r>
        <w:rPr>
          <w:rtl w:val="0"/>
        </w:rPr>
        <w:t xml:space="preserve">Como muestra la Figura 7.1, Y1 y Y3 pasan directo del fermentador al enfriador; solo Y2 pasa por el separador. Después del enfriador, Y1 y Y2 van al pulmón y a la llenadora de vasos, mientras Y3 se desvía a maduración y a su propia llenadora.</w:t>
      </w:r>
    </w:p>
    <w:p w:rsidR="00000000" w:rsidDel="00000000" w:rsidP="00000000" w:rsidRDefault="00000000" w:rsidRPr="00000000" w14:paraId="000003C5">
      <w:pPr>
        <w:rPr/>
      </w:pPr>
      <w:r w:rsidDel="00000000" w:rsidR="00000000" w:rsidRPr="00000000">
        <w:rPr>
          <w:b w:val="1"/>
          <w:bCs w:val="1"/>
          <w:rtl w:val="0"/>
        </w:rPr>
        <w:t xml:space="preserve">Los 6 mecanismos que lo hacen posible</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Recetas maestras y receta de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producto tiene una receta maestra en el MES con sus parámetros (sección 7.2). Al programar un lote se crea una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receta de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su ID y se descarga al PLC.</w:t>
      </w:r>
    </w:p>
    <w:p w:rsidR="00000000" w:rsidDel="00000000" w:rsidP="00000000" w:rsidRDefault="00000000" w:rsidRPr="00000000" w14:paraId="000003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Fases genéricas parametrizadas en el PLC.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sola fase “Incubar” sirve para 43 °C durante 4,5 h o para 24 °C durante 20 h; cambia el dato, no el programa. Las fases opcionales (Dosificar fruta, Concentrar, Madurar) tienen un bit de habilitación en la receta. Así, agregar una cuarta receta es cargar datos, no reprogramar.</w:t>
      </w:r>
    </w:p>
    <w:p w:rsidR="00000000" w:rsidDel="00000000" w:rsidP="00000000" w:rsidRDefault="00000000" w:rsidRPr="00000000" w14:paraId="000003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Enrutamiento y asignación de 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matriz de válvulas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mix-proof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conecta los equipos. El PLC asigna a cada lote un fermentador que esté libre, limpio y habilitado para esa receta (arbitraje de unidades de ISA-88) y bloquea las rutas que cruzarían productos o soluciones de limpieza.</w:t>
      </w:r>
    </w:p>
    <w:p w:rsidR="00000000" w:rsidDel="00000000" w:rsidP="00000000" w:rsidRDefault="00000000" w:rsidRPr="00000000" w14:paraId="000003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Cambio de formato en la llenadora de vasos (Y1 ↔ Y2).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cambian el molde de formado, el sellador y el troquel, guiados por una lista paso a paso en la HMI. Cada pieza del juego de formato tiene una etiqueta RFID que lee el lector XI-232F: la llenadora no arranca si detecta una pieza del formato equivocado. La meta es 35 min, frente a los 90 min actuales.</w:t>
      </w:r>
    </w:p>
    <w:p w:rsidR="00000000" w:rsidDel="00000000" w:rsidP="00000000" w:rsidRDefault="00000000" w:rsidRPr="00000000" w14:paraId="000003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Cambio de herramienta en la celda robotizada.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 automático (≈ 2 min) y se dispara con el código de receta (sección 7.8).</w:t>
      </w:r>
    </w:p>
    <w:p w:rsidR="00000000" w:rsidDel="00000000" w:rsidP="00000000" w:rsidRDefault="00000000" w:rsidRPr="00000000" w14:paraId="000003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Limpieza según la transición y programación inteligente.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orden de producción se elige para que los cambios sean los más cortos posibles (tabla siguiente).</w:t>
      </w:r>
    </w:p>
    <w:p w:rsidR="00000000" w:rsidDel="00000000" w:rsidP="00000000" w:rsidRDefault="00000000" w:rsidRPr="00000000" w14:paraId="000003CC">
      <w:pPr>
        <w:rPr/>
        <w:keepNext/>
      </w:pPr>
      <w:r>
        <w:rPr>
          <w:rtl w:val="0"/>
          <w:b/>
          <w:bCs/>
        </w:rPr>
        <w:t xml:space="preserve">Tabla 7.13 — </w:t>
      </w:r>
      <w:r>
        <w:rPr>
          <w:rtl w:val="0"/>
        </w:rPr>
        <w:t xml:space="preserve">Matriz de cambios de producto</w:t>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CD">
            <w:pPr>
              <w:rPr/>
            </w:pPr>
            <w:r w:rsidDel="00000000" w:rsidR="00000000" w:rsidRPr="00000000">
              <w:rPr>
                <w:rtl w:val="0"/>
              </w:rPr>
              <w:t xml:space="preserve">Transición</w:t>
            </w:r>
          </w:p>
        </w:tc>
        <w:tc>
          <w:tcPr>
            <w:shd w:fill="f2f2f2" w:val="clear"/>
          </w:tcPr>
          <w:p w:rsidR="00000000" w:rsidDel="00000000" w:rsidP="00000000" w:rsidRDefault="00000000" w:rsidRPr="00000000" w14:paraId="000003CE">
            <w:pPr>
              <w:rPr/>
            </w:pPr>
            <w:r w:rsidDel="00000000" w:rsidR="00000000" w:rsidRPr="00000000">
              <w:rPr>
                <w:rtl w:val="0"/>
              </w:rPr>
              <w:t xml:space="preserve">Dónde</w:t>
            </w:r>
          </w:p>
        </w:tc>
        <w:tc>
          <w:tcPr>
            <w:shd w:fill="f2f2f2" w:val="clear"/>
          </w:tcPr>
          <w:p w:rsidR="00000000" w:rsidDel="00000000" w:rsidP="00000000" w:rsidRDefault="00000000" w:rsidRPr="00000000" w14:paraId="000003CF">
            <w:pPr>
              <w:rPr/>
            </w:pPr>
            <w:r w:rsidDel="00000000" w:rsidR="00000000" w:rsidRPr="00000000">
              <w:rPr>
                <w:rtl w:val="0"/>
              </w:rPr>
              <w:t xml:space="preserve">Qué se hace</w:t>
            </w:r>
          </w:p>
        </w:tc>
        <w:tc>
          <w:tcPr>
            <w:shd w:fill="f2f2f2" w:val="clear"/>
          </w:tcPr>
          <w:p w:rsidR="00000000" w:rsidDel="00000000" w:rsidP="00000000" w:rsidRDefault="00000000" w:rsidRPr="00000000" w14:paraId="000003D0">
            <w:pPr>
              <w:rPr/>
            </w:pPr>
            <w:r w:rsidDel="00000000" w:rsidR="00000000" w:rsidRPr="00000000">
              <w:rPr>
                <w:rtl w:val="0"/>
              </w:rPr>
              <w:t xml:space="preserve">Tiempo</w:t>
            </w:r>
          </w:p>
        </w:tc>
      </w:tr>
      <w:tr>
        <w:trPr>
          <w:cantSplit w:val="0"/>
          <w:tblHeader w:val="0"/>
        </w:trPr>
        <w:tc>
          <w:tcPr/>
          <w:p w:rsidR="00000000" w:rsidDel="00000000" w:rsidP="00000000" w:rsidRDefault="00000000" w:rsidRPr="00000000" w14:paraId="000003D1">
            <w:pPr>
              <w:rPr/>
            </w:pPr>
            <w:r w:rsidDel="00000000" w:rsidR="00000000" w:rsidRPr="00000000">
              <w:rPr>
                <w:rtl w:val="0"/>
              </w:rPr>
              <w:t xml:space="preserve">Y2 → Y1</w:t>
            </w:r>
          </w:p>
        </w:tc>
        <w:tc>
          <w:tcPr/>
          <w:p w:rsidR="00000000" w:rsidDel="00000000" w:rsidP="00000000" w:rsidRDefault="00000000" w:rsidRPr="00000000" w14:paraId="000003D2">
            <w:pPr>
              <w:rPr/>
            </w:pPr>
            <w:r w:rsidDel="00000000" w:rsidR="00000000" w:rsidRPr="00000000">
              <w:rPr>
                <w:rtl w:val="0"/>
              </w:rPr>
              <w:t xml:space="preserve">Llenadora de vasos</w:t>
            </w:r>
          </w:p>
        </w:tc>
        <w:tc>
          <w:tcPr/>
          <w:p w:rsidR="00000000" w:rsidDel="00000000" w:rsidP="00000000" w:rsidRDefault="00000000" w:rsidRPr="00000000" w14:paraId="000003D3">
            <w:pPr>
              <w:rPr/>
            </w:pPr>
            <w:r w:rsidDel="00000000" w:rsidR="00000000" w:rsidRPr="00000000">
              <w:rPr>
                <w:rtl w:val="0"/>
              </w:rPr>
              <w:t xml:space="preserve">Cambio de formato de 500 a 150 g y enjuague. Pasar de natural a fresa no genera riesgo de contaminación cruzada</w:t>
            </w:r>
          </w:p>
        </w:tc>
        <w:tc>
          <w:tcPr/>
          <w:p w:rsidR="00000000" w:rsidDel="00000000" w:rsidP="00000000" w:rsidRDefault="00000000" w:rsidRPr="00000000" w14:paraId="000003D4">
            <w:pPr>
              <w:rPr/>
            </w:pPr>
            <w:r w:rsidDel="00000000" w:rsidR="00000000" w:rsidRPr="00000000">
              <w:rPr>
                <w:rtl w:val="0"/>
              </w:rPr>
              <w:t xml:space="preserve">≈ 35 min</w:t>
            </w:r>
          </w:p>
        </w:tc>
      </w:tr>
      <w:tr>
        <w:trPr>
          <w:cantSplit w:val="0"/>
          <w:tblHeader w:val="0"/>
        </w:trPr>
        <w:tc>
          <w:tcPr/>
          <w:p w:rsidR="00000000" w:rsidDel="00000000" w:rsidP="00000000" w:rsidRDefault="00000000" w:rsidRPr="00000000" w14:paraId="000003D5">
            <w:pPr>
              <w:rPr/>
            </w:pPr>
            <w:r w:rsidDel="00000000" w:rsidR="00000000" w:rsidRPr="00000000">
              <w:rPr>
                <w:rtl w:val="0"/>
              </w:rPr>
              <w:t xml:space="preserve">Y1 → Y2</w:t>
            </w:r>
          </w:p>
        </w:tc>
        <w:tc>
          <w:tcPr/>
          <w:p w:rsidR="00000000" w:rsidDel="00000000" w:rsidP="00000000" w:rsidRDefault="00000000" w:rsidRPr="00000000" w14:paraId="000003D6">
            <w:pPr>
              <w:rPr/>
            </w:pPr>
            <w:r w:rsidDel="00000000" w:rsidR="00000000" w:rsidRPr="00000000">
              <w:rPr>
                <w:rtl w:val="0"/>
              </w:rPr>
              <w:t xml:space="preserve">Llenadora de vasos</w:t>
            </w:r>
          </w:p>
        </w:tc>
        <w:tc>
          <w:tcPr/>
          <w:p w:rsidR="00000000" w:rsidDel="00000000" w:rsidP="00000000" w:rsidRDefault="00000000" w:rsidRPr="00000000" w14:paraId="000003D7">
            <w:pPr>
              <w:rPr/>
            </w:pPr>
            <w:r w:rsidDel="00000000" w:rsidR="00000000" w:rsidRPr="00000000">
              <w:rPr>
                <w:rtl w:val="0"/>
              </w:rPr>
              <w:t xml:space="preserve">CIP completo (los restos de fresa y color son un defecto en el producto natural) y cambio de formato</w:t>
            </w:r>
          </w:p>
        </w:tc>
        <w:tc>
          <w:tcPr/>
          <w:p w:rsidR="00000000" w:rsidDel="00000000" w:rsidP="00000000" w:rsidRDefault="00000000" w:rsidRPr="00000000" w14:paraId="000003D8">
            <w:pPr>
              <w:rPr/>
            </w:pPr>
            <w:r w:rsidDel="00000000" w:rsidR="00000000" w:rsidRPr="00000000">
              <w:rPr>
                <w:rtl w:val="0"/>
              </w:rPr>
              <w:t xml:space="preserve">≈ 60 min — </w:t>
            </w:r>
            <w:r w:rsidDel="00000000" w:rsidR="00000000" w:rsidRPr="00000000">
              <w:rPr>
                <w:b w:val="1"/>
                <w:bCs w:val="1"/>
                <w:rtl w:val="0"/>
              </w:rPr>
              <w:t xml:space="preserve">se evita programando Y2 primero cada día</w:t>
            </w:r>
            <w:r w:rsidDel="00000000" w:rsidR="00000000" w:rsidRPr="00000000">
              <w:rPr>
                <w:rtl w:val="0"/>
              </w:rPr>
            </w:r>
          </w:p>
        </w:tc>
      </w:tr>
      <w:tr>
        <w:trPr>
          <w:cantSplit w:val="0"/>
          <w:tblHeader w:val="0"/>
        </w:trPr>
        <w:tc>
          <w:tcPr/>
          <w:p w:rsidR="00000000" w:rsidDel="00000000" w:rsidP="00000000" w:rsidRDefault="00000000" w:rsidRPr="00000000" w14:paraId="000003D9">
            <w:pPr>
              <w:rPr/>
            </w:pPr>
            <w:r w:rsidDel="00000000" w:rsidR="00000000" w:rsidRPr="00000000">
              <w:rPr>
                <w:rtl w:val="0"/>
              </w:rPr>
              <w:t xml:space="preserve">Y1 ↔ Y2</w:t>
            </w:r>
          </w:p>
        </w:tc>
        <w:tc>
          <w:tcPr/>
          <w:p w:rsidR="00000000" w:rsidDel="00000000" w:rsidP="00000000" w:rsidRDefault="00000000" w:rsidRPr="00000000" w14:paraId="000003DA">
            <w:pPr>
              <w:rPr/>
            </w:pPr>
            <w:r w:rsidDel="00000000" w:rsidR="00000000" w:rsidRPr="00000000">
              <w:rPr>
                <w:rtl w:val="0"/>
              </w:rPr>
              <w:t xml:space="preserve">Fermentador</w:t>
            </w:r>
          </w:p>
        </w:tc>
        <w:tc>
          <w:tcPr/>
          <w:p w:rsidR="00000000" w:rsidDel="00000000" w:rsidP="00000000" w:rsidRDefault="00000000" w:rsidRPr="00000000" w14:paraId="000003DB">
            <w:pPr>
              <w:rPr/>
            </w:pPr>
            <w:r w:rsidDel="00000000" w:rsidR="00000000" w:rsidRPr="00000000">
              <w:rPr>
                <w:rtl w:val="0"/>
              </w:rPr>
              <w:t xml:space="preserve">CIP estándar después de cada lote: enjuague, soda al 1,5 % a 75 °C por 15 min, enjuague, ácido al 1 % a 65 °C por 10 min, enjuague final</w:t>
            </w:r>
          </w:p>
        </w:tc>
        <w:tc>
          <w:tcPr/>
          <w:p w:rsidR="00000000" w:rsidDel="00000000" w:rsidP="00000000" w:rsidRDefault="00000000" w:rsidRPr="00000000" w14:paraId="000003DC">
            <w:pPr>
              <w:rPr/>
            </w:pPr>
            <w:r w:rsidDel="00000000" w:rsidR="00000000" w:rsidRPr="00000000">
              <w:rPr>
                <w:rtl w:val="0"/>
              </w:rPr>
              <w:t xml:space="preserve">≈ 60 min</w:t>
            </w:r>
          </w:p>
        </w:tc>
      </w:tr>
      <w:tr>
        <w:trPr>
          <w:cantSplit w:val="0"/>
          <w:tblHeader w:val="0"/>
        </w:trPr>
        <w:tc>
          <w:tcPr/>
          <w:p w:rsidR="00000000" w:rsidDel="00000000" w:rsidP="00000000" w:rsidRDefault="00000000" w:rsidRPr="00000000" w14:paraId="000003DD">
            <w:pPr>
              <w:rPr/>
            </w:pPr>
            <w:r w:rsidDel="00000000" w:rsidR="00000000" w:rsidRPr="00000000">
              <w:rPr>
                <w:rtl w:val="0"/>
              </w:rPr>
              <w:t xml:space="preserve">Y3 → Y1 o Y2</w:t>
            </w:r>
          </w:p>
        </w:tc>
        <w:tc>
          <w:tcPr/>
          <w:p w:rsidR="00000000" w:rsidDel="00000000" w:rsidP="00000000" w:rsidRDefault="00000000" w:rsidRPr="00000000" w14:paraId="000003DE">
            <w:pPr>
              <w:rPr/>
            </w:pPr>
            <w:r w:rsidDel="00000000" w:rsidR="00000000" w:rsidRPr="00000000">
              <w:rPr>
                <w:rtl w:val="0"/>
              </w:rPr>
              <w:t xml:space="preserve">Fermentador</w:t>
            </w:r>
          </w:p>
        </w:tc>
        <w:tc>
          <w:tcPr/>
          <w:p w:rsidR="00000000" w:rsidDel="00000000" w:rsidP="00000000" w:rsidRDefault="00000000" w:rsidRPr="00000000" w14:paraId="000003DF">
            <w:pPr>
              <w:rPr/>
            </w:pPr>
            <w:r w:rsidDel="00000000" w:rsidR="00000000" w:rsidRPr="00000000">
              <w:rPr>
                <w:rtl w:val="0"/>
              </w:rPr>
              <w:t xml:space="preserve">CIP estándar, sanitización con ácido peracético y hisopado ATP aprobado, porque las levaduras del kéfir dañan el yogur</w:t>
            </w:r>
          </w:p>
        </w:tc>
        <w:tc>
          <w:tcPr/>
          <w:p w:rsidR="00000000" w:rsidDel="00000000" w:rsidP="00000000" w:rsidRDefault="00000000" w:rsidRPr="00000000" w14:paraId="000003E0">
            <w:pPr>
              <w:rPr/>
            </w:pPr>
            <w:r>
              <w:rPr>
                <w:rtl w:val="0"/>
              </w:rPr>
              <w:t xml:space="preserve">≈ 75 min — por eso U-224 se dedica al kéfir y el segundo fermentador solo se usa ≈ 1 de cada 4 días</w:t>
            </w:r>
          </w:p>
        </w:tc>
      </w:tr>
      <w:tr>
        <w:trPr>
          <w:cantSplit w:val="0"/>
          <w:tblHeader w:val="0"/>
        </w:trPr>
        <w:tc>
          <w:tcPr/>
          <w:p w:rsidR="00000000" w:rsidDel="00000000" w:rsidP="00000000" w:rsidRDefault="00000000" w:rsidRPr="00000000" w14:paraId="000003E1">
            <w:pPr>
              <w:rPr/>
            </w:pPr>
            <w:r w:rsidDel="00000000" w:rsidR="00000000" w:rsidRPr="00000000">
              <w:rPr>
                <w:rtl w:val="0"/>
              </w:rPr>
              <w:t xml:space="preserve">Cualquier receta → otra</w:t>
            </w:r>
          </w:p>
        </w:tc>
        <w:tc>
          <w:tcPr/>
          <w:p w:rsidR="00000000" w:rsidDel="00000000" w:rsidP="00000000" w:rsidRDefault="00000000" w:rsidRPr="00000000" w14:paraId="000003E2">
            <w:pPr>
              <w:rPr/>
            </w:pPr>
            <w:r w:rsidDel="00000000" w:rsidR="00000000" w:rsidRPr="00000000">
              <w:rPr>
                <w:rtl w:val="0"/>
              </w:rPr>
              <w:t xml:space="preserve">Tren térmico</w:t>
            </w:r>
          </w:p>
        </w:tc>
        <w:tc>
          <w:tcPr/>
          <w:p w:rsidR="00000000" w:rsidDel="00000000" w:rsidP="00000000" w:rsidRDefault="00000000" w:rsidRPr="00000000" w14:paraId="000003E3">
            <w:pPr>
              <w:rPr/>
            </w:pPr>
            <w:r w:rsidDel="00000000" w:rsidR="00000000" w:rsidRPr="00000000">
              <w:rPr>
                <w:rtl w:val="0"/>
              </w:rPr>
              <w:t xml:space="preserve">Se empuja el producto con agua (la interfase va a recuperación) y el PLC cambia automáticamente los puntos de consigna y el caudal. El CIP completo del tren se hace al final del día</w:t>
            </w:r>
          </w:p>
        </w:tc>
        <w:tc>
          <w:tcPr/>
          <w:p w:rsidR="00000000" w:rsidDel="00000000" w:rsidP="00000000" w:rsidRDefault="00000000" w:rsidRPr="00000000" w14:paraId="000003E4">
            <w:pPr>
              <w:rPr/>
            </w:pPr>
            <w:r w:rsidDel="00000000" w:rsidR="00000000" w:rsidRPr="00000000">
              <w:rPr>
                <w:rtl w:val="0"/>
              </w:rPr>
              <w:t xml:space="preserve">≈ 10 min</w:t>
            </w:r>
          </w:p>
        </w:tc>
      </w:tr>
      <w:tr>
        <w:trPr>
          <w:cantSplit w:val="0"/>
          <w:tblHeader w:val="0"/>
        </w:trPr>
        <w:tc>
          <w:tcPr/>
          <w:p w:rsidR="00000000" w:rsidDel="00000000" w:rsidP="00000000" w:rsidRDefault="00000000" w:rsidRPr="00000000" w14:paraId="000003E5">
            <w:pPr>
              <w:rPr/>
            </w:pPr>
            <w:r w:rsidDel="00000000" w:rsidR="00000000" w:rsidRPr="00000000">
              <w:rPr>
                <w:rtl w:val="0"/>
              </w:rPr>
              <w:t xml:space="preserve">Cualquier receta → otra</w:t>
            </w:r>
          </w:p>
        </w:tc>
        <w:tc>
          <w:tcPr/>
          <w:p w:rsidR="00000000" w:rsidDel="00000000" w:rsidP="00000000" w:rsidRDefault="00000000" w:rsidRPr="00000000" w14:paraId="000003E6">
            <w:pPr>
              <w:rPr/>
            </w:pPr>
            <w:r w:rsidDel="00000000" w:rsidR="00000000" w:rsidRPr="00000000">
              <w:rPr>
                <w:rtl w:val="0"/>
              </w:rPr>
              <w:t xml:space="preserve">Celda robotizada</w:t>
            </w:r>
          </w:p>
        </w:tc>
        <w:tc>
          <w:tcPr/>
          <w:p w:rsidR="00000000" w:rsidDel="00000000" w:rsidP="00000000" w:rsidRDefault="00000000" w:rsidRPr="00000000" w14:paraId="000003E7">
            <w:pPr>
              <w:rPr/>
            </w:pPr>
            <w:r w:rsidDel="00000000" w:rsidR="00000000" w:rsidRPr="00000000">
              <w:rPr>
                <w:rtl w:val="0"/>
              </w:rPr>
              <w:t xml:space="preserve">Cierre del pallet en curso, cambio automático de herramienta y carga del patrón</w:t>
            </w:r>
          </w:p>
        </w:tc>
        <w:tc>
          <w:tcPr/>
          <w:p w:rsidR="00000000" w:rsidDel="00000000" w:rsidP="00000000" w:rsidRDefault="00000000" w:rsidRPr="00000000" w14:paraId="000003E8">
            <w:pPr>
              <w:rPr/>
            </w:pPr>
            <w:r w:rsidDel="00000000" w:rsidR="00000000" w:rsidRPr="00000000">
              <w:rPr>
                <w:rtl w:val="0"/>
              </w:rPr>
              <w:t xml:space="preserve">≈ 2 min</w:t>
            </w:r>
          </w:p>
        </w:tc>
      </w:tr>
      <w:tr>
        <w:trPr>
          <w:cantSplit w:val="0"/>
          <w:tblHeader w:val="0"/>
        </w:trPr>
        <w:tc>
          <w:tcPr/>
          <w:p w:rsidR="00000000" w:rsidDel="00000000" w:rsidP="00000000" w:rsidRDefault="00000000" w:rsidRPr="00000000" w14:paraId="000003E9">
            <w:pPr>
              <w:rPr/>
            </w:pPr>
            <w:r w:rsidDel="00000000" w:rsidR="00000000" w:rsidRPr="00000000">
              <w:rPr>
                <w:rtl w:val="0"/>
              </w:rPr>
              <w:t xml:space="preserve">—</w:t>
            </w:r>
          </w:p>
        </w:tc>
        <w:tc>
          <w:tcPr/>
          <w:p w:rsidR="00000000" w:rsidDel="00000000" w:rsidP="00000000" w:rsidRDefault="00000000" w:rsidRPr="00000000" w14:paraId="000003EA">
            <w:pPr>
              <w:rPr/>
            </w:pPr>
            <w:r w:rsidDel="00000000" w:rsidR="00000000" w:rsidRPr="00000000">
              <w:rPr>
                <w:rtl w:val="0"/>
              </w:rPr>
              <w:t xml:space="preserve">Llenadora de botellas</w:t>
            </w:r>
          </w:p>
        </w:tc>
        <w:tc>
          <w:tcPr/>
          <w:p w:rsidR="00000000" w:rsidDel="00000000" w:rsidP="00000000" w:rsidRDefault="00000000" w:rsidRPr="00000000" w14:paraId="000003EB">
            <w:pPr>
              <w:rPr/>
            </w:pPr>
            <w:r w:rsidDel="00000000" w:rsidR="00000000" w:rsidRPr="00000000">
              <w:rPr>
                <w:rtl w:val="0"/>
              </w:rPr>
              <w:t xml:space="preserve">Es exclusiva de Y3; CIP diario al terminar la producción de kéfir</w:t>
            </w:r>
          </w:p>
        </w:tc>
        <w:tc>
          <w:tcPr/>
          <w:p w:rsidR="00000000" w:rsidDel="00000000" w:rsidP="00000000" w:rsidRDefault="00000000" w:rsidRPr="00000000" w14:paraId="000003EC">
            <w:pPr>
              <w:rPr/>
            </w:pPr>
            <w:r w:rsidDel="00000000" w:rsidR="00000000" w:rsidRPr="00000000">
              <w:rPr>
                <w:rtl w:val="0"/>
              </w:rPr>
              <w:t xml:space="preserve">≈ 45 min</w:t>
            </w:r>
          </w:p>
        </w:tc>
      </w:tr>
    </w:tbl>
    <w:p w:rsidR="00000000" w:rsidDel="00000000" w:rsidP="00000000" w:rsidRDefault="00000000" w:rsidRPr="00000000" w14:paraId="000003ED">
      <w:pPr>
        <w:rPr/>
      </w:pPr>
      <w:r>
        <w:rPr>
          <w:rtl w:val="0"/>
          <w:b/>
          <w:bCs/>
        </w:rPr>
        <w:t xml:space="preserve">Día tipo de la línea (2 turnos de 06:00 a 22:00 con pausas escalonadas; la fermentación, la separación y los CIP siguen de noche en automático, supervisados por el operador nocturno de servicios de Pomar)</w:t>
      </w:r>
    </w:p>
    <w:p>
      <w:pPr>
        <w:keepNext/>
      </w:pPr>
      <w:r>
        <w:rPr>
          <w:b/>
          <w:bCs/>
        </w:rPr>
        <w:t xml:space="preserve">Tabla 7.14 — </w:t>
      </w:r>
      <w:r>
        <w:rPr/>
        <w:t xml:space="preserve">Día tipo de la línea</w:t>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EE">
            <w:pPr>
              <w:rPr/>
            </w:pPr>
            <w:r w:rsidDel="00000000" w:rsidR="00000000" w:rsidRPr="00000000">
              <w:rPr>
                <w:rtl w:val="0"/>
              </w:rPr>
              <w:t xml:space="preserve">Hora</w:t>
            </w:r>
          </w:p>
        </w:tc>
        <w:tc>
          <w:tcPr>
            <w:shd w:fill="f2f2f2" w:val="clear"/>
          </w:tcPr>
          <w:p w:rsidR="00000000" w:rsidDel="00000000" w:rsidP="00000000" w:rsidRDefault="00000000" w:rsidRPr="00000000" w14:paraId="000003EF">
            <w:pPr>
              <w:rPr/>
            </w:pPr>
            <w:r w:rsidDel="00000000" w:rsidR="00000000" w:rsidRPr="00000000">
              <w:rPr>
                <w:rtl w:val="0"/>
              </w:rPr>
              <w:t xml:space="preserve">Llenadora de vasos U-232</w:t>
            </w:r>
          </w:p>
        </w:tc>
        <w:tc>
          <w:tcPr>
            <w:shd w:fill="f2f2f2" w:val="clear"/>
          </w:tcPr>
          <w:p w:rsidR="00000000" w:rsidDel="00000000" w:rsidP="00000000" w:rsidRDefault="00000000" w:rsidRPr="00000000" w14:paraId="000003F0">
            <w:pPr>
              <w:rPr/>
            </w:pPr>
            <w:r w:rsidDel="00000000" w:rsidR="00000000" w:rsidRPr="00000000">
              <w:rPr>
                <w:rtl w:val="0"/>
              </w:rPr>
              <w:t xml:space="preserve">Llenadora de botellas U-233</w:t>
            </w:r>
          </w:p>
        </w:tc>
        <w:tc>
          <w:tcPr>
            <w:shd w:fill="f2f2f2" w:val="clear"/>
          </w:tcPr>
          <w:p w:rsidR="00000000" w:rsidDel="00000000" w:rsidP="00000000" w:rsidRDefault="00000000" w:rsidRPr="00000000" w14:paraId="000003F1">
            <w:pPr>
              <w:rPr/>
            </w:pPr>
            <w:r w:rsidDel="00000000" w:rsidR="00000000" w:rsidRPr="00000000">
              <w:rPr>
                <w:rtl w:val="0"/>
              </w:rPr>
              <w:t xml:space="preserve">Fermentadores y proceso</w:t>
            </w:r>
          </w:p>
        </w:tc>
      </w:tr>
      <w:tr>
        <w:trPr>
          <w:cantSplit w:val="0"/>
          <w:tblHeader w:val="0"/>
        </w:trPr>
        <w:tc>
          <w:tcPr/>
          <w:p w:rsidR="00000000" w:rsidDel="00000000" w:rsidP="00000000" w:rsidRDefault="00000000" w:rsidRPr="00000000" w14:paraId="000003F2">
            <w:pPr>
              <w:rPr/>
            </w:pPr>
            <w:r>
              <w:rPr>
                <w:rtl w:val="0"/>
              </w:rPr>
              <w:t xml:space="preserve">04:00</w:t>
            </w:r>
          </w:p>
        </w:tc>
        <w:tc>
          <w:tcPr/>
          <w:p w:rsidR="00000000" w:rsidDel="00000000" w:rsidP="00000000" w:rsidRDefault="00000000" w:rsidRPr="00000000" w14:paraId="000003F3">
            <w:pPr>
              <w:rPr/>
            </w:pPr>
            <w:r>
              <w:rPr>
                <w:rtl w:val="0"/>
              </w:rPr>
              <w:t xml:space="preserve">—</w:t>
            </w:r>
          </w:p>
        </w:tc>
        <w:tc>
          <w:tcPr/>
          <w:p w:rsidR="00000000" w:rsidDel="00000000" w:rsidP="00000000" w:rsidRDefault="00000000" w:rsidRPr="00000000" w14:paraId="000003F4">
            <w:pPr>
              <w:rPr/>
            </w:pPr>
            <w:r>
              <w:rPr>
                <w:rtl w:val="0"/>
              </w:rPr>
              <w:t xml:space="preserve">—</w:t>
            </w:r>
          </w:p>
        </w:tc>
        <w:tc>
          <w:tcPr/>
          <w:p w:rsidR="00000000" w:rsidDel="00000000" w:rsidP="00000000" w:rsidRDefault="00000000" w:rsidRPr="00000000" w14:paraId="000003F5">
            <w:pPr>
              <w:rPr/>
            </w:pPr>
            <w:r>
              <w:rPr>
                <w:rtl w:val="0"/>
              </w:rPr>
              <w:t xml:space="preserve">Arranca en automático la preparación del 1.er lote de Y1 en U-211 (tolvas cargadas el día anterior; U-211 opera de 04:00 a 02:00)</w:t>
            </w:r>
          </w:p>
        </w:tc>
      </w:tr>
      <w:tr>
        <w:trPr>
          <w:cantSplit w:val="0"/>
          <w:tblHeader w:val="0"/>
        </w:trPr>
        <w:tc>
          <w:tcPr/>
          <w:p w:rsidR="00000000" w:rsidDel="00000000" w:rsidP="00000000" w:rsidRDefault="00000000" w:rsidRPr="00000000" w14:paraId="000003F6">
            <w:pPr>
              <w:rPr/>
            </w:pPr>
            <w:r>
              <w:rPr>
                <w:rtl w:val="0"/>
              </w:rPr>
              <w:t xml:space="preserve">06:00–06:30</w:t>
            </w:r>
          </w:p>
        </w:tc>
        <w:tc>
          <w:tcPr/>
          <w:p w:rsidR="00000000" w:rsidDel="00000000" w:rsidP="00000000" w:rsidRDefault="00000000" w:rsidRPr="00000000" w14:paraId="000003F7">
            <w:pPr>
              <w:rPr/>
            </w:pPr>
            <w:r>
              <w:rPr>
                <w:rtl w:val="0"/>
              </w:rPr>
              <w:t xml:space="preserve">Arranque y verificación; el formato de 500 g quedó montado la noche anterior</w:t>
            </w:r>
          </w:p>
        </w:tc>
        <w:tc>
          <w:tcPr/>
          <w:p w:rsidR="00000000" w:rsidDel="00000000" w:rsidP="00000000" w:rsidRDefault="00000000" w:rsidRPr="00000000" w14:paraId="000003F8">
            <w:pPr>
              <w:rPr/>
            </w:pPr>
            <w:r>
              <w:rPr>
                <w:rtl w:val="0"/>
              </w:rPr>
              <w:t xml:space="preserve">Arranque</w:t>
            </w:r>
          </w:p>
        </w:tc>
        <w:tc>
          <w:tcPr/>
          <w:p w:rsidR="00000000" w:rsidDel="00000000" w:rsidP="00000000" w:rsidRDefault="00000000" w:rsidRPr="00000000" w14:paraId="000003F9">
            <w:pPr>
              <w:rPr/>
            </w:pPr>
            <w:r>
              <w:rPr>
                <w:rtl w:val="0"/>
              </w:rPr>
              <w:t xml:space="preserve">El griego de la noche (3 lotes, ≈ 9.160 kg; 4 lotes dos días por semana) ya está concentrado y a ≤ 10 °C en el pulmón U-226 (espera máxima de 12 h)</w:t>
            </w:r>
          </w:p>
        </w:tc>
      </w:tr>
      <w:tr>
        <w:trPr>
          <w:cantSplit w:val="0"/>
          <w:tblHeader w:val="0"/>
        </w:trPr>
        <w:tc>
          <w:tcPr/>
          <w:p w:rsidR="00000000" w:rsidDel="00000000" w:rsidP="00000000" w:rsidRDefault="00000000" w:rsidRPr="00000000" w14:paraId="000003FA">
            <w:pPr>
              <w:rPr/>
            </w:pPr>
            <w:r>
              <w:rPr>
                <w:rtl w:val="0"/>
              </w:rPr>
              <w:t xml:space="preserve">06:30–09:15</w:t>
            </w:r>
          </w:p>
        </w:tc>
        <w:tc>
          <w:tcPr/>
          <w:p w:rsidR="00000000" w:rsidDel="00000000" w:rsidP="00000000" w:rsidRDefault="00000000" w:rsidRPr="00000000" w14:paraId="000003FB">
            <w:pPr>
              <w:rPr/>
            </w:pPr>
            <w:r>
              <w:rPr>
                <w:rtl w:val="0"/>
                <w:b/>
                <w:bCs/>
              </w:rPr>
              <w:t xml:space="preserve">Y2: ≈ 18.000 vasos de 500 g (≈ 24.000 los días de 4 lotes, hasta las 10:10)</w:t>
            </w:r>
          </w:p>
        </w:tc>
        <w:tc>
          <w:tcPr/>
          <w:p w:rsidR="00000000" w:rsidDel="00000000" w:rsidP="00000000" w:rsidRDefault="00000000" w:rsidRPr="00000000" w14:paraId="000003FC">
            <w:pPr>
              <w:rPr/>
            </w:pPr>
            <w:r>
              <w:rPr>
                <w:rtl w:val="0"/>
                <w:b/>
                <w:bCs/>
              </w:rPr>
              <w:t xml:space="preserve">Y3: 9.500 botellas del lote madurado en U-227 (19.000 los días con lote adicional)</w:t>
            </w:r>
          </w:p>
        </w:tc>
        <w:tc>
          <w:tcPr/>
          <w:p w:rsidR="00000000" w:rsidDel="00000000" w:rsidP="00000000" w:rsidRDefault="00000000" w:rsidRPr="00000000" w14:paraId="000003FD">
            <w:pPr>
              <w:rPr/>
            </w:pPr>
            <w:r>
              <w:rPr>
                <w:rtl w:val="0"/>
              </w:rPr>
              <w:t xml:space="preserve">2.º lote de Y1 en U-222 (06:30) y 3.º en U-223 (09:00)</w:t>
            </w:r>
          </w:p>
        </w:tc>
      </w:tr>
      <w:tr>
        <w:trPr>
          <w:cantSplit w:val="0"/>
          <w:tblHeader w:val="0"/>
        </w:trPr>
        <w:tc>
          <w:tcPr/>
          <w:p w:rsidR="00000000" w:rsidDel="00000000" w:rsidP="00000000" w:rsidRDefault="00000000" w:rsidRPr="00000000" w14:paraId="000003FE">
            <w:pPr>
              <w:rPr/>
            </w:pPr>
            <w:r>
              <w:rPr>
                <w:rtl w:val="0"/>
              </w:rPr>
              <w:t xml:space="preserve">09:15–09:50</w:t>
            </w:r>
          </w:p>
        </w:tc>
        <w:tc>
          <w:tcPr/>
          <w:p w:rsidR="00000000" w:rsidDel="00000000" w:rsidP="00000000" w:rsidRDefault="00000000" w:rsidRPr="00000000" w14:paraId="000003FF">
            <w:pPr>
              <w:rPr/>
            </w:pPr>
            <w:r>
              <w:rPr>
                <w:rtl w:val="0"/>
              </w:rPr>
              <w:t xml:space="preserve">Cambio de formato de 500 a 150 g (35 min)</w:t>
            </w:r>
          </w:p>
        </w:tc>
        <w:tc>
          <w:tcPr/>
          <w:p w:rsidR="00000000" w:rsidDel="00000000" w:rsidP="00000000" w:rsidRDefault="00000000" w:rsidRPr="00000000" w14:paraId="00000400">
            <w:pPr>
              <w:rPr/>
            </w:pPr>
            <w:r>
              <w:rPr>
                <w:rtl w:val="0"/>
              </w:rPr>
              <w:t xml:space="preserve">CIP de la llenadora de botellas al terminar el kéfir (45 min)</w:t>
            </w:r>
          </w:p>
        </w:tc>
        <w:tc>
          <w:tcPr/>
          <w:p w:rsidR="00000000" w:rsidDel="00000000" w:rsidP="00000000" w:rsidRDefault="00000000" w:rsidRPr="00000000" w14:paraId="00000401">
            <w:pPr>
              <w:rPr/>
            </w:pPr>
            <w:r>
              <w:rPr>
                <w:rtl w:val="0"/>
              </w:rPr>
              <w:t xml:space="preserve">El 1.er lote de Y1 termina de fermentar y se enfría hacia U-226 mientras se vacía el griego</w:t>
            </w:r>
          </w:p>
        </w:tc>
      </w:tr>
      <w:tr>
        <w:trPr>
          <w:cantSplit w:val="0"/>
          <w:tblHeader w:val="0"/>
        </w:trPr>
        <w:tc>
          <w:tcPr/>
          <w:p w:rsidR="00000000" w:rsidDel="00000000" w:rsidP="00000000" w:rsidRDefault="00000000" w:rsidRPr="00000000" w14:paraId="00000402">
            <w:pPr>
              <w:rPr/>
            </w:pPr>
            <w:r>
              <w:rPr>
                <w:rtl w:val="0"/>
              </w:rPr>
              <w:t xml:space="preserve">09:50–17:30</w:t>
            </w:r>
          </w:p>
        </w:tc>
        <w:tc>
          <w:tcPr/>
          <w:p w:rsidR="00000000" w:rsidDel="00000000" w:rsidP="00000000" w:rsidRDefault="00000000" w:rsidRPr="00000000" w14:paraId="00000403">
            <w:pPr>
              <w:rPr/>
            </w:pPr>
            <w:r>
              <w:rPr>
                <w:rtl w:val="0"/>
              </w:rPr>
              <w:t xml:space="preserve">Y1: 200.000 vasos de 150 g con fruta dosificada en línea; las pausas se escalonan y la máquina no para en los relevos</w:t>
            </w:r>
          </w:p>
        </w:tc>
        <w:tc>
          <w:tcPr/>
          <w:p w:rsidR="00000000" w:rsidDel="00000000" w:rsidP="00000000" w:rsidRDefault="00000000" w:rsidRPr="00000000" w14:paraId="00000404">
            <w:pPr>
              <w:rPr/>
            </w:pPr>
            <w:r>
              <w:rPr>
                <w:rtl w:val="0"/>
              </w:rPr>
              <w:t xml:space="preserve">—</w:t>
            </w:r>
          </w:p>
        </w:tc>
        <w:tc>
          <w:tcPr/>
          <w:p w:rsidR="00000000" w:rsidDel="00000000" w:rsidP="00000000" w:rsidRDefault="00000000" w:rsidRPr="00000000" w14:paraId="00000405">
            <w:pPr>
              <w:rPr/>
            </w:pPr>
            <w:r>
              <w:rPr>
                <w:rtl w:val="0"/>
              </w:rPr>
              <w:t xml:space="preserve">Kéfir: lote diario en U-224 a las 14:00; el lote adicional (≈ 1 de cada 4 días) en U-223 a las 12:00, que madura en el mismo tanque si U-227 está ocupado</w:t>
            </w:r>
          </w:p>
        </w:tc>
      </w:tr>
      <w:tr>
        <w:trPr>
          <w:cantSplit w:val="0"/>
          <w:tblHeader w:val="0"/>
        </w:trPr>
        <w:tc>
          <w:tcPr/>
          <w:p w:rsidR="00000000" w:rsidDel="00000000" w:rsidP="00000000" w:rsidRDefault="00000000" w:rsidRPr="00000000" w14:paraId="00000406">
            <w:pPr>
              <w:rPr/>
            </w:pPr>
            <w:r>
              <w:rPr>
                <w:rtl w:val="0"/>
              </w:rPr>
              <w:t xml:space="preserve">16:00, 18:00, 20:00 y 22:00</w:t>
            </w:r>
          </w:p>
        </w:tc>
        <w:tc>
          <w:tcPr/>
          <w:p w:rsidR="00000000" w:rsidDel="00000000" w:rsidP="00000000" w:rsidRDefault="00000000" w:rsidRPr="00000000" w14:paraId="00000407">
            <w:pPr>
              <w:rPr/>
            </w:pPr>
            <w:r>
              <w:rPr>
                <w:rtl w:val="0"/>
                <w:b/>
                <w:bCs/>
              </w:rPr>
              <w:t xml:space="preserve">—</w:t>
            </w:r>
          </w:p>
        </w:tc>
        <w:tc>
          <w:tcPr/>
          <w:p w:rsidR="00000000" w:rsidDel="00000000" w:rsidP="00000000" w:rsidRDefault="00000000" w:rsidRPr="00000000" w14:paraId="00000408">
            <w:pPr>
              <w:rPr/>
            </w:pPr>
            <w:r>
              <w:rPr>
                <w:rtl w:val="0"/>
              </w:rPr>
              <w:t xml:space="preserve">—</w:t>
            </w:r>
          </w:p>
        </w:tc>
        <w:tc>
          <w:tcPr/>
          <w:p w:rsidR="00000000" w:rsidDel="00000000" w:rsidP="00000000" w:rsidRDefault="00000000" w:rsidRPr="00000000" w14:paraId="00000409">
            <w:pPr>
              <w:rPr/>
            </w:pPr>
            <w:r>
              <w:rPr>
                <w:rtl w:val="0"/>
              </w:rPr>
              <w:t xml:space="preserve">Se preparan los lotes de Y2 del día siguiente (3, o 4 dos días por semana) en los fermentadores que liberó el Y1, escalonados para que el separador los procese uno tras otro de noche</w:t>
            </w:r>
          </w:p>
        </w:tc>
      </w:tr>
      <w:tr>
        <w:trPr>
          <w:cantSplit w:val="0"/>
          <w:tblHeader w:val="0"/>
        </w:trPr>
        <w:tc>
          <w:tcPr/>
          <w:p w:rsidR="00000000" w:rsidDel="00000000" w:rsidP="00000000" w:rsidRDefault="00000000" w:rsidRPr="00000000" w14:paraId="0000040A">
            <w:pPr>
              <w:rPr/>
            </w:pPr>
            <w:r>
              <w:rPr>
                <w:rtl w:val="0"/>
              </w:rPr>
              <w:t xml:space="preserve">17:30–19:00</w:t>
            </w:r>
          </w:p>
        </w:tc>
        <w:tc>
          <w:tcPr/>
          <w:p w:rsidR="00000000" w:rsidDel="00000000" w:rsidP="00000000" w:rsidRDefault="00000000" w:rsidRPr="00000000" w14:paraId="0000040B">
            <w:pPr>
              <w:rPr/>
            </w:pPr>
            <w:r>
              <w:rPr>
                <w:rtl w:val="0"/>
              </w:rPr>
              <w:t xml:space="preserve">CIP de la llenadora y del dosificador; montaje del formato de 500 g para mañana</w:t>
            </w:r>
          </w:p>
        </w:tc>
        <w:tc>
          <w:tcPr/>
          <w:p w:rsidR="00000000" w:rsidDel="00000000" w:rsidP="00000000" w:rsidRDefault="00000000" w:rsidRPr="00000000" w14:paraId="0000040C">
            <w:pPr>
              <w:rPr/>
            </w:pPr>
            <w:r>
              <w:rPr>
                <w:rtl w:val="0"/>
              </w:rPr>
              <w:t xml:space="preserve">—</w:t>
            </w:r>
          </w:p>
        </w:tc>
        <w:tc>
          <w:tcPr/>
          <w:p w:rsidR="00000000" w:rsidDel="00000000" w:rsidP="00000000" w:rsidRDefault="00000000" w:rsidRPr="00000000" w14:paraId="0000040D">
            <w:pPr>
              <w:rPr/>
            </w:pPr>
            <w:r>
              <w:rPr>
                <w:rtl w:val="0"/>
              </w:rPr>
              <w:t xml:space="preserve">—</w:t>
            </w:r>
          </w:p>
        </w:tc>
      </w:tr>
      <w:tr>
        <w:trPr>
          <w:cantSplit w:val="0"/>
          <w:tblHeader w:val="0"/>
        </w:trPr>
        <w:tc>
          <w:tcPr/>
          <w:p w:rsidR="00000000" w:rsidDel="00000000" w:rsidP="00000000" w:rsidRDefault="00000000" w:rsidRPr="00000000" w14:paraId="0000040E">
            <w:pPr>
              <w:rPr/>
            </w:pPr>
            <w:r>
              <w:rPr>
                <w:rtl w:val="0"/>
              </w:rPr>
              <w:t xml:space="preserve">22:00–05:30</w:t>
            </w:r>
          </w:p>
        </w:tc>
        <w:tc>
          <w:tcPr/>
          <w:p w:rsidR="00000000" w:rsidDel="00000000" w:rsidP="00000000" w:rsidRDefault="00000000" w:rsidRPr="00000000" w14:paraId="0000040F">
            <w:pPr>
              <w:rPr/>
            </w:pPr>
            <w:r>
              <w:rPr>
                <w:rtl w:val="0"/>
              </w:rPr>
              <w:t xml:space="preserve">—</w:t>
            </w:r>
          </w:p>
        </w:tc>
        <w:tc>
          <w:tcPr/>
          <w:p w:rsidR="00000000" w:rsidDel="00000000" w:rsidP="00000000" w:rsidRDefault="00000000" w:rsidRPr="00000000" w14:paraId="00000410">
            <w:pPr>
              <w:rPr/>
            </w:pPr>
            <w:r>
              <w:rPr>
                <w:rtl w:val="0"/>
              </w:rPr>
              <w:t xml:space="preserve">—</w:t>
            </w:r>
          </w:p>
        </w:tc>
        <w:tc>
          <w:tcPr/>
          <w:p w:rsidR="00000000" w:rsidDel="00000000" w:rsidP="00000000" w:rsidRDefault="00000000" w:rsidRPr="00000000" w14:paraId="00000411">
            <w:pPr>
              <w:rPr/>
            </w:pPr>
            <w:r>
              <w:rPr>
                <w:rtl w:val="0"/>
              </w:rPr>
              <w:t xml:space="preserve">En automático: los lotes de Y2 terminan de fermentar y pasan por el separador; CIP del tren térmico a las 23:30; el operador nocturno de servicios atiende las alarmas del SCADA</w:t>
            </w:r>
          </w:p>
        </w:tc>
      </w:tr>
    </w:tbl>
    <w:p w:rsidR="00000000" w:rsidDel="00000000" w:rsidP="00000000" w:rsidRDefault="00000000" w:rsidRPr="00000000" w14:paraId="00000416">
      <w:pPr>
        <w:rPr/>
      </w:pPr>
      <w:r w:rsidDel="00000000" w:rsidR="00000000" w:rsidRPr="00000000">
        <w:rPr>
          <w:rtl w:val="0"/>
        </w:rPr>
        <w:t xml:space="preserve">En la mañana la celda robotizada atiende 2 recetas a la vez: un delta encajona Y2 y el otro Y3, y el paletizador arma 2 pallets en sus 2 estaciones (1.100 cajas/h en total, dentro de su capacidad de 1.200). Desde las 09:50, los 2 deltas trabajan juntos en Y1.</w:t>
      </w:r>
    </w:p>
    <w:p w:rsidR="00000000" w:rsidDel="00000000" w:rsidP="00000000" w:rsidRDefault="00000000" w:rsidRPr="00000000" w14:paraId="00000417">
      <w:pPr>
        <w:rPr/>
      </w:pPr>
      <w:r>
        <w:rPr>
          <w:rtl w:val="0"/>
          <w:b/>
          <w:bCs/>
        </w:rPr>
        <w:t xml:space="preserve">Por qué este orden: </w:t>
      </w:r>
      <w:r>
        <w:rPr>
          <w:rtl w:val="0"/>
        </w:rPr>
        <w:t xml:space="preserve">(1) Y2 va antes que Y1 en la llenadora para no tener que limpiar a fondo entre ambos. (2) Y2 fermenta de noche porque es la receta de fermentación más larga entre las de yogur y su separación es automática; frío y concentrado puede esperar hasta 12 h. (3) El kéfir tiene U-224, su maduración y su llenadora; el lote adicional (≈ 1 de cada 4 días) va a U-223 y madura en el mismo tanque cuando U-227 está ocupado. (4) Los lotes de Y1 arrancan escalonados para que el pulmón nunca se vacíe durante las ≈ 7,6 h de llenado. (5) Las pausas de la llenadora se escalonan: la simulación (sección 6.9) muestra que con pausas fijas se acumula un atraso de ≈ 1,8 lotes por semana.</w:t>
      </w:r>
    </w:p>
    <w:p>
      <w:pPr>
        <w:pStyle w:val="Heading2"/>
        <w:rPr/>
      </w:pPr>
      <w:r>
        <w:rPr>
          <w:rtl w:val="0"/>
        </w:rPr>
        <w:t xml:space="preserve">8. Líneas 2 y 3: qué se automatizaría y resultados esperados</w:t>
      </w:r>
    </w:p>
    <w:p>
      <w:pPr>
        <w:rPr/>
      </w:pPr>
      <w:r>
        <w:rPr>
          <w:rtl w:val="0"/>
        </w:rPr>
        <w:t xml:space="preserve">Las líneas de quesos y de UHT se automatizarían con el mismo enfoque de la línea 1 y sobre la misma plataforma de planta que instala la Fase 1 (SCADA Ignition, MES Sepasoft, red OT, DMZ e interfaz con SAP). Por eso cada una cuesta entre 45 % y 55 % de la automatización de la línea 1 sin la plataforma ($7.000 M): no se vuelve a comprar el núcleo, solo se agregan PLC, instrumentos, inspección, robots y la configuración de sus recetas. Siguiendo el orden recomendado, la Fase 2 es la línea 3 (UHT) y la Fase 3 la línea 2 (quesos). El detalle técnico de cada línea está en el anexo C; aquí se resume qué se haría y qué resultados se esperan.</w:t>
      </w:r>
    </w:p>
    <w:p>
      <w:pPr>
        <w:pStyle w:val="Heading3"/>
        <w:rPr/>
      </w:pPr>
      <w:r>
        <w:rPr>
          <w:rtl w:val="0"/>
        </w:rPr>
        <w:t xml:space="preserve">8.1 Qué se automatizaría</w:t>
      </w:r>
    </w:p>
    <w:p>
      <w:pPr>
        <w:keepNext/>
      </w:pPr>
      <w:r>
        <w:rPr>
          <w:b/>
          <w:bCs/>
        </w:rPr>
        <w:t xml:space="preserve">Tabla 8.1 — </w:t>
      </w:r>
      <w:r>
        <w:rPr/>
        <w:t xml:space="preserve">Qué se automatizaría en las líneas 2 y 3</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3730"/>
        <w:gridCol w:w="3730"/>
      </w:tblGrid>
      <w:tr>
        <w:trPr>
          <w:cantSplit w:val="0"/>
          <w:tblHeader w:val="1"/>
        </w:trPr>
        <w:tc>
          <w:tcPr>
            <w:tcW w:w="1900" w:type="dxa"/>
            <w:shd w:fill="f2f2f2" w:val="clear"/>
          </w:tcPr>
          <w:p>
            <w:pPr>
              <w:rPr/>
            </w:pPr>
            <w:r>
              <w:rPr>
                <w:rtl w:val="0"/>
              </w:rPr>
              <w:t xml:space="preserve">Elemento</w:t>
            </w:r>
          </w:p>
        </w:tc>
        <w:tc>
          <w:tcPr>
            <w:tcW w:w="3730" w:type="dxa"/>
            <w:shd w:fill="f2f2f2" w:val="clear"/>
          </w:tcPr>
          <w:p>
            <w:pPr>
              <w:rPr/>
            </w:pPr>
            <w:r>
              <w:rPr>
                <w:rtl w:val="0"/>
              </w:rPr>
              <w:t xml:space="preserve">Línea 2: quesos (Fase 3)</w:t>
            </w:r>
          </w:p>
        </w:tc>
        <w:tc>
          <w:tcPr>
            <w:tcW w:w="3730" w:type="dxa"/>
            <w:shd w:fill="f2f2f2" w:val="clear"/>
          </w:tcPr>
          <w:p>
            <w:pPr>
              <w:rPr/>
            </w:pPr>
            <w:r>
              <w:rPr>
                <w:rtl w:val="0"/>
              </w:rPr>
              <w:t xml:space="preserve">Línea 3: UHT y bebidas (Fase 2)</w:t>
            </w:r>
          </w:p>
        </w:tc>
      </w:tr>
      <w:tr>
        <w:trPr>
          <w:cantSplit w:val="0"/>
          <w:tblHeader w:val="0"/>
        </w:trPr>
        <w:tc>
          <w:tcPr>
            <w:tcW w:w="1900" w:type="dxa"/>
          </w:tcPr>
          <w:p>
            <w:pPr>
              <w:rPr/>
            </w:pPr>
            <w:r>
              <w:rPr>
                <w:rtl w:val="0"/>
              </w:rPr>
              <w:t xml:space="preserve">Recetas ISA-88</w:t>
            </w:r>
          </w:p>
        </w:tc>
        <w:tc>
          <w:tcPr>
            <w:tcW w:w="3730" w:type="dxa"/>
          </w:tcPr>
          <w:p>
            <w:pPr>
              <w:rPr/>
            </w:pPr>
            <w:r>
              <w:rPr>
                <w:rtl w:val="0"/>
              </w:rPr>
              <w:t xml:space="preserve">Q1, Q2 y Q3 como recetas maestras: cuajado, corte, lavado, desuerado, prensado (Q1), hilado (Q2) y escurrido por gravedad (Q3)</w:t>
            </w:r>
          </w:p>
        </w:tc>
        <w:tc>
          <w:tcPr>
            <w:tcW w:w="3730" w:type="dxa"/>
          </w:tcPr>
          <w:p>
            <w:pPr>
              <w:rPr/>
            </w:pPr>
            <w:r>
              <w:rPr>
                <w:rtl w:val="0"/>
              </w:rPr>
              <w:t xml:space="preserve">U1, U2 y U3: preparación, hidrólisis con lactasa (U2), mezcla de polvos (U3) y ventanas de llenado</w:t>
            </w:r>
          </w:p>
        </w:tc>
      </w:tr>
      <w:tr>
        <w:trPr>
          <w:cantSplit w:val="0"/>
          <w:tblHeader w:val="0"/>
        </w:trPr>
        <w:tc>
          <w:tcPr>
            <w:tcW w:w="1900" w:type="dxa"/>
          </w:tcPr>
          <w:p>
            <w:pPr>
              <w:rPr/>
            </w:pPr>
            <w:r>
              <w:rPr>
                <w:rtl w:val="0"/>
              </w:rPr>
              <w:t xml:space="preserve">Control</w:t>
            </w:r>
          </w:p>
        </w:tc>
        <w:tc>
          <w:tcPr>
            <w:tcW w:w="3730" w:type="dxa"/>
          </w:tcPr>
          <w:p>
            <w:pPr>
              <w:rPr/>
            </w:pPr>
            <w:r>
              <w:rPr>
                <w:rtl w:val="0"/>
              </w:rPr>
              <w:t xml:space="preserve">PLC de línea con fases ISA-88 en tinas, cuba de hilado y prensas</w:t>
            </w:r>
          </w:p>
        </w:tc>
        <w:tc>
          <w:tcPr>
            <w:tcW w:w="3730" w:type="dxa"/>
          </w:tcPr>
          <w:p>
            <w:pPr>
              <w:rPr/>
            </w:pPr>
            <w:r>
              <w:rPr>
                <w:rtl w:val="0"/>
              </w:rPr>
              <w:t xml:space="preserve">Integración de la esterilizadora y las llenadoras asépticas (máquinas OEM) con el modelo de estados PackML</w:t>
            </w:r>
          </w:p>
        </w:tc>
      </w:tr>
      <w:tr>
        <w:trPr>
          <w:cantSplit w:val="0"/>
          <w:tblHeader w:val="0"/>
        </w:trPr>
        <w:tc>
          <w:tcPr>
            <w:tcW w:w="1900" w:type="dxa"/>
          </w:tcPr>
          <w:p>
            <w:pPr>
              <w:rPr/>
            </w:pPr>
            <w:r>
              <w:rPr>
                <w:rtl w:val="0"/>
              </w:rPr>
              <w:t xml:space="preserve">Instrumentación clave</w:t>
            </w:r>
          </w:p>
        </w:tc>
        <w:tc>
          <w:tcPr>
            <w:tcW w:w="3730" w:type="dxa"/>
          </w:tcPr>
          <w:p>
            <w:pPr>
              <w:rPr/>
            </w:pPr>
            <w:r>
              <w:rPr>
                <w:rtl w:val="0"/>
              </w:rPr>
              <w:t xml:space="preserve">Temperatura y pH en tinas y en el hilado; celdas de carga; estandarización de grasa y proteína en línea</w:t>
            </w:r>
          </w:p>
        </w:tc>
        <w:tc>
          <w:tcPr>
            <w:tcW w:w="3730" w:type="dxa"/>
          </w:tcPr>
          <w:p>
            <w:pPr>
              <w:rPr/>
            </w:pPr>
            <w:r>
              <w:rPr>
                <w:rtl w:val="0"/>
              </w:rPr>
              <w:t xml:space="preserve">Temperatura de esterilización registrada (PCC); lactosa residual (U2); caudal y nivel de tanques asépticos</w:t>
            </w:r>
          </w:p>
        </w:tc>
      </w:tr>
      <w:tr>
        <w:trPr>
          <w:cantSplit w:val="0"/>
          <w:tblHeader w:val="0"/>
        </w:trPr>
        <w:tc>
          <w:tcPr>
            <w:tcW w:w="1900" w:type="dxa"/>
          </w:tcPr>
          <w:p>
            <w:pPr>
              <w:rPr/>
            </w:pPr>
            <w:r>
              <w:rPr>
                <w:rtl w:val="0"/>
              </w:rPr>
              <w:t xml:space="preserve">Inspección</w:t>
            </w:r>
          </w:p>
        </w:tc>
        <w:tc>
          <w:tcPr>
            <w:tcW w:w="3730" w:type="dxa"/>
          </w:tcPr>
          <w:p>
            <w:pPr>
              <w:rPr/>
            </w:pPr>
            <w:r>
              <w:rPr>
                <w:rtl w:val="0"/>
              </w:rPr>
              <w:t xml:space="preserve">Pesadora dinámica, sello al vacío y detector de metales</w:t>
            </w:r>
          </w:p>
        </w:tc>
        <w:tc>
          <w:tcPr>
            <w:tcW w:w="3730" w:type="dxa"/>
          </w:tcPr>
          <w:p>
            <w:pPr>
              <w:rPr/>
            </w:pPr>
            <w:r>
              <w:rPr>
                <w:rtl w:val="0"/>
              </w:rPr>
              <w:t xml:space="preserve">Peso de caja, detector de fugas, visión de sello y fecha</w:t>
            </w:r>
          </w:p>
        </w:tc>
      </w:tr>
      <w:tr>
        <w:trPr>
          <w:cantSplit w:val="0"/>
          <w:tblHeader w:val="0"/>
        </w:trPr>
        <w:tc>
          <w:tcPr>
            <w:tcW w:w="1900" w:type="dxa"/>
          </w:tcPr>
          <w:p>
            <w:pPr>
              <w:rPr/>
            </w:pPr>
            <w:r>
              <w:rPr>
                <w:rtl w:val="0"/>
              </w:rPr>
              <w:t xml:space="preserve">Robótica</w:t>
            </w:r>
          </w:p>
        </w:tc>
        <w:tc>
          <w:tcPr>
            <w:tcW w:w="3730" w:type="dxa"/>
          </w:tcPr>
          <w:p>
            <w:pPr>
              <w:rPr/>
            </w:pPr>
            <w:r>
              <w:rPr>
                <w:rtl w:val="0"/>
              </w:rPr>
              <w:t xml:space="preserve">Robot sanitario de moldes (IP69K) y paletizado</w:t>
            </w:r>
          </w:p>
        </w:tc>
        <w:tc>
          <w:tcPr>
            <w:tcW w:w="3730" w:type="dxa"/>
          </w:tcPr>
          <w:p>
            <w:pPr>
              <w:rPr/>
            </w:pPr>
            <w:r>
              <w:rPr>
                <w:rtl w:val="0"/>
              </w:rPr>
              <w:t xml:space="preserve">Paletizador con 2 estaciones y envolvedora</w:t>
            </w:r>
          </w:p>
        </w:tc>
      </w:tr>
      <w:tr>
        <w:trPr>
          <w:cantSplit w:val="0"/>
          <w:tblHeader w:val="0"/>
        </w:trPr>
        <w:tc>
          <w:tcPr>
            <w:tcW w:w="1900" w:type="dxa"/>
          </w:tcPr>
          <w:p>
            <w:pPr>
              <w:rPr/>
            </w:pPr>
            <w:r>
              <w:rPr>
                <w:rtl w:val="0"/>
              </w:rPr>
              <w:t xml:space="preserve">MES y trazabilidad</w:t>
            </w:r>
          </w:p>
        </w:tc>
        <w:tc>
          <w:tcPr>
            <w:tcW w:w="3730" w:type="dxa"/>
          </w:tcPr>
          <w:p>
            <w:pPr>
              <w:rPr/>
            </w:pPr>
            <w:r>
              <w:rPr>
                <w:rtl w:val="0"/>
              </w:rPr>
              <w:t xml:space="preserve">Genealogía por molde (RFID); FIFO estricto para la cuajada (vida útil de 8–10 días)</w:t>
            </w:r>
          </w:p>
        </w:tc>
        <w:tc>
          <w:tcPr>
            <w:tcW w:w="3730" w:type="dxa"/>
          </w:tcPr>
          <w:p>
            <w:pPr>
              <w:rPr/>
            </w:pPr>
            <w:r>
              <w:rPr>
                <w:rtl w:val="0"/>
              </w:rPr>
              <w:t xml:space="preserve">Cuarentena de 5–7 días con liberación electrónica por lote</w:t>
            </w:r>
          </w:p>
        </w:tc>
      </w:tr>
      <w:tr>
        <w:trPr>
          <w:cantSplit w:val="0"/>
          <w:tblHeader w:val="0"/>
        </w:trPr>
        <w:tc>
          <w:tcPr>
            <w:tcW w:w="1900" w:type="dxa"/>
          </w:tcPr>
          <w:p>
            <w:pPr>
              <w:rPr/>
            </w:pPr>
            <w:r>
              <w:rPr>
                <w:rtl w:val="0"/>
              </w:rPr>
              <w:t xml:space="preserve">Referencia en el anexo C</w:t>
            </w:r>
          </w:p>
        </w:tc>
        <w:tc>
          <w:tcPr>
            <w:tcW w:w="3730" w:type="dxa"/>
          </w:tcPr>
          <w:p>
            <w:pPr>
              <w:rPr/>
            </w:pPr>
            <w:r>
              <w:rPr>
                <w:rtl w:val="0"/>
              </w:rPr>
              <w:t xml:space="preserve">Sección 8 (8.1 a 8.10)</w:t>
            </w:r>
          </w:p>
        </w:tc>
        <w:tc>
          <w:tcPr>
            <w:tcW w:w="3730" w:type="dxa"/>
          </w:tcPr>
          <w:p>
            <w:pPr>
              <w:rPr/>
            </w:pPr>
            <w:r>
              <w:rPr>
                <w:rtl w:val="0"/>
              </w:rPr>
              <w:t xml:space="preserve">Sección 9 (9.1 a 9.10)</w:t>
            </w:r>
          </w:p>
        </w:tc>
      </w:tr>
    </w:tbl>
    <w:p>
      <w:pPr>
        <w:pStyle w:val="Heading3"/>
        <w:rPr/>
      </w:pPr>
      <w:r>
        <w:rPr>
          <w:rtl w:val="0"/>
        </w:rPr>
        <w:t xml:space="preserve">8.2 Resultados productivos esperados</w:t>
      </w:r>
    </w:p>
    <w:p>
      <w:pPr>
        <w:keepNext/>
      </w:pPr>
      <w:r>
        <w:rPr>
          <w:b/>
          <w:bCs/>
        </w:rPr>
        <w:t xml:space="preserve">Tabla 8.2 — </w:t>
      </w:r>
      <w:r>
        <w:rPr/>
        <w:t xml:space="preserve">Resultados productivos esperados por línea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0"/>
        <w:gridCol w:w="2654"/>
        <w:gridCol w:w="2195"/>
        <w:gridCol w:w="2161"/>
      </w:tblGrid>
      <w:tr>
        <w:trPr>
          <w:cantSplit w:val="0"/>
          <w:tblHeader w:val="1"/>
        </w:trPr>
        <w:tc>
          <w:tcPr>
            <w:shd w:fill="f2f2f2" w:val="clear"/>
          </w:tcPr>
          <w:p>
            <w:pPr>
              <w:rPr/>
            </w:pPr>
            <w:r>
              <w:rPr>
                <w:rtl w:val="0"/>
              </w:rPr>
              <w:t xml:space="preserve">Indicador</w:t>
            </w:r>
          </w:p>
        </w:tc>
        <w:tc>
          <w:tcPr>
            <w:shd w:fill="f2f2f2" w:val="clear"/>
          </w:tcPr>
          <w:p>
            <w:pPr>
              <w:rPr/>
            </w:pPr>
            <w:r>
              <w:rPr>
                <w:rtl w:val="0"/>
              </w:rPr>
              <w:t xml:space="preserve">Línea 1: yogures (este informe)</w:t>
            </w:r>
          </w:p>
        </w:tc>
        <w:tc>
          <w:tcPr>
            <w:shd w:fill="f2f2f2" w:val="clear"/>
          </w:tcPr>
          <w:p>
            <w:pPr>
              <w:rPr/>
            </w:pPr>
            <w:r>
              <w:rPr>
                <w:rtl w:val="0"/>
              </w:rPr>
              <w:t xml:space="preserve">Línea 2: quesos</w:t>
            </w:r>
          </w:p>
        </w:tc>
        <w:tc>
          <w:tcPr>
            <w:shd w:fill="f2f2f2" w:val="clear"/>
          </w:tcPr>
          <w:p>
            <w:pPr>
              <w:rPr/>
            </w:pPr>
            <w:r>
              <w:rPr>
                <w:rtl w:val="0"/>
              </w:rPr>
              <w:t xml:space="preserve">Línea 3: UHT y bebidas</w:t>
            </w:r>
          </w:p>
        </w:tc>
      </w:tr>
      <w:tr>
        <w:trPr>
          <w:cantSplit w:val="0"/>
          <w:tblHeader w:val="0"/>
        </w:trPr>
        <w:tc>
          <w:tcPr/>
          <w:p>
            <w:pPr>
              <w:rPr/>
            </w:pPr>
            <w:r>
              <w:rPr>
                <w:rtl w:val="0"/>
              </w:rPr>
              <w:t xml:space="preserve">Producción hoy → con la propuesta (kg/día)</w:t>
            </w:r>
          </w:p>
        </w:tc>
        <w:tc>
          <w:tcPr/>
          <w:p>
            <w:pPr>
              <w:rPr/>
            </w:pPr>
            <w:r>
              <w:rPr>
                <w:rtl w:val="0"/>
              </w:rPr>
              <w:t xml:space="preserve">43.700 → 52.400</w:t>
            </w:r>
          </w:p>
        </w:tc>
        <w:tc>
          <w:tcPr/>
          <w:p>
            <w:pPr>
              <w:rPr/>
            </w:pPr>
            <w:r>
              <w:rPr>
                <w:rtl w:val="0"/>
              </w:rPr>
              <w:t xml:space="preserve">7.470 → 7.470</w:t>
            </w:r>
          </w:p>
        </w:tc>
        <w:tc>
          <w:tcPr/>
          <w:p>
            <w:pPr>
              <w:rPr/>
            </w:pPr>
            <w:r>
              <w:rPr>
                <w:rtl w:val="0"/>
              </w:rPr>
              <w:t xml:space="preserve">82.207 → 91.250</w:t>
            </w:r>
          </w:p>
        </w:tc>
      </w:tr>
      <w:tr>
        <w:trPr>
          <w:cantSplit w:val="0"/>
          <w:tblHeader w:val="0"/>
        </w:trPr>
        <w:tc>
          <w:tcPr/>
          <w:p>
            <w:pPr>
              <w:rPr/>
            </w:pPr>
            <w:r>
              <w:rPr>
                <w:rtl w:val="0"/>
              </w:rPr>
              <w:t xml:space="preserve">Crecimiento de la producción</w:t>
            </w:r>
          </w:p>
        </w:tc>
        <w:tc>
          <w:tcPr/>
          <w:p>
            <w:pPr>
              <w:rPr/>
            </w:pPr>
            <w:r>
              <w:rPr>
                <w:rtl w:val="0"/>
              </w:rPr>
              <w:t xml:space="preserve">20 %</w:t>
            </w:r>
          </w:p>
        </w:tc>
        <w:tc>
          <w:tcPr/>
          <w:p>
            <w:pPr>
              <w:rPr/>
            </w:pPr>
            <w:r>
              <w:rPr>
                <w:rtl w:val="0"/>
              </w:rPr>
              <w:t xml:space="preserve">0 % (sin crecimiento: el valor está en la eficiencia)</w:t>
            </w:r>
          </w:p>
        </w:tc>
        <w:tc>
          <w:tcPr/>
          <w:p>
            <w:pPr>
              <w:rPr/>
            </w:pPr>
            <w:r>
              <w:rPr>
                <w:rtl w:val="0"/>
              </w:rPr>
              <w:t xml:space="preserve">11 %</w:t>
            </w:r>
          </w:p>
        </w:tc>
      </w:tr>
      <w:tr>
        <w:trPr>
          <w:cantSplit w:val="0"/>
          <w:tblHeader w:val="0"/>
        </w:trPr>
        <w:tc>
          <w:tcPr/>
          <w:p>
            <w:pPr>
              <w:rPr/>
            </w:pPr>
            <w:r>
              <w:rPr>
                <w:rtl w:val="0"/>
              </w:rPr>
              <w:t xml:space="preserve">Equipo crítico</w:t>
            </w:r>
          </w:p>
        </w:tc>
        <w:tc>
          <w:tcPr/>
          <w:p>
            <w:pPr>
              <w:rPr/>
            </w:pPr>
            <w:r>
              <w:rPr>
                <w:rtl w:val="0"/>
              </w:rPr>
              <w:t xml:space="preserve">Llenadora de vasos U-232</w:t>
            </w:r>
          </w:p>
        </w:tc>
        <w:tc>
          <w:tcPr/>
          <w:p>
            <w:pPr>
              <w:rPr/>
            </w:pPr>
            <w:r>
              <w:rPr>
                <w:rtl w:val="0"/>
              </w:rPr>
              <w:t xml:space="preserve">Empacadora Q-332</w:t>
            </w:r>
          </w:p>
        </w:tc>
        <w:tc>
          <w:tcPr/>
          <w:p>
            <w:pPr>
              <w:rPr/>
            </w:pPr>
            <w:r>
              <w:rPr>
                <w:rtl w:val="0"/>
              </w:rPr>
              <w:t xml:space="preserve">Llenadoras asépticas L-431/L-432</w:t>
            </w:r>
          </w:p>
        </w:tc>
      </w:tr>
      <w:tr>
        <w:trPr>
          <w:cantSplit w:val="0"/>
          <w:tblHeader w:val="0"/>
        </w:trPr>
        <w:tc>
          <w:tcPr/>
          <w:p>
            <w:pPr>
              <w:rPr/>
            </w:pPr>
            <w:r>
              <w:rPr>
                <w:rtl w:val="0"/>
              </w:rPr>
              <w:t xml:space="preserve">OEE del equipo crítico</w:t>
            </w:r>
          </w:p>
        </w:tc>
        <w:tc>
          <w:tcPr/>
          <w:p>
            <w:pPr>
              <w:rPr/>
            </w:pPr>
            <w:r>
              <w:rPr>
                <w:rtl w:val="0"/>
              </w:rPr>
              <w:t xml:space="preserve">55,4 % → 78,0 %</w:t>
            </w:r>
          </w:p>
        </w:tc>
        <w:tc>
          <w:tcPr/>
          <w:p>
            <w:pPr>
              <w:rPr/>
            </w:pPr>
            <w:r>
              <w:rPr>
                <w:rtl w:val="0"/>
              </w:rPr>
              <w:t xml:space="preserve">58 % → 75 %</w:t>
            </w:r>
          </w:p>
        </w:tc>
        <w:tc>
          <w:tcPr/>
          <w:p>
            <w:pPr>
              <w:rPr/>
            </w:pPr>
            <w:r>
              <w:rPr>
                <w:rtl w:val="0"/>
              </w:rPr>
              <w:t xml:space="preserve">68 % → 80 %</w:t>
            </w:r>
          </w:p>
        </w:tc>
      </w:tr>
      <w:tr>
        <w:trPr>
          <w:cantSplit w:val="0"/>
          <w:tblHeader w:val="0"/>
        </w:trPr>
        <w:tc>
          <w:tcPr/>
          <w:p>
            <w:pPr>
              <w:rPr/>
            </w:pPr>
            <w:r>
              <w:rPr>
                <w:rtl w:val="0"/>
              </w:rPr>
              <w:t xml:space="preserve">Cuello de botella hoy</w:t>
            </w:r>
          </w:p>
        </w:tc>
        <w:tc>
          <w:tcPr/>
          <w:p>
            <w:pPr>
              <w:rPr/>
            </w:pPr>
            <w:r>
              <w:rPr>
                <w:rtl w:val="0"/>
              </w:rPr>
              <w:t xml:space="preserve">Llenadora de vasos (100 %)</w:t>
            </w:r>
          </w:p>
        </w:tc>
        <w:tc>
          <w:tcPr/>
          <w:p>
            <w:pPr>
              <w:rPr/>
            </w:pPr>
            <w:r>
              <w:rPr>
                <w:rtl w:val="0"/>
              </w:rPr>
              <w:t xml:space="preserve">Moldeo y empaque manuales</w:t>
            </w:r>
          </w:p>
        </w:tc>
        <w:tc>
          <w:tcPr/>
          <w:p>
            <w:pPr>
              <w:rPr/>
            </w:pPr>
            <w:r>
              <w:rPr>
                <w:rtl w:val="0"/>
              </w:rPr>
              <w:t xml:space="preserve">Llenadoras asépticas (OEE 68 %)</w:t>
            </w:r>
          </w:p>
        </w:tc>
      </w:tr>
      <w:tr>
        <w:trPr>
          <w:cantSplit w:val="0"/>
          <w:tblHeader w:val="0"/>
        </w:trPr>
        <w:tc>
          <w:tcPr/>
          <w:p>
            <w:pPr>
              <w:rPr/>
            </w:pPr>
            <w:r>
              <w:rPr>
                <w:rtl w:val="0"/>
              </w:rPr>
              <w:t xml:space="preserve">Restricción con la propuesta</w:t>
            </w:r>
          </w:p>
        </w:tc>
        <w:tc>
          <w:tcPr/>
          <w:p>
            <w:pPr>
              <w:rPr/>
            </w:pPr>
            <w:r>
              <w:rPr>
                <w:rtl w:val="0"/>
              </w:rPr>
              <w:t xml:space="preserve">Fermentadores (89 %)</w:t>
            </w:r>
          </w:p>
        </w:tc>
        <w:tc>
          <w:tcPr/>
          <w:p>
            <w:pPr>
              <w:rPr/>
            </w:pPr>
            <w:r>
              <w:rPr>
                <w:rtl w:val="0"/>
              </w:rPr>
              <w:t xml:space="preserve">Tinas y prensado</w:t>
            </w:r>
          </w:p>
        </w:tc>
        <w:tc>
          <w:tcPr/>
          <w:p>
            <w:pPr>
              <w:rPr/>
            </w:pPr>
            <w:r>
              <w:rPr>
                <w:rtl w:val="0"/>
              </w:rPr>
              <w:t xml:space="preserve">Tren UHT (≈ 9,3 h/día de producción)</w:t>
            </w:r>
          </w:p>
        </w:tc>
      </w:tr>
      <w:tr>
        <w:trPr>
          <w:cantSplit w:val="0"/>
          <w:tblHeader w:val="0"/>
        </w:trPr>
        <w:tc>
          <w:tcPr/>
          <w:p>
            <w:pPr>
              <w:rPr/>
            </w:pPr>
            <w:r>
              <w:rPr>
                <w:rtl w:val="0"/>
              </w:rPr>
              <w:t xml:space="preserve">Rechazo</w:t>
            </w:r>
          </w:p>
        </w:tc>
        <w:tc>
          <w:tcPr/>
          <w:p>
            <w:pPr>
              <w:rPr/>
            </w:pPr>
            <w:r>
              <w:rPr>
                <w:rtl w:val="0"/>
              </w:rPr>
              <w:t xml:space="preserve">3 % → 1 %</w:t>
            </w:r>
          </w:p>
        </w:tc>
        <w:tc>
          <w:tcPr/>
          <w:p>
            <w:pPr>
              <w:rPr/>
            </w:pPr>
            <w:r>
              <w:rPr>
                <w:rtl w:val="0"/>
              </w:rPr>
              <w:t xml:space="preserve">3 % → 1 %</w:t>
            </w:r>
          </w:p>
        </w:tc>
        <w:tc>
          <w:tcPr/>
          <w:p>
            <w:pPr>
              <w:rPr/>
            </w:pPr>
            <w:r>
              <w:rPr>
                <w:rtl w:val="0"/>
              </w:rPr>
              <w:t xml:space="preserve">2 % → 0,8 %</w:t>
            </w:r>
          </w:p>
        </w:tc>
      </w:tr>
      <w:tr>
        <w:trPr>
          <w:cantSplit w:val="0"/>
          <w:tblHeader w:val="0"/>
        </w:trPr>
        <w:tc>
          <w:tcPr/>
          <w:p>
            <w:pPr>
              <w:rPr/>
            </w:pPr>
            <w:r>
              <w:rPr>
                <w:rtl w:val="0"/>
              </w:rPr>
              <w:t xml:space="preserve">Operarios de fin de línea liberados</w:t>
            </w:r>
          </w:p>
        </w:tc>
        <w:tc>
          <w:tcPr/>
          <w:p>
            <w:pPr>
              <w:rPr/>
            </w:pPr>
            <w:r>
              <w:rPr>
                <w:rtl w:val="0"/>
              </w:rPr>
              <w:t xml:space="preserve">6</w:t>
            </w:r>
          </w:p>
        </w:tc>
        <w:tc>
          <w:tcPr/>
          <w:p>
            <w:pPr>
              <w:rPr/>
            </w:pPr>
            <w:r>
              <w:rPr>
                <w:rtl w:val="0"/>
              </w:rPr>
              <w:t xml:space="preserve">4</w:t>
            </w:r>
          </w:p>
        </w:tc>
        <w:tc>
          <w:tcPr/>
          <w:p>
            <w:pPr>
              <w:rPr/>
            </w:pPr>
            <w:r>
              <w:rPr>
                <w:rtl w:val="0"/>
              </w:rPr>
              <w:t xml:space="preserve">4</w:t>
            </w:r>
          </w:p>
        </w:tc>
      </w:tr>
      <w:tr>
        <w:trPr>
          <w:cantSplit w:val="0"/>
          <w:tblHeader w:val="0"/>
        </w:trPr>
        <w:tc>
          <w:tcPr/>
          <w:p>
            <w:pPr>
              <w:rPr/>
            </w:pPr>
            <w:r>
              <w:rPr>
                <w:rtl w:val="0"/>
              </w:rPr>
              <w:t xml:space="preserve">Robótica</w:t>
            </w:r>
          </w:p>
        </w:tc>
        <w:tc>
          <w:tcPr/>
          <w:p>
            <w:pPr>
              <w:rPr/>
            </w:pPr>
            <w:r>
              <w:rPr>
                <w:rtl w:val="0"/>
              </w:rPr>
              <w:t xml:space="preserve">2 robots delta + paletizador</w:t>
            </w:r>
          </w:p>
        </w:tc>
        <w:tc>
          <w:tcPr/>
          <w:p>
            <w:pPr>
              <w:rPr/>
            </w:pPr>
            <w:r>
              <w:rPr>
                <w:rtl w:val="0"/>
              </w:rPr>
              <w:t xml:space="preserve">Robot sanitario de moldes + paletizador</w:t>
            </w:r>
          </w:p>
        </w:tc>
        <w:tc>
          <w:tcPr/>
          <w:p>
            <w:pPr>
              <w:rPr/>
            </w:pPr>
            <w:r>
              <w:rPr>
                <w:rtl w:val="0"/>
              </w:rPr>
              <w:t xml:space="preserve">Paletizador con 2 estaciones</w:t>
            </w:r>
          </w:p>
        </w:tc>
      </w:tr>
    </w:tbl>
    <w:p>
      <w:pPr>
        <w:rPr/>
      </w:pPr>
      <w:r>
        <w:rPr>
          <w:b/>
          <w:bCs/>
          <w:rtl w:val="0"/>
        </w:rPr>
        <w:t xml:space="preserve">Supuestos de las líneas 2 y 3.</w:t>
      </w:r>
      <w:r>
        <w:rPr>
          <w:rtl w:val="0"/>
        </w:rPr>
        <w:t xml:space="preserve"> Los OEE actuales (58 % en quesos y 68 % en UHT) son supuestos del caso: quesos parte bajo porque el moldeo y el empaque son manuales, y UHT parte más alto porque sus llenadoras asépticas ya traen control propio. Las metas (75 % y 80 %) vienen de las secciones 8.9 y 9.9 del anexo C. En quesos no se supone crecimiento de volumen: las tinas usan 38 % de su capacidad y la demanda de quesos no es el detonante del proyecto. En UHT se supone +11 %, menos que el +17 % de capacidad que libera el OEE, porque lo limita la demanda.</w:t>
      </w:r>
    </w:p>
    <w:p>
      <w:pPr>
        <w:pStyle w:val="Heading3"/>
        <w:rPr/>
      </w:pPr>
      <w:r>
        <w:rPr>
          <w:rtl w:val="0"/>
        </w:rPr>
        <w:t xml:space="preserve">8.3 Resultados financieros esperados (referencia ±30 %)</w:t>
      </w:r>
    </w:p>
    <w:p>
      <w:pPr>
        <w:rPr/>
      </w:pPr>
      <w:r>
        <w:rPr>
          <w:rtl w:val="0"/>
        </w:rPr>
        <w:t xml:space="preserve">Se usaron los mismos supuestos de la línea 1 (precio de la leche, TIO de Pomar de 13,7 %, horizonte de 7 años, impuesto de 35 %, captura del 60 % en el primer año, 50 % del volumen atribuible a la automatización). Los márgenes de la línea 3 se estimaron por receta con precios de mercado (hoja Lineas_2_3 del anexo). En la línea 2 el beneficio principal es el </w:t>
      </w:r>
      <w:r>
        <w:rPr>
          <w:b/>
          <w:bCs/>
          <w:rtl w:val="0"/>
        </w:rPr>
        <w:t xml:space="preserve">rendimiento quesero</w:t>
      </w:r>
      <w:r>
        <w:rPr>
          <w:rtl w:val="0"/>
        </w:rPr>
        <w:t xml:space="preserve">: con grasa y proteína estandarizadas y el corte y el desuerado controlados por receta, se obtiene ≈ 1,5 % más queso con la misma leche. Método simplificado (referencia ±30 %): sin capital de trabajo, todo el precio depreciado a 10 años y recuperación = inversión / flujo promedio de los años 2 a 7.</w:t>
      </w:r>
    </w:p>
    <w:p>
      <w:pPr>
        <w:keepNext/>
      </w:pPr>
      <w:r>
        <w:rPr>
          <w:b/>
          <w:bCs/>
        </w:rPr>
        <w:t xml:space="preserve">Tabla 8.3 — </w:t>
      </w:r>
      <w:r>
        <w:rPr/>
        <w:t xml:space="preserve">Resultados financieros esperados por línea (M COP, referencia ±30 %)</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8"/>
        <w:gridCol w:w="2311"/>
        <w:gridCol w:w="2224"/>
        <w:gridCol w:w="1947"/>
      </w:tblGrid>
      <w:tr>
        <w:trPr>
          <w:cantSplit w:val="0"/>
          <w:tblHeader w:val="1"/>
        </w:trPr>
        <w:tc>
          <w:tcPr>
            <w:shd w:fill="f2f2f2" w:val="clear"/>
          </w:tcPr>
          <w:p>
            <w:pPr>
              <w:rPr/>
            </w:pPr>
            <w:r>
              <w:rPr>
                <w:rtl w:val="0"/>
              </w:rPr>
              <w:t xml:space="preserve">Concepto</w:t>
            </w:r>
          </w:p>
        </w:tc>
        <w:tc>
          <w:tcPr>
            <w:shd w:fill="f2f2f2" w:val="clear"/>
          </w:tcPr>
          <w:p>
            <w:pPr>
              <w:rPr/>
            </w:pPr>
            <w:r>
              <w:rPr>
                <w:rtl w:val="0"/>
              </w:rPr>
              <w:t xml:space="preserve">Línea 1: yogures</w:t>
            </w:r>
          </w:p>
        </w:tc>
        <w:tc>
          <w:tcPr>
            <w:shd w:fill="f2f2f2" w:val="clear"/>
          </w:tcPr>
          <w:p>
            <w:pPr>
              <w:rPr/>
            </w:pPr>
            <w:r>
              <w:rPr>
                <w:rtl w:val="0"/>
              </w:rPr>
              <w:t xml:space="preserve">Línea 2: quesos</w:t>
            </w:r>
          </w:p>
        </w:tc>
        <w:tc>
          <w:tcPr>
            <w:shd w:fill="f2f2f2" w:val="clear"/>
          </w:tcPr>
          <w:p>
            <w:pPr>
              <w:rPr/>
            </w:pPr>
            <w:r>
              <w:rPr>
                <w:rtl w:val="0"/>
              </w:rPr>
              <w:t xml:space="preserve">Línea 3: UHT</w:t>
            </w:r>
          </w:p>
        </w:tc>
      </w:tr>
      <w:tr>
        <w:trPr>
          <w:cantSplit w:val="0"/>
          <w:tblHeader w:val="0"/>
        </w:trPr>
        <w:tc>
          <w:tcPr/>
          <w:p>
            <w:pPr>
              <w:rPr/>
            </w:pPr>
            <w:r>
              <w:rPr>
                <w:rtl w:val="0"/>
              </w:rPr>
              <w:t xml:space="preserve">Margen del volumen adicional</w:t>
            </w:r>
          </w:p>
        </w:tc>
        <w:tc>
          <w:tcPr/>
          <w:p>
            <w:pPr>
              <w:rPr/>
            </w:pPr>
            <w:r>
              <w:rPr>
                <w:rtl w:val="0"/>
              </w:rPr>
              <w:t xml:space="preserve">6.551</w:t>
            </w:r>
          </w:p>
        </w:tc>
        <w:tc>
          <w:tcPr/>
          <w:p>
            <w:pPr>
              <w:rPr/>
            </w:pPr>
            <w:r>
              <w:rPr>
                <w:rtl w:val="0"/>
              </w:rPr>
              <w:t xml:space="preserve">0</w:t>
            </w:r>
          </w:p>
        </w:tc>
        <w:tc>
          <w:tcPr/>
          <w:p>
            <w:pPr>
              <w:rPr/>
            </w:pPr>
            <w:r>
              <w:rPr>
                <w:rtl w:val="0"/>
              </w:rPr>
              <w:t xml:space="preserve">1.967</w:t>
            </w:r>
          </w:p>
        </w:tc>
      </w:tr>
      <w:tr>
        <w:trPr>
          <w:cantSplit w:val="0"/>
          <w:tblHeader w:val="0"/>
        </w:trPr>
        <w:tc>
          <w:tcPr/>
          <w:p>
            <w:pPr>
              <w:rPr/>
            </w:pPr>
            <w:r>
              <w:rPr>
                <w:rtl w:val="0"/>
              </w:rPr>
              <w:t xml:space="preserve">Rendimiento quesero</w:t>
            </w:r>
          </w:p>
        </w:tc>
        <w:tc>
          <w:tcPr/>
          <w:p>
            <w:pPr>
              <w:rPr/>
            </w:pPr>
            <w:r>
              <w:rPr>
                <w:rtl w:val="0"/>
              </w:rPr>
              <w:t xml:space="preserve">0</w:t>
            </w:r>
          </w:p>
        </w:tc>
        <w:tc>
          <w:tcPr/>
          <w:p>
            <w:pPr>
              <w:rPr/>
            </w:pPr>
            <w:r>
              <w:rPr>
                <w:rtl w:val="0"/>
              </w:rPr>
              <w:t xml:space="preserve">629</w:t>
            </w:r>
          </w:p>
        </w:tc>
        <w:tc>
          <w:tcPr/>
          <w:p>
            <w:pPr>
              <w:rPr/>
            </w:pPr>
            <w:r>
              <w:rPr>
                <w:rtl w:val="0"/>
              </w:rPr>
              <w:t xml:space="preserve">0</w:t>
            </w:r>
          </w:p>
        </w:tc>
      </w:tr>
      <w:tr>
        <w:trPr>
          <w:cantSplit w:val="0"/>
          <w:tblHeader w:val="0"/>
        </w:trPr>
        <w:tc>
          <w:tcPr/>
          <w:p>
            <w:pPr>
              <w:rPr/>
            </w:pPr>
            <w:r>
              <w:rPr>
                <w:rtl w:val="0"/>
              </w:rPr>
              <w:t xml:space="preserve">Producto no rechazado</w:t>
            </w:r>
          </w:p>
        </w:tc>
        <w:tc>
          <w:tcPr/>
          <w:p>
            <w:pPr>
              <w:rPr/>
            </w:pPr>
            <w:r>
              <w:rPr>
                <w:rtl w:val="0"/>
              </w:rPr>
              <w:t xml:space="preserve">1.516</w:t>
            </w:r>
          </w:p>
        </w:tc>
        <w:tc>
          <w:tcPr/>
          <w:p>
            <w:pPr>
              <w:rPr/>
            </w:pPr>
            <w:r>
              <w:rPr>
                <w:rtl w:val="0"/>
              </w:rPr>
              <w:t xml:space="preserve">664</w:t>
            </w:r>
          </w:p>
        </w:tc>
        <w:tc>
          <w:tcPr/>
          <w:p>
            <w:pPr>
              <w:rPr/>
            </w:pPr>
            <w:r>
              <w:rPr>
                <w:rtl w:val="0"/>
              </w:rPr>
              <w:t xml:space="preserve">897</w:t>
            </w:r>
          </w:p>
        </w:tc>
      </w:tr>
      <w:tr>
        <w:trPr>
          <w:cantSplit w:val="0"/>
          <w:tblHeader w:val="0"/>
        </w:trPr>
        <w:tc>
          <w:tcPr/>
          <w:p>
            <w:pPr>
              <w:rPr/>
            </w:pPr>
            <w:r>
              <w:rPr>
                <w:rtl w:val="0"/>
              </w:rPr>
              <w:t xml:space="preserve">Mano de obra liberada</w:t>
            </w:r>
          </w:p>
        </w:tc>
        <w:tc>
          <w:tcPr/>
          <w:p>
            <w:pPr>
              <w:rPr/>
            </w:pPr>
            <w:r>
              <w:rPr>
                <w:rtl w:val="0"/>
              </w:rPr>
              <w:t xml:space="preserve">212</w:t>
            </w:r>
          </w:p>
        </w:tc>
        <w:tc>
          <w:tcPr/>
          <w:p>
            <w:pPr>
              <w:rPr/>
            </w:pPr>
            <w:r>
              <w:rPr>
                <w:rtl w:val="0"/>
              </w:rPr>
              <w:t xml:space="preserve">142</w:t>
            </w:r>
          </w:p>
        </w:tc>
        <w:tc>
          <w:tcPr/>
          <w:p>
            <w:pPr>
              <w:rPr/>
            </w:pPr>
            <w:r>
              <w:rPr>
                <w:rtl w:val="0"/>
              </w:rPr>
              <w:t xml:space="preserve">142</w:t>
            </w:r>
          </w:p>
        </w:tc>
      </w:tr>
      <w:tr>
        <w:trPr>
          <w:cantSplit w:val="0"/>
          <w:tblHeader w:val="0"/>
        </w:trPr>
        <w:tc>
          <w:tcPr/>
          <w:p>
            <w:pPr>
              <w:rPr/>
            </w:pPr>
            <w:r>
              <w:rPr>
                <w:rtl w:val="0"/>
              </w:rPr>
              <w:t xml:space="preserve">Ahorro de energía</w:t>
            </w:r>
          </w:p>
        </w:tc>
        <w:tc>
          <w:tcPr/>
          <w:p>
            <w:pPr>
              <w:rPr/>
            </w:pPr>
            <w:r>
              <w:rPr>
                <w:rtl w:val="0"/>
              </w:rPr>
              <w:t xml:space="preserve">123</w:t>
            </w:r>
          </w:p>
        </w:tc>
        <w:tc>
          <w:tcPr/>
          <w:p>
            <w:pPr>
              <w:rPr/>
            </w:pPr>
            <w:r>
              <w:rPr>
                <w:rtl w:val="0"/>
              </w:rPr>
              <w:t xml:space="preserve">24</w:t>
            </w:r>
          </w:p>
        </w:tc>
        <w:tc>
          <w:tcPr/>
          <w:p>
            <w:pPr>
              <w:rPr/>
            </w:pPr>
            <w:r>
              <w:rPr>
                <w:rtl w:val="0"/>
              </w:rPr>
              <w:t xml:space="preserve">188</w:t>
            </w:r>
          </w:p>
        </w:tc>
      </w:tr>
      <w:tr>
        <w:trPr>
          <w:cantSplit w:val="0"/>
          <w:tblHeader w:val="0"/>
        </w:trPr>
        <w:tc>
          <w:tcPr/>
          <w:p>
            <w:pPr>
              <w:rPr/>
            </w:pPr>
            <w:r>
              <w:rPr>
                <w:rtl w:val="0"/>
              </w:rPr>
              <w:t xml:space="preserve">Retiros acotados</w:t>
            </w:r>
          </w:p>
        </w:tc>
        <w:tc>
          <w:tcPr/>
          <w:p>
            <w:pPr>
              <w:rPr/>
            </w:pPr>
            <w:r>
              <w:rPr>
                <w:rtl w:val="0"/>
              </w:rPr>
              <w:t xml:space="preserve">80</w:t>
            </w:r>
          </w:p>
        </w:tc>
        <w:tc>
          <w:tcPr/>
          <w:p>
            <w:pPr>
              <w:rPr/>
            </w:pPr>
            <w:r>
              <w:rPr>
                <w:rtl w:val="0"/>
              </w:rPr>
              <w:t xml:space="preserve">30</w:t>
            </w:r>
          </w:p>
        </w:tc>
        <w:tc>
          <w:tcPr/>
          <w:p>
            <w:pPr>
              <w:rPr/>
            </w:pPr>
            <w:r>
              <w:rPr>
                <w:rtl w:val="0"/>
              </w:rPr>
              <w:t xml:space="preserve">50</w:t>
            </w:r>
          </w:p>
        </w:tc>
      </w:tr>
      <w:tr>
        <w:trPr>
          <w:cantSplit w:val="0"/>
          <w:tblHeader w:val="0"/>
        </w:trPr>
        <w:tc>
          <w:tcPr/>
          <w:p>
            <w:pPr>
              <w:rPr/>
            </w:pPr>
            <w:r>
              <w:rPr>
                <w:rtl w:val="0"/>
              </w:rPr>
              <w:t xml:space="preserve">Inventario en cuarentena liberado</w:t>
            </w:r>
          </w:p>
        </w:tc>
        <w:tc>
          <w:tcPr/>
          <w:p>
            <w:pPr>
              <w:rPr/>
            </w:pPr>
            <w:r>
              <w:rPr>
                <w:rtl w:val="0"/>
              </w:rPr>
              <w:t xml:space="preserve">0</w:t>
            </w:r>
          </w:p>
        </w:tc>
        <w:tc>
          <w:tcPr/>
          <w:p>
            <w:pPr>
              <w:rPr/>
            </w:pPr>
            <w:r>
              <w:rPr>
                <w:rtl w:val="0"/>
              </w:rPr>
              <w:t xml:space="preserve">0</w:t>
            </w:r>
          </w:p>
        </w:tc>
        <w:tc>
          <w:tcPr/>
          <w:p>
            <w:pPr>
              <w:rPr/>
            </w:pPr>
            <w:r>
              <w:rPr>
                <w:rtl w:val="0"/>
              </w:rPr>
              <w:t xml:space="preserve">88</w:t>
            </w:r>
          </w:p>
        </w:tc>
      </w:tr>
      <w:tr>
        <w:trPr>
          <w:cantSplit w:val="0"/>
          <w:tblHeader w:val="0"/>
        </w:trPr>
        <w:tc>
          <w:tcPr/>
          <w:p>
            <w:pPr>
              <w:rPr/>
            </w:pPr>
            <w:r>
              <w:rPr>
                <w:b/>
                <w:bCs/>
                <w:rtl w:val="0"/>
              </w:rPr>
              <w:t xml:space="preserve">Total beneficios anuales (M)</w:t>
            </w:r>
          </w:p>
        </w:tc>
        <w:tc>
          <w:tcPr/>
          <w:p>
            <w:pPr>
              <w:rPr/>
            </w:pPr>
            <w:r>
              <w:rPr>
                <w:rtl w:val="0"/>
              </w:rPr>
              <w:t xml:space="preserve">8.481</w:t>
            </w:r>
          </w:p>
        </w:tc>
        <w:tc>
          <w:tcPr/>
          <w:p>
            <w:pPr>
              <w:rPr/>
            </w:pPr>
            <w:r>
              <w:rPr>
                <w:rtl w:val="0"/>
              </w:rPr>
              <w:t xml:space="preserve">1.489</w:t>
            </w:r>
          </w:p>
        </w:tc>
        <w:tc>
          <w:tcPr/>
          <w:p>
            <w:pPr>
              <w:rPr/>
            </w:pPr>
            <w:r>
              <w:rPr>
                <w:rtl w:val="0"/>
              </w:rPr>
              <w:t xml:space="preserve">3.332</w:t>
            </w:r>
          </w:p>
        </w:tc>
      </w:tr>
      <w:tr>
        <w:trPr>
          <w:cantSplit w:val="0"/>
          <w:tblHeader w:val="0"/>
        </w:trPr>
        <w:tc>
          <w:tcPr/>
          <w:p>
            <w:pPr>
              <w:rPr/>
            </w:pPr>
            <w:r>
              <w:rPr>
                <w:rtl w:val="0"/>
              </w:rPr>
              <w:t xml:space="preserve">Precio de Kuajo (M)</w:t>
            </w:r>
          </w:p>
        </w:tc>
        <w:tc>
          <w:tcPr/>
          <w:p>
            <w:pPr>
              <w:rPr/>
            </w:pPr>
            <w:r>
              <w:rPr>
                <w:rtl w:val="0"/>
              </w:rPr>
              <w:t xml:space="preserve">8.526</w:t>
            </w:r>
          </w:p>
        </w:tc>
        <w:tc>
          <w:tcPr/>
          <w:p>
            <w:pPr>
              <w:rPr/>
            </w:pPr>
            <w:r>
              <w:rPr>
                <w:rtl w:val="0"/>
              </w:rPr>
              <w:t xml:space="preserve">3.850</w:t>
            </w:r>
          </w:p>
        </w:tc>
        <w:tc>
          <w:tcPr/>
          <w:p>
            <w:pPr>
              <w:rPr/>
            </w:pPr>
            <w:r>
              <w:rPr>
                <w:rtl w:val="0"/>
              </w:rPr>
              <w:t xml:space="preserve">3.150</w:t>
            </w:r>
          </w:p>
        </w:tc>
      </w:tr>
      <w:tr>
        <w:trPr>
          <w:cantSplit w:val="0"/>
          <w:tblHeader w:val="0"/>
        </w:trPr>
        <w:tc>
          <w:tcPr/>
          <w:p>
            <w:pPr>
              <w:rPr/>
            </w:pPr>
            <w:r>
              <w:rPr>
                <w:rtl w:val="0"/>
              </w:rPr>
              <w:t xml:space="preserve">Inversión total de Pomar (M)</w:t>
            </w:r>
          </w:p>
        </w:tc>
        <w:tc>
          <w:tcPr/>
          <w:p>
            <w:pPr>
              <w:rPr/>
            </w:pPr>
            <w:r>
              <w:rPr>
                <w:rtl w:val="0"/>
              </w:rPr>
              <w:t xml:space="preserve">9.605</w:t>
            </w:r>
          </w:p>
        </w:tc>
        <w:tc>
          <w:tcPr/>
          <w:p>
            <w:pPr>
              <w:rPr/>
            </w:pPr>
            <w:r>
              <w:rPr>
                <w:rtl w:val="0"/>
              </w:rPr>
              <w:t xml:space="preserve">4.100</w:t>
            </w:r>
          </w:p>
        </w:tc>
        <w:tc>
          <w:tcPr/>
          <w:p>
            <w:pPr>
              <w:rPr/>
            </w:pPr>
            <w:r>
              <w:rPr>
                <w:rtl w:val="0"/>
              </w:rPr>
              <w:t xml:space="preserve">3.450</w:t>
            </w:r>
          </w:p>
        </w:tc>
      </w:tr>
      <w:tr>
        <w:trPr>
          <w:cantSplit w:val="0"/>
          <w:tblHeader w:val="0"/>
        </w:trPr>
        <w:tc>
          <w:tcPr/>
          <w:p>
            <w:pPr>
              <w:rPr/>
            </w:pPr>
            <w:r>
              <w:rPr>
                <w:rtl w:val="0"/>
              </w:rPr>
              <w:t xml:space="preserve">OPEX anual (M)</w:t>
            </w:r>
          </w:p>
        </w:tc>
        <w:tc>
          <w:tcPr/>
          <w:p>
            <w:pPr>
              <w:rPr/>
            </w:pPr>
            <w:r>
              <w:rPr>
                <w:rtl w:val="0"/>
              </w:rPr>
              <w:t xml:space="preserve">588</w:t>
            </w:r>
          </w:p>
        </w:tc>
        <w:tc>
          <w:tcPr/>
          <w:p>
            <w:pPr>
              <w:rPr/>
            </w:pPr>
            <w:r>
              <w:rPr>
                <w:rtl w:val="0"/>
              </w:rPr>
              <w:t xml:space="preserve">266</w:t>
            </w:r>
          </w:p>
        </w:tc>
        <w:tc>
          <w:tcPr/>
          <w:p>
            <w:pPr>
              <w:rPr/>
            </w:pPr>
            <w:r>
              <w:rPr>
                <w:rtl w:val="0"/>
              </w:rPr>
              <w:t xml:space="preserve">217</w:t>
            </w:r>
          </w:p>
        </w:tc>
      </w:tr>
      <w:tr>
        <w:trPr>
          <w:cantSplit w:val="0"/>
          <w:tblHeader w:val="0"/>
        </w:trPr>
        <w:tc>
          <w:tcPr/>
          <w:p>
            <w:pPr>
              <w:rPr/>
            </w:pPr>
            <w:r>
              <w:rPr>
                <w:rtl w:val="0"/>
              </w:rPr>
              <w:t xml:space="preserve">Beneficio neto anual (M)</w:t>
            </w:r>
          </w:p>
        </w:tc>
        <w:tc>
          <w:tcPr/>
          <w:p>
            <w:pPr>
              <w:rPr/>
            </w:pPr>
            <w:r>
              <w:rPr>
                <w:rtl w:val="0"/>
              </w:rPr>
              <w:t xml:space="preserve">7.893</w:t>
            </w:r>
          </w:p>
        </w:tc>
        <w:tc>
          <w:tcPr/>
          <w:p>
            <w:pPr>
              <w:rPr/>
            </w:pPr>
            <w:r>
              <w:rPr>
                <w:rtl w:val="0"/>
              </w:rPr>
              <w:t xml:space="preserve">1.224</w:t>
            </w:r>
          </w:p>
        </w:tc>
        <w:tc>
          <w:tcPr/>
          <w:p>
            <w:pPr>
              <w:rPr/>
            </w:pPr>
            <w:r>
              <w:rPr>
                <w:rtl w:val="0"/>
              </w:rPr>
              <w:t xml:space="preserve">3.115</w:t>
            </w:r>
          </w:p>
        </w:tc>
      </w:tr>
      <w:tr>
        <w:trPr>
          <w:cantSplit w:val="0"/>
          <w:tblHeader w:val="0"/>
        </w:trPr>
        <w:tc>
          <w:tcPr/>
          <w:p>
            <w:pPr>
              <w:rPr/>
            </w:pPr>
            <w:r>
              <w:rPr>
                <w:b/>
                <w:bCs/>
                <w:rtl w:val="0"/>
              </w:rPr>
              <w:t xml:space="preserve">VPN a la TIO (M)</w:t>
            </w:r>
          </w:p>
        </w:tc>
        <w:tc>
          <w:tcPr/>
          <w:p>
            <w:pPr>
              <w:rPr/>
            </w:pPr>
            <w:r>
              <w:rPr>
                <w:rtl w:val="0"/>
                <w:b/>
                <w:bCs/>
              </w:rPr>
              <w:t xml:space="preserve">15.014</w:t>
            </w:r>
          </w:p>
        </w:tc>
        <w:tc>
          <w:tcPr/>
          <w:p>
            <w:pPr>
              <w:rPr/>
            </w:pPr>
            <w:r>
              <w:rPr>
                <w:rtl w:val="0"/>
                <w:b/>
                <w:bCs/>
              </w:rPr>
              <w:t xml:space="preserve">172</w:t>
            </w:r>
          </w:p>
        </w:tc>
        <w:tc>
          <w:tcPr/>
          <w:p>
            <w:pPr>
              <w:rPr/>
            </w:pPr>
            <w:r>
              <w:rPr>
                <w:rtl w:val="0"/>
                <w:b/>
                <w:bCs/>
              </w:rPr>
              <w:t xml:space="preserve">6.408</w:t>
            </w:r>
          </w:p>
        </w:tc>
      </w:tr>
      <w:tr>
        <w:trPr>
          <w:cantSplit w:val="0"/>
          <w:tblHeader w:val="0"/>
        </w:trPr>
        <w:tc>
          <w:tcPr/>
          <w:p>
            <w:pPr>
              <w:rPr/>
            </w:pPr>
            <w:r>
              <w:rPr>
                <w:b/>
                <w:bCs/>
                <w:rtl w:val="0"/>
              </w:rPr>
              <w:t xml:space="preserve">TIR</w:t>
            </w:r>
          </w:p>
        </w:tc>
        <w:tc>
          <w:tcPr/>
          <w:p>
            <w:pPr>
              <w:rPr/>
            </w:pPr>
            <w:r>
              <w:rPr>
                <w:rtl w:val="0"/>
                <w:b/>
                <w:bCs/>
              </w:rPr>
              <w:t xml:space="preserve">49,0 %</w:t>
            </w:r>
          </w:p>
        </w:tc>
        <w:tc>
          <w:tcPr/>
          <w:p>
            <w:pPr>
              <w:rPr/>
            </w:pPr>
            <w:r>
              <w:rPr>
                <w:rtl w:val="0"/>
                <w:b/>
                <w:bCs/>
              </w:rPr>
              <w:t xml:space="preserve">15,0 %</w:t>
            </w:r>
          </w:p>
        </w:tc>
        <w:tc>
          <w:tcPr/>
          <w:p>
            <w:pPr>
              <w:rPr/>
            </w:pPr>
            <w:r>
              <w:rPr>
                <w:rtl w:val="0"/>
                <w:b/>
                <w:bCs/>
              </w:rPr>
              <w:t xml:space="preserve">57,3 %</w:t>
            </w:r>
          </w:p>
        </w:tc>
      </w:tr>
      <w:tr>
        <w:trPr>
          <w:cantSplit w:val="0"/>
          <w:tblHeader w:val="0"/>
        </w:trPr>
        <w:tc>
          <w:tcPr/>
          <w:p>
            <w:pPr>
              <w:rPr/>
            </w:pPr>
            <w:r>
              <w:rPr>
                <w:rtl w:val="0"/>
              </w:rPr>
              <w:t xml:space="preserve">Recuperación simple (años)</w:t>
            </w:r>
          </w:p>
        </w:tc>
        <w:tc>
          <w:tcPr/>
          <w:p>
            <w:pPr>
              <w:rPr/>
            </w:pPr>
            <w:r>
              <w:rPr>
                <w:rtl w:val="0"/>
              </w:rPr>
              <w:t xml:space="preserve">2,2</w:t>
            </w:r>
          </w:p>
        </w:tc>
        <w:tc>
          <w:tcPr/>
          <w:p>
            <w:pPr>
              <w:rPr/>
            </w:pPr>
            <w:r>
              <w:rPr>
                <w:rtl w:val="0"/>
              </w:rPr>
              <w:t xml:space="preserve">3,7</w:t>
            </w:r>
          </w:p>
        </w:tc>
        <w:tc>
          <w:tcPr/>
          <w:p>
            <w:pPr>
              <w:rPr/>
            </w:pPr>
            <w:r>
              <w:rPr>
                <w:rtl w:val="0"/>
              </w:rPr>
              <w:t xml:space="preserve">1,3</w:t>
            </w:r>
          </w:p>
        </w:tc>
      </w:tr>
      <w:tr>
        <w:trPr>
          <w:cantSplit w:val="0"/>
          <w:tblHeader w:val="0"/>
        </w:trPr>
        <w:tc>
          <w:tcPr/>
          <w:p>
            <w:pPr>
              <w:rPr/>
            </w:pPr>
            <w:r>
              <w:rPr>
                <w:rtl w:val="0"/>
              </w:rPr>
              <w:t xml:space="preserve">Lectura</w:t>
            </w:r>
          </w:p>
        </w:tc>
        <w:tc>
          <w:tcPr/>
          <w:p>
            <w:pPr>
              <w:rPr/>
            </w:pPr>
            <w:r>
              <w:rPr>
                <w:rtl w:val="0"/>
              </w:rPr>
              <w:t xml:space="preserve">Conviene (calculada en detalle)</w:t>
            </w:r>
          </w:p>
        </w:tc>
        <w:tc>
          <w:tcPr/>
          <w:p>
            <w:pPr>
              <w:rPr/>
            </w:pPr>
            <w:r>
              <w:rPr>
                <w:rtl w:val="0"/>
              </w:rPr>
              <w:t xml:space="preserve">Conviene por poco: TIR apenas sobre la TIO</w:t>
            </w:r>
          </w:p>
        </w:tc>
        <w:tc>
          <w:tcPr/>
          <w:p>
            <w:pPr>
              <w:rPr/>
            </w:pPr>
            <w:r>
              <w:rPr>
                <w:rtl w:val="0"/>
              </w:rPr>
              <w:t xml:space="preserve">Conviene</w:t>
            </w:r>
          </w:p>
        </w:tc>
      </w:tr>
    </w:tbl>
    <w:p>
      <w:pPr>
        <w:rPr/>
      </w:pPr>
      <w:r>
        <w:rPr>
          <w:rtl w:val="0"/>
          <w:b/>
          <w:bCs/>
        </w:rPr>
        <w:t xml:space="preserve">Lectura. </w:t>
      </w:r>
      <w:r>
        <w:rPr>
          <w:rtl w:val="0"/>
        </w:rPr>
        <w:t xml:space="preserve">La línea 3 es tan atractiva como la línea 1 (VPN de $6.408 M y TIR de 57,3 %), porque su volumen es grande, la achocolatada deja buen margen y su automatización cuesta menos. La línea 2, en cambio, apenas se paga con eficiencia: su TIR de 15,0 % queda poco por encima de la TIO (VPN de $172 M), porque el queso deja poco margen sobre la leche y no hay crecimiento de volumen; su punto de equilibrio es una mejora del rendimiento quesero de 1,36 %, muy cerca del 1,5 % supuesto. Por eso la recomendación para Pomar es ejecutar primero la línea 3 (Fase 2) y después la línea 2 (Fase 3), con una prueba de rendimiento en una tina antes de decidir.</w:t>
      </w:r>
    </w:p>
    <w:p>
      <w:pPr>
        <w:pStyle w:val="Heading2"/>
        <w:rPr/>
      </w:pPr>
      <w:r>
        <w:rPr>
          <w:rtl w:val="0"/>
        </w:rPr>
        <w:t xml:space="preserve">9. Nota: qué pasaría si se automatizaran las 3 líneas (9 productos)</w:t>
      </w:r>
    </w:p>
    <w:p>
      <w:pPr>
        <w:rPr/>
      </w:pPr>
      <w:r>
        <w:rPr>
          <w:rtl w:val="0"/>
        </w:rPr>
        <w:t xml:space="preserve">Esta nota resume el escenario de planta completa: las 3 líneas, cada una con sus 3 productos, sobre una sola plataforma. No reemplaza el análisis de la línea 1 (secciones 10 a 14); sirve para mostrar hacia dónde puede crecer el proyecto.</w:t>
      </w:r>
    </w:p>
    <w:p>
      <w:pPr>
        <w:keepNext/>
      </w:pPr>
      <w:r>
        <w:rPr>
          <w:b/>
          <w:bCs/>
        </w:rPr>
        <w:t xml:space="preserve">Tabla 9.1 — </w:t>
      </w:r>
      <w:r>
        <w:rPr/>
        <w:t xml:space="preserve">Escenario de planta completa (Fases 1 + 2 + 3)</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2"/>
        <w:gridCol w:w="2955"/>
        <w:gridCol w:w="3633"/>
      </w:tblGrid>
      <w:tr>
        <w:trPr>
          <w:cantSplit w:val="0"/>
          <w:tblHeader w:val="1"/>
        </w:trPr>
        <w:tc>
          <w:tcPr>
            <w:shd w:fill="f2f2f2" w:val="clear"/>
          </w:tcPr>
          <w:p>
            <w:pPr>
              <w:rPr/>
            </w:pPr>
            <w:r>
              <w:rPr>
                <w:rtl w:val="0"/>
              </w:rPr>
              <w:t xml:space="preserve">Indicador</w:t>
            </w:r>
          </w:p>
        </w:tc>
        <w:tc>
          <w:tcPr>
            <w:shd w:fill="f2f2f2" w:val="clear"/>
          </w:tcPr>
          <w:p>
            <w:pPr>
              <w:rPr/>
            </w:pPr>
            <w:r>
              <w:rPr>
                <w:rtl w:val="0"/>
              </w:rPr>
              <w:t xml:space="preserve">Planta completa (Fases 1 + 2 + 3)</w:t>
            </w:r>
          </w:p>
        </w:tc>
        <w:tc>
          <w:tcPr>
            <w:shd w:fill="f2f2f2" w:val="clear"/>
          </w:tcPr>
          <w:p>
            <w:pPr>
              <w:rPr/>
            </w:pPr>
            <w:r>
              <w:rPr>
                <w:rtl w:val="0"/>
              </w:rPr>
              <w:t xml:space="preserve">Comentario</w:t>
            </w:r>
          </w:p>
        </w:tc>
      </w:tr>
      <w:tr>
        <w:trPr>
          <w:cantSplit w:val="0"/>
          <w:tblHeader w:val="0"/>
        </w:trPr>
        <w:tc>
          <w:tcPr/>
          <w:p>
            <w:pPr>
              <w:rPr/>
            </w:pPr>
            <w:r>
              <w:rPr>
                <w:rtl w:val="0"/>
              </w:rPr>
              <w:t xml:space="preserve">Precio total de Kuajo (sin IVA)</w:t>
            </w:r>
          </w:p>
        </w:tc>
        <w:tc>
          <w:tcPr/>
          <w:p>
            <w:pPr>
              <w:rPr/>
            </w:pPr>
            <w:r>
              <w:rPr>
                <w:rtl w:val="0"/>
              </w:rPr>
              <w:t xml:space="preserve">$15.526 M</w:t>
            </w:r>
          </w:p>
        </w:tc>
        <w:tc>
          <w:tcPr/>
          <w:p>
            <w:pPr>
              <w:rPr/>
            </w:pPr>
            <w:r>
              <w:rPr>
                <w:rtl w:val="0"/>
              </w:rPr>
              <w:t xml:space="preserve">Fase 1 $8.526 M + Fase 2 (UHT) $3.150 M + Fase 3 (quesos) $3.850 M</w:t>
            </w:r>
          </w:p>
        </w:tc>
      </w:tr>
      <w:tr>
        <w:trPr>
          <w:cantSplit w:val="0"/>
          <w:tblHeader w:val="0"/>
        </w:trPr>
        <w:tc>
          <w:tcPr/>
          <w:p>
            <w:pPr>
              <w:rPr/>
            </w:pPr>
            <w:r>
              <w:rPr>
                <w:rtl w:val="0"/>
              </w:rPr>
              <w:t xml:space="preserve">Utilidad de Kuajo antes de impuestos / neta</w:t>
            </w:r>
          </w:p>
        </w:tc>
        <w:tc>
          <w:tcPr/>
          <w:p>
            <w:pPr>
              <w:rPr/>
            </w:pPr>
            <w:r>
              <w:rPr>
                <w:rtl w:val="0"/>
              </w:rPr>
              <w:t xml:space="preserve">$2.618 M / $1.702 M</w:t>
            </w:r>
          </w:p>
        </w:tc>
        <w:tc>
          <w:tcPr/>
          <w:p>
            <w:pPr>
              <w:rPr/>
            </w:pPr>
            <w:r>
              <w:rPr>
                <w:rtl w:val="0"/>
              </w:rPr>
              <w:t xml:space="preserve">Con la misma relación costo/precio de la Fase 1</w:t>
            </w:r>
          </w:p>
        </w:tc>
      </w:tr>
      <w:tr>
        <w:trPr>
          <w:cantSplit w:val="0"/>
          <w:tblHeader w:val="0"/>
        </w:trPr>
        <w:tc>
          <w:tcPr/>
          <w:p>
            <w:pPr>
              <w:rPr/>
            </w:pPr>
            <w:r>
              <w:rPr>
                <w:rtl w:val="0"/>
              </w:rPr>
              <w:t xml:space="preserve">Inversión total de Pomar</w:t>
            </w:r>
          </w:p>
        </w:tc>
        <w:tc>
          <w:tcPr/>
          <w:p>
            <w:pPr>
              <w:rPr/>
            </w:pPr>
            <w:r>
              <w:rPr>
                <w:rtl w:val="0"/>
              </w:rPr>
              <w:t xml:space="preserve">$17.155 M</w:t>
            </w:r>
          </w:p>
        </w:tc>
        <w:tc>
          <w:tcPr/>
          <w:p>
            <w:pPr>
              <w:rPr/>
            </w:pPr>
            <w:r>
              <w:rPr>
                <w:rtl w:val="0"/>
              </w:rPr>
              <w:t xml:space="preserve">Precio + paradas + costos internos</w:t>
            </w:r>
          </w:p>
        </w:tc>
      </w:tr>
      <w:tr>
        <w:trPr>
          <w:cantSplit w:val="0"/>
          <w:tblHeader w:val="0"/>
        </w:trPr>
        <w:tc>
          <w:tcPr/>
          <w:p>
            <w:pPr>
              <w:rPr/>
            </w:pPr>
            <w:r>
              <w:rPr>
                <w:rtl w:val="0"/>
              </w:rPr>
              <w:t xml:space="preserve">Beneficios anuales en régimen</w:t>
            </w:r>
          </w:p>
        </w:tc>
        <w:tc>
          <w:tcPr/>
          <w:p>
            <w:pPr>
              <w:rPr/>
            </w:pPr>
            <w:r>
              <w:rPr>
                <w:rtl w:val="0"/>
              </w:rPr>
              <w:t xml:space="preserve">$13.303 M</w:t>
            </w:r>
          </w:p>
        </w:tc>
        <w:tc>
          <w:tcPr/>
          <w:p>
            <w:pPr>
              <w:rPr/>
            </w:pPr>
            <w:r>
              <w:rPr>
                <w:rtl w:val="0"/>
              </w:rPr>
              <w:t xml:space="preserve">Suma de las 3 líneas</w:t>
            </w:r>
          </w:p>
        </w:tc>
      </w:tr>
      <w:tr>
        <w:trPr>
          <w:cantSplit w:val="0"/>
          <w:tblHeader w:val="0"/>
        </w:trPr>
        <w:tc>
          <w:tcPr/>
          <w:p>
            <w:pPr>
              <w:rPr/>
            </w:pPr>
            <w:r>
              <w:rPr>
                <w:rtl w:val="0"/>
              </w:rPr>
              <w:t xml:space="preserve">VPN combinado para Pomar</w:t>
            </w:r>
          </w:p>
        </w:tc>
        <w:tc>
          <w:tcPr/>
          <w:p>
            <w:pPr>
              <w:rPr/>
            </w:pPr>
            <w:r>
              <w:rPr>
                <w:rtl w:val="0"/>
              </w:rPr>
              <w:t xml:space="preserve">$20.781 M</w:t>
            </w:r>
          </w:p>
        </w:tc>
        <w:tc>
          <w:tcPr/>
          <w:p>
            <w:pPr>
              <w:rPr/>
            </w:pPr>
            <w:r>
              <w:rPr>
                <w:rtl w:val="0"/>
              </w:rPr>
              <w:t xml:space="preserve">Fases escalonadas: la Fase 2 (UHT) empieza 1 año después y la Fase 3 (quesos), 2 años después</w:t>
            </w:r>
          </w:p>
        </w:tc>
      </w:tr>
      <w:tr>
        <w:trPr>
          <w:cantSplit w:val="0"/>
          <w:tblHeader w:val="0"/>
        </w:trPr>
        <w:tc>
          <w:tcPr/>
          <w:p>
            <w:pPr>
              <w:rPr/>
            </w:pPr>
            <w:r>
              <w:rPr>
                <w:rtl w:val="0"/>
              </w:rPr>
              <w:t xml:space="preserve">Duración del programa</w:t>
            </w:r>
          </w:p>
        </w:tc>
        <w:tc>
          <w:tcPr/>
          <w:p>
            <w:pPr>
              <w:rPr/>
            </w:pPr>
            <w:r>
              <w:rPr>
                <w:rtl w:val="0"/>
              </w:rPr>
              <w:t xml:space="preserve">106 semanas (≈ 2 años)</w:t>
            </w:r>
          </w:p>
        </w:tc>
        <w:tc>
          <w:tcPr/>
          <w:p>
            <w:pPr>
              <w:rPr/>
            </w:pPr>
            <w:r>
              <w:rPr>
                <w:rtl w:val="0"/>
              </w:rPr>
              <w:t xml:space="preserve">Fase 1: 48 semanas; Fase 2 (UHT): 26; Fase 3 (quesos): 32, con el mismo equipo de 6 personas</w:t>
            </w:r>
          </w:p>
        </w:tc>
      </w:tr>
      <w:tr>
        <w:trPr>
          <w:cantSplit w:val="0"/>
          <w:tblHeader w:val="0"/>
        </w:trPr>
        <w:tc>
          <w:tcPr/>
          <w:p>
            <w:pPr>
              <w:rPr/>
            </w:pPr>
            <w:r>
              <w:rPr>
                <w:rtl w:val="0"/>
              </w:rPr>
              <w:t xml:space="preserve">Producción de la planta</w:t>
            </w:r>
          </w:p>
        </w:tc>
        <w:tc>
          <w:tcPr/>
          <w:p>
            <w:pPr>
              <w:rPr/>
            </w:pPr>
            <w:r>
              <w:rPr>
                <w:rtl w:val="0"/>
              </w:rPr>
              <w:t xml:space="preserve">133.377 → 151.120 kg/día</w:t>
            </w:r>
          </w:p>
        </w:tc>
        <w:tc>
          <w:tcPr/>
          <w:p>
            <w:pPr>
              <w:rPr/>
            </w:pPr>
            <w:r>
              <w:rPr>
                <w:rtl w:val="0"/>
              </w:rPr>
              <w:t xml:space="preserve">+13 %</w:t>
            </w:r>
          </w:p>
        </w:tc>
      </w:tr>
      <w:tr>
        <w:trPr>
          <w:cantSplit w:val="0"/>
          <w:tblHeader w:val="0"/>
        </w:trPr>
        <w:tc>
          <w:tcPr/>
          <w:p>
            <w:pPr>
              <w:rPr/>
            </w:pPr>
            <w:r>
              <w:rPr>
                <w:rtl w:val="0"/>
              </w:rPr>
              <w:t xml:space="preserve">Leche requerida</w:t>
            </w:r>
          </w:p>
        </w:tc>
        <w:tc>
          <w:tcPr/>
          <w:p>
            <w:pPr>
              <w:rPr/>
            </w:pPr>
            <w:r>
              <w:rPr>
                <w:rtl w:val="0"/>
              </w:rPr>
              <w:t xml:space="preserve">229.086 → 254.515 L/día</w:t>
            </w:r>
          </w:p>
        </w:tc>
        <w:tc>
          <w:tcPr/>
          <w:p>
            <w:pPr>
              <w:rPr/>
            </w:pPr>
            <w:r>
              <w:rPr>
                <w:rtl w:val="0"/>
              </w:rPr>
              <w:t xml:space="preserve">Holgura de 2 % sobre el acopio de 260.000 L/día</w:t>
            </w:r>
          </w:p>
        </w:tc>
      </w:tr>
      <w:tr>
        <w:trPr>
          <w:cantSplit w:val="0"/>
          <w:tblHeader w:val="0"/>
        </w:trPr>
        <w:tc>
          <w:tcPr/>
          <w:p>
            <w:pPr>
              <w:rPr/>
            </w:pPr>
            <w:r>
              <w:rPr>
                <w:rtl w:val="0"/>
              </w:rPr>
              <w:t xml:space="preserve">OEE del equipo crítico</w:t>
            </w:r>
          </w:p>
        </w:tc>
        <w:tc>
          <w:tcPr/>
          <w:p>
            <w:pPr>
              <w:rPr/>
            </w:pPr>
            <w:r>
              <w:rPr>
                <w:rtl w:val="0"/>
              </w:rPr>
              <w:t xml:space="preserve">L1 78 % · L2 75 % · L3 80 %</w:t>
            </w:r>
          </w:p>
        </w:tc>
        <w:tc>
          <w:tcPr/>
          <w:p>
            <w:pPr>
              <w:rPr/>
            </w:pPr>
            <w:r>
              <w:rPr>
                <w:rtl w:val="0"/>
              </w:rPr>
              <w:t xml:space="preserve">Metas de cada línea</w:t>
            </w:r>
          </w:p>
        </w:tc>
      </w:tr>
      <w:tr>
        <w:trPr>
          <w:cantSplit w:val="0"/>
          <w:tblHeader w:val="0"/>
        </w:trPr>
        <w:tc>
          <w:tcPr/>
          <w:p>
            <w:pPr>
              <w:rPr/>
            </w:pPr>
            <w:r>
              <w:rPr>
                <w:rtl w:val="0"/>
              </w:rPr>
              <w:t xml:space="preserve">Operarios de fin de línea liberados</w:t>
            </w:r>
          </w:p>
        </w:tc>
        <w:tc>
          <w:tcPr/>
          <w:p>
            <w:pPr>
              <w:rPr/>
            </w:pPr>
            <w:r>
              <w:rPr>
                <w:rtl w:val="0"/>
              </w:rPr>
              <w:t xml:space="preserve">14</w:t>
            </w:r>
          </w:p>
        </w:tc>
        <w:tc>
          <w:tcPr/>
          <w:p>
            <w:pPr>
              <w:rPr/>
            </w:pPr>
            <w:r>
              <w:rPr>
                <w:rtl w:val="0"/>
              </w:rPr>
              <w:t xml:space="preserve">Se reubican en calidad, mantenimiento y supervisión</w:t>
            </w:r>
          </w:p>
        </w:tc>
      </w:tr>
    </w:tbl>
    <w:p>
      <w:pPr>
        <w:rPr/>
      </w:pPr>
      <w:r>
        <w:rPr>
          <w:b/>
          <w:bCs/>
          <w:rtl w:val="0"/>
        </w:rPr>
        <w:t xml:space="preserve">Qué cambia si se hace la planta completa: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Una sola plataforma para 9 productos.</w:t>
      </w:r>
      <w:r>
        <w:rPr>
          <w:rtl w:val="0"/>
        </w:rPr>
        <w:t xml:space="preserve"> El SCADA, el MES y la interfaz con SAP se pagan una vez; cada línea nueva solo agrega su automatización. Las licencias de Ignition son ilimitadas en tags y clientes.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Trazabilidad y OEE de toda la planta.</w:t>
      </w:r>
      <w:r>
        <w:rPr>
          <w:rtl w:val="0"/>
        </w:rPr>
        <w:t xml:space="preserve"> Pomar tendría la genealogía de cada lote desde el silo hasta el despacho y los KPIs de las 3 líneas en el mismo tablero.</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La leche pasa a ser la restricción.</w:t>
      </w:r>
      <w:r>
        <w:rPr>
          <w:rtl w:val="0"/>
        </w:rPr>
        <w:t xml:space="preserve"> Con las 3 líneas al máximo, la planta usaría ≈ 98 % del acopio actual; crecer más exigiría ampliar el acopio o programar la mezcla de productos según la leche disponible.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Orden recomendado: línea 1 → línea 3 (Fase 2) → línea 2 (Fase 3).</w:t>
      </w:r>
      <w:r>
        <w:rPr>
          <w:rtl w:val="0"/>
        </w:rPr>
        <w:t xml:space="preserve"> La línea 3 tiene mejor retorno; la línea 2 conviene después de validar el rendimiento quesero.</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Para Kuajo</w:t>
      </w:r>
      <w:r>
        <w:rPr>
          <w:rtl w:val="0"/>
        </w:rPr>
        <w:t xml:space="preserve">, el programa completo da continuidad al equipo durante ≈ 2 años y contratos de soporte para las 3 líneas.</w:t>
      </w:r>
    </w:p>
    <w:p>
      <w:pPr>
        <w:rPr/>
      </w:pPr>
      <w:r>
        <w:rPr>
          <w:rtl w:val="0"/>
        </w:rPr>
        <w:t xml:space="preserve">El detalle técnico de las líneas 2 y 3 está en el anexo C, y los cálculos de esta nota en la hoja Lineas_2_3 del anexo A.</w:t>
      </w:r>
    </w:p>
    <w:p>
      <w:pPr>
        <w:pStyle w:val="Heading2"/>
        <w:rPr/>
      </w:pPr>
      <w:r>
        <w:rPr>
          <w:rtl w:val="0"/>
        </w:rPr>
        <w:t xml:space="preserve">10. Modelos ISA-88: modelo físico, modelo procedimental, recetas y lotes</w:t>
      </w:r>
    </w:p>
    <w:p>
      <w:pPr>
        <w:rPr/>
      </w:pPr>
      <w:r>
        <w:rPr>
          <w:rtl w:val="0"/>
        </w:rPr>
        <w:t xml:space="preserve">La planta se modela según ISA-88 para que las recetas se ejecuten como lotes sobre equipos compartidos. El </w:t>
      </w:r>
      <w:r>
        <w:rPr>
          <w:b/>
          <w:bCs/>
          <w:rtl w:val="0"/>
        </w:rPr>
        <w:t xml:space="preserve">modelo físico</w:t>
      </w:r>
      <w:r>
        <w:rPr>
          <w:rtl w:val="0"/>
        </w:rPr>
        <w:t xml:space="preserve"> ubica la línea 1 dentro de la planta (empresa → sitio → áreas) y llega a módulos de equipo y de control solo en la </w:t>
      </w:r>
      <w:r>
        <w:rPr>
          <w:b/>
          <w:bCs/>
          <w:rtl w:val="0"/>
        </w:rPr>
        <w:t xml:space="preserve">línea de yogures</w:t>
      </w:r>
      <w:r>
        <w:rPr>
          <w:rtl w:val="0"/>
        </w:rPr>
        <w:t xml:space="preserve">. Las áreas 300 (quesos) y 400 (UHT) aparecen solo como parte de la jerarquía; su detalle está en el anexo C. El </w:t>
      </w:r>
      <w:r>
        <w:rPr>
          <w:b/>
          <w:bCs/>
          <w:rtl w:val="0"/>
        </w:rPr>
        <w:t xml:space="preserve">modelo procedimental</w:t>
      </w:r>
      <w:r>
        <w:rPr>
          <w:rtl w:val="0"/>
        </w:rPr>
        <w:t xml:space="preserve"> se desarrolla completo para las 3 recetas de la línea 1.</w:t>
      </w:r>
    </w:p>
    <w:p>
      <w:pPr>
        <w:pStyle w:val="Heading3"/>
        <w:rPr/>
      </w:pPr>
      <w:r>
        <w:rPr>
          <w:rtl w:val="0"/>
        </w:rPr>
        <w:t xml:space="preserve">10.1 Modelo físico</w:t>
      </w:r>
    </w:p>
    <w:p>
      <w:pPr>
        <w:rPr/>
      </w:pPr>
      <w:r>
        <w:rPr>
          <w:rtl w:val="0"/>
        </w:rPr>
        <w:t xml:space="preserve">La jerarquía sigue el orden empresa → sitio → área → celda de proceso → unidad → módulo de equipo → módulo de control (Figura 10.1). La numeración de los tags refleja esa jerarquía: el primer dígito es el área, el segundo la celda y el tercero el consecutivo de la unidad (por ejemplo, U-242 es la unidad 2 de la celda 240).</w:t>
      </w:r>
    </w:p>
    <w:p>
      <w:pPr>
        <w:keepNext/>
      </w:pPr>
      <w:r>
        <w:rPr>
          <w:b/>
          <w:bCs/>
        </w:rPr>
        <w:t xml:space="preserve">Tabla 10.1 — </w:t>
      </w:r>
      <w:r>
        <w:rPr/>
        <w:t xml:space="preserve">Modelo físico ISA-88: empresa, sitio y áreas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1"/>
        <w:gridCol w:w="2286"/>
        <w:gridCol w:w="5783"/>
      </w:tblGrid>
      <w:tr>
        <w:trPr>
          <w:cantSplit w:val="0"/>
          <w:tblHeader w:val="1"/>
        </w:trPr>
        <w:tc>
          <w:tcPr>
            <w:shd w:fill="f2f2f2" w:val="clear"/>
          </w:tcPr>
          <w:p>
            <w:pPr>
              <w:rPr/>
            </w:pPr>
            <w:r>
              <w:rPr>
                <w:rtl w:val="0"/>
              </w:rPr>
              <w:t xml:space="preserve">Nivel ISA-88</w:t>
            </w:r>
          </w:p>
        </w:tc>
        <w:tc>
          <w:tcPr>
            <w:shd w:fill="f2f2f2" w:val="clear"/>
          </w:tcPr>
          <w:p>
            <w:pPr>
              <w:rPr/>
            </w:pPr>
            <w:r>
              <w:rPr>
                <w:rtl w:val="0"/>
              </w:rPr>
              <w:t xml:space="preserve">Elemento</w:t>
            </w:r>
          </w:p>
        </w:tc>
        <w:tc>
          <w:tcPr>
            <w:shd w:fill="f2f2f2" w:val="clear"/>
          </w:tcPr>
          <w:p>
            <w:pPr>
              <w:rPr/>
            </w:pPr>
            <w:r>
              <w:rPr>
                <w:rtl w:val="0"/>
              </w:rPr>
              <w:t xml:space="preserve">Contenido</w:t>
            </w:r>
          </w:p>
        </w:tc>
      </w:tr>
      <w:tr>
        <w:trPr>
          <w:cantSplit w:val="0"/>
          <w:tblHeader w:val="0"/>
        </w:trPr>
        <w:tc>
          <w:tcPr/>
          <w:p>
            <w:pPr>
              <w:rPr/>
            </w:pPr>
            <w:r>
              <w:rPr>
                <w:rtl w:val="0"/>
              </w:rPr>
              <w:t xml:space="preserve">Empresa</w:t>
            </w:r>
          </w:p>
        </w:tc>
        <w:tc>
          <w:tcPr/>
          <w:p>
            <w:pPr>
              <w:rPr/>
            </w:pPr>
            <w:r>
              <w:rPr>
                <w:rtl w:val="0"/>
              </w:rPr>
              <w:t xml:space="preserve">Lácteos Pomar (El Pomar S.A.)</w:t>
            </w:r>
          </w:p>
        </w:tc>
        <w:tc>
          <w:tcPr/>
          <w:p>
            <w:pPr>
              <w:rPr/>
            </w:pPr>
            <w:r>
              <w:rPr>
                <w:rtl w:val="0"/>
              </w:rPr>
              <w:t xml:space="preserve">—</w:t>
            </w:r>
          </w:p>
        </w:tc>
      </w:tr>
      <w:tr>
        <w:trPr>
          <w:cantSplit w:val="0"/>
          <w:tblHeader w:val="0"/>
        </w:trPr>
        <w:tc>
          <w:tcPr/>
          <w:p>
            <w:pPr>
              <w:rPr/>
            </w:pPr>
            <w:r>
              <w:rPr>
                <w:rtl w:val="0"/>
              </w:rPr>
              <w:t xml:space="preserve">Sitio</w:t>
            </w:r>
          </w:p>
        </w:tc>
        <w:tc>
          <w:tcPr/>
          <w:p>
            <w:pPr>
              <w:rPr/>
            </w:pPr>
            <w:r>
              <w:rPr>
                <w:rtl w:val="0"/>
              </w:rPr>
              <w:t xml:space="preserve">Planta Cajicá</w:t>
            </w:r>
          </w:p>
        </w:tc>
        <w:tc>
          <w:tcPr/>
          <w:p>
            <w:pPr>
              <w:rPr/>
            </w:pPr>
            <w:r>
              <w:rPr>
                <w:rtl w:val="0"/>
              </w:rPr>
              <w:t xml:space="preserve">6 áreas</w:t>
            </w:r>
          </w:p>
        </w:tc>
      </w:tr>
      <w:tr>
        <w:trPr>
          <w:cantSplit w:val="0"/>
          <w:tblHeader w:val="0"/>
        </w:trPr>
        <w:tc>
          <w:tcPr/>
          <w:p>
            <w:pPr>
              <w:rPr/>
            </w:pPr>
            <w:r>
              <w:rPr>
                <w:rtl w:val="0"/>
              </w:rPr>
              <w:t xml:space="preserve">Área 100</w:t>
            </w:r>
          </w:p>
        </w:tc>
        <w:tc>
          <w:tcPr/>
          <w:p>
            <w:pPr>
              <w:rPr/>
            </w:pPr>
            <w:r>
              <w:rPr>
                <w:rtl w:val="0"/>
              </w:rPr>
              <w:t xml:space="preserve">Recepción y tratamiento inicial (tags R-1xx)</w:t>
            </w:r>
          </w:p>
        </w:tc>
        <w:tc>
          <w:tcPr/>
          <w:p>
            <w:pPr>
              <w:rPr/>
            </w:pPr>
            <w:r>
              <w:rPr>
                <w:rtl w:val="0"/>
              </w:rPr>
              <w:t xml:space="preserve">Celda 110 recepción (R-111 plataformas de recepción) · celda 120 silos (R-121 a R-123, 80.000 L c/u) · celda 130 tratamiento (R-131 clarificadora y desnatadora con estandarización en línea; R-132 tanque de crema)</w:t>
            </w:r>
          </w:p>
        </w:tc>
      </w:tr>
      <w:tr>
        <w:trPr>
          <w:cantSplit w:val="0"/>
          <w:tblHeader w:val="0"/>
        </w:trPr>
        <w:tc>
          <w:tcPr/>
          <w:p>
            <w:pPr>
              <w:rPr/>
            </w:pPr>
            <w:r>
              <w:rPr>
                <w:rtl w:val="0"/>
              </w:rPr>
              <w:t xml:space="preserve">Área 200</w:t>
            </w:r>
          </w:p>
        </w:tc>
        <w:tc>
          <w:tcPr/>
          <w:p>
            <w:pPr>
              <w:rPr/>
            </w:pPr>
            <w:r>
              <w:rPr>
                <w:rtl w:val="0"/>
              </w:rPr>
              <w:t xml:space="preserve">Yogures (tags U-2xx)</w:t>
            </w:r>
          </w:p>
        </w:tc>
        <w:tc>
          <w:tcPr/>
          <w:p>
            <w:pPr>
              <w:rPr/>
            </w:pPr>
            <w:r>
              <w:rPr>
                <w:rtl w:val="0"/>
              </w:rPr>
              <w:t xml:space="preserve">Celda 210 preparación · celda 220 fermentación y concentración · celda 230 llenado e inspección · celda 240 robótica (detalle abajo)</w:t>
            </w:r>
          </w:p>
        </w:tc>
      </w:tr>
      <w:tr>
        <w:trPr>
          <w:cantSplit w:val="0"/>
          <w:tblHeader w:val="0"/>
        </w:trPr>
        <w:tc>
          <w:tcPr/>
          <w:p>
            <w:pPr>
              <w:rPr/>
            </w:pPr>
            <w:r>
              <w:rPr>
                <w:rtl w:val="0"/>
              </w:rPr>
              <w:t xml:space="preserve">Área 300</w:t>
            </w:r>
          </w:p>
        </w:tc>
        <w:tc>
          <w:tcPr/>
          <w:p>
            <w:pPr>
              <w:rPr/>
            </w:pPr>
            <w:r>
              <w:rPr>
                <w:rtl w:val="0"/>
              </w:rPr>
              <w:t xml:space="preserve">Quesos (tags Q-3xx)</w:t>
            </w:r>
          </w:p>
        </w:tc>
        <w:tc>
          <w:tcPr/>
          <w:p>
            <w:pPr>
              <w:rPr/>
            </w:pPr>
            <w:r>
              <w:rPr>
                <w:rtl w:val="0"/>
              </w:rPr>
              <w:t xml:space="preserve">Fuera del alcance de este informe: Fase 3 (sección 8; detalle en el anexo C)</w:t>
            </w:r>
          </w:p>
        </w:tc>
      </w:tr>
      <w:tr>
        <w:trPr>
          <w:cantSplit w:val="0"/>
          <w:tblHeader w:val="0"/>
        </w:trPr>
        <w:tc>
          <w:tcPr/>
          <w:p>
            <w:pPr>
              <w:rPr/>
            </w:pPr>
            <w:r>
              <w:rPr>
                <w:rtl w:val="0"/>
              </w:rPr>
              <w:t xml:space="preserve">Área 400</w:t>
            </w:r>
          </w:p>
        </w:tc>
        <w:tc>
          <w:tcPr/>
          <w:p>
            <w:pPr>
              <w:rPr/>
            </w:pPr>
            <w:r>
              <w:rPr>
                <w:rtl w:val="0"/>
              </w:rPr>
              <w:t xml:space="preserve">UHT y bebidas (tags L-4xx)</w:t>
            </w:r>
          </w:p>
        </w:tc>
        <w:tc>
          <w:tcPr/>
          <w:p>
            <w:pPr>
              <w:rPr/>
            </w:pPr>
            <w:r>
              <w:rPr>
                <w:rtl w:val="0"/>
              </w:rPr>
              <w:t xml:space="preserve">Fuera del alcance de este informe: Fase 2 (sección 8; detalle en el anexo C)</w:t>
            </w:r>
          </w:p>
        </w:tc>
      </w:tr>
      <w:tr>
        <w:trPr>
          <w:cantSplit w:val="0"/>
          <w:tblHeader w:val="0"/>
        </w:trPr>
        <w:tc>
          <w:tcPr/>
          <w:p>
            <w:pPr>
              <w:rPr/>
            </w:pPr>
            <w:r>
              <w:rPr>
                <w:rtl w:val="0"/>
              </w:rPr>
              <w:t xml:space="preserve">Área 500</w:t>
            </w:r>
          </w:p>
        </w:tc>
        <w:tc>
          <w:tcPr/>
          <w:p>
            <w:pPr>
              <w:rPr/>
            </w:pPr>
            <w:r>
              <w:rPr>
                <w:rtl w:val="0"/>
              </w:rPr>
              <w:t xml:space="preserve">Servicios industriales (tags S-5xx)</w:t>
            </w:r>
          </w:p>
        </w:tc>
        <w:tc>
          <w:tcPr/>
          <w:p>
            <w:pPr>
              <w:rPr/>
            </w:pPr>
            <w:r>
              <w:rPr>
                <w:rtl w:val="0"/>
              </w:rPr>
              <w:t xml:space="preserve">S-511 caldera y vapor · S-521 agua helada · S-531 aire comprimido y aire estéril · S-541 tratamiento de agua · S-551 manejo de suero · estaciones CIP de cada área (CIP-100 a CIP-400): son servicios, pero cada una está físicamente en su área (CIP-200 en el área 200)</w:t>
            </w:r>
          </w:p>
        </w:tc>
      </w:tr>
      <w:tr>
        <w:trPr>
          <w:cantSplit w:val="0"/>
          <w:tblHeader w:val="0"/>
        </w:trPr>
        <w:tc>
          <w:tcPr/>
          <w:p>
            <w:pPr>
              <w:rPr/>
            </w:pPr>
            <w:r>
              <w:rPr>
                <w:rtl w:val="0"/>
              </w:rPr>
              <w:t xml:space="preserve">Área 600</w:t>
            </w:r>
          </w:p>
        </w:tc>
        <w:tc>
          <w:tcPr/>
          <w:p>
            <w:pPr>
              <w:rPr/>
            </w:pPr>
            <w:r>
              <w:rPr>
                <w:rtl w:val="0"/>
              </w:rPr>
              <w:t xml:space="preserve">Almacenamiento y despacho (tags A-6xx)</w:t>
            </w:r>
          </w:p>
        </w:tc>
        <w:tc>
          <w:tcPr/>
          <w:p>
            <w:pPr>
              <w:rPr/>
            </w:pPr>
            <w:r>
              <w:rPr>
                <w:rtl w:val="0"/>
              </w:rPr>
              <w:t xml:space="preserve">A-611 cámara refrigerada de 2–6 °C, consigna 4 °C (yogures y quesos) · A-621 bodega de producto a temperatura ambiente · A-631 muelles de despacho</w:t>
            </w:r>
          </w:p>
        </w:tc>
      </w:tr>
    </w:tbl>
    <w:p>
      <w:pPr>
        <w:rPr/>
      </w:pPr>
      <w:r>
        <w:rPr>
          <w:b/>
          <w:bCs/>
          <w:rtl w:val="0"/>
        </w:rPr>
        <w:t xml:space="preserve">Detalle de la línea de yogures (área 200) hasta módulos de equipo y de control</w:t>
      </w:r>
    </w:p>
    <w:p>
      <w:pPr>
        <w:keepNext/>
      </w:pPr>
      <w:r>
        <w:rPr>
          <w:b/>
          <w:bCs/>
        </w:rPr>
        <w:t xml:space="preserve">Tabla 10.2 — </w:t>
      </w:r>
      <w:r>
        <w:rPr/>
        <w:t xml:space="preserve">Área 200: unidades, módulos de equipo y módulos de control</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857"/>
        <w:gridCol w:w="2588"/>
        <w:gridCol w:w="3214"/>
      </w:tblGrid>
      <w:tr>
        <w:trPr>
          <w:cantSplit w:val="0"/>
          <w:tblHeader w:val="1"/>
        </w:trPr>
        <w:tc>
          <w:tcPr>
            <w:shd w:fill="f2f2f2" w:val="clear"/>
          </w:tcPr>
          <w:p>
            <w:pPr>
              <w:rPr/>
            </w:pPr>
            <w:r>
              <w:rPr>
                <w:rtl w:val="0"/>
              </w:rPr>
              <w:t xml:space="preserve">Celda</w:t>
            </w:r>
          </w:p>
        </w:tc>
        <w:tc>
          <w:tcPr>
            <w:shd w:fill="f2f2f2" w:val="clear"/>
          </w:tcPr>
          <w:p>
            <w:pPr>
              <w:rPr/>
            </w:pPr>
            <w:r>
              <w:rPr>
                <w:rtl w:val="0"/>
              </w:rPr>
              <w:t xml:space="preserve">Unidad</w:t>
            </w:r>
          </w:p>
        </w:tc>
        <w:tc>
          <w:tcPr>
            <w:shd w:fill="f2f2f2" w:val="clear"/>
          </w:tcPr>
          <w:p>
            <w:pPr>
              <w:rPr/>
            </w:pPr>
            <w:r>
              <w:rPr>
                <w:rtl w:val="0"/>
              </w:rPr>
              <w:t xml:space="preserve">Módulos de equipo</w:t>
            </w:r>
          </w:p>
        </w:tc>
        <w:tc>
          <w:tcPr>
            <w:shd w:fill="f2f2f2" w:val="clear"/>
          </w:tcPr>
          <w:p>
            <w:pPr>
              <w:rPr/>
            </w:pPr>
            <w:r>
              <w:rPr>
                <w:rtl w:val="0"/>
              </w:rPr>
              <w:t xml:space="preserve">Módulos de control (tags)</w:t>
            </w:r>
          </w:p>
        </w:tc>
      </w:tr>
      <w:tr>
        <w:trPr>
          <w:cantSplit w:val="0"/>
          <w:tblHeader w:val="0"/>
        </w:trPr>
        <w:tc>
          <w:tcPr/>
          <w:p>
            <w:pPr>
              <w:rPr/>
            </w:pPr>
            <w:r>
              <w:rPr>
                <w:rtl w:val="0"/>
              </w:rPr>
              <w:t xml:space="preserve">210 Preparación</w:t>
            </w:r>
          </w:p>
        </w:tc>
        <w:tc>
          <w:tcPr/>
          <w:p>
            <w:pPr>
              <w:rPr/>
            </w:pPr>
            <w:r>
              <w:rPr>
                <w:rtl w:val="0"/>
              </w:rPr>
              <w:t xml:space="preserve">U-211 Tanque de preparación</w:t>
            </w:r>
          </w:p>
        </w:tc>
        <w:tc>
          <w:tcPr/>
          <w:p>
            <w:pPr>
              <w:rPr/>
            </w:pPr>
            <w:r>
              <w:rPr>
                <w:rtl w:val="0"/>
              </w:rPr>
              <w:t xml:space="preserve">Recepción de leche · dosificación de polvos · agitación y calentamiento</w:t>
            </w:r>
          </w:p>
        </w:tc>
        <w:tc>
          <w:tcPr/>
          <w:p>
            <w:pPr>
              <w:rPr/>
            </w:pPr>
            <w:r>
              <w:rPr>
                <w:rtl w:val="0"/>
              </w:rPr>
              <w:t xml:space="preserve">XV-211A/B, FT-211, WT-211, LT-211, XI-211 · WT-212, M-212 (válvula rotativa), M-213 (mezclador) con SC-213 · M-211 con SC-211, TT-211, TIC-211, TCV-211</w:t>
            </w:r>
          </w:p>
        </w:tc>
      </w:tr>
      <w:tr>
        <w:trPr>
          <w:cantSplit w:val="0"/>
          <w:tblHeader w:val="0"/>
        </w:trPr>
        <w:tc>
          <w:tcPr/>
          <w:p>
            <w:pPr>
              <w:rPr/>
            </w:pPr>
            <w:r>
              <w:rPr>
                <w:rtl w:val="0"/>
              </w:rPr>
              <w:t xml:space="preserve">210 Preparación</w:t>
            </w:r>
          </w:p>
        </w:tc>
        <w:tc>
          <w:tcPr/>
          <w:p>
            <w:pPr>
              <w:rPr/>
            </w:pPr>
            <w:r>
              <w:rPr>
                <w:rtl w:val="0"/>
              </w:rPr>
              <w:t xml:space="preserve">U-212 Tren térmico</w:t>
            </w:r>
          </w:p>
        </w:tc>
        <w:tc>
          <w:tcPr/>
          <w:p>
            <w:pPr>
              <w:rPr/>
            </w:pPr>
            <w:r>
              <w:rPr>
                <w:rtl w:val="0"/>
              </w:rPr>
              <w:t xml:space="preserve">Bombeo de alimentación · regeneración y calentamiento · homogeneización · retención y desvío · enfriamiento a inoculación</w:t>
            </w:r>
          </w:p>
        </w:tc>
        <w:tc>
          <w:tcPr/>
          <w:p>
            <w:pPr>
              <w:rPr/>
            </w:pPr>
            <w:r>
              <w:rPr>
                <w:rtl w:val="0"/>
              </w:rPr>
              <w:t xml:space="preserve">P-212 con SC-212, FT-212, FIC-212 · TT-212A, TIC-212, TCV-212, PDT-212 · M-214, PT-212 · TT-212B, TR-212B y TSL-212B (PCC 1), FDV-212 · TT-212C, TIC-212C, TCV-212C (enfriamiento a inoculación)</w:t>
            </w:r>
          </w:p>
        </w:tc>
      </w:tr>
      <w:tr>
        <w:trPr>
          <w:cantSplit w:val="0"/>
          <w:tblHeader w:val="0"/>
        </w:trPr>
        <w:tc>
          <w:tcPr/>
          <w:p>
            <w:pPr>
              <w:rPr/>
            </w:pPr>
            <w:r>
              <w:rPr>
                <w:rtl w:val="0"/>
              </w:rPr>
              <w:t xml:space="preserve">220 Fermentación y concentración</w:t>
            </w:r>
          </w:p>
        </w:tc>
        <w:tc>
          <w:tcPr/>
          <w:p>
            <w:pPr>
              <w:rPr/>
            </w:pPr>
            <w:r>
              <w:rPr>
                <w:rtl w:val="0"/>
              </w:rPr>
              <w:t xml:space="preserve">U-221 a U-224 Fermentadores</w:t>
            </w:r>
          </w:p>
        </w:tc>
        <w:tc>
          <w:tcPr/>
          <w:p>
            <w:pPr>
              <w:rPr/>
            </w:pPr>
            <w:r>
              <w:rPr>
                <w:rtl w:val="0"/>
              </w:rPr>
              <w:t xml:space="preserve">Camisa de temperatura · agitación · inoculación · llenado y vaciado</w:t>
            </w:r>
          </w:p>
        </w:tc>
        <w:tc>
          <w:tcPr/>
          <w:p>
            <w:pPr>
              <w:rPr/>
            </w:pPr>
            <w:r>
              <w:rPr>
                <w:rtl w:val="0"/>
              </w:rPr>
              <w:t xml:space="preserve">TT-22x, TIC-22x, TCV-22xA (agua caliente), TCV-22xB (agua helada) · M-22x con SC-22x · puerto aséptico y lector XI-22x · XV-22xA/B, WT-22x, LSL-22x y la bomba común de descarga P-220 con SC-220 · AT-22x y AI-22x (pH, fin de fase)</w:t>
            </w:r>
          </w:p>
        </w:tc>
      </w:tr>
      <w:tr>
        <w:trPr>
          <w:cantSplit w:val="0"/>
          <w:tblHeader w:val="0"/>
        </w:trPr>
        <w:tc>
          <w:tcPr/>
          <w:p>
            <w:pPr>
              <w:rPr/>
            </w:pPr>
            <w:r>
              <w:rPr>
                <w:rtl w:val="0"/>
              </w:rPr>
              <w:t xml:space="preserve">220 Fermentación y concentración</w:t>
            </w:r>
          </w:p>
        </w:tc>
        <w:tc>
          <w:tcPr/>
          <w:p>
            <w:pPr>
              <w:rPr/>
            </w:pPr>
            <w:r>
              <w:rPr>
                <w:rtl w:val="0"/>
              </w:rPr>
              <w:t xml:space="preserve">U-228 Separador (solo Y2)</w:t>
            </w:r>
          </w:p>
        </w:tc>
        <w:tc>
          <w:tcPr/>
          <w:p>
            <w:pPr>
              <w:rPr/>
            </w:pPr>
            <w:r>
              <w:rPr>
                <w:rtl w:val="0"/>
              </w:rPr>
              <w:t xml:space="preserve">Separación · medición de proteína · salida de suero</w:t>
            </w:r>
          </w:p>
        </w:tc>
        <w:tc>
          <w:tcPr/>
          <w:p>
            <w:pPr>
              <w:rPr/>
            </w:pPr>
            <w:r>
              <w:rPr>
                <w:rtl w:val="0"/>
              </w:rPr>
              <w:t xml:space="preserve">M-228, XV-228A/B/C (C = bypass para Y1 y Y3) · AT-228 y AIC-228 (NIR) · FT-228</w:t>
            </w:r>
          </w:p>
        </w:tc>
      </w:tr>
      <w:tr>
        <w:trPr>
          <w:cantSplit w:val="0"/>
          <w:tblHeader w:val="0"/>
        </w:trPr>
        <w:tc>
          <w:tcPr/>
          <w:p>
            <w:pPr>
              <w:rPr/>
            </w:pPr>
            <w:r>
              <w:rPr>
                <w:rtl w:val="0"/>
              </w:rPr>
              <w:t xml:space="preserve">220 Fermentación y concentración</w:t>
            </w:r>
          </w:p>
        </w:tc>
        <w:tc>
          <w:tcPr/>
          <w:p>
            <w:pPr>
              <w:rPr/>
            </w:pPr>
            <w:r>
              <w:rPr>
                <w:rtl w:val="0"/>
              </w:rPr>
              <w:t xml:space="preserve">U-225 Enfriador</w:t>
            </w:r>
          </w:p>
        </w:tc>
        <w:tc>
          <w:tcPr/>
          <w:p>
            <w:pPr>
              <w:rPr/>
            </w:pPr>
            <w:r>
              <w:rPr>
                <w:rtl w:val="0"/>
              </w:rPr>
              <w:t xml:space="preserve">Enfriamiento con agua helada</w:t>
            </w:r>
          </w:p>
        </w:tc>
        <w:tc>
          <w:tcPr/>
          <w:p>
            <w:pPr>
              <w:rPr/>
            </w:pPr>
            <w:r>
              <w:rPr>
                <w:rtl w:val="0"/>
              </w:rPr>
              <w:t xml:space="preserve">TT-225, TIC-225, TCV-225</w:t>
            </w:r>
          </w:p>
        </w:tc>
      </w:tr>
      <w:tr>
        <w:trPr>
          <w:cantSplit w:val="0"/>
          <w:tblHeader w:val="0"/>
        </w:trPr>
        <w:tc>
          <w:tcPr/>
          <w:p>
            <w:pPr>
              <w:rPr/>
            </w:pPr>
            <w:r>
              <w:rPr>
                <w:rtl w:val="0"/>
              </w:rPr>
              <w:t xml:space="preserve">220 Fermentación y concentración</w:t>
            </w:r>
          </w:p>
        </w:tc>
        <w:tc>
          <w:tcPr/>
          <w:p>
            <w:pPr>
              <w:rPr/>
            </w:pPr>
            <w:r>
              <w:rPr>
                <w:rtl w:val="0"/>
              </w:rPr>
              <w:t xml:space="preserve">U-226 Tanque pulmón</w:t>
            </w:r>
          </w:p>
        </w:tc>
        <w:tc>
          <w:tcPr/>
          <w:p>
            <w:pPr>
              <w:rPr/>
            </w:pPr>
            <w:r>
              <w:rPr>
                <w:rtl w:val="0"/>
              </w:rPr>
              <w:t xml:space="preserve">Almacenamiento y agitación</w:t>
            </w:r>
          </w:p>
        </w:tc>
        <w:tc>
          <w:tcPr/>
          <w:p>
            <w:pPr>
              <w:rPr/>
            </w:pPr>
            <w:r>
              <w:rPr>
                <w:rtl w:val="0"/>
              </w:rPr>
              <w:t xml:space="preserve">LT-226, TT-226, M-226 con SC-226, XV-226A/B</w:t>
            </w:r>
          </w:p>
        </w:tc>
      </w:tr>
      <w:tr>
        <w:trPr>
          <w:cantSplit w:val="0"/>
          <w:tblHeader w:val="0"/>
        </w:trPr>
        <w:tc>
          <w:tcPr/>
          <w:p>
            <w:pPr>
              <w:rPr/>
            </w:pPr>
            <w:r>
              <w:rPr>
                <w:rtl w:val="0"/>
              </w:rPr>
              <w:t xml:space="preserve">220 Fermentación y concentración</w:t>
            </w:r>
          </w:p>
        </w:tc>
        <w:tc>
          <w:tcPr/>
          <w:p>
            <w:pPr>
              <w:rPr/>
            </w:pPr>
            <w:r>
              <w:rPr>
                <w:rtl w:val="0"/>
              </w:rPr>
              <w:t xml:space="preserve">U-227 Tanque de maduración (solo Y3)</w:t>
            </w:r>
          </w:p>
        </w:tc>
        <w:tc>
          <w:tcPr/>
          <w:p>
            <w:pPr>
              <w:rPr/>
            </w:pPr>
            <w:r>
              <w:rPr>
                <w:rtl w:val="0"/>
              </w:rPr>
              <w:t xml:space="preserve">Camisa · agitación intermitente</w:t>
            </w:r>
          </w:p>
        </w:tc>
        <w:tc>
          <w:tcPr/>
          <w:p>
            <w:pPr>
              <w:rPr/>
            </w:pPr>
            <w:r>
              <w:rPr>
                <w:rtl w:val="0"/>
              </w:rPr>
              <w:t xml:space="preserve">TT-227, TIC-227, TCV-227 · M-227 con SC-227 · AT-227, LT-227, XV-227A/B</w:t>
            </w:r>
          </w:p>
        </w:tc>
      </w:tr>
      <w:tr>
        <w:trPr>
          <w:cantSplit w:val="0"/>
          <w:tblHeader w:val="0"/>
        </w:trPr>
        <w:tc>
          <w:tcPr/>
          <w:p>
            <w:pPr>
              <w:rPr/>
            </w:pPr>
            <w:r>
              <w:rPr>
                <w:rtl w:val="0"/>
              </w:rPr>
              <w:t xml:space="preserve">230 Llenado e inspección</w:t>
            </w:r>
          </w:p>
        </w:tc>
        <w:tc>
          <w:tcPr/>
          <w:p>
            <w:pPr>
              <w:rPr/>
            </w:pPr>
            <w:r>
              <w:rPr>
                <w:rtl w:val="0"/>
              </w:rPr>
              <w:t xml:space="preserve">U-231 Dosificador de fruta (solo Y1)</w:t>
            </w:r>
          </w:p>
        </w:tc>
        <w:tc>
          <w:tcPr/>
          <w:p>
            <w:pPr>
              <w:rPr/>
            </w:pPr>
            <w:r>
              <w:rPr>
                <w:rtl w:val="0"/>
              </w:rPr>
              <w:t xml:space="preserve">Bombeo y control de razón</w:t>
            </w:r>
          </w:p>
        </w:tc>
        <w:tc>
          <w:tcPr/>
          <w:p>
            <w:pPr>
              <w:rPr/>
            </w:pPr>
            <w:r>
              <w:rPr>
                <w:rtl w:val="0"/>
              </w:rPr>
              <w:t xml:space="preserve">P-231 con SC-231, FT-231, FFIC-231, MX-231 (mezclador estático), XI-231</w:t>
            </w:r>
          </w:p>
        </w:tc>
      </w:tr>
      <w:tr>
        <w:trPr>
          <w:cantSplit w:val="0"/>
          <w:tblHeader w:val="0"/>
        </w:trPr>
        <w:tc>
          <w:tcPr/>
          <w:p>
            <w:pPr>
              <w:rPr/>
            </w:pPr>
            <w:r>
              <w:rPr>
                <w:rtl w:val="0"/>
              </w:rPr>
              <w:t xml:space="preserve">230 Llenado e inspección</w:t>
            </w:r>
          </w:p>
        </w:tc>
        <w:tc>
          <w:tcPr/>
          <w:p>
            <w:pPr>
              <w:rPr/>
            </w:pPr>
            <w:r>
              <w:rPr>
                <w:rtl w:val="0"/>
              </w:rPr>
              <w:t xml:space="preserve">U-232 Llenadora de vasos · U-233 Llenadora de botellas</w:t>
            </w:r>
          </w:p>
        </w:tc>
        <w:tc>
          <w:tcPr/>
          <w:p>
            <w:pPr>
              <w:rPr/>
            </w:pPr>
            <w:r>
              <w:rPr>
                <w:rtl w:val="0"/>
              </w:rPr>
              <w:t xml:space="preserve">Formado, llenado y sellado · llenado y tapado (máquinas OEM con su propio PLC)</w:t>
            </w:r>
          </w:p>
        </w:tc>
        <w:tc>
          <w:tcPr/>
          <w:p>
            <w:pPr>
              <w:rPr/>
            </w:pPr>
            <w:r>
              <w:rPr>
                <w:rtl w:val="0"/>
              </w:rPr>
              <w:t xml:space="preserve">Interfaz de estados y contadores con el PLC de la línea; TT de mordaza de sellado; selección de formato con lector RFID XI-232F; lectores XI-232 y XI-233</w:t>
            </w:r>
          </w:p>
        </w:tc>
      </w:tr>
      <w:tr>
        <w:trPr>
          <w:cantSplit w:val="0"/>
          <w:tblHeader w:val="0"/>
        </w:trPr>
        <w:tc>
          <w:tcPr/>
          <w:p>
            <w:pPr>
              <w:rPr/>
            </w:pPr>
            <w:r>
              <w:rPr>
                <w:rtl w:val="0"/>
              </w:rPr>
              <w:t xml:space="preserve">230 Llenado e inspección</w:t>
            </w:r>
          </w:p>
        </w:tc>
        <w:tc>
          <w:tcPr/>
          <w:p>
            <w:pPr>
              <w:rPr/>
            </w:pPr>
            <w:r>
              <w:rPr>
                <w:rtl w:val="0"/>
              </w:rPr>
              <w:t xml:space="preserve">U-234 Inspección</w:t>
            </w:r>
          </w:p>
        </w:tc>
        <w:tc>
          <w:tcPr/>
          <w:p>
            <w:pPr>
              <w:rPr/>
            </w:pPr>
            <w:r>
              <w:rPr>
                <w:rtl w:val="0"/>
              </w:rPr>
              <w:t xml:space="preserve">Pesaje · detección de metales · visión</w:t>
            </w:r>
          </w:p>
        </w:tc>
        <w:tc>
          <w:tcPr/>
          <w:p>
            <w:pPr>
              <w:rPr/>
            </w:pPr>
            <w:r>
              <w:rPr>
                <w:rtl w:val="0"/>
              </w:rPr>
              <w:t xml:space="preserve">WT-234 · MD-234 · VS-234 (OCR y sello)</w:t>
            </w:r>
          </w:p>
        </w:tc>
      </w:tr>
      <w:tr>
        <w:trPr>
          <w:cantSplit w:val="0"/>
          <w:tblHeader w:val="0"/>
        </w:trPr>
        <w:tc>
          <w:tcPr/>
          <w:p>
            <w:pPr>
              <w:rPr/>
            </w:pPr>
            <w:r>
              <w:rPr>
                <w:rtl w:val="0"/>
              </w:rPr>
              <w:t xml:space="preserve">240 Robótica</w:t>
            </w:r>
          </w:p>
        </w:tc>
        <w:tc>
          <w:tcPr/>
          <w:p>
            <w:pPr>
              <w:rPr/>
            </w:pPr>
            <w:r>
              <w:rPr>
                <w:rtl w:val="0"/>
              </w:rPr>
              <w:t xml:space="preserve">U-242 Robots delta · U-241 Robot paletizador</w:t>
            </w:r>
          </w:p>
        </w:tc>
        <w:tc>
          <w:tcPr/>
          <w:p>
            <w:pPr>
              <w:rPr/>
            </w:pPr>
            <w:r>
              <w:rPr>
                <w:rtl w:val="0"/>
              </w:rPr>
              <w:t xml:space="preserve">Encajonado · paletizado · seguridad de celda</w:t>
            </w:r>
          </w:p>
        </w:tc>
        <w:tc>
          <w:tcPr/>
          <w:p>
            <w:pPr>
              <w:rPr/>
            </w:pPr>
            <w:r>
              <w:rPr>
                <w:rtl w:val="0"/>
              </w:rPr>
              <w:t xml:space="preserve">Controladores de robot vía EtherNet/IP · cortinas, escáner y paradas de emergencia en el PLC de seguridad</w:t>
            </w:r>
          </w:p>
        </w:tc>
      </w:tr>
    </w:tbl>
    <w:p>
      <w:pPr>
        <w:keepNext/>
        <w:jc w:val="center"/>
      </w:pPr>
      <w:r>
        <w:drawing>
          <wp:inline>
            <wp:extent cx="3749039" cy="7039760"/>
            <wp:docPr id="27" name="Picture 27" descr="Figura 10.1 — Modelo físico ISA-88: árbol de la planta (empresa → sitio → 6 áreas → celdas → unidades) y despliegue de las 13 unidades del área 200 (línea 1) hasta sus módulos de equipo y de control, con las recetas que usa cada unidad. En naranja, lo nuevo con la propuesta. Fuente: elaboración propia con las secciones 10.1 y 12."/>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749039" cy="7039760"/>
                    </a:xfrm>
                    <a:prstGeom prst="rect"/>
                  </pic:spPr>
                </pic:pic>
              </a:graphicData>
            </a:graphic>
          </wp:inline>
        </w:drawing>
      </w:r>
    </w:p>
    <w:p>
      <w:pPr>
        <w:rPr/>
      </w:pPr>
      <w:r>
        <w:rPr>
          <w:rtl w:val="0"/>
        </w:rPr>
        <w:t xml:space="preserve">Figura 10.1 — Modelo físico ISA-88: árbol de la planta (empresa → sitio → 6 áreas → celdas → unidades) y despliegue de las 13 unidades del área 200 (línea 1) hasta sus módulos de equipo y de control, con las recetas que usa cada unidad. En naranja, lo nuevo con la propuesta. Fuente: elaboración propia con las secciones 10.1 y 12. (Figura girada para mayor legibilidad; versión A3 en el anexo B.)</w:t>
      </w:r>
    </w:p>
    <w:p>
      <w:pPr>
        <w:rPr/>
      </w:pPr>
    </w:p>
    <w:p>
      <w:pPr>
        <w:pStyle w:val="Heading3"/>
        <w:rPr/>
      </w:pPr>
      <w:r>
        <w:rPr>
          <w:rtl w:val="0"/>
        </w:rPr>
        <w:t xml:space="preserve">10.2 Modelo procedimental</w:t>
      </w:r>
    </w:p>
    <w:p>
      <w:pPr>
        <w:rPr/>
      </w:pPr>
      <w:r>
        <w:rPr>
          <w:rtl w:val="0"/>
        </w:rPr>
        <w:t xml:space="preserve">El procedimiento “Elaborar yogur” es único para las 3 recetas (Figura 10.2). Se divide en procedimientos de unidad, operaciones y fases; las fases marcadas con la receta entre paréntesis solo se habilitan en esa receta. Como un procedimiento de unidad corre en una sola unidad, PU5, PU6 y PU7 se dividen en a, b y c, uno por unidad, y la receta elige U-232 o U-233. El desvío por temperatura del PCC 1 no es una fase: es lógica del módulo de equipo (enclavamiento con FDV-212), que actúa aunque la fase no lo pida. Los parámetros de cada fase están en la sección 7.2 y la secuencia con tiempos en la 7.3.</w:t>
      </w:r>
    </w:p>
    <w:p>
      <w:pPr>
        <w:keepNext/>
      </w:pPr>
      <w:r>
        <w:rPr>
          <w:b/>
          <w:bCs/>
        </w:rPr>
        <w:t xml:space="preserve">Tabla 10.3 — </w:t>
      </w:r>
      <w:r>
        <w:rPr/>
        <w:t xml:space="preserve">Modelo procedimental: procedimientos de unidad, operaciones y fases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1320"/>
        <w:gridCol w:w="2294"/>
        <w:gridCol w:w="3937"/>
      </w:tblGrid>
      <w:tr>
        <w:trPr>
          <w:cantSplit w:val="0"/>
          <w:tblHeader w:val="1"/>
        </w:trPr>
        <w:tc>
          <w:tcPr>
            <w:shd w:fill="f2f2f2" w:val="clear"/>
          </w:tcPr>
          <w:p>
            <w:pPr>
              <w:rPr/>
            </w:pPr>
            <w:r>
              <w:rPr>
                <w:rtl w:val="0"/>
              </w:rPr>
              <w:t xml:space="preserve">Procedimiento de unidad</w:t>
            </w:r>
          </w:p>
        </w:tc>
        <w:tc>
          <w:tcPr>
            <w:shd w:fill="f2f2f2" w:val="clear"/>
          </w:tcPr>
          <w:p>
            <w:pPr>
              <w:rPr/>
            </w:pPr>
            <w:r>
              <w:rPr>
                <w:rtl w:val="0"/>
              </w:rPr>
              <w:t xml:space="preserve">Unidad</w:t>
            </w:r>
          </w:p>
        </w:tc>
        <w:tc>
          <w:tcPr>
            <w:shd w:fill="f2f2f2" w:val="clear"/>
          </w:tcPr>
          <w:p>
            <w:pPr>
              <w:rPr/>
            </w:pPr>
            <w:r>
              <w:rPr>
                <w:rtl w:val="0"/>
              </w:rPr>
              <w:t xml:space="preserve">Operaciones</w:t>
            </w:r>
          </w:p>
        </w:tc>
        <w:tc>
          <w:tcPr>
            <w:shd w:fill="f2f2f2" w:val="clear"/>
          </w:tcPr>
          <w:p>
            <w:pPr>
              <w:rPr/>
            </w:pPr>
            <w:r>
              <w:rPr>
                <w:rtl w:val="0"/>
              </w:rPr>
              <w:t xml:space="preserve">Fases</w:t>
            </w:r>
          </w:p>
        </w:tc>
      </w:tr>
      <w:tr>
        <w:trPr>
          <w:cantSplit w:val="0"/>
          <w:tblHeader w:val="0"/>
        </w:trPr>
        <w:tc>
          <w:tcPr/>
          <w:p>
            <w:pPr>
              <w:rPr/>
            </w:pPr>
            <w:r>
              <w:rPr>
                <w:rtl w:val="0"/>
              </w:rPr>
              <w:t xml:space="preserve">PU1 Preparar mezcla</w:t>
            </w:r>
          </w:p>
        </w:tc>
        <w:tc>
          <w:tcPr/>
          <w:p>
            <w:pPr>
              <w:rPr/>
            </w:pPr>
            <w:r>
              <w:rPr>
                <w:rtl w:val="0"/>
              </w:rPr>
              <w:t xml:space="preserve">U-211</w:t>
            </w:r>
          </w:p>
        </w:tc>
        <w:tc>
          <w:tcPr/>
          <w:p>
            <w:pPr>
              <w:rPr/>
            </w:pPr>
            <w:r>
              <w:rPr>
                <w:rtl w:val="0"/>
              </w:rPr>
              <w:t xml:space="preserve">Cargar · precalentar e hidratar</w:t>
            </w:r>
          </w:p>
        </w:tc>
        <w:tc>
          <w:tcPr/>
          <w:p>
            <w:pPr>
              <w:rPr/>
            </w:pPr>
            <w:r>
              <w:rPr>
                <w:rtl w:val="0"/>
              </w:rPr>
              <w:t xml:space="preserve">Transferir leche · Dosificar polvos y azúcar (Y1) · Calentar · Agitar</w:t>
            </w:r>
          </w:p>
        </w:tc>
      </w:tr>
      <w:tr>
        <w:trPr>
          <w:cantSplit w:val="0"/>
          <w:tblHeader w:val="0"/>
        </w:trPr>
        <w:tc>
          <w:tcPr/>
          <w:p>
            <w:pPr>
              <w:rPr/>
            </w:pPr>
            <w:r>
              <w:rPr>
                <w:rtl w:val="0"/>
              </w:rPr>
              <w:t xml:space="preserve">PU2 Tratar térmicamente</w:t>
            </w:r>
          </w:p>
        </w:tc>
        <w:tc>
          <w:tcPr/>
          <w:p>
            <w:pPr>
              <w:rPr/>
            </w:pPr>
            <w:r>
              <w:rPr>
                <w:rtl w:val="0"/>
              </w:rPr>
              <w:t xml:space="preserve">U-212</w:t>
            </w:r>
          </w:p>
        </w:tc>
        <w:tc>
          <w:tcPr/>
          <w:p>
            <w:pPr>
              <w:rPr/>
            </w:pPr>
            <w:r>
              <w:rPr>
                <w:rtl w:val="0"/>
              </w:rPr>
              <w:t xml:space="preserve">Homogeneizar y pasteurizar · enfriar a inoculación</w:t>
            </w:r>
          </w:p>
        </w:tc>
        <w:tc>
          <w:tcPr/>
          <w:p>
            <w:pPr>
              <w:rPr/>
            </w:pPr>
            <w:r>
              <w:rPr>
                <w:rtl w:val="0"/>
              </w:rPr>
              <w:t xml:space="preserve">Arrancar tren · Homogeneizar (Y1, Y3) · Pasteurizar · Enfriar (el desvío FDV-212 es lógica del equipo)</w:t>
            </w:r>
          </w:p>
        </w:tc>
      </w:tr>
      <w:tr>
        <w:trPr>
          <w:cantSplit w:val="0"/>
          <w:tblHeader w:val="0"/>
        </w:trPr>
        <w:tc>
          <w:tcPr/>
          <w:p>
            <w:pPr>
              <w:rPr/>
            </w:pPr>
            <w:r>
              <w:rPr>
                <w:rtl w:val="0"/>
              </w:rPr>
              <w:t xml:space="preserve">PU3 Fermentar</w:t>
            </w:r>
          </w:p>
        </w:tc>
        <w:tc>
          <w:tcPr/>
          <w:p>
            <w:pPr>
              <w:rPr/>
            </w:pPr>
            <w:r>
              <w:rPr>
                <w:rtl w:val="0"/>
              </w:rPr>
              <w:t xml:space="preserve">U-221 a U-224</w:t>
            </w:r>
          </w:p>
        </w:tc>
        <w:tc>
          <w:tcPr/>
          <w:p>
            <w:pPr>
              <w:rPr/>
            </w:pPr>
            <w:r>
              <w:rPr>
                <w:rtl w:val="0"/>
              </w:rPr>
              <w:t xml:space="preserve">Inocular · incubar · romper el coágulo</w:t>
            </w:r>
          </w:p>
        </w:tc>
        <w:tc>
          <w:tcPr/>
          <w:p>
            <w:pPr>
              <w:rPr/>
            </w:pPr>
            <w:r>
              <w:rPr>
                <w:rtl w:val="0"/>
              </w:rPr>
              <w:t xml:space="preserve">Dosificar cultivo · Mezclar · Mantener temperatura · Esperar pH · Agitar</w:t>
            </w:r>
          </w:p>
        </w:tc>
      </w:tr>
      <w:tr>
        <w:trPr>
          <w:cantSplit w:val="0"/>
          <w:tblHeader w:val="0"/>
        </w:trPr>
        <w:tc>
          <w:tcPr/>
          <w:p>
            <w:pPr>
              <w:rPr/>
            </w:pPr>
            <w:r>
              <w:rPr>
                <w:rtl w:val="0"/>
              </w:rPr>
              <w:t xml:space="preserve">PU4 Concentrar (Y2)</w:t>
            </w:r>
          </w:p>
        </w:tc>
        <w:tc>
          <w:tcPr/>
          <w:p>
            <w:pPr>
              <w:rPr/>
            </w:pPr>
            <w:r>
              <w:rPr>
                <w:rtl w:val="0"/>
              </w:rPr>
              <w:t xml:space="preserve">U-228</w:t>
            </w:r>
          </w:p>
        </w:tc>
        <w:tc>
          <w:tcPr/>
          <w:p>
            <w:pPr>
              <w:rPr/>
            </w:pPr>
            <w:r>
              <w:rPr>
                <w:rtl w:val="0"/>
              </w:rPr>
              <w:t xml:space="preserve">Separar</w:t>
            </w:r>
          </w:p>
        </w:tc>
        <w:tc>
          <w:tcPr/>
          <w:p>
            <w:pPr>
              <w:rPr/>
            </w:pPr>
            <w:r>
              <w:rPr>
                <w:rtl w:val="0"/>
              </w:rPr>
              <w:t xml:space="preserve">Alimentar separador · Medir proteína · Desviar suero</w:t>
            </w:r>
          </w:p>
        </w:tc>
      </w:tr>
      <w:tr>
        <w:trPr>
          <w:cantSplit w:val="0"/>
          <w:tblHeader w:val="0"/>
        </w:trPr>
        <w:tc>
          <w:tcPr/>
          <w:p>
            <w:pPr>
              <w:rPr/>
            </w:pPr>
            <w:r>
              <w:rPr>
                <w:rtl w:val="0"/>
              </w:rPr>
              <w:t xml:space="preserve">PU5 Enfriar y almacenar (a, b, c)</w:t>
            </w:r>
          </w:p>
        </w:tc>
        <w:tc>
          <w:tcPr/>
          <w:p>
            <w:pPr>
              <w:rPr/>
            </w:pPr>
            <w:r>
              <w:rPr>
                <w:rtl w:val="0"/>
              </w:rPr>
              <w:t xml:space="preserve">PU5a U-225 · PU5b U-226 · PU5c U-227 (Y3)</w:t>
            </w:r>
          </w:p>
        </w:tc>
        <w:tc>
          <w:tcPr/>
          <w:p>
            <w:pPr>
              <w:rPr/>
            </w:pPr>
            <w:r>
              <w:rPr>
                <w:rtl w:val="0"/>
              </w:rPr>
              <w:t xml:space="preserve">Enfriar · madurar (Y3)</w:t>
            </w:r>
          </w:p>
        </w:tc>
        <w:tc>
          <w:tcPr/>
          <w:p>
            <w:pPr>
              <w:rPr/>
            </w:pPr>
            <w:r>
              <w:rPr>
                <w:rtl w:val="0"/>
              </w:rPr>
              <w:t xml:space="preserve">Enfriar · Transferir · Madurar (Y3) · Mantener</w:t>
            </w:r>
          </w:p>
        </w:tc>
      </w:tr>
      <w:tr>
        <w:trPr>
          <w:cantSplit w:val="0"/>
          <w:tblHeader w:val="0"/>
        </w:trPr>
        <w:tc>
          <w:tcPr/>
          <w:p>
            <w:pPr>
              <w:rPr/>
            </w:pPr>
            <w:r>
              <w:rPr>
                <w:rtl w:val="0"/>
              </w:rPr>
              <w:t xml:space="preserve">PU6 Envasar (a, b, c)</w:t>
            </w:r>
          </w:p>
        </w:tc>
        <w:tc>
          <w:tcPr/>
          <w:p>
            <w:pPr>
              <w:rPr/>
            </w:pPr>
            <w:r>
              <w:rPr>
                <w:rtl w:val="0"/>
              </w:rPr>
              <w:t xml:space="preserve">PU6a U-231 · PU6b U-232 o U-233 · PU6c U-234</w:t>
            </w:r>
          </w:p>
        </w:tc>
        <w:tc>
          <w:tcPr/>
          <w:p>
            <w:pPr>
              <w:rPr/>
            </w:pPr>
            <w:r>
              <w:rPr>
                <w:rtl w:val="0"/>
              </w:rPr>
              <w:t xml:space="preserve">Dosificar fruta (Y1) · llenar y sellar · inspeccionar</w:t>
            </w:r>
          </w:p>
        </w:tc>
        <w:tc>
          <w:tcPr/>
          <w:p>
            <w:pPr>
              <w:rPr/>
            </w:pPr>
            <w:r>
              <w:rPr>
                <w:rtl w:val="0"/>
              </w:rPr>
              <w:t xml:space="preserve">Dosificar fruta (Y1) · Seleccionar formato · Llenar · Sellar o tapar · Pesar · Detectar metales · Verificar código</w:t>
            </w:r>
          </w:p>
        </w:tc>
      </w:tr>
      <w:tr>
        <w:trPr>
          <w:cantSplit w:val="0"/>
          <w:tblHeader w:val="0"/>
        </w:trPr>
        <w:tc>
          <w:tcPr/>
          <w:p>
            <w:pPr>
              <w:rPr/>
            </w:pPr>
            <w:r>
              <w:rPr>
                <w:rtl w:val="0"/>
              </w:rPr>
              <w:t xml:space="preserve">PU7 Paletizar (a, b)</w:t>
            </w:r>
          </w:p>
        </w:tc>
        <w:tc>
          <w:tcPr/>
          <w:p>
            <w:pPr>
              <w:rPr/>
            </w:pPr>
            <w:r>
              <w:rPr>
                <w:rtl w:val="0"/>
              </w:rPr>
              <w:t xml:space="preserve">PU7a U-242 · PU7b U-241</w:t>
            </w:r>
          </w:p>
        </w:tc>
        <w:tc>
          <w:tcPr/>
          <w:p>
            <w:pPr>
              <w:rPr/>
            </w:pPr>
            <w:r>
              <w:rPr>
                <w:rtl w:val="0"/>
              </w:rPr>
              <w:t xml:space="preserve">Encajonar · paletizar</w:t>
            </w:r>
          </w:p>
        </w:tc>
        <w:tc>
          <w:tcPr/>
          <w:p>
            <w:pPr>
              <w:rPr/>
            </w:pPr>
            <w:r>
              <w:rPr>
                <w:rtl w:val="0"/>
              </w:rPr>
              <w:t xml:space="preserve">Cambiar herramienta · Encajonar · Armar pallet · Etiquetar SSCC</w:t>
            </w:r>
          </w:p>
        </w:tc>
      </w:tr>
      <w:tr>
        <w:trPr>
          <w:cantSplit w:val="0"/>
          <w:tblHeader w:val="0"/>
        </w:trPr>
        <w:tc>
          <w:tcPr/>
          <w:p>
            <w:pPr>
              <w:rPr/>
            </w:pPr>
            <w:r>
              <w:rPr>
                <w:rtl w:val="0"/>
              </w:rPr>
              <w:t xml:space="preserve">PU8 Limpiar</w:t>
            </w:r>
          </w:p>
        </w:tc>
        <w:tc>
          <w:tcPr/>
          <w:p>
            <w:pPr>
              <w:rPr/>
            </w:pPr>
            <w:r>
              <w:rPr>
                <w:rtl w:val="0"/>
              </w:rPr>
              <w:t xml:space="preserve">Una por cada unidad usada (CIP-200 da el servicio)</w:t>
            </w:r>
          </w:p>
        </w:tc>
        <w:tc>
          <w:tcPr/>
          <w:p>
            <w:pPr>
              <w:rPr/>
            </w:pPr>
            <w:r>
              <w:rPr>
                <w:rtl w:val="0"/>
              </w:rPr>
              <w:t xml:space="preserve">CIP estándar o reforzado</w:t>
            </w:r>
          </w:p>
        </w:tc>
        <w:tc>
          <w:tcPr/>
          <w:p>
            <w:pPr>
              <w:rPr/>
            </w:pPr>
            <w:r>
              <w:rPr>
                <w:rtl w:val="0"/>
              </w:rPr>
              <w:t xml:space="preserve">Preenjuague · Soda · Enjuague · Ácido · Sanitizar (después de Y3) · Enjuague final · Verificar</w:t>
            </w:r>
          </w:p>
        </w:tc>
      </w:tr>
    </w:tbl>
    <w:p>
      <w:pPr>
        <w:rPr/>
      </w:pPr>
      <w:r>
        <w:rPr>
          <w:rtl w:val="0"/>
        </w:rPr>
        <w:t xml:space="preserve">Cada fase sigue el modelo de estados de ISA-88: Idle (inactiva), Running (en ejecución), Held (en pausa), Complete (terminada), Stopped (detenida) y Aborted (abortada). El modelo completo incluye además los estados transitorios Holding, Restarting, Stopping y Aborting; la Figura 10.2 los omite por claridad, pero el PLC los implementa. Las transiciones entre fases las dan condiciones de proceso, por ejemplo “pH ≤ pH de receta” para pasar de Esperar pH a Agitar.</w:t>
      </w:r>
    </w:p>
    <w:p>
      <w:pPr>
        <w:keepNext/>
        <w:jc w:val="center"/>
      </w:pPr>
      <w:r>
        <w:drawing>
          <wp:inline>
            <wp:extent cx="3429000" cy="7022592"/>
            <wp:docPr id="28" name="Picture 28" descr="Figura 10.2 — Modelo procedimental ISA-88 de la línea de yogures: procedimiento «Elaborar yogur» → 8 procedimientos de unidad → operaciones → fases con sus parámetros (Y1 / Y2 / Y3); fases opcionales de cada receta resaltadas con su color, ruta de cada receta por el procedimiento, modelo de estados de fase y condiciones de transición clave. Fuente: elaboración propia con las secciones 7.2, 7.3 y 10.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429000" cy="7022592"/>
                    </a:xfrm>
                    <a:prstGeom prst="rect"/>
                  </pic:spPr>
                </pic:pic>
              </a:graphicData>
            </a:graphic>
          </wp:inline>
        </w:drawing>
      </w:r>
    </w:p>
    <w:p>
      <w:pPr>
        <w:rPr/>
      </w:pPr>
      <w:r>
        <w:rPr>
          <w:rtl w:val="0"/>
        </w:rPr>
        <w:t xml:space="preserve">Figura 10.2 — Modelo procedimental ISA-88 de la línea de yogures: procedimiento «Elaborar yogur» → 8 procedimientos de unidad → operaciones → fases con sus parámetros (Y1 / Y2 / Y3); fases opcionales de cada receta resaltadas con su color, ruta de cada receta por el procedimiento, modelo de estados de fase y condiciones de transición clave. Fuente: elaboración propia con las secciones 7.2, 7.3 y 10.2. (Figura girada para mayor legibilidad; versión A3 en el anexo B.)</w:t>
      </w:r>
    </w:p>
    <w:p>
      <w:pPr>
        <w:rPr/>
      </w:pPr>
    </w:p>
    <w:p>
      <w:pPr>
        <w:pStyle w:val="Heading3"/>
        <w:rPr/>
      </w:pPr>
      <w:r>
        <w:rPr>
          <w:rtl w:val="0"/>
        </w:rPr>
        <w:t xml:space="preserve">10.3 Recetas y lotes de la línea 1</w:t>
      </w:r>
    </w:p>
    <w:p>
      <w:pPr>
        <w:rPr/>
      </w:pPr>
      <w:r>
        <w:rPr>
          <w:rtl w:val="0"/>
        </w:rPr>
        <w:t xml:space="preserve">Se usan los 4 niveles de receta de ISA-88: </w:t>
      </w:r>
      <w:r>
        <w:rPr>
          <w:b/>
          <w:bCs/>
          <w:rtl w:val="0"/>
        </w:rPr>
        <w:t xml:space="preserve">general</w:t>
      </w:r>
      <w:r>
        <w:rPr>
          <w:rtl w:val="0"/>
        </w:rPr>
        <w:t xml:space="preserve"> (empresa, independiente del equipo), </w:t>
      </w:r>
      <w:r>
        <w:rPr>
          <w:b/>
          <w:bCs/>
          <w:rtl w:val="0"/>
        </w:rPr>
        <w:t xml:space="preserve">de sitio</w:t>
      </w:r>
      <w:r>
        <w:rPr>
          <w:rtl w:val="0"/>
        </w:rPr>
        <w:t xml:space="preserve"> (adaptada a la materia prima de Cajicá), </w:t>
      </w:r>
      <w:r>
        <w:rPr>
          <w:b/>
          <w:bCs/>
          <w:rtl w:val="0"/>
        </w:rPr>
        <w:t xml:space="preserve">maestra</w:t>
      </w:r>
      <w:r>
        <w:rPr>
          <w:rtl w:val="0"/>
        </w:rPr>
        <w:t xml:space="preserve"> (por línea y equipo, con los parámetros de la sección 7.2) y </w:t>
      </w:r>
      <w:r>
        <w:rPr>
          <w:b/>
          <w:bCs/>
          <w:rtl w:val="0"/>
        </w:rPr>
        <w:t xml:space="preserve">de control</w:t>
      </w:r>
      <w:r>
        <w:rPr>
          <w:rtl w:val="0"/>
        </w:rPr>
        <w:t xml:space="preserve"> (una por lote, con su ID y cantidad). En el PLC, cada receta maestra es una estructura de datos (UDT) que el SCADA o el MES descargan al iniciar el lote.</w:t>
      </w:r>
    </w:p>
    <w:p>
      <w:pPr>
        <w:keepNext/>
      </w:pPr>
      <w:r>
        <w:rPr>
          <w:b/>
          <w:bCs/>
        </w:rPr>
        <w:t xml:space="preserve">Tabla 10.4 — </w:t>
      </w:r>
      <w:r>
        <w:rPr/>
        <w:t xml:space="preserve">Definición de lote de la línea 1</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
        <w:gridCol w:w="2637"/>
        <w:gridCol w:w="1644"/>
        <w:gridCol w:w="1680"/>
        <w:gridCol w:w="1127"/>
        <w:gridCol w:w="1331"/>
      </w:tblGrid>
      <w:tr>
        <w:trPr>
          <w:cantSplit w:val="0"/>
          <w:tblHeader w:val="1"/>
        </w:trPr>
        <w:tc>
          <w:tcPr>
            <w:shd w:fill="f2f2f2" w:val="clear"/>
          </w:tcPr>
          <w:p>
            <w:pPr>
              <w:rPr/>
            </w:pPr>
            <w:r>
              <w:rPr>
                <w:rtl w:val="0"/>
              </w:rPr>
              <w:t xml:space="preserve">Línea</w:t>
            </w:r>
          </w:p>
        </w:tc>
        <w:tc>
          <w:tcPr>
            <w:shd w:fill="f2f2f2" w:val="clear"/>
          </w:tcPr>
          <w:p>
            <w:pPr>
              <w:rPr/>
            </w:pPr>
            <w:r>
              <w:rPr>
                <w:rtl w:val="0"/>
              </w:rPr>
              <w:t xml:space="preserve">Qué define un lote</w:t>
            </w:r>
          </w:p>
        </w:tc>
        <w:tc>
          <w:tcPr>
            <w:shd w:fill="f2f2f2" w:val="clear"/>
          </w:tcPr>
          <w:p>
            <w:pPr>
              <w:rPr/>
            </w:pPr>
            <w:r>
              <w:rPr>
                <w:rtl w:val="0"/>
              </w:rPr>
              <w:t xml:space="preserve">Tamaño de lote</w:t>
            </w:r>
          </w:p>
        </w:tc>
        <w:tc>
          <w:tcPr>
            <w:shd w:fill="f2f2f2" w:val="clear"/>
          </w:tcPr>
          <w:p>
            <w:pPr>
              <w:rPr/>
            </w:pPr>
            <w:r>
              <w:rPr>
                <w:rtl w:val="0"/>
              </w:rPr>
              <w:t xml:space="preserve">Lotes por día</w:t>
            </w:r>
          </w:p>
        </w:tc>
        <w:tc>
          <w:tcPr>
            <w:shd w:fill="f2f2f2" w:val="clear"/>
          </w:tcPr>
          <w:p>
            <w:pPr>
              <w:rPr/>
            </w:pPr>
            <w:r>
              <w:rPr>
                <w:rtl w:val="0"/>
              </w:rPr>
              <w:t xml:space="preserve">Recetas maestras</w:t>
            </w:r>
          </w:p>
        </w:tc>
        <w:tc>
          <w:tcPr>
            <w:shd w:fill="f2f2f2" w:val="clear"/>
          </w:tcPr>
          <w:p>
            <w:pPr>
              <w:rPr/>
            </w:pPr>
            <w:r>
              <w:rPr>
                <w:rtl w:val="0"/>
              </w:rPr>
              <w:t xml:space="preserve">Ejemplo de ID de lote</w:t>
            </w:r>
          </w:p>
        </w:tc>
      </w:tr>
      <w:tr>
        <w:trPr>
          <w:cantSplit w:val="0"/>
          <w:tblHeader w:val="0"/>
        </w:trPr>
        <w:tc>
          <w:tcPr/>
          <w:p>
            <w:pPr>
              <w:rPr/>
            </w:pPr>
            <w:r>
              <w:rPr>
                <w:rtl w:val="0"/>
              </w:rPr>
              <w:t xml:space="preserve">1 Yogures</w:t>
            </w:r>
          </w:p>
        </w:tc>
        <w:tc>
          <w:tcPr/>
          <w:p>
            <w:pPr>
              <w:rPr/>
            </w:pPr>
            <w:r>
              <w:rPr>
                <w:rtl w:val="0"/>
              </w:rPr>
              <w:t xml:space="preserve">Un fermentador desde la inoculación hasta su vaciado</w:t>
            </w:r>
          </w:p>
        </w:tc>
        <w:tc>
          <w:tcPr/>
          <w:p>
            <w:pPr>
              <w:rPr/>
            </w:pPr>
            <w:r>
              <w:rPr>
                <w:rtl w:val="0"/>
              </w:rPr>
              <w:t xml:space="preserve">10.000 kg de mezcla o leche</w:t>
            </w:r>
          </w:p>
        </w:tc>
        <w:tc>
          <w:tcPr/>
          <w:p>
            <w:pPr>
              <w:rPr/>
            </w:pPr>
            <w:r>
              <w:rPr>
                <w:rtl w:val="0"/>
              </w:rPr>
              <w:t xml:space="preserve">2,6 (Y1) · 3,3 (Y2) · 1,3 (Y3)</w:t>
            </w:r>
          </w:p>
        </w:tc>
        <w:tc>
          <w:tcPr/>
          <w:p>
            <w:pPr>
              <w:rPr/>
            </w:pPr>
            <w:r>
              <w:rPr>
                <w:rtl w:val="0"/>
              </w:rPr>
              <w:t xml:space="preserve">Y1, Y2, Y3</w:t>
            </w:r>
          </w:p>
        </w:tc>
        <w:tc>
          <w:tcPr/>
          <w:p>
            <w:pPr>
              <w:rPr/>
            </w:pPr>
            <w:r>
              <w:rPr>
                <w:rtl w:val="0"/>
              </w:rPr>
              <w:t xml:space="preserve">Y1-261005-T1-03</w:t>
            </w:r>
          </w:p>
        </w:tc>
      </w:tr>
    </w:tbl>
    <w:p>
      <w:pPr>
        <w:pStyle w:val="Heading2"/>
        <w:rPr/>
      </w:pPr>
      <w:r>
        <w:rPr>
          <w:rtl w:val="0"/>
        </w:rPr>
        <w:t xml:space="preserve">11. Arquitectura ISA-95 y flujo de información OT/IT</w:t>
      </w:r>
    </w:p>
    <w:p>
      <w:pPr>
        <w:rPr/>
      </w:pPr>
      <w:r>
        <w:rPr>
          <w:rtl w:val="0"/>
        </w:rPr>
        <w:t xml:space="preserve">La solución de Kuajo Automation organiza la planta en los 5 niveles de ISA-95 y une la operación (OT) con la gestión (IT) a través de una DMZ industrial (Figura 11.1). Los niveles 2 (SCADA) y 3 (MES) son nuevos para el cliente: hoy existen PLC aislados en los equipos y SAP solo para finanzas e inventario.</w:t>
      </w:r>
      <w:r>
        <w:rPr>
          <w:rtl w:val="0"/>
        </w:rPr>
        <w:t xml:space="preserve"> En este informe la arquitectura se implementa para la línea 1; los niveles 2, 3 y 3.5 quedan dimensionados para conectar después las líneas 2 y 3 sin rehacerlos (sección 8).</w:t>
      </w:r>
    </w:p>
    <w:p>
      <w:pPr>
        <w:keepNext/>
      </w:pPr>
      <w:r>
        <w:rPr>
          <w:b/>
          <w:bCs/>
        </w:rPr>
        <w:t xml:space="preserve">Tabla 11.1 — </w:t>
      </w:r>
      <w:r>
        <w:rPr/>
        <w:t xml:space="preserve">Niveles ISA-95 y sistemas propuestos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8"/>
        <w:gridCol w:w="2029"/>
        <w:gridCol w:w="2883"/>
        <w:gridCol w:w="3040"/>
      </w:tblGrid>
      <w:tr>
        <w:trPr>
          <w:cantSplit w:val="0"/>
          <w:tblHeader w:val="1"/>
        </w:trPr>
        <w:tc>
          <w:tcPr>
            <w:shd w:fill="f2f2f2" w:val="clear"/>
          </w:tcPr>
          <w:p>
            <w:pPr>
              <w:rPr/>
            </w:pPr>
            <w:r>
              <w:rPr>
                <w:rtl w:val="0"/>
              </w:rPr>
              <w:t xml:space="preserve">Nivel</w:t>
            </w:r>
          </w:p>
        </w:tc>
        <w:tc>
          <w:tcPr>
            <w:shd w:fill="f2f2f2" w:val="clear"/>
          </w:tcPr>
          <w:p>
            <w:pPr>
              <w:rPr/>
            </w:pPr>
            <w:r>
              <w:rPr>
                <w:rtl w:val="0"/>
              </w:rPr>
              <w:t xml:space="preserve">Función</w:t>
            </w:r>
          </w:p>
        </w:tc>
        <w:tc>
          <w:tcPr>
            <w:shd w:fill="f2f2f2" w:val="clear"/>
          </w:tcPr>
          <w:p>
            <w:pPr>
              <w:rPr/>
            </w:pPr>
            <w:r>
              <w:rPr>
                <w:rtl w:val="0"/>
              </w:rPr>
              <w:t xml:space="preserve">Sistema propuesto</w:t>
            </w:r>
          </w:p>
        </w:tc>
        <w:tc>
          <w:tcPr>
            <w:shd w:fill="f2f2f2" w:val="clear"/>
          </w:tcPr>
          <w:p>
            <w:pPr>
              <w:rPr/>
            </w:pPr>
            <w:r>
              <w:rPr>
                <w:rtl w:val="0"/>
              </w:rPr>
              <w:t xml:space="preserve">Información que maneja</w:t>
            </w:r>
          </w:p>
        </w:tc>
      </w:tr>
      <w:tr>
        <w:trPr>
          <w:cantSplit w:val="0"/>
          <w:tblHeader w:val="0"/>
        </w:trPr>
        <w:tc>
          <w:tcPr/>
          <w:p>
            <w:pPr>
              <w:rPr/>
            </w:pPr>
            <w:r>
              <w:rPr>
                <w:rtl w:val="0"/>
              </w:rPr>
              <w:t xml:space="preserve">4 · Negocio y logística</w:t>
            </w:r>
          </w:p>
        </w:tc>
        <w:tc>
          <w:tcPr/>
          <w:p>
            <w:pPr>
              <w:rPr/>
            </w:pPr>
            <w:r>
              <w:rPr>
                <w:rtl w:val="0"/>
              </w:rPr>
              <w:t xml:space="preserve">Planear, comprar, vender, costear</w:t>
            </w:r>
          </w:p>
        </w:tc>
        <w:tc>
          <w:tcPr/>
          <w:p>
            <w:pPr>
              <w:rPr/>
            </w:pPr>
            <w:r>
              <w:rPr>
                <w:rtl w:val="0"/>
              </w:rPr>
              <w:t xml:space="preserve">SAP ECC, el ERP actual de Pomar (la interfaz B2MML queda compatible con S/4HANA)</w:t>
            </w:r>
          </w:p>
        </w:tc>
        <w:tc>
          <w:tcPr/>
          <w:p>
            <w:pPr>
              <w:rPr/>
            </w:pPr>
            <w:r>
              <w:rPr>
                <w:rtl w:val="0"/>
              </w:rPr>
              <w:t xml:space="preserve">Pedidos, plan maestro, órdenes de producción, inventario, costos por lote</w:t>
            </w:r>
          </w:p>
        </w:tc>
      </w:tr>
      <w:tr>
        <w:trPr>
          <w:cantSplit w:val="0"/>
          <w:tblHeader w:val="0"/>
        </w:trPr>
        <w:tc>
          <w:tcPr/>
          <w:p>
            <w:pPr>
              <w:rPr/>
            </w:pPr>
            <w:r>
              <w:rPr>
                <w:rtl w:val="0"/>
              </w:rPr>
              <w:t xml:space="preserve">3.5 · DMZ industrial</w:t>
            </w:r>
          </w:p>
        </w:tc>
        <w:tc>
          <w:tcPr/>
          <w:p>
            <w:pPr>
              <w:rPr/>
            </w:pPr>
            <w:r>
              <w:rPr>
                <w:rtl w:val="0"/>
              </w:rPr>
              <w:t xml:space="preserve">Separar y conectar OT e IT de forma segura</w:t>
            </w:r>
          </w:p>
        </w:tc>
        <w:tc>
          <w:tcPr/>
          <w:p>
            <w:pPr>
              <w:rPr/>
            </w:pPr>
            <w:r>
              <w:rPr>
                <w:rtl w:val="0"/>
              </w:rPr>
              <w:t xml:space="preserve">Firewall industrial, servidor de réplica de datos, gateway Ignition de la DMZ, API REST y OPC UA</w:t>
            </w:r>
          </w:p>
        </w:tc>
        <w:tc>
          <w:tcPr/>
          <w:p>
            <w:pPr>
              <w:rPr/>
            </w:pPr>
            <w:r>
              <w:rPr>
                <w:rtl w:val="0"/>
              </w:rPr>
              <w:t xml:space="preserve">Réplicas de datos; sin acceso directo de IT a los PLC</w:t>
            </w:r>
          </w:p>
        </w:tc>
      </w:tr>
      <w:tr>
        <w:trPr>
          <w:cantSplit w:val="0"/>
          <w:tblHeader w:val="0"/>
        </w:trPr>
        <w:tc>
          <w:tcPr/>
          <w:p>
            <w:pPr>
              <w:rPr/>
            </w:pPr>
            <w:r>
              <w:rPr>
                <w:rtl w:val="0"/>
              </w:rPr>
              <w:t xml:space="preserve">3 · Gestión de operaciones</w:t>
            </w:r>
          </w:p>
        </w:tc>
        <w:tc>
          <w:tcPr/>
          <w:p>
            <w:pPr>
              <w:rPr/>
            </w:pPr>
            <w:r>
              <w:rPr>
                <w:rtl w:val="0"/>
              </w:rPr>
              <w:t xml:space="preserve">Ejecutar y registrar la producción</w:t>
            </w:r>
          </w:p>
        </w:tc>
        <w:tc>
          <w:tcPr/>
          <w:p>
            <w:pPr>
              <w:rPr/>
            </w:pPr>
            <w:r>
              <w:rPr>
                <w:rtl w:val="0"/>
              </w:rPr>
              <w:t xml:space="preserve">MES Sepasoft sobre Ignition (Batch Procedure ISA-88, Track &amp; Trace, OEE, SPC)</w:t>
            </w:r>
          </w:p>
        </w:tc>
        <w:tc>
          <w:tcPr/>
          <w:p>
            <w:pPr>
              <w:rPr/>
            </w:pPr>
            <w:r>
              <w:rPr>
                <w:rtl w:val="0"/>
              </w:rPr>
              <w:t xml:space="preserve">Programación de lotes, recetas, genealogía, OEE, calidad, paradas, mantenimiento</w:t>
            </w:r>
          </w:p>
        </w:tc>
      </w:tr>
      <w:tr>
        <w:trPr>
          <w:cantSplit w:val="0"/>
          <w:tblHeader w:val="0"/>
        </w:trPr>
        <w:tc>
          <w:tcPr/>
          <w:p>
            <w:pPr>
              <w:rPr/>
            </w:pPr>
            <w:r>
              <w:rPr>
                <w:rtl w:val="0"/>
              </w:rPr>
              <w:t xml:space="preserve">2 · Supervisión</w:t>
            </w:r>
          </w:p>
        </w:tc>
        <w:tc>
          <w:tcPr/>
          <w:p>
            <w:pPr>
              <w:rPr/>
            </w:pPr>
            <w:r>
              <w:rPr>
                <w:rtl w:val="0"/>
              </w:rPr>
              <w:t xml:space="preserve">Supervisar y operar el proceso</w:t>
            </w:r>
          </w:p>
        </w:tc>
        <w:tc>
          <w:tcPr/>
          <w:p>
            <w:pPr>
              <w:rPr/>
            </w:pPr>
            <w:r>
              <w:rPr>
                <w:rtl w:val="0"/>
              </w:rPr>
              <w:t xml:space="preserve">SCADA Ignition con HMI según ISA-101 e historian</w:t>
            </w:r>
          </w:p>
        </w:tc>
        <w:tc>
          <w:tcPr/>
          <w:p>
            <w:pPr>
              <w:rPr/>
            </w:pPr>
            <w:r>
              <w:rPr>
                <w:rtl w:val="0"/>
              </w:rPr>
              <w:t xml:space="preserve">Estados, alarmas, tendencias, receta activa, estado del lote</w:t>
            </w:r>
          </w:p>
        </w:tc>
      </w:tr>
      <w:tr>
        <w:trPr>
          <w:cantSplit w:val="0"/>
          <w:tblHeader w:val="0"/>
        </w:trPr>
        <w:tc>
          <w:tcPr/>
          <w:p>
            <w:pPr>
              <w:rPr/>
            </w:pPr>
            <w:r>
              <w:rPr>
                <w:rtl w:val="0"/>
              </w:rPr>
              <w:t xml:space="preserve">1 · Control</w:t>
            </w:r>
          </w:p>
        </w:tc>
        <w:tc>
          <w:tcPr/>
          <w:p>
            <w:pPr>
              <w:rPr/>
            </w:pPr>
            <w:r>
              <w:rPr>
                <w:rtl w:val="0"/>
              </w:rPr>
              <w:t xml:space="preserve">Controlar en tiempo real</w:t>
            </w:r>
          </w:p>
        </w:tc>
        <w:tc>
          <w:tcPr/>
          <w:p>
            <w:pPr>
              <w:rPr/>
            </w:pPr>
            <w:r>
              <w:rPr>
                <w:rtl w:val="0"/>
              </w:rPr>
              <w:t xml:space="preserve">PLC ControlLogix (emulado en Logix Emulate), controladores de robots y PLC OEM de las máquinas</w:t>
            </w:r>
          </w:p>
        </w:tc>
        <w:tc>
          <w:tcPr/>
          <w:p>
            <w:pPr>
              <w:rPr/>
            </w:pPr>
            <w:r>
              <w:rPr>
                <w:rtl w:val="0"/>
              </w:rPr>
              <w:t xml:space="preserve">Fases ISA-88, lazos PID, enclavamientos, seguridad</w:t>
            </w:r>
          </w:p>
        </w:tc>
      </w:tr>
      <w:tr>
        <w:trPr>
          <w:cantSplit w:val="0"/>
          <w:tblHeader w:val="0"/>
        </w:trPr>
        <w:tc>
          <w:tcPr/>
          <w:p>
            <w:pPr>
              <w:rPr/>
            </w:pPr>
            <w:r>
              <w:rPr>
                <w:rtl w:val="0"/>
              </w:rPr>
              <w:t xml:space="preserve">0 · Proceso</w:t>
            </w:r>
          </w:p>
        </w:tc>
        <w:tc>
          <w:tcPr/>
          <w:p>
            <w:pPr>
              <w:rPr/>
            </w:pPr>
            <w:r>
              <w:rPr>
                <w:rtl w:val="0"/>
              </w:rPr>
              <w:t xml:space="preserve">Medir y actuar sobre el producto</w:t>
            </w:r>
          </w:p>
        </w:tc>
        <w:tc>
          <w:tcPr/>
          <w:p>
            <w:pPr>
              <w:rPr/>
            </w:pPr>
            <w:r>
              <w:rPr>
                <w:rtl w:val="0"/>
              </w:rPr>
              <w:t xml:space="preserve">Instrumentos, válvulas, bombas, motores y el gemelo digital</w:t>
            </w:r>
          </w:p>
        </w:tc>
        <w:tc>
          <w:tcPr/>
          <w:p>
            <w:pPr>
              <w:rPr/>
            </w:pPr>
            <w:r>
              <w:rPr>
                <w:rtl w:val="0"/>
              </w:rPr>
              <w:t xml:space="preserve">Señales de temperatura, pH, nivel, caudal, peso, presión, posición</w:t>
            </w:r>
          </w:p>
        </w:tc>
      </w:tr>
    </w:tbl>
    <w:p>
      <w:pPr>
        <w:keepNext/>
        <w:jc w:val="center"/>
      </w:pPr>
      <w:r>
        <w:drawing>
          <wp:inline>
            <wp:extent cx="3794760" cy="6599582"/>
            <wp:docPr id="29" name="Picture 29" descr="Figura 11.1 — Arquitectura ISA-95 de la solución: niveles 0 a 4 con la DMZ industrial (3.5), sistemas de cada nivel (en naranja, los nuevos con la propuesta), decisiones que bajan e información que sube por cada interfaz con su protocolo, y comparación con la situación actual de cada nivel. Fuente: elaboración propia con la sección 1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794760" cy="6599582"/>
                    </a:xfrm>
                    <a:prstGeom prst="rect"/>
                  </pic:spPr>
                </pic:pic>
              </a:graphicData>
            </a:graphic>
          </wp:inline>
        </w:drawing>
      </w:r>
    </w:p>
    <w:p>
      <w:pPr>
        <w:rPr/>
      </w:pPr>
      <w:r>
        <w:rPr>
          <w:rtl w:val="0"/>
        </w:rPr>
        <w:t xml:space="preserve">Figura 11.1 — Arquitectura ISA-95 de la solución: niveles 0 a 4 con la DMZ industrial (3.5), sistemas de cada nivel (en naranja, los nuevos con la propuesta), decisiones que bajan e información que sube por cada interfaz con su protocolo, y comparación con la situación actual de cada nivel. Fuente: elaboración propia con la sección 11. (Figura girada para mayor legibilidad; versión A3 en el anexo B.)</w:t>
      </w:r>
    </w:p>
    <w:p>
      <w:pPr>
        <w:rPr/>
      </w:pPr>
    </w:p>
    <w:p>
      <w:pPr>
        <w:rPr/>
      </w:pPr>
      <w:r>
        <w:rPr>
          <w:b/>
          <w:bCs/>
          <w:rtl w:val="0"/>
        </w:rPr>
        <w:t xml:space="preserve">Flujo de información en ambos sentidos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De abajo hacia arriba (datos):</w:t>
      </w:r>
      <w:r>
        <w:rPr>
          <w:rtl w:val="0"/>
        </w:rPr>
        <w:t xml:space="preserve"> variables de proceso y estados de equipo (N0 → N1 → N2), inicio y fin de fases con los parámetros reales y las alarmas (N1/N2 → N3), y cantidades producidas, consumos reales, merma, calidad, paradas y stock liberado (N3 → N4).</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De arriba hacia abajo (decisiones):</w:t>
      </w:r>
      <w:r>
        <w:rPr>
          <w:rtl w:val="0"/>
        </w:rPr>
        <w:t xml:space="preserve"> órdenes de producción y lista de materiales (N4 → N3), receta de control con ID de lote, liberación del lote y secuencia del día (N3 → N2/N1), y puntos de consigna, arranques, pausas y comandos a actuadores (N2 → N1 → N0).</w:t>
      </w:r>
    </w:p>
    <w:p>
      <w:pPr>
        <w:rPr/>
        <w:keepNext/>
      </w:pPr>
      <w:r>
        <w:rPr>
          <w:rtl w:val="0"/>
          <w:b/>
          <w:bCs/>
        </w:rPr>
        <w:t xml:space="preserve">Tabla 11.2 — </w:t>
      </w:r>
      <w:r>
        <w:rPr>
          <w:rtl w:val="0"/>
        </w:rPr>
        <w:t xml:space="preserve">Interfaces y protocolos de comunicación</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9"/>
        <w:gridCol w:w="2742"/>
        <w:gridCol w:w="2761"/>
        <w:gridCol w:w="2398"/>
      </w:tblGrid>
      <w:tr>
        <w:trPr>
          <w:cantSplit w:val="0"/>
          <w:tblHeader w:val="1"/>
        </w:trPr>
        <w:tc>
          <w:tcPr>
            <w:shd w:fill="f2f2f2" w:val="clear"/>
          </w:tcPr>
          <w:p>
            <w:pPr>
              <w:rPr/>
            </w:pPr>
            <w:r>
              <w:rPr>
                <w:rtl w:val="0"/>
              </w:rPr>
              <w:t xml:space="preserve">Interfaz</w:t>
            </w:r>
          </w:p>
        </w:tc>
        <w:tc>
          <w:tcPr>
            <w:shd w:fill="f2f2f2" w:val="clear"/>
          </w:tcPr>
          <w:p>
            <w:pPr>
              <w:rPr/>
            </w:pPr>
            <w:r>
              <w:rPr>
                <w:rtl w:val="0"/>
              </w:rPr>
              <w:t xml:space="preserve">Baja (decisiones)</w:t>
            </w:r>
          </w:p>
        </w:tc>
        <w:tc>
          <w:tcPr>
            <w:shd w:fill="f2f2f2" w:val="clear"/>
          </w:tcPr>
          <w:p>
            <w:pPr>
              <w:rPr/>
            </w:pPr>
            <w:r>
              <w:rPr>
                <w:rtl w:val="0"/>
              </w:rPr>
              <w:t xml:space="preserve">Sube (información)</w:t>
            </w:r>
          </w:p>
        </w:tc>
        <w:tc>
          <w:tcPr>
            <w:shd w:fill="f2f2f2" w:val="clear"/>
          </w:tcPr>
          <w:p>
            <w:pPr>
              <w:rPr/>
            </w:pPr>
            <w:r>
              <w:rPr>
                <w:rtl w:val="0"/>
              </w:rPr>
              <w:t xml:space="preserve">Protocolo</w:t>
            </w:r>
          </w:p>
        </w:tc>
      </w:tr>
      <w:tr>
        <w:trPr>
          <w:cantSplit w:val="0"/>
          <w:tblHeader w:val="0"/>
        </w:trPr>
        <w:tc>
          <w:tcPr/>
          <w:p>
            <w:pPr>
              <w:rPr/>
            </w:pPr>
            <w:r>
              <w:rPr>
                <w:rtl w:val="0"/>
              </w:rPr>
              <w:t xml:space="preserve">ERP ↔ MES</w:t>
            </w:r>
          </w:p>
        </w:tc>
        <w:tc>
          <w:tcPr/>
          <w:p>
            <w:pPr>
              <w:rPr/>
            </w:pPr>
            <w:r>
              <w:rPr>
                <w:rtl w:val="0"/>
              </w:rPr>
              <w:t xml:space="preserve">Orden de producción (referencia, cantidad, fecha), lista de materiales</w:t>
            </w:r>
          </w:p>
        </w:tc>
        <w:tc>
          <w:tcPr/>
          <w:p>
            <w:pPr>
              <w:rPr/>
            </w:pPr>
            <w:r>
              <w:rPr>
                <w:rtl w:val="0"/>
              </w:rPr>
              <w:t xml:space="preserve">Cantidades producidas, consumos reales, merma, costo por lote, stock liberado</w:t>
            </w:r>
          </w:p>
        </w:tc>
        <w:tc>
          <w:tcPr/>
          <w:p>
            <w:pPr>
              <w:rPr/>
            </w:pPr>
            <w:r>
              <w:rPr>
                <w:rtl w:val="0"/>
              </w:rPr>
              <w:t xml:space="preserve">API REST o IDoc con mensajes B2MML (ISA-95 parte 5)</w:t>
            </w:r>
          </w:p>
        </w:tc>
      </w:tr>
      <w:tr>
        <w:trPr>
          <w:cantSplit w:val="0"/>
          <w:tblHeader w:val="0"/>
        </w:trPr>
        <w:tc>
          <w:tcPr/>
          <w:p>
            <w:pPr>
              <w:rPr/>
            </w:pPr>
            <w:r>
              <w:rPr>
                <w:rtl w:val="0"/>
              </w:rPr>
              <w:t xml:space="preserve">MES ↔ SCADA</w:t>
            </w:r>
          </w:p>
        </w:tc>
        <w:tc>
          <w:tcPr/>
          <w:p>
            <w:pPr>
              <w:rPr/>
            </w:pPr>
            <w:r>
              <w:rPr>
                <w:rtl w:val="0"/>
              </w:rPr>
              <w:t xml:space="preserve">Receta de control con ID de lote, liberación del lote</w:t>
            </w:r>
          </w:p>
        </w:tc>
        <w:tc>
          <w:tcPr/>
          <w:p>
            <w:pPr>
              <w:rPr/>
            </w:pPr>
            <w:r>
              <w:rPr>
                <w:rtl w:val="0"/>
              </w:rPr>
              <w:t xml:space="preserve">Inicio y fin de fases, parámetros reales, alarmas, paradas con su motivo</w:t>
            </w:r>
          </w:p>
        </w:tc>
        <w:tc>
          <w:tcPr/>
          <w:p>
            <w:pPr>
              <w:rPr/>
            </w:pPr>
            <w:r>
              <w:rPr>
                <w:rtl w:val="0"/>
              </w:rPr>
              <w:t xml:space="preserve">OPC UA y base de datos SQL</w:t>
            </w:r>
          </w:p>
        </w:tc>
      </w:tr>
      <w:tr>
        <w:trPr>
          <w:cantSplit w:val="0"/>
          <w:tblHeader w:val="0"/>
        </w:trPr>
        <w:tc>
          <w:tcPr/>
          <w:p>
            <w:pPr>
              <w:rPr/>
            </w:pPr>
            <w:r>
              <w:rPr>
                <w:rtl w:val="0"/>
              </w:rPr>
              <w:t xml:space="preserve">SCADA ↔ PLC</w:t>
            </w:r>
          </w:p>
        </w:tc>
        <w:tc>
          <w:tcPr/>
          <w:p>
            <w:pPr>
              <w:rPr/>
            </w:pPr>
            <w:r>
              <w:rPr>
                <w:rtl w:val="0"/>
              </w:rPr>
              <w:t xml:space="preserve">Selección de receta, consignas, arranque, pausa y aborto</w:t>
            </w:r>
          </w:p>
        </w:tc>
        <w:tc>
          <w:tcPr/>
          <w:p>
            <w:pPr>
              <w:rPr/>
            </w:pPr>
            <w:r>
              <w:rPr>
                <w:rtl w:val="0"/>
              </w:rPr>
              <w:t xml:space="preserve">Estados de equipos y fases, variables de proceso</w:t>
            </w:r>
          </w:p>
        </w:tc>
        <w:tc>
          <w:tcPr/>
          <w:p>
            <w:pPr>
              <w:rPr/>
            </w:pPr>
            <w:r>
              <w:rPr>
                <w:rtl w:val="0"/>
              </w:rPr>
              <w:t xml:space="preserve">Driver Allen-Bradley de Ignition (CIP sobre EtherNet/IP); Ignition publica los datos por OPC UA hacia el MES y la DMZ</w:t>
            </w:r>
          </w:p>
        </w:tc>
      </w:tr>
      <w:tr>
        <w:trPr>
          <w:cantSplit w:val="0"/>
          <w:tblHeader w:val="0"/>
        </w:trPr>
        <w:tc>
          <w:tcPr/>
          <w:p>
            <w:pPr>
              <w:rPr/>
            </w:pPr>
            <w:r>
              <w:rPr>
                <w:rtl w:val="0"/>
              </w:rPr>
              <w:t xml:space="preserve">PLC ↔ máquinas OEM (llenadoras de vasos y de botellas)</w:t>
            </w:r>
          </w:p>
        </w:tc>
        <w:tc>
          <w:tcPr/>
          <w:p>
            <w:pPr>
              <w:rPr/>
            </w:pPr>
            <w:r>
              <w:rPr>
                <w:rtl w:val="0"/>
              </w:rPr>
              <w:t xml:space="preserve">Formato, orden de arranque y parada</w:t>
            </w:r>
          </w:p>
        </w:tc>
        <w:tc>
          <w:tcPr/>
          <w:p>
            <w:pPr>
              <w:rPr/>
            </w:pPr>
            <w:r>
              <w:rPr>
                <w:rtl w:val="0"/>
              </w:rPr>
              <w:t xml:space="preserve">Estados, contadores, fallas</w:t>
            </w:r>
          </w:p>
        </w:tc>
        <w:tc>
          <w:tcPr/>
          <w:p>
            <w:pPr>
              <w:rPr/>
            </w:pPr>
            <w:r>
              <w:rPr>
                <w:rtl w:val="0"/>
              </w:rPr>
              <w:t xml:space="preserve">EtherNet/IP con modelo de estados PackML</w:t>
            </w:r>
          </w:p>
        </w:tc>
      </w:tr>
      <w:tr>
        <w:trPr>
          <w:cantSplit w:val="0"/>
          <w:tblHeader w:val="0"/>
        </w:trPr>
        <w:tc>
          <w:tcPr/>
          <w:p>
            <w:pPr>
              <w:rPr/>
            </w:pPr>
            <w:r>
              <w:rPr>
                <w:rtl w:val="0"/>
              </w:rPr>
              <w:t xml:space="preserve">PLC ↔ robots</w:t>
            </w:r>
          </w:p>
        </w:tc>
        <w:tc>
          <w:tcPr/>
          <w:p>
            <w:pPr>
              <w:rPr/>
            </w:pPr>
            <w:r>
              <w:rPr>
                <w:rtl w:val="0"/>
              </w:rPr>
              <w:t xml:space="preserve">Código de receta y formato, ID de lote, permisos de zona</w:t>
            </w:r>
          </w:p>
        </w:tc>
        <w:tc>
          <w:tcPr/>
          <w:p>
            <w:pPr>
              <w:rPr/>
            </w:pPr>
            <w:r>
              <w:rPr>
                <w:rtl w:val="0"/>
              </w:rPr>
              <w:t xml:space="preserve">Estado, herramienta montada, cajas y pallets completos</w:t>
            </w:r>
          </w:p>
        </w:tc>
        <w:tc>
          <w:tcPr/>
          <w:p>
            <w:pPr>
              <w:rPr/>
            </w:pPr>
            <w:r>
              <w:rPr>
                <w:rtl w:val="0"/>
              </w:rPr>
              <w:t xml:space="preserve">EtherNet/IP</w:t>
            </w:r>
          </w:p>
        </w:tc>
      </w:tr>
      <w:tr>
        <w:trPr>
          <w:cantSplit w:val="0"/>
          <w:tblHeader w:val="0"/>
        </w:trPr>
        <w:tc>
          <w:tcPr/>
          <w:p>
            <w:pPr>
              <w:rPr/>
            </w:pPr>
            <w:r>
              <w:rPr>
                <w:rtl w:val="0"/>
              </w:rPr>
              <w:t xml:space="preserve">PLC ↔ campo</w:t>
            </w:r>
          </w:p>
        </w:tc>
        <w:tc>
          <w:tcPr/>
          <w:p>
            <w:pPr>
              <w:rPr/>
            </w:pPr>
            <w:r>
              <w:rPr>
                <w:rtl w:val="0"/>
              </w:rPr>
              <w:t xml:space="preserve">Comandos a válvulas, bombas y variadores</w:t>
            </w:r>
          </w:p>
        </w:tc>
        <w:tc>
          <w:tcPr/>
          <w:p>
            <w:pPr>
              <w:rPr/>
            </w:pPr>
            <w:r>
              <w:rPr>
                <w:rtl w:val="0"/>
              </w:rPr>
              <w:t xml:space="preserve">Señales de temperatura, pH, nivel, caudal, peso</w:t>
            </w:r>
          </w:p>
        </w:tc>
        <w:tc>
          <w:tcPr/>
          <w:p>
            <w:pPr>
              <w:rPr/>
            </w:pPr>
            <w:r>
              <w:rPr>
                <w:rtl w:val="0"/>
              </w:rPr>
              <w:t xml:space="preserve">E/S remotas en EtherNet/IP, 4–20 mA con HART, IO-Link y terminales de válvulas</w:t>
            </w:r>
          </w:p>
        </w:tc>
      </w:tr>
      <w:tr>
        <w:trPr>
          <w:cantSplit w:val="0"/>
          <w:tblHeader w:val="0"/>
        </w:trPr>
        <w:tc>
          <w:tcPr/>
          <w:p>
            <w:pPr>
              <w:rPr/>
            </w:pPr>
            <w:r>
              <w:rPr>
                <w:rtl w:val="0"/>
              </w:rPr>
              <w:t xml:space="preserve">Gemelo digital ↔ PLC</w:t>
            </w:r>
          </w:p>
        </w:tc>
        <w:tc>
          <w:tcPr/>
          <w:p>
            <w:pPr>
              <w:rPr/>
            </w:pPr>
            <w:r>
              <w:rPr>
                <w:rtl w:val="0"/>
              </w:rPr>
              <w:t xml:space="preserve">Salidas del PLC a los actuadores virtuales</w:t>
            </w:r>
          </w:p>
        </w:tc>
        <w:tc>
          <w:tcPr/>
          <w:p>
            <w:pPr>
              <w:rPr/>
            </w:pPr>
            <w:r>
              <w:rPr>
                <w:rtl w:val="0"/>
              </w:rPr>
              <w:t xml:space="preserve">Sensores virtuales hacia el PLC</w:t>
            </w:r>
          </w:p>
        </w:tc>
        <w:tc>
          <w:tcPr/>
          <w:p>
            <w:pPr>
              <w:rPr/>
            </w:pPr>
            <w:r>
              <w:rPr>
                <w:rtl w:val="0"/>
              </w:rPr>
              <w:t xml:space="preserve">Conexión del simulador con Logix Emulate</w:t>
            </w:r>
          </w:p>
        </w:tc>
      </w:tr>
    </w:tbl>
    <w:p>
      <w:pPr>
        <w:rPr/>
      </w:pPr>
      <w:r>
        <w:rPr>
          <w:rtl w:val="0"/>
          <w:b/>
          <w:bCs/>
        </w:rPr>
        <w:t xml:space="preserve">Red y ciberseguridad. </w:t>
      </w:r>
      <w:r>
        <w:rPr>
          <w:rtl w:val="0"/>
        </w:rPr>
        <w:t xml:space="preserve">La red se organiza en zonas y conductos según ISA/IEC 62443 (Figura 11.2): una zona por área de proceso (niveles 0 a 1), una zona de supervisión (nivel 2 y servidores del MES), la DMZ industrial y la red corporativa. El único paso entre OT e IT es la DMZ; el acceso remoto de proveedores entra por ella con autenticación de dos factores, y Ignition maneja usuarios y roles (operador, supervisor, calidad, mantenimiento). El conducto C3 (supervisión ↔ área 200) usa VLAN y listas de acceso en el núcleo; como buena práctica de ISA/IEC 62443 se evaluará en la ingeniería de detalle un firewall industrial en ese conducto.</w:t>
      </w:r>
    </w:p>
    <w:p>
      <w:pPr>
        <w:keepNext/>
        <w:jc w:val="center"/>
      </w:pPr>
      <w:r>
        <w:drawing>
          <wp:inline>
            <wp:extent cx="3611880" cy="6517678"/>
            <wp:docPr id="30" name="Picture 30" descr="Figura 11.2 — Arquitectura de red OT/IT según ISA/IEC 62443: zonas (red corporativa, DMZ industrial, supervisión, área 200 y celda 240) y conductos C1 a C5 con el tráfico permitido; firewall corporativo existente y firewall industrial nuevo, núcleo redundante, servidores Ignition/MES redundantes, anillo de fibra del área 200, clientes HMI y dispositivos de campo. Cantidades de la hoja Cotizaciones del anexo. Fuente: elaboración propia."/>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611880" cy="6517678"/>
                    </a:xfrm>
                    <a:prstGeom prst="rect"/>
                  </pic:spPr>
                </pic:pic>
              </a:graphicData>
            </a:graphic>
          </wp:inline>
        </w:drawing>
      </w:r>
    </w:p>
    <w:p>
      <w:pPr>
        <w:rPr/>
      </w:pPr>
      <w:r>
        <w:rPr>
          <w:rtl w:val="0"/>
        </w:rPr>
        <w:t xml:space="preserve">Figura 11.2 — Arquitectura de red OT/IT según ISA/IEC 62443: zonas (red corporativa, DMZ industrial, supervisión, área 200 y celda 240) y conductos C1 a C5 con el tráfico permitido; firewall corporativo existente y firewall industrial nuevo, núcleo redundante, servidores Ignition/MES redundantes, anillo de fibra del área 200, clientes HMI y dispositivos de campo. Cantidades de la hoja Cotizaciones del anexo. Fuente: elaboración propia. (Figura girada para mayor legibilidad; versión A3 en el anexo B.)</w:t>
      </w:r>
    </w:p>
    <w:p>
      <w:pPr>
        <w:rPr/>
      </w:pPr>
    </w:p>
    <w:p>
      <w:pPr>
        <w:pStyle w:val="Heading2"/>
        <w:rPr/>
      </w:pPr>
      <w:r>
        <w:rPr>
          <w:rtl w:val="0"/>
        </w:rPr>
        <w:t xml:space="preserve">12. Instrumentación de la línea de yogures</w:t>
      </w:r>
    </w:p>
    <w:p>
      <w:pPr>
        <w:rPr/>
      </w:pPr>
      <w:r>
        <w:rPr>
          <w:rtl w:val="0"/>
        </w:rPr>
        <w:t xml:space="preserve">La instrumentación se define para la línea de yogures, que es la línea a detalle. Los tags siguen ISA-5.1: la primera letra es la variable medida (T temperatura, P presión, F caudal, L nivel, A análisis, W peso, S velocidad, X sin clasificar, usada para los lectores de código) y las siguientes la función (T transmisor, I indicador, C controlador, V válvula, S interruptor, R registrador). El número coincide con la unidad donde está el instrumento, y los variadores toman el número del motor o la bomba que mueven. Todos los tags vienen de una sola lista, la hoja Instrumentos del anexo A (86 tags), que alimenta estas tablas, el P&amp;ID (Figura 12.1) y la Figura 10.1.</w:t>
      </w:r>
    </w:p>
    <w:p>
      <w:pPr>
        <w:pStyle w:val="Heading3"/>
        <w:rPr/>
      </w:pPr>
      <w:r>
        <w:rPr>
          <w:rtl w:val="0"/>
        </w:rPr>
        <w:t xml:space="preserve">12.1 Sensores y variables medidas</w:t>
      </w:r>
    </w:p>
    <w:p>
      <w:pPr>
        <w:keepNext/>
      </w:pPr>
      <w:r>
        <w:rPr>
          <w:b/>
          <w:bCs/>
        </w:rPr>
        <w:t xml:space="preserve">Tabla 12.1 — </w:t>
      </w:r>
      <w:r>
        <w:rPr/>
        <w:t xml:space="preserve">Sensores y variables medidas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6"/>
        <w:gridCol w:w="1818"/>
        <w:gridCol w:w="2142"/>
        <w:gridCol w:w="851"/>
        <w:gridCol w:w="1048"/>
        <w:gridCol w:w="2425"/>
      </w:tblGrid>
      <w:tr>
        <w:trPr>
          <w:cantSplit w:val="0"/>
          <w:tblHeader w:val="1"/>
        </w:trPr>
        <w:tc>
          <w:tcPr>
            <w:shd w:fill="f2f2f2" w:val="clear"/>
          </w:tcPr>
          <w:p>
            <w:pPr>
              <w:rPr/>
            </w:pPr>
            <w:r>
              <w:rPr>
                <w:rtl w:val="0"/>
              </w:rPr>
              <w:t xml:space="preserve">Tag</w:t>
            </w:r>
          </w:p>
        </w:tc>
        <w:tc>
          <w:tcPr>
            <w:shd w:fill="f2f2f2" w:val="clear"/>
          </w:tcPr>
          <w:p>
            <w:pPr>
              <w:rPr/>
            </w:pPr>
            <w:r>
              <w:rPr>
                <w:rtl w:val="0"/>
              </w:rPr>
              <w:t xml:space="preserve">Instrumento</w:t>
            </w:r>
          </w:p>
        </w:tc>
        <w:tc>
          <w:tcPr>
            <w:shd w:fill="f2f2f2" w:val="clear"/>
          </w:tcPr>
          <w:p>
            <w:pPr>
              <w:rPr/>
            </w:pPr>
            <w:r>
              <w:rPr>
                <w:rtl w:val="0"/>
              </w:rPr>
              <w:t xml:space="preserve">Variable y rango</w:t>
            </w:r>
          </w:p>
        </w:tc>
        <w:tc>
          <w:tcPr>
            <w:shd w:fill="f2f2f2" w:val="clear"/>
          </w:tcPr>
          <w:p>
            <w:pPr>
              <w:rPr/>
            </w:pPr>
            <w:r>
              <w:rPr>
                <w:rtl w:val="0"/>
              </w:rPr>
              <w:t xml:space="preserve">Unidad</w:t>
            </w:r>
          </w:p>
        </w:tc>
        <w:tc>
          <w:tcPr>
            <w:shd w:fill="f2f2f2" w:val="clear"/>
          </w:tcPr>
          <w:p>
            <w:pPr>
              <w:rPr/>
            </w:pPr>
            <w:r>
              <w:rPr>
                <w:rtl w:val="0"/>
              </w:rPr>
              <w:t xml:space="preserve">Señal</w:t>
            </w:r>
          </w:p>
        </w:tc>
        <w:tc>
          <w:tcPr>
            <w:shd w:fill="f2f2f2" w:val="clear"/>
          </w:tcPr>
          <w:p>
            <w:pPr>
              <w:rPr/>
            </w:pPr>
            <w:r>
              <w:rPr>
                <w:rtl w:val="0"/>
              </w:rPr>
              <w:t xml:space="preserve">Uso</w:t>
            </w:r>
          </w:p>
        </w:tc>
      </w:tr>
      <w:tr>
        <w:trPr>
          <w:cantSplit w:val="0"/>
          <w:tblHeader w:val="0"/>
        </w:trPr>
        <w:tc>
          <w:tcPr/>
          <w:p>
            <w:pPr>
              <w:rPr/>
            </w:pPr>
            <w:r>
              <w:rPr>
                <w:rtl w:val="0"/>
              </w:rPr>
              <w:t xml:space="preserve">FT-211</w:t>
            </w:r>
          </w:p>
        </w:tc>
        <w:tc>
          <w:tcPr/>
          <w:p>
            <w:pPr>
              <w:rPr/>
            </w:pPr>
            <w:r>
              <w:rPr>
                <w:rtl w:val="0"/>
              </w:rPr>
              <w:t xml:space="preserve">Caudalímetro másico Coriolis</w:t>
            </w:r>
          </w:p>
        </w:tc>
        <w:tc>
          <w:tcPr/>
          <w:p>
            <w:pPr>
              <w:rPr/>
            </w:pPr>
            <w:r>
              <w:rPr>
                <w:rtl w:val="0"/>
              </w:rPr>
              <w:t xml:space="preserve">Caudal de leche, 0–30.000 kg/h</w:t>
            </w:r>
          </w:p>
        </w:tc>
        <w:tc>
          <w:tcPr/>
          <w:p>
            <w:pPr>
              <w:rPr/>
            </w:pPr>
            <w:r>
              <w:rPr>
                <w:rtl w:val="0"/>
              </w:rPr>
              <w:t xml:space="preserve">U-211</w:t>
            </w:r>
          </w:p>
        </w:tc>
        <w:tc>
          <w:tcPr/>
          <w:p>
            <w:pPr>
              <w:rPr/>
            </w:pPr>
            <w:r>
              <w:rPr>
                <w:rtl w:val="0"/>
              </w:rPr>
              <w:t xml:space="preserve">4–20 mA HART</w:t>
            </w:r>
          </w:p>
        </w:tc>
        <w:tc>
          <w:tcPr/>
          <w:p>
            <w:pPr>
              <w:rPr/>
            </w:pPr>
            <w:r>
              <w:rPr>
                <w:rtl w:val="0"/>
              </w:rPr>
              <w:t xml:space="preserve">Dosificación de leche y totalizado por lote</w:t>
            </w:r>
          </w:p>
        </w:tc>
      </w:tr>
      <w:tr>
        <w:trPr>
          <w:cantSplit w:val="0"/>
          <w:tblHeader w:val="0"/>
        </w:trPr>
        <w:tc>
          <w:tcPr/>
          <w:p>
            <w:pPr>
              <w:rPr/>
            </w:pPr>
            <w:r>
              <w:rPr>
                <w:rtl w:val="0"/>
              </w:rPr>
              <w:t xml:space="preserve">WT-211</w:t>
            </w:r>
          </w:p>
        </w:tc>
        <w:tc>
          <w:tcPr/>
          <w:p>
            <w:pPr>
              <w:rPr/>
            </w:pPr>
            <w:r>
              <w:rPr>
                <w:rtl w:val="0"/>
              </w:rPr>
              <w:t xml:space="preserve">Celdas de carga del tanque</w:t>
            </w:r>
          </w:p>
        </w:tc>
        <w:tc>
          <w:tcPr/>
          <w:p>
            <w:pPr>
              <w:rPr/>
            </w:pPr>
            <w:r>
              <w:rPr>
                <w:rtl w:val="0"/>
              </w:rPr>
              <w:t xml:space="preserve">Peso, 0–12.000 kg</w:t>
            </w:r>
          </w:p>
        </w:tc>
        <w:tc>
          <w:tcPr/>
          <w:p>
            <w:pPr>
              <w:rPr/>
            </w:pPr>
            <w:r>
              <w:rPr>
                <w:rtl w:val="0"/>
              </w:rPr>
              <w:t xml:space="preserve">U-211</w:t>
            </w:r>
          </w:p>
        </w:tc>
        <w:tc>
          <w:tcPr/>
          <w:p>
            <w:pPr>
              <w:rPr/>
            </w:pPr>
            <w:r>
              <w:rPr>
                <w:rtl w:val="0"/>
              </w:rPr>
              <w:t xml:space="preserve">EtherNet/IP</w:t>
            </w:r>
          </w:p>
        </w:tc>
        <w:tc>
          <w:tcPr/>
          <w:p>
            <w:pPr>
              <w:rPr/>
            </w:pPr>
            <w:r>
              <w:rPr>
                <w:rtl w:val="0"/>
              </w:rPr>
              <w:t xml:space="preserve">Cantidad cargada; confirma la dosificación</w:t>
            </w:r>
          </w:p>
        </w:tc>
      </w:tr>
      <w:tr>
        <w:trPr>
          <w:cantSplit w:val="0"/>
          <w:tblHeader w:val="0"/>
        </w:trPr>
        <w:tc>
          <w:tcPr/>
          <w:p>
            <w:pPr>
              <w:rPr/>
            </w:pPr>
            <w:r>
              <w:rPr>
                <w:rtl w:val="0"/>
              </w:rPr>
              <w:t xml:space="preserve">WT-212</w:t>
            </w:r>
          </w:p>
        </w:tc>
        <w:tc>
          <w:tcPr/>
          <w:p>
            <w:pPr>
              <w:rPr/>
            </w:pPr>
            <w:r>
              <w:rPr>
                <w:rtl w:val="0"/>
              </w:rPr>
              <w:t xml:space="preserve">Celdas de carga de la tolva de polvos</w:t>
            </w:r>
          </w:p>
        </w:tc>
        <w:tc>
          <w:tcPr/>
          <w:p>
            <w:pPr>
              <w:rPr/>
            </w:pPr>
            <w:r>
              <w:rPr>
                <w:rtl w:val="0"/>
              </w:rPr>
              <w:t xml:space="preserve">Peso, 0–2.000 kg</w:t>
            </w:r>
          </w:p>
        </w:tc>
        <w:tc>
          <w:tcPr/>
          <w:p>
            <w:pPr>
              <w:rPr/>
            </w:pPr>
            <w:r>
              <w:rPr>
                <w:rtl w:val="0"/>
              </w:rPr>
              <w:t xml:space="preserve">U-211</w:t>
            </w:r>
          </w:p>
        </w:tc>
        <w:tc>
          <w:tcPr/>
          <w:p>
            <w:pPr>
              <w:rPr/>
            </w:pPr>
            <w:r>
              <w:rPr>
                <w:rtl w:val="0"/>
              </w:rPr>
              <w:t xml:space="preserve">EtherNet/IP</w:t>
            </w:r>
          </w:p>
        </w:tc>
        <w:tc>
          <w:tcPr/>
          <w:p>
            <w:pPr>
              <w:rPr/>
            </w:pPr>
            <w:r>
              <w:rPr>
                <w:rtl w:val="0"/>
              </w:rPr>
              <w:t xml:space="preserve">Dosificación de polvos y azúcar por diferencia (Y1)</w:t>
            </w:r>
          </w:p>
        </w:tc>
      </w:tr>
      <w:tr>
        <w:trPr>
          <w:cantSplit w:val="0"/>
          <w:tblHeader w:val="0"/>
        </w:trPr>
        <w:tc>
          <w:tcPr/>
          <w:p>
            <w:pPr>
              <w:rPr/>
            </w:pPr>
            <w:r>
              <w:rPr>
                <w:rtl w:val="0"/>
              </w:rPr>
              <w:t xml:space="preserve">LT-211</w:t>
            </w:r>
          </w:p>
        </w:tc>
        <w:tc>
          <w:tcPr/>
          <w:p>
            <w:pPr>
              <w:rPr/>
            </w:pPr>
            <w:r>
              <w:rPr>
                <w:rtl w:val="0"/>
              </w:rPr>
              <w:t xml:space="preserve">Nivel por radar</w:t>
            </w:r>
          </w:p>
        </w:tc>
        <w:tc>
          <w:tcPr/>
          <w:p>
            <w:pPr>
              <w:rPr/>
            </w:pPr>
            <w:r>
              <w:rPr>
                <w:rtl w:val="0"/>
              </w:rPr>
              <w:t xml:space="preserve">Nivel, 0–100 %</w:t>
            </w:r>
          </w:p>
        </w:tc>
        <w:tc>
          <w:tcPr/>
          <w:p>
            <w:pPr>
              <w:rPr/>
            </w:pPr>
            <w:r>
              <w:rPr>
                <w:rtl w:val="0"/>
              </w:rPr>
              <w:t xml:space="preserve">U-211</w:t>
            </w:r>
          </w:p>
        </w:tc>
        <w:tc>
          <w:tcPr/>
          <w:p>
            <w:pPr>
              <w:rPr/>
            </w:pPr>
            <w:r>
              <w:rPr>
                <w:rtl w:val="0"/>
              </w:rPr>
              <w:t xml:space="preserve">4–20 mA</w:t>
            </w:r>
          </w:p>
        </w:tc>
        <w:tc>
          <w:tcPr/>
          <w:p>
            <w:pPr>
              <w:rPr/>
            </w:pPr>
            <w:r>
              <w:rPr>
                <w:rtl w:val="0"/>
              </w:rPr>
              <w:t xml:space="preserve">Protección del agitador y del mezclador</w:t>
            </w:r>
          </w:p>
        </w:tc>
      </w:tr>
      <w:tr>
        <w:trPr>
          <w:cantSplit w:val="0"/>
          <w:tblHeader w:val="0"/>
        </w:trPr>
        <w:tc>
          <w:tcPr/>
          <w:p>
            <w:pPr>
              <w:rPr/>
            </w:pPr>
            <w:r>
              <w:rPr>
                <w:rtl w:val="0"/>
              </w:rPr>
              <w:t xml:space="preserve">TT-211</w:t>
            </w:r>
          </w:p>
        </w:tc>
        <w:tc>
          <w:tcPr/>
          <w:p>
            <w:pPr>
              <w:rPr/>
            </w:pPr>
            <w:r>
              <w:rPr>
                <w:rtl w:val="0"/>
              </w:rPr>
              <w:t xml:space="preserve">Termorresistencia PT100</w:t>
            </w:r>
          </w:p>
        </w:tc>
        <w:tc>
          <w:tcPr/>
          <w:p>
            <w:pPr>
              <w:rPr/>
            </w:pPr>
            <w:r>
              <w:rPr>
                <w:rtl w:val="0"/>
              </w:rPr>
              <w:t xml:space="preserve">Temperatura, 0–100 °C</w:t>
            </w:r>
          </w:p>
        </w:tc>
        <w:tc>
          <w:tcPr/>
          <w:p>
            <w:pPr>
              <w:rPr/>
            </w:pPr>
            <w:r>
              <w:rPr>
                <w:rtl w:val="0"/>
              </w:rPr>
              <w:t xml:space="preserve">U-211</w:t>
            </w:r>
          </w:p>
        </w:tc>
        <w:tc>
          <w:tcPr/>
          <w:p>
            <w:pPr>
              <w:rPr/>
            </w:pPr>
            <w:r>
              <w:rPr>
                <w:rtl w:val="0"/>
              </w:rPr>
              <w:t xml:space="preserve">4–20 mA</w:t>
            </w:r>
          </w:p>
        </w:tc>
        <w:tc>
          <w:tcPr/>
          <w:p>
            <w:pPr>
              <w:rPr/>
            </w:pPr>
            <w:r>
              <w:rPr>
                <w:rtl w:val="0"/>
              </w:rPr>
              <w:t xml:space="preserve">Precalentamiento a 50–60 °C</w:t>
            </w:r>
          </w:p>
        </w:tc>
      </w:tr>
      <w:tr>
        <w:trPr>
          <w:cantSplit w:val="0"/>
          <w:tblHeader w:val="0"/>
        </w:trPr>
        <w:tc>
          <w:tcPr/>
          <w:p>
            <w:pPr>
              <w:rPr/>
            </w:pPr>
            <w:r>
              <w:rPr>
                <w:rtl w:val="0"/>
              </w:rPr>
              <w:t xml:space="preserve">FT-212</w:t>
            </w:r>
          </w:p>
        </w:tc>
        <w:tc>
          <w:tcPr/>
          <w:p>
            <w:pPr>
              <w:rPr/>
            </w:pPr>
            <w:r>
              <w:rPr>
                <w:rtl w:val="0"/>
              </w:rPr>
              <w:t xml:space="preserve">Caudalímetro electromagnético</w:t>
            </w:r>
          </w:p>
        </w:tc>
        <w:tc>
          <w:tcPr/>
          <w:p>
            <w:pPr>
              <w:rPr/>
            </w:pPr>
            <w:r>
              <w:rPr>
                <w:rtl w:val="0"/>
              </w:rPr>
              <w:t xml:space="preserve">Caudal, 0–12.000 L/h</w:t>
            </w:r>
          </w:p>
        </w:tc>
        <w:tc>
          <w:tcPr/>
          <w:p>
            <w:pPr>
              <w:rPr/>
            </w:pPr>
            <w:r>
              <w:rPr>
                <w:rtl w:val="0"/>
              </w:rPr>
              <w:t xml:space="preserve">U-212</w:t>
            </w:r>
          </w:p>
        </w:tc>
        <w:tc>
          <w:tcPr/>
          <w:p>
            <w:pPr>
              <w:rPr/>
            </w:pPr>
            <w:r>
              <w:rPr>
                <w:rtl w:val="0"/>
              </w:rPr>
              <w:t xml:space="preserve">4–20 mA HART</w:t>
            </w:r>
          </w:p>
        </w:tc>
        <w:tc>
          <w:tcPr/>
          <w:p>
            <w:pPr>
              <w:rPr/>
            </w:pPr>
            <w:r>
              <w:rPr>
                <w:rtl w:val="0"/>
              </w:rPr>
              <w:t xml:space="preserve">Caudal del tren (define el tiempo de retención)</w:t>
            </w:r>
          </w:p>
        </w:tc>
      </w:tr>
      <w:tr>
        <w:trPr>
          <w:cantSplit w:val="0"/>
          <w:tblHeader w:val="0"/>
        </w:trPr>
        <w:tc>
          <w:tcPr/>
          <w:p>
            <w:pPr>
              <w:rPr/>
            </w:pPr>
            <w:r>
              <w:rPr>
                <w:rtl w:val="0"/>
              </w:rPr>
              <w:t xml:space="preserve">TT-212A</w:t>
            </w:r>
          </w:p>
        </w:tc>
        <w:tc>
          <w:tcPr/>
          <w:p>
            <w:pPr>
              <w:rPr/>
            </w:pPr>
            <w:r>
              <w:rPr>
                <w:rtl w:val="0"/>
              </w:rPr>
              <w:t xml:space="preserve">PT100</w:t>
            </w:r>
          </w:p>
        </w:tc>
        <w:tc>
          <w:tcPr/>
          <w:p>
            <w:pPr>
              <w:rPr/>
            </w:pPr>
            <w:r>
              <w:rPr>
                <w:rtl w:val="0"/>
              </w:rPr>
              <w:t xml:space="preserve">Temperatura de calentamiento, 0–150 °C</w:t>
            </w:r>
          </w:p>
        </w:tc>
        <w:tc>
          <w:tcPr/>
          <w:p>
            <w:pPr>
              <w:rPr/>
            </w:pPr>
            <w:r>
              <w:rPr>
                <w:rtl w:val="0"/>
              </w:rPr>
              <w:t xml:space="preserve">U-212</w:t>
            </w:r>
          </w:p>
        </w:tc>
        <w:tc>
          <w:tcPr/>
          <w:p>
            <w:pPr>
              <w:rPr/>
            </w:pPr>
            <w:r>
              <w:rPr>
                <w:rtl w:val="0"/>
              </w:rPr>
              <w:t xml:space="preserve">4–20 mA</w:t>
            </w:r>
          </w:p>
        </w:tc>
        <w:tc>
          <w:tcPr/>
          <w:p>
            <w:pPr>
              <w:rPr/>
            </w:pPr>
            <w:r>
              <w:rPr>
                <w:rtl w:val="0"/>
              </w:rPr>
              <w:t xml:space="preserve">Control TIC-212 de la pasteurización</w:t>
            </w:r>
          </w:p>
        </w:tc>
      </w:tr>
      <w:tr>
        <w:trPr>
          <w:cantSplit w:val="0"/>
          <w:tblHeader w:val="0"/>
        </w:trPr>
        <w:tc>
          <w:tcPr/>
          <w:p>
            <w:pPr>
              <w:rPr/>
            </w:pPr>
            <w:r>
              <w:rPr>
                <w:rtl w:val="0"/>
              </w:rPr>
              <w:t xml:space="preserve">TT-212B</w:t>
            </w:r>
          </w:p>
        </w:tc>
        <w:tc>
          <w:tcPr/>
          <w:p>
            <w:pPr>
              <w:rPr/>
            </w:pPr>
            <w:r>
              <w:rPr>
                <w:rtl w:val="0"/>
              </w:rPr>
              <w:t xml:space="preserve">PT100 doble con registrador</w:t>
            </w:r>
          </w:p>
        </w:tc>
        <w:tc>
          <w:tcPr/>
          <w:p>
            <w:pPr>
              <w:rPr/>
            </w:pPr>
            <w:r>
              <w:rPr>
                <w:rtl w:val="0"/>
              </w:rPr>
              <w:t xml:space="preserve">Temperatura a la salida del tubo de retención, 0–150 °C</w:t>
            </w:r>
          </w:p>
        </w:tc>
        <w:tc>
          <w:tcPr/>
          <w:p>
            <w:pPr>
              <w:rPr/>
            </w:pPr>
            <w:r>
              <w:rPr>
                <w:rtl w:val="0"/>
              </w:rPr>
              <w:t xml:space="preserve">U-212</w:t>
            </w:r>
          </w:p>
        </w:tc>
        <w:tc>
          <w:tcPr/>
          <w:p>
            <w:pPr>
              <w:rPr/>
            </w:pPr>
            <w:r>
              <w:rPr>
                <w:rtl w:val="0"/>
              </w:rPr>
              <w:t xml:space="preserve">4–20 mA</w:t>
            </w:r>
          </w:p>
        </w:tc>
        <w:tc>
          <w:tcPr/>
          <w:p>
            <w:pPr>
              <w:rPr/>
            </w:pPr>
            <w:r>
              <w:rPr>
                <w:rtl w:val="0"/>
              </w:rPr>
              <w:t xml:space="preserve">PCC 1: dispara el desvío FDV-212</w:t>
            </w:r>
          </w:p>
        </w:tc>
      </w:tr>
      <w:tr>
        <w:trPr>
          <w:cantSplit w:val="0"/>
          <w:tblHeader w:val="0"/>
        </w:trPr>
        <w:tc>
          <w:tcPr/>
          <w:p>
            <w:pPr>
              <w:rPr/>
            </w:pPr>
            <w:r>
              <w:rPr>
                <w:rtl w:val="0"/>
              </w:rPr>
              <w:t xml:space="preserve">TT-212C</w:t>
            </w:r>
          </w:p>
        </w:tc>
        <w:tc>
          <w:tcPr/>
          <w:p>
            <w:pPr>
              <w:rPr/>
            </w:pPr>
            <w:r>
              <w:rPr>
                <w:rtl w:val="0"/>
              </w:rPr>
              <w:t xml:space="preserve">PT100</w:t>
            </w:r>
          </w:p>
        </w:tc>
        <w:tc>
          <w:tcPr/>
          <w:p>
            <w:pPr>
              <w:rPr/>
            </w:pPr>
            <w:r>
              <w:rPr>
                <w:rtl w:val="0"/>
              </w:rPr>
              <w:t xml:space="preserve">Temperatura de salida hacia el fermentador, 0–100 °C</w:t>
            </w:r>
          </w:p>
        </w:tc>
        <w:tc>
          <w:tcPr/>
          <w:p>
            <w:pPr>
              <w:rPr/>
            </w:pPr>
            <w:r>
              <w:rPr>
                <w:rtl w:val="0"/>
              </w:rPr>
              <w:t xml:space="preserve">U-212</w:t>
            </w:r>
          </w:p>
        </w:tc>
        <w:tc>
          <w:tcPr/>
          <w:p>
            <w:pPr>
              <w:rPr/>
            </w:pPr>
            <w:r>
              <w:rPr>
                <w:rtl w:val="0"/>
              </w:rPr>
              <w:t xml:space="preserve">4–20 mA</w:t>
            </w:r>
          </w:p>
        </w:tc>
        <w:tc>
          <w:tcPr/>
          <w:p>
            <w:pPr>
              <w:rPr/>
            </w:pPr>
            <w:r>
              <w:rPr>
                <w:rtl w:val="0"/>
              </w:rPr>
              <w:t xml:space="preserve">Inoculación a 43 °C o 24 °C</w:t>
            </w:r>
          </w:p>
        </w:tc>
      </w:tr>
      <w:tr>
        <w:trPr>
          <w:cantSplit w:val="0"/>
          <w:tblHeader w:val="0"/>
        </w:trPr>
        <w:tc>
          <w:tcPr/>
          <w:p>
            <w:pPr>
              <w:rPr/>
            </w:pPr>
            <w:r>
              <w:rPr>
                <w:rtl w:val="0"/>
              </w:rPr>
              <w:t xml:space="preserve">PT-212</w:t>
            </w:r>
          </w:p>
        </w:tc>
        <w:tc>
          <w:tcPr/>
          <w:p>
            <w:pPr>
              <w:rPr/>
            </w:pPr>
            <w:r>
              <w:rPr>
                <w:rtl w:val="0"/>
              </w:rPr>
              <w:t xml:space="preserve">Transmisor de presión higiénico</w:t>
            </w:r>
          </w:p>
        </w:tc>
        <w:tc>
          <w:tcPr/>
          <w:p>
            <w:pPr>
              <w:rPr/>
            </w:pPr>
            <w:r>
              <w:rPr>
                <w:rtl w:val="0"/>
              </w:rPr>
              <w:t xml:space="preserve">Presión de homogeneización, 0–300 bar</w:t>
            </w:r>
          </w:p>
        </w:tc>
        <w:tc>
          <w:tcPr/>
          <w:p>
            <w:pPr>
              <w:rPr/>
            </w:pPr>
            <w:r>
              <w:rPr>
                <w:rtl w:val="0"/>
              </w:rPr>
              <w:t xml:space="preserve">U-212</w:t>
            </w:r>
          </w:p>
        </w:tc>
        <w:tc>
          <w:tcPr/>
          <w:p>
            <w:pPr>
              <w:rPr/>
            </w:pPr>
            <w:r>
              <w:rPr>
                <w:rtl w:val="0"/>
              </w:rPr>
              <w:t xml:space="preserve">4–20 mA</w:t>
            </w:r>
          </w:p>
        </w:tc>
        <w:tc>
          <w:tcPr/>
          <w:p>
            <w:pPr>
              <w:rPr/>
            </w:pPr>
            <w:r>
              <w:rPr>
                <w:rtl w:val="0"/>
              </w:rPr>
              <w:t xml:space="preserve">Verifica 200/50 o 150/40 bar</w:t>
            </w:r>
          </w:p>
        </w:tc>
      </w:tr>
      <w:tr>
        <w:trPr>
          <w:cantSplit w:val="0"/>
          <w:tblHeader w:val="0"/>
        </w:trPr>
        <w:tc>
          <w:tcPr/>
          <w:p>
            <w:pPr>
              <w:rPr/>
            </w:pPr>
            <w:r>
              <w:rPr>
                <w:rtl w:val="0"/>
              </w:rPr>
              <w:t xml:space="preserve">PDT-212</w:t>
            </w:r>
          </w:p>
        </w:tc>
        <w:tc>
          <w:tcPr/>
          <w:p>
            <w:pPr>
              <w:rPr/>
            </w:pPr>
            <w:r>
              <w:rPr>
                <w:rtl w:val="0"/>
              </w:rPr>
              <w:t xml:space="preserve">Presión diferencial</w:t>
            </w:r>
          </w:p>
        </w:tc>
        <w:tc>
          <w:tcPr/>
          <w:p>
            <w:pPr>
              <w:rPr/>
            </w:pPr>
            <w:r>
              <w:rPr>
                <w:rtl w:val="0"/>
              </w:rPr>
              <w:t xml:space="preserve">Diferencia entre lado pasteurizado y lado crudo del regenerador, ±2 bar</w:t>
            </w:r>
          </w:p>
        </w:tc>
        <w:tc>
          <w:tcPr/>
          <w:p>
            <w:pPr>
              <w:rPr/>
            </w:pPr>
            <w:r>
              <w:rPr>
                <w:rtl w:val="0"/>
              </w:rPr>
              <w:t xml:space="preserve">U-212</w:t>
            </w:r>
          </w:p>
        </w:tc>
        <w:tc>
          <w:tcPr/>
          <w:p>
            <w:pPr>
              <w:rPr/>
            </w:pPr>
            <w:r>
              <w:rPr>
                <w:rtl w:val="0"/>
              </w:rPr>
              <w:t xml:space="preserve">4–20 mA</w:t>
            </w:r>
          </w:p>
        </w:tc>
        <w:tc>
          <w:tcPr/>
          <w:p>
            <w:pPr>
              <w:rPr/>
            </w:pPr>
            <w:r>
              <w:rPr>
                <w:rtl w:val="0"/>
              </w:rPr>
              <w:t xml:space="preserve">Seguridad: el producto pasteurizado debe estar a mayor presión</w:t>
            </w:r>
          </w:p>
        </w:tc>
      </w:tr>
      <w:tr>
        <w:trPr>
          <w:cantSplit w:val="0"/>
          <w:tblHeader w:val="0"/>
        </w:trPr>
        <w:tc>
          <w:tcPr/>
          <w:p>
            <w:pPr>
              <w:rPr/>
            </w:pPr>
            <w:r>
              <w:rPr>
                <w:rtl w:val="0"/>
              </w:rPr>
              <w:t xml:space="preserve">TT-221 a TT-224</w:t>
            </w:r>
          </w:p>
        </w:tc>
        <w:tc>
          <w:tcPr/>
          <w:p>
            <w:pPr>
              <w:rPr/>
            </w:pPr>
            <w:r>
              <w:rPr>
                <w:rtl w:val="0"/>
              </w:rPr>
              <w:t xml:space="preserve">PT100</w:t>
            </w:r>
          </w:p>
        </w:tc>
        <w:tc>
          <w:tcPr/>
          <w:p>
            <w:pPr>
              <w:rPr/>
            </w:pPr>
            <w:r>
              <w:rPr>
                <w:rtl w:val="0"/>
              </w:rPr>
              <w:t xml:space="preserve">Temperatura de incubación, 0–100 °C</w:t>
            </w:r>
          </w:p>
        </w:tc>
        <w:tc>
          <w:tcPr/>
          <w:p>
            <w:pPr>
              <w:rPr/>
            </w:pPr>
            <w:r>
              <w:rPr>
                <w:rtl w:val="0"/>
              </w:rPr>
              <w:t xml:space="preserve">U-221 a U-224</w:t>
            </w:r>
          </w:p>
        </w:tc>
        <w:tc>
          <w:tcPr/>
          <w:p>
            <w:pPr>
              <w:rPr/>
            </w:pPr>
            <w:r>
              <w:rPr>
                <w:rtl w:val="0"/>
              </w:rPr>
              <w:t xml:space="preserve">4–20 mA</w:t>
            </w:r>
          </w:p>
        </w:tc>
        <w:tc>
          <w:tcPr/>
          <w:p>
            <w:pPr>
              <w:rPr/>
            </w:pPr>
            <w:r>
              <w:rPr>
                <w:rtl w:val="0"/>
              </w:rPr>
              <w:t xml:space="preserve">Control de la camisa (43 °C o 24 °C)</w:t>
            </w:r>
          </w:p>
        </w:tc>
      </w:tr>
      <w:tr>
        <w:trPr>
          <w:cantSplit w:val="0"/>
          <w:tblHeader w:val="0"/>
        </w:trPr>
        <w:tc>
          <w:tcPr/>
          <w:p>
            <w:pPr>
              <w:rPr/>
            </w:pPr>
            <w:r>
              <w:rPr>
                <w:rtl w:val="0"/>
              </w:rPr>
              <w:t xml:space="preserve">AT-221 a AT-224</w:t>
            </w:r>
          </w:p>
        </w:tc>
        <w:tc>
          <w:tcPr/>
          <w:p>
            <w:pPr>
              <w:rPr/>
            </w:pPr>
            <w:r>
              <w:rPr>
                <w:rtl w:val="0"/>
              </w:rPr>
              <w:t xml:space="preserve">Sensor de pH higiénico en línea</w:t>
            </w:r>
          </w:p>
        </w:tc>
        <w:tc>
          <w:tcPr/>
          <w:p>
            <w:pPr>
              <w:rPr/>
            </w:pPr>
            <w:r>
              <w:rPr>
                <w:rtl w:val="0"/>
              </w:rPr>
              <w:t xml:space="preserve">pH, 2–12</w:t>
            </w:r>
          </w:p>
        </w:tc>
        <w:tc>
          <w:tcPr/>
          <w:p>
            <w:pPr>
              <w:rPr/>
            </w:pPr>
            <w:r>
              <w:rPr>
                <w:rtl w:val="0"/>
              </w:rPr>
              <w:t xml:space="preserve">U-221 a U-224</w:t>
            </w:r>
          </w:p>
        </w:tc>
        <w:tc>
          <w:tcPr/>
          <w:p>
            <w:pPr>
              <w:rPr/>
            </w:pPr>
            <w:r>
              <w:rPr>
                <w:rtl w:val="0"/>
              </w:rPr>
              <w:t xml:space="preserve">4–20 mA HART</w:t>
            </w:r>
          </w:p>
        </w:tc>
        <w:tc>
          <w:tcPr/>
          <w:p>
            <w:pPr>
              <w:rPr/>
            </w:pPr>
            <w:r>
              <w:rPr>
                <w:rtl w:val="0"/>
              </w:rPr>
              <w:t xml:space="preserve">Condición de fin de fermentación</w:t>
            </w:r>
          </w:p>
        </w:tc>
      </w:tr>
      <w:tr>
        <w:trPr>
          <w:cantSplit w:val="0"/>
          <w:tblHeader w:val="0"/>
        </w:trPr>
        <w:tc>
          <w:tcPr/>
          <w:p>
            <w:pPr>
              <w:rPr/>
            </w:pPr>
            <w:r>
              <w:rPr>
                <w:rtl w:val="0"/>
              </w:rPr>
              <w:t xml:space="preserve">WT-221 a WT-224</w:t>
            </w:r>
          </w:p>
        </w:tc>
        <w:tc>
          <w:tcPr/>
          <w:p>
            <w:pPr>
              <w:rPr/>
            </w:pPr>
            <w:r>
              <w:rPr>
                <w:rtl w:val="0"/>
              </w:rPr>
              <w:t xml:space="preserve">Celdas de carga</w:t>
            </w:r>
          </w:p>
        </w:tc>
        <w:tc>
          <w:tcPr/>
          <w:p>
            <w:pPr>
              <w:rPr/>
            </w:pPr>
            <w:r>
              <w:rPr>
                <w:rtl w:val="0"/>
              </w:rPr>
              <w:t xml:space="preserve">Peso, 0–12.000 kg</w:t>
            </w:r>
          </w:p>
        </w:tc>
        <w:tc>
          <w:tcPr/>
          <w:p>
            <w:pPr>
              <w:rPr/>
            </w:pPr>
            <w:r>
              <w:rPr>
                <w:rtl w:val="0"/>
              </w:rPr>
              <w:t xml:space="preserve">U-221 a U-224</w:t>
            </w:r>
          </w:p>
        </w:tc>
        <w:tc>
          <w:tcPr/>
          <w:p>
            <w:pPr>
              <w:rPr/>
            </w:pPr>
            <w:r>
              <w:rPr>
                <w:rtl w:val="0"/>
              </w:rPr>
              <w:t xml:space="preserve">EtherNet/IP</w:t>
            </w:r>
          </w:p>
        </w:tc>
        <w:tc>
          <w:tcPr/>
          <w:p>
            <w:pPr>
              <w:rPr/>
            </w:pPr>
            <w:r>
              <w:rPr>
                <w:rtl w:val="0"/>
              </w:rPr>
              <w:t xml:space="preserve">Cantidad de lote y vaciado</w:t>
            </w:r>
          </w:p>
        </w:tc>
      </w:tr>
      <w:tr>
        <w:trPr>
          <w:cantSplit w:val="0"/>
          <w:tblHeader w:val="0"/>
        </w:trPr>
        <w:tc>
          <w:tcPr/>
          <w:p>
            <w:pPr>
              <w:rPr/>
            </w:pPr>
            <w:r>
              <w:rPr>
                <w:rtl w:val="0"/>
              </w:rPr>
              <w:t xml:space="preserve">LSL-221 a LSL-224</w:t>
            </w:r>
          </w:p>
        </w:tc>
        <w:tc>
          <w:tcPr/>
          <w:p>
            <w:pPr>
              <w:rPr/>
            </w:pPr>
            <w:r>
              <w:rPr>
                <w:rtl w:val="0"/>
              </w:rPr>
              <w:t xml:space="preserve">Interruptor de nivel bajo</w:t>
            </w:r>
          </w:p>
        </w:tc>
        <w:tc>
          <w:tcPr/>
          <w:p>
            <w:pPr>
              <w:rPr/>
            </w:pPr>
            <w:r>
              <w:rPr>
                <w:rtl w:val="0"/>
              </w:rPr>
              <w:t xml:space="preserve">Nivel mínimo</w:t>
            </w:r>
          </w:p>
        </w:tc>
        <w:tc>
          <w:tcPr/>
          <w:p>
            <w:pPr>
              <w:rPr/>
            </w:pPr>
            <w:r>
              <w:rPr>
                <w:rtl w:val="0"/>
              </w:rPr>
              <w:t xml:space="preserve">U-221 a U-224</w:t>
            </w:r>
          </w:p>
        </w:tc>
        <w:tc>
          <w:tcPr/>
          <w:p>
            <w:pPr>
              <w:rPr/>
            </w:pPr>
            <w:r>
              <w:rPr>
                <w:rtl w:val="0"/>
              </w:rPr>
              <w:t xml:space="preserve">Digital (IO-Link)</w:t>
            </w:r>
          </w:p>
        </w:tc>
        <w:tc>
          <w:tcPr/>
          <w:p>
            <w:pPr>
              <w:rPr/>
            </w:pPr>
            <w:r>
              <w:rPr>
                <w:rtl w:val="0"/>
              </w:rPr>
              <w:t xml:space="preserve">Protege el agitador y confirma tanque vacío</w:t>
            </w:r>
          </w:p>
        </w:tc>
      </w:tr>
      <w:tr>
        <w:trPr>
          <w:cantSplit w:val="0"/>
          <w:tblHeader w:val="0"/>
        </w:trPr>
        <w:tc>
          <w:tcPr/>
          <w:p>
            <w:pPr>
              <w:rPr/>
            </w:pPr>
            <w:r>
              <w:rPr>
                <w:rtl w:val="0"/>
              </w:rPr>
              <w:t xml:space="preserve">AT-228</w:t>
            </w:r>
          </w:p>
        </w:tc>
        <w:tc>
          <w:tcPr/>
          <w:p>
            <w:pPr>
              <w:rPr/>
            </w:pPr>
            <w:r>
              <w:rPr>
                <w:rtl w:val="0"/>
              </w:rPr>
              <w:t xml:space="preserve">Analizador NIR en línea</w:t>
            </w:r>
          </w:p>
        </w:tc>
        <w:tc>
          <w:tcPr/>
          <w:p>
            <w:pPr>
              <w:rPr/>
            </w:pPr>
            <w:r>
              <w:rPr>
                <w:rtl w:val="0"/>
              </w:rPr>
              <w:t xml:space="preserve">Proteína, 0–15 %</w:t>
            </w:r>
          </w:p>
        </w:tc>
        <w:tc>
          <w:tcPr/>
          <w:p>
            <w:pPr>
              <w:rPr/>
            </w:pPr>
            <w:r>
              <w:rPr>
                <w:rtl w:val="0"/>
              </w:rPr>
              <w:t xml:space="preserve">U-228</w:t>
            </w:r>
          </w:p>
        </w:tc>
        <w:tc>
          <w:tcPr/>
          <w:p>
            <w:pPr>
              <w:rPr/>
            </w:pPr>
            <w:r>
              <w:rPr>
                <w:rtl w:val="0"/>
              </w:rPr>
              <w:t xml:space="preserve">4–20 mA</w:t>
            </w:r>
          </w:p>
        </w:tc>
        <w:tc>
          <w:tcPr/>
          <w:p>
            <w:pPr>
              <w:rPr/>
            </w:pPr>
            <w:r>
              <w:rPr>
                <w:rtl w:val="0"/>
              </w:rPr>
              <w:t xml:space="preserve">Concentración del yogur griego (10 %)</w:t>
            </w:r>
          </w:p>
        </w:tc>
      </w:tr>
      <w:tr>
        <w:trPr>
          <w:cantSplit w:val="0"/>
          <w:tblHeader w:val="0"/>
        </w:trPr>
        <w:tc>
          <w:tcPr/>
          <w:p>
            <w:pPr>
              <w:rPr/>
            </w:pPr>
            <w:r>
              <w:rPr>
                <w:rtl w:val="0"/>
              </w:rPr>
              <w:t xml:space="preserve">FT-228</w:t>
            </w:r>
          </w:p>
        </w:tc>
        <w:tc>
          <w:tcPr/>
          <w:p>
            <w:pPr>
              <w:rPr/>
            </w:pPr>
            <w:r>
              <w:rPr>
                <w:rtl w:val="0"/>
              </w:rPr>
              <w:t xml:space="preserve">Caudalímetro electromagnético</w:t>
            </w:r>
          </w:p>
        </w:tc>
        <w:tc>
          <w:tcPr/>
          <w:p>
            <w:pPr>
              <w:rPr/>
            </w:pPr>
            <w:r>
              <w:rPr>
                <w:rtl w:val="0"/>
              </w:rPr>
              <w:t xml:space="preserve">Caudal de suero ácido, 0–8.000 L/h</w:t>
            </w:r>
          </w:p>
        </w:tc>
        <w:tc>
          <w:tcPr/>
          <w:p>
            <w:pPr>
              <w:rPr/>
            </w:pPr>
            <w:r>
              <w:rPr>
                <w:rtl w:val="0"/>
              </w:rPr>
              <w:t xml:space="preserve">U-228</w:t>
            </w:r>
          </w:p>
        </w:tc>
        <w:tc>
          <w:tcPr/>
          <w:p>
            <w:pPr>
              <w:rPr/>
            </w:pPr>
            <w:r>
              <w:rPr>
                <w:rtl w:val="0"/>
              </w:rPr>
              <w:t xml:space="preserve">4–20 mA</w:t>
            </w:r>
          </w:p>
        </w:tc>
        <w:tc>
          <w:tcPr/>
          <w:p>
            <w:pPr>
              <w:rPr/>
            </w:pPr>
            <w:r>
              <w:rPr>
                <w:rtl w:val="0"/>
              </w:rPr>
              <w:t xml:space="preserve">Balance de masa y trazabilidad del suero</w:t>
            </w:r>
          </w:p>
        </w:tc>
      </w:tr>
      <w:tr>
        <w:trPr>
          <w:cantSplit w:val="0"/>
          <w:tblHeader w:val="0"/>
        </w:trPr>
        <w:tc>
          <w:tcPr/>
          <w:p>
            <w:pPr>
              <w:rPr/>
            </w:pPr>
            <w:r>
              <w:rPr>
                <w:rtl w:val="0"/>
              </w:rPr>
              <w:t xml:space="preserve">TT-225</w:t>
            </w:r>
          </w:p>
        </w:tc>
        <w:tc>
          <w:tcPr/>
          <w:p>
            <w:pPr>
              <w:rPr/>
            </w:pPr>
            <w:r>
              <w:rPr>
                <w:rtl w:val="0"/>
              </w:rPr>
              <w:t xml:space="preserve">PT100</w:t>
            </w:r>
          </w:p>
        </w:tc>
        <w:tc>
          <w:tcPr/>
          <w:p>
            <w:pPr>
              <w:rPr/>
            </w:pPr>
            <w:r>
              <w:rPr>
                <w:rtl w:val="0"/>
              </w:rPr>
              <w:t xml:space="preserve">Temperatura de salida del enfriador, 0–50 °C</w:t>
            </w:r>
          </w:p>
        </w:tc>
        <w:tc>
          <w:tcPr/>
          <w:p>
            <w:pPr>
              <w:rPr/>
            </w:pPr>
            <w:r>
              <w:rPr>
                <w:rtl w:val="0"/>
              </w:rPr>
              <w:t xml:space="preserve">U-225</w:t>
            </w:r>
          </w:p>
        </w:tc>
        <w:tc>
          <w:tcPr/>
          <w:p>
            <w:pPr>
              <w:rPr/>
            </w:pPr>
            <w:r>
              <w:rPr>
                <w:rtl w:val="0"/>
              </w:rPr>
              <w:t xml:space="preserve">4–20 mA</w:t>
            </w:r>
          </w:p>
        </w:tc>
        <w:tc>
          <w:tcPr/>
          <w:p>
            <w:pPr>
              <w:rPr/>
            </w:pPr>
            <w:r>
              <w:rPr>
                <w:rtl w:val="0"/>
              </w:rPr>
              <w:t xml:space="preserve">Enfriamiento a 20, 10 o 9 °C según receta</w:t>
            </w:r>
          </w:p>
        </w:tc>
      </w:tr>
      <w:tr>
        <w:trPr>
          <w:cantSplit w:val="0"/>
          <w:tblHeader w:val="0"/>
        </w:trPr>
        <w:tc>
          <w:tcPr/>
          <w:p>
            <w:pPr>
              <w:rPr/>
            </w:pPr>
            <w:r>
              <w:rPr>
                <w:rtl w:val="0"/>
              </w:rPr>
              <w:t xml:space="preserve">LT-226 y TT-226</w:t>
            </w:r>
          </w:p>
        </w:tc>
        <w:tc>
          <w:tcPr/>
          <w:p>
            <w:pPr>
              <w:rPr/>
            </w:pPr>
            <w:r>
              <w:rPr>
                <w:rtl w:val="0"/>
              </w:rPr>
              <w:t xml:space="preserve">Nivel por radar y PT100</w:t>
            </w:r>
          </w:p>
        </w:tc>
        <w:tc>
          <w:tcPr/>
          <w:p>
            <w:pPr>
              <w:rPr/>
            </w:pPr>
            <w:r>
              <w:rPr>
                <w:rtl w:val="0"/>
              </w:rPr>
              <w:t xml:space="preserve">Nivel y temperatura del pulmón</w:t>
            </w:r>
          </w:p>
        </w:tc>
        <w:tc>
          <w:tcPr/>
          <w:p>
            <w:pPr>
              <w:rPr/>
            </w:pPr>
            <w:r>
              <w:rPr>
                <w:rtl w:val="0"/>
              </w:rPr>
              <w:t xml:space="preserve">U-226</w:t>
            </w:r>
          </w:p>
        </w:tc>
        <w:tc>
          <w:tcPr/>
          <w:p>
            <w:pPr>
              <w:rPr/>
            </w:pPr>
            <w:r>
              <w:rPr>
                <w:rtl w:val="0"/>
              </w:rPr>
              <w:t xml:space="preserve">4–20 mA</w:t>
            </w:r>
          </w:p>
        </w:tc>
        <w:tc>
          <w:tcPr/>
          <w:p>
            <w:pPr>
              <w:rPr/>
            </w:pPr>
            <w:r>
              <w:rPr>
                <w:rtl w:val="0"/>
              </w:rPr>
              <w:t xml:space="preserve">Inventario para la llenadora y tiempo de espera</w:t>
            </w:r>
          </w:p>
        </w:tc>
      </w:tr>
      <w:tr>
        <w:trPr>
          <w:cantSplit w:val="0"/>
          <w:tblHeader w:val="0"/>
        </w:trPr>
        <w:tc>
          <w:tcPr/>
          <w:p>
            <w:pPr>
              <w:rPr/>
            </w:pPr>
            <w:r>
              <w:rPr>
                <w:rtl w:val="0"/>
              </w:rPr>
              <w:t xml:space="preserve">TT-227, AT-227 y LT-227</w:t>
            </w:r>
          </w:p>
        </w:tc>
        <w:tc>
          <w:tcPr/>
          <w:p>
            <w:pPr>
              <w:rPr/>
            </w:pPr>
            <w:r>
              <w:rPr>
                <w:rtl w:val="0"/>
              </w:rPr>
              <w:t xml:space="preserve">PT100, pH y nivel</w:t>
            </w:r>
          </w:p>
        </w:tc>
        <w:tc>
          <w:tcPr/>
          <w:p>
            <w:pPr>
              <w:rPr/>
            </w:pPr>
            <w:r>
              <w:rPr>
                <w:rtl w:val="0"/>
              </w:rPr>
              <w:t xml:space="preserve">Maduración del kéfir</w:t>
            </w:r>
          </w:p>
        </w:tc>
        <w:tc>
          <w:tcPr/>
          <w:p>
            <w:pPr>
              <w:rPr/>
            </w:pPr>
            <w:r>
              <w:rPr>
                <w:rtl w:val="0"/>
              </w:rPr>
              <w:t xml:space="preserve">U-227</w:t>
            </w:r>
          </w:p>
        </w:tc>
        <w:tc>
          <w:tcPr/>
          <w:p>
            <w:pPr>
              <w:rPr/>
            </w:pPr>
            <w:r>
              <w:rPr>
                <w:rtl w:val="0"/>
              </w:rPr>
              <w:t xml:space="preserve">4–20 mA</w:t>
            </w:r>
          </w:p>
        </w:tc>
        <w:tc>
          <w:tcPr/>
          <w:p>
            <w:pPr>
              <w:rPr/>
            </w:pPr>
            <w:r>
              <w:rPr>
                <w:rtl w:val="0"/>
              </w:rPr>
              <w:t xml:space="preserve">Maduración a 9 °C durante 12 h</w:t>
            </w:r>
          </w:p>
        </w:tc>
      </w:tr>
      <w:tr>
        <w:trPr>
          <w:cantSplit w:val="0"/>
          <w:tblHeader w:val="0"/>
        </w:trPr>
        <w:tc>
          <w:tcPr/>
          <w:p>
            <w:pPr>
              <w:rPr/>
            </w:pPr>
            <w:r>
              <w:rPr>
                <w:rtl w:val="0"/>
              </w:rPr>
              <w:t xml:space="preserve">FT-231</w:t>
            </w:r>
          </w:p>
        </w:tc>
        <w:tc>
          <w:tcPr/>
          <w:p>
            <w:pPr>
              <w:rPr/>
            </w:pPr>
            <w:r>
              <w:rPr>
                <w:rtl w:val="0"/>
              </w:rPr>
              <w:t xml:space="preserve">Caudalímetro másico Coriolis</w:t>
            </w:r>
          </w:p>
        </w:tc>
        <w:tc>
          <w:tcPr/>
          <w:p>
            <w:pPr>
              <w:rPr/>
            </w:pPr>
            <w:r>
              <w:rPr>
                <w:rtl w:val="0"/>
              </w:rPr>
              <w:t xml:space="preserve">Caudal de preparado de fruta, 0–2.000 kg/h</w:t>
            </w:r>
          </w:p>
        </w:tc>
        <w:tc>
          <w:tcPr/>
          <w:p>
            <w:pPr>
              <w:rPr/>
            </w:pPr>
            <w:r>
              <w:rPr>
                <w:rtl w:val="0"/>
              </w:rPr>
              <w:t xml:space="preserve">U-231</w:t>
            </w:r>
          </w:p>
        </w:tc>
        <w:tc>
          <w:tcPr/>
          <w:p>
            <w:pPr>
              <w:rPr/>
            </w:pPr>
            <w:r>
              <w:rPr>
                <w:rtl w:val="0"/>
              </w:rPr>
              <w:t xml:space="preserve">4–20 mA HART</w:t>
            </w:r>
          </w:p>
        </w:tc>
        <w:tc>
          <w:tcPr/>
          <w:p>
            <w:pPr>
              <w:rPr/>
            </w:pPr>
            <w:r>
              <w:rPr>
                <w:rtl w:val="0"/>
              </w:rPr>
              <w:t xml:space="preserve">Control de razón al 12 % (Y1)</w:t>
            </w:r>
          </w:p>
        </w:tc>
      </w:tr>
      <w:tr>
        <w:trPr>
          <w:cantSplit w:val="0"/>
          <w:tblHeader w:val="0"/>
        </w:trPr>
        <w:tc>
          <w:tcPr/>
          <w:p>
            <w:pPr>
              <w:rPr/>
            </w:pPr>
            <w:r>
              <w:rPr>
                <w:rtl w:val="0"/>
              </w:rPr>
              <w:t xml:space="preserve">WT-234</w:t>
            </w:r>
          </w:p>
        </w:tc>
        <w:tc>
          <w:tcPr/>
          <w:p>
            <w:pPr>
              <w:rPr/>
            </w:pPr>
            <w:r>
              <w:rPr>
                <w:rtl w:val="0"/>
              </w:rPr>
              <w:t xml:space="preserve">Pesadora dinámica</w:t>
            </w:r>
          </w:p>
        </w:tc>
        <w:tc>
          <w:tcPr/>
          <w:p>
            <w:pPr>
              <w:rPr/>
            </w:pPr>
            <w:r>
              <w:rPr>
                <w:rtl w:val="0"/>
              </w:rPr>
              <w:t xml:space="preserve">Peso por envase</w:t>
            </w:r>
          </w:p>
        </w:tc>
        <w:tc>
          <w:tcPr/>
          <w:p>
            <w:pPr>
              <w:rPr/>
            </w:pPr>
            <w:r>
              <w:rPr>
                <w:rtl w:val="0"/>
              </w:rPr>
              <w:t xml:space="preserve">U-234</w:t>
            </w:r>
          </w:p>
        </w:tc>
        <w:tc>
          <w:tcPr/>
          <w:p>
            <w:pPr>
              <w:rPr/>
            </w:pPr>
            <w:r>
              <w:rPr>
                <w:rtl w:val="0"/>
              </w:rPr>
              <w:t xml:space="preserve">EtherNet/IP</w:t>
            </w:r>
          </w:p>
        </w:tc>
        <w:tc>
          <w:tcPr/>
          <w:p>
            <w:pPr>
              <w:rPr/>
            </w:pPr>
            <w:r>
              <w:rPr>
                <w:rtl w:val="0"/>
              </w:rPr>
              <w:t xml:space="preserve">Contenido neto y rechazo</w:t>
            </w:r>
          </w:p>
        </w:tc>
      </w:tr>
      <w:tr>
        <w:trPr>
          <w:cantSplit w:val="0"/>
          <w:tblHeader w:val="0"/>
        </w:trPr>
        <w:tc>
          <w:tcPr/>
          <w:p>
            <w:pPr>
              <w:rPr/>
            </w:pPr>
            <w:r>
              <w:rPr>
                <w:rtl w:val="0"/>
              </w:rPr>
              <w:t xml:space="preserve">MD-234</w:t>
            </w:r>
          </w:p>
        </w:tc>
        <w:tc>
          <w:tcPr/>
          <w:p>
            <w:pPr>
              <w:rPr/>
            </w:pPr>
            <w:r>
              <w:rPr>
                <w:rtl w:val="0"/>
              </w:rPr>
              <w:t xml:space="preserve">Detector de metales</w:t>
            </w:r>
          </w:p>
        </w:tc>
        <w:tc>
          <w:tcPr/>
          <w:p>
            <w:pPr>
              <w:rPr/>
            </w:pPr>
            <w:r>
              <w:rPr>
                <w:rtl w:val="0"/>
              </w:rPr>
              <w:t xml:space="preserve">Contaminante metálico</w:t>
            </w:r>
          </w:p>
        </w:tc>
        <w:tc>
          <w:tcPr/>
          <w:p>
            <w:pPr>
              <w:rPr/>
            </w:pPr>
            <w:r>
              <w:rPr>
                <w:rtl w:val="0"/>
              </w:rPr>
              <w:t xml:space="preserve">U-234</w:t>
            </w:r>
          </w:p>
        </w:tc>
        <w:tc>
          <w:tcPr/>
          <w:p>
            <w:pPr>
              <w:rPr/>
            </w:pPr>
            <w:r>
              <w:rPr>
                <w:rtl w:val="0"/>
              </w:rPr>
              <w:t xml:space="preserve">Digital</w:t>
            </w:r>
          </w:p>
        </w:tc>
        <w:tc>
          <w:tcPr/>
          <w:p>
            <w:pPr>
              <w:rPr/>
            </w:pPr>
            <w:r>
              <w:rPr>
                <w:rtl w:val="0"/>
              </w:rPr>
              <w:t xml:space="preserve">PCC 2 y rechazo automático</w:t>
            </w:r>
          </w:p>
        </w:tc>
      </w:tr>
      <w:tr>
        <w:trPr>
          <w:cantSplit w:val="0"/>
          <w:tblHeader w:val="0"/>
        </w:trPr>
        <w:tc>
          <w:tcPr/>
          <w:p>
            <w:pPr>
              <w:rPr/>
            </w:pPr>
            <w:r>
              <w:rPr>
                <w:rtl w:val="0"/>
              </w:rPr>
              <w:t xml:space="preserve">VS-234</w:t>
            </w:r>
          </w:p>
        </w:tc>
        <w:tc>
          <w:tcPr/>
          <w:p>
            <w:pPr>
              <w:rPr/>
            </w:pPr>
            <w:r>
              <w:rPr>
                <w:rtl w:val="0"/>
              </w:rPr>
              <w:t xml:space="preserve">Cámara de visión artificial</w:t>
            </w:r>
          </w:p>
        </w:tc>
        <w:tc>
          <w:tcPr/>
          <w:p>
            <w:pPr>
              <w:rPr/>
            </w:pPr>
            <w:r>
              <w:rPr>
                <w:rtl w:val="0"/>
              </w:rPr>
              <w:t xml:space="preserve">Sello, lote y vencimiento</w:t>
            </w:r>
          </w:p>
        </w:tc>
        <w:tc>
          <w:tcPr/>
          <w:p>
            <w:pPr>
              <w:rPr/>
            </w:pPr>
            <w:r>
              <w:rPr>
                <w:rtl w:val="0"/>
              </w:rPr>
              <w:t xml:space="preserve">U-234</w:t>
            </w:r>
          </w:p>
        </w:tc>
        <w:tc>
          <w:tcPr/>
          <w:p>
            <w:pPr>
              <w:rPr/>
            </w:pPr>
            <w:r>
              <w:rPr>
                <w:rtl w:val="0"/>
              </w:rPr>
              <w:t xml:space="preserve">EtherNet/IP</w:t>
            </w:r>
          </w:p>
        </w:tc>
        <w:tc>
          <w:tcPr/>
          <w:p>
            <w:pPr>
              <w:rPr/>
            </w:pPr>
            <w:r>
              <w:rPr>
                <w:rtl w:val="0"/>
              </w:rPr>
              <w:t xml:space="preserve">Integridad y legibilidad del código</w:t>
            </w:r>
          </w:p>
        </w:tc>
      </w:tr>
      <w:tr>
        <w:trPr>
          <w:cantSplit w:val="0"/>
          <w:tblHeader w:val="0"/>
        </w:trPr>
        <w:tc>
          <w:tcPr/>
          <w:p>
            <w:pPr>
              <w:rPr/>
            </w:pPr>
            <w:r>
              <w:rPr>
                <w:rtl w:val="0"/>
              </w:rPr>
              <w:t xml:space="preserve">AT-201, TT-201 y FT-201</w:t>
            </w:r>
          </w:p>
        </w:tc>
        <w:tc>
          <w:tcPr/>
          <w:p>
            <w:pPr>
              <w:rPr/>
            </w:pPr>
            <w:r>
              <w:rPr>
                <w:rtl w:val="0"/>
              </w:rPr>
              <w:t xml:space="preserve">Conductividad, temperatura y caudal de retorno del CIP</w:t>
            </w:r>
          </w:p>
        </w:tc>
        <w:tc>
          <w:tcPr/>
          <w:p>
            <w:pPr>
              <w:rPr/>
            </w:pPr>
            <w:r>
              <w:rPr>
                <w:rtl w:val="0"/>
              </w:rPr>
              <w:t xml:space="preserve">Concentración de soda o ácido, temperatura, caudal</w:t>
            </w:r>
          </w:p>
        </w:tc>
        <w:tc>
          <w:tcPr/>
          <w:p>
            <w:pPr>
              <w:rPr/>
            </w:pPr>
            <w:r>
              <w:rPr>
                <w:rtl w:val="0"/>
              </w:rPr>
              <w:t xml:space="preserve">CIP-200</w:t>
            </w:r>
          </w:p>
        </w:tc>
        <w:tc>
          <w:tcPr/>
          <w:p>
            <w:pPr>
              <w:rPr/>
            </w:pPr>
            <w:r>
              <w:rPr>
                <w:rtl w:val="0"/>
              </w:rPr>
              <w:t xml:space="preserve">4–20 mA</w:t>
            </w:r>
          </w:p>
        </w:tc>
        <w:tc>
          <w:tcPr/>
          <w:p>
            <w:pPr>
              <w:rPr/>
            </w:pPr>
            <w:r>
              <w:rPr>
                <w:rtl w:val="0"/>
              </w:rPr>
              <w:t xml:space="preserve">Verificación de cada limpieza</w:t>
            </w:r>
          </w:p>
        </w:tc>
      </w:tr>
      <w:tr>
        <w:trPr>
          <w:cantSplit w:val="0"/>
          <w:tblHeader w:val="0"/>
        </w:trPr>
        <w:tc>
          <w:tcPr/>
          <w:p>
            <w:pPr>
              <w:rPr/>
            </w:pPr>
            <w:r>
              <w:rPr>
                <w:rtl w:val="0"/>
              </w:rPr>
              <w:t xml:space="preserve">TR-212B y TSL-212B</w:t>
            </w:r>
          </w:p>
        </w:tc>
        <w:tc>
          <w:tcPr/>
          <w:p>
            <w:pPr>
              <w:rPr/>
            </w:pPr>
            <w:r>
              <w:rPr>
                <w:rtl w:val="0"/>
              </w:rPr>
              <w:t xml:space="preserve">Registrador sin papel con relé de límite independiente</w:t>
            </w:r>
          </w:p>
        </w:tc>
        <w:tc>
          <w:tcPr/>
          <w:p>
            <w:pPr>
              <w:rPr/>
            </w:pPr>
            <w:r>
              <w:rPr>
                <w:rtl w:val="0"/>
              </w:rPr>
              <w:t xml:space="preserve">Registro continuo de la temperatura del PCC 1</w:t>
            </w:r>
          </w:p>
        </w:tc>
        <w:tc>
          <w:tcPr/>
          <w:p>
            <w:pPr>
              <w:rPr/>
            </w:pPr>
            <w:r>
              <w:rPr>
                <w:rtl w:val="0"/>
              </w:rPr>
              <w:t xml:space="preserve">U-212</w:t>
            </w:r>
          </w:p>
        </w:tc>
        <w:tc>
          <w:tcPr/>
          <w:p>
            <w:pPr>
              <w:rPr/>
            </w:pPr>
            <w:r>
              <w:rPr>
                <w:rtl w:val="0"/>
              </w:rPr>
              <w:t xml:space="preserve">4–20 mA y relé cableado</w:t>
            </w:r>
          </w:p>
        </w:tc>
        <w:tc>
          <w:tcPr/>
          <w:p>
            <w:pPr>
              <w:rPr/>
            </w:pPr>
            <w:r>
              <w:rPr>
                <w:rtl w:val="0"/>
              </w:rPr>
              <w:t xml:space="preserve">PCC 1: TSL-212B mueve FDV-212 aunque falle el PLC</w:t>
            </w:r>
          </w:p>
        </w:tc>
      </w:tr>
      <w:tr>
        <w:trPr>
          <w:cantSplit w:val="0"/>
          <w:tblHeader w:val="0"/>
        </w:trPr>
        <w:tc>
          <w:tcPr/>
          <w:p>
            <w:pPr>
              <w:rPr/>
            </w:pPr>
            <w:r>
              <w:rPr>
                <w:rtl w:val="0"/>
              </w:rPr>
              <w:t xml:space="preserve">XI-211, XI-221 a XI-224, XI-231, XI-232, XI-233</w:t>
            </w:r>
          </w:p>
        </w:tc>
        <w:tc>
          <w:tcPr/>
          <w:p>
            <w:pPr>
              <w:rPr/>
            </w:pPr>
            <w:r>
              <w:rPr>
                <w:rtl w:val="0"/>
              </w:rPr>
              <w:t xml:space="preserve">Lectores de código de barras 1D/2D</w:t>
            </w:r>
          </w:p>
        </w:tc>
        <w:tc>
          <w:tcPr/>
          <w:p>
            <w:pPr>
              <w:rPr/>
            </w:pPr>
            <w:r>
              <w:rPr>
                <w:rtl w:val="0"/>
              </w:rPr>
              <w:t xml:space="preserve">Código de lote de ingredientes, cultivo y empaque</w:t>
            </w:r>
          </w:p>
        </w:tc>
        <w:tc>
          <w:tcPr/>
          <w:p>
            <w:pPr>
              <w:rPr/>
            </w:pPr>
            <w:r>
              <w:rPr>
                <w:rtl w:val="0"/>
              </w:rPr>
              <w:t xml:space="preserve">U-211 a U-233</w:t>
            </w:r>
          </w:p>
        </w:tc>
        <w:tc>
          <w:tcPr/>
          <w:p>
            <w:pPr>
              <w:rPr/>
            </w:pPr>
            <w:r>
              <w:rPr>
                <w:rtl w:val="0"/>
              </w:rPr>
              <w:t xml:space="preserve">EtherNet/IP</w:t>
            </w:r>
          </w:p>
        </w:tc>
        <w:tc>
          <w:tcPr/>
          <w:p>
            <w:pPr>
              <w:rPr/>
            </w:pPr>
            <w:r>
              <w:rPr>
                <w:rtl w:val="0"/>
              </w:rPr>
              <w:t xml:space="preserve">Genealogía y bloqueo de lotes equivocados</w:t>
            </w:r>
          </w:p>
        </w:tc>
      </w:tr>
      <w:tr>
        <w:trPr>
          <w:cantSplit w:val="0"/>
          <w:tblHeader w:val="0"/>
        </w:trPr>
        <w:tc>
          <w:tcPr/>
          <w:p>
            <w:pPr>
              <w:rPr/>
            </w:pPr>
            <w:r>
              <w:rPr>
                <w:rtl w:val="0"/>
              </w:rPr>
              <w:t xml:space="preserve">XI-232F</w:t>
            </w:r>
          </w:p>
        </w:tc>
        <w:tc>
          <w:tcPr/>
          <w:p>
            <w:pPr>
              <w:rPr/>
            </w:pPr>
            <w:r>
              <w:rPr>
                <w:rtl w:val="0"/>
              </w:rPr>
              <w:t xml:space="preserve">Lector RFID del juego de formato</w:t>
            </w:r>
          </w:p>
        </w:tc>
        <w:tc>
          <w:tcPr/>
          <w:p>
            <w:pPr>
              <w:rPr/>
            </w:pPr>
            <w:r>
              <w:rPr>
                <w:rtl w:val="0"/>
              </w:rPr>
              <w:t xml:space="preserve">Pieza de formato montada</w:t>
            </w:r>
          </w:p>
        </w:tc>
        <w:tc>
          <w:tcPr/>
          <w:p>
            <w:pPr>
              <w:rPr/>
            </w:pPr>
            <w:r>
              <w:rPr>
                <w:rtl w:val="0"/>
              </w:rPr>
              <w:t xml:space="preserve">U-232</w:t>
            </w:r>
          </w:p>
        </w:tc>
        <w:tc>
          <w:tcPr/>
          <w:p>
            <w:pPr>
              <w:rPr/>
            </w:pPr>
            <w:r>
              <w:rPr>
                <w:rtl w:val="0"/>
              </w:rPr>
              <w:t xml:space="preserve">EtherNet/IP</w:t>
            </w:r>
          </w:p>
        </w:tc>
        <w:tc>
          <w:tcPr/>
          <w:p>
            <w:pPr>
              <w:rPr/>
            </w:pPr>
            <w:r>
              <w:rPr>
                <w:rtl w:val="0"/>
              </w:rPr>
              <w:t xml:space="preserve">La llenadora no arranca con una pieza equivocada</w:t>
            </w:r>
          </w:p>
        </w:tc>
      </w:tr>
    </w:tbl>
    <w:p>
      <w:pPr>
        <w:pStyle w:val="Heading3"/>
        <w:rPr/>
      </w:pPr>
      <w:r>
        <w:rPr>
          <w:rtl w:val="0"/>
        </w:rPr>
        <w:t xml:space="preserve">12.2 Actuadores</w:t>
      </w:r>
    </w:p>
    <w:p>
      <w:pPr>
        <w:keepNext/>
      </w:pPr>
      <w:r>
        <w:rPr>
          <w:b/>
          <w:bCs/>
        </w:rPr>
        <w:t xml:space="preserve">Tabla 12.2 — </w:t>
      </w:r>
      <w:r>
        <w:rPr/>
        <w:t xml:space="preserve">Actuadores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4"/>
        <w:gridCol w:w="3298"/>
        <w:gridCol w:w="1710"/>
        <w:gridCol w:w="2488"/>
      </w:tblGrid>
      <w:tr>
        <w:trPr>
          <w:cantSplit w:val="0"/>
          <w:tblHeader w:val="1"/>
        </w:trPr>
        <w:tc>
          <w:tcPr>
            <w:shd w:fill="f2f2f2" w:val="clear"/>
          </w:tcPr>
          <w:p>
            <w:pPr>
              <w:rPr/>
            </w:pPr>
            <w:r>
              <w:rPr>
                <w:rtl w:val="0"/>
              </w:rPr>
              <w:t xml:space="preserve">Tag</w:t>
            </w:r>
          </w:p>
        </w:tc>
        <w:tc>
          <w:tcPr>
            <w:shd w:fill="f2f2f2" w:val="clear"/>
          </w:tcPr>
          <w:p>
            <w:pPr>
              <w:rPr/>
            </w:pPr>
            <w:r>
              <w:rPr>
                <w:rtl w:val="0"/>
              </w:rPr>
              <w:t xml:space="preserve">Actuador</w:t>
            </w:r>
          </w:p>
        </w:tc>
        <w:tc>
          <w:tcPr>
            <w:shd w:fill="f2f2f2" w:val="clear"/>
          </w:tcPr>
          <w:p>
            <w:pPr>
              <w:rPr/>
            </w:pPr>
            <w:r>
              <w:rPr>
                <w:rtl w:val="0"/>
              </w:rPr>
              <w:t xml:space="preserve">Equipo</w:t>
            </w:r>
          </w:p>
        </w:tc>
        <w:tc>
          <w:tcPr>
            <w:shd w:fill="f2f2f2" w:val="clear"/>
          </w:tcPr>
          <w:p>
            <w:pPr>
              <w:rPr/>
            </w:pPr>
            <w:r>
              <w:rPr>
                <w:rtl w:val="0"/>
              </w:rPr>
              <w:t xml:space="preserve">Mando</w:t>
            </w:r>
          </w:p>
        </w:tc>
      </w:tr>
      <w:tr>
        <w:trPr>
          <w:cantSplit w:val="0"/>
          <w:tblHeader w:val="0"/>
        </w:trPr>
        <w:tc>
          <w:tcPr/>
          <w:p>
            <w:pPr>
              <w:rPr/>
            </w:pPr>
            <w:r>
              <w:rPr>
                <w:rtl w:val="0"/>
              </w:rPr>
              <w:t xml:space="preserve">XV-211A/B, XV-214, XV-221A/B a XV-224A/B, XV-226A/B, XV-227A/B, XV-228A/B/C</w:t>
            </w:r>
          </w:p>
        </w:tc>
        <w:tc>
          <w:tcPr/>
          <w:p>
            <w:pPr>
              <w:rPr/>
            </w:pPr>
            <w:r>
              <w:rPr>
                <w:rtl w:val="0"/>
              </w:rPr>
              <w:t xml:space="preserve">Válvulas mix-proof de la matriz de rutas, con indicación de posición (24 en total)</w:t>
            </w:r>
          </w:p>
        </w:tc>
        <w:tc>
          <w:tcPr/>
          <w:p>
            <w:pPr>
              <w:rPr/>
            </w:pPr>
            <w:r>
              <w:rPr>
                <w:rtl w:val="0"/>
              </w:rPr>
              <w:t xml:space="preserve">Toda la línea</w:t>
            </w:r>
          </w:p>
        </w:tc>
        <w:tc>
          <w:tcPr/>
          <w:p>
            <w:pPr>
              <w:rPr/>
            </w:pPr>
            <w:r>
              <w:rPr>
                <w:rtl w:val="0"/>
              </w:rPr>
              <w:t xml:space="preserve">Terminales de válvulas en IO-Link o AS-i</w:t>
            </w:r>
          </w:p>
        </w:tc>
      </w:tr>
      <w:tr>
        <w:trPr>
          <w:cantSplit w:val="0"/>
          <w:tblHeader w:val="0"/>
        </w:trPr>
        <w:tc>
          <w:tcPr/>
          <w:p>
            <w:pPr>
              <w:rPr/>
            </w:pPr>
            <w:r>
              <w:rPr>
                <w:rtl w:val="0"/>
              </w:rPr>
              <w:t xml:space="preserve">TCV-211, TCV-212, TCV-212C</w:t>
            </w:r>
          </w:p>
        </w:tc>
        <w:tc>
          <w:tcPr/>
          <w:p>
            <w:pPr>
              <w:rPr/>
            </w:pPr>
            <w:r>
              <w:rPr>
                <w:rtl w:val="0"/>
              </w:rPr>
              <w:t xml:space="preserve">Válvulas de control de agua caliente (211, 212) y de agua helada a la inoculación (212C)</w:t>
            </w:r>
          </w:p>
        </w:tc>
        <w:tc>
          <w:tcPr/>
          <w:p>
            <w:pPr>
              <w:rPr/>
            </w:pPr>
            <w:r>
              <w:rPr>
                <w:rtl w:val="0"/>
              </w:rPr>
              <w:t xml:space="preserve">U-211, U-212</w:t>
            </w:r>
          </w:p>
        </w:tc>
        <w:tc>
          <w:tcPr/>
          <w:p>
            <w:pPr>
              <w:rPr/>
            </w:pPr>
            <w:r>
              <w:rPr>
                <w:rtl w:val="0"/>
              </w:rPr>
              <w:t xml:space="preserve">4–20 mA desde los PID</w:t>
            </w:r>
          </w:p>
        </w:tc>
      </w:tr>
      <w:tr>
        <w:trPr>
          <w:cantSplit w:val="0"/>
          <w:tblHeader w:val="0"/>
        </w:trPr>
        <w:tc>
          <w:tcPr/>
          <w:p>
            <w:pPr>
              <w:rPr/>
            </w:pPr>
            <w:r>
              <w:rPr>
                <w:rtl w:val="0"/>
              </w:rPr>
              <w:t xml:space="preserve">FDV-212</w:t>
            </w:r>
          </w:p>
        </w:tc>
        <w:tc>
          <w:tcPr/>
          <w:p>
            <w:pPr>
              <w:rPr/>
            </w:pPr>
            <w:r>
              <w:rPr>
                <w:rtl w:val="0"/>
              </w:rPr>
              <w:t xml:space="preserve">Válvula de desvío de flujo (PCC 1)</w:t>
            </w:r>
          </w:p>
        </w:tc>
        <w:tc>
          <w:tcPr/>
          <w:p>
            <w:pPr>
              <w:rPr/>
            </w:pPr>
            <w:r>
              <w:rPr>
                <w:rtl w:val="0"/>
              </w:rPr>
              <w:t xml:space="preserve">U-212</w:t>
            </w:r>
          </w:p>
        </w:tc>
        <w:tc>
          <w:tcPr/>
          <w:p>
            <w:pPr>
              <w:rPr/>
            </w:pPr>
            <w:r>
              <w:rPr>
                <w:rtl w:val="0"/>
              </w:rPr>
              <w:t xml:space="preserve">Digital, con retorno de posición al registrador</w:t>
            </w:r>
          </w:p>
        </w:tc>
      </w:tr>
      <w:tr>
        <w:trPr>
          <w:cantSplit w:val="0"/>
          <w:tblHeader w:val="0"/>
        </w:trPr>
        <w:tc>
          <w:tcPr/>
          <w:p>
            <w:pPr>
              <w:rPr/>
            </w:pPr>
            <w:r>
              <w:rPr>
                <w:rtl w:val="0"/>
              </w:rPr>
              <w:t xml:space="preserve">TCV-22xA y TCV-22xB</w:t>
            </w:r>
          </w:p>
        </w:tc>
        <w:tc>
          <w:tcPr/>
          <w:p>
            <w:pPr>
              <w:rPr/>
            </w:pPr>
            <w:r>
              <w:rPr>
                <w:rtl w:val="0"/>
              </w:rPr>
              <w:t xml:space="preserve">Válvulas de agua caliente y agua helada de la camisa (rango dividido)</w:t>
            </w:r>
          </w:p>
        </w:tc>
        <w:tc>
          <w:tcPr/>
          <w:p>
            <w:pPr>
              <w:rPr/>
            </w:pPr>
            <w:r>
              <w:rPr>
                <w:rtl w:val="0"/>
              </w:rPr>
              <w:t xml:space="preserve">U-221 a U-224</w:t>
            </w:r>
          </w:p>
        </w:tc>
        <w:tc>
          <w:tcPr/>
          <w:p>
            <w:pPr>
              <w:rPr/>
            </w:pPr>
            <w:r>
              <w:rPr>
                <w:rtl w:val="0"/>
              </w:rPr>
              <w:t xml:space="preserve">4–20 mA desde TIC-22x</w:t>
            </w:r>
          </w:p>
        </w:tc>
      </w:tr>
      <w:tr>
        <w:trPr>
          <w:cantSplit w:val="0"/>
          <w:tblHeader w:val="0"/>
        </w:trPr>
        <w:tc>
          <w:tcPr/>
          <w:p>
            <w:pPr>
              <w:rPr/>
            </w:pPr>
            <w:r>
              <w:rPr>
                <w:rtl w:val="0"/>
              </w:rPr>
              <w:t xml:space="preserve">TCV-225, TCV-227</w:t>
            </w:r>
          </w:p>
        </w:tc>
        <w:tc>
          <w:tcPr/>
          <w:p>
            <w:pPr>
              <w:rPr/>
            </w:pPr>
            <w:r>
              <w:rPr>
                <w:rtl w:val="0"/>
              </w:rPr>
              <w:t xml:space="preserve">Válvulas de agua helada</w:t>
            </w:r>
          </w:p>
        </w:tc>
        <w:tc>
          <w:tcPr/>
          <w:p>
            <w:pPr>
              <w:rPr/>
            </w:pPr>
            <w:r>
              <w:rPr>
                <w:rtl w:val="0"/>
              </w:rPr>
              <w:t xml:space="preserve">U-225, U-227</w:t>
            </w:r>
          </w:p>
        </w:tc>
        <w:tc>
          <w:tcPr/>
          <w:p>
            <w:pPr>
              <w:rPr/>
            </w:pPr>
            <w:r>
              <w:rPr>
                <w:rtl w:val="0"/>
              </w:rPr>
              <w:t xml:space="preserve">4–20 mA</w:t>
            </w:r>
          </w:p>
        </w:tc>
      </w:tr>
      <w:tr>
        <w:trPr>
          <w:cantSplit w:val="0"/>
          <w:tblHeader w:val="0"/>
        </w:trPr>
        <w:tc>
          <w:tcPr/>
          <w:p>
            <w:pPr>
              <w:rPr/>
            </w:pPr>
            <w:r>
              <w:rPr>
                <w:rtl w:val="0"/>
              </w:rPr>
              <w:t xml:space="preserve">P-212, P-220, P-231</w:t>
            </w:r>
          </w:p>
        </w:tc>
        <w:tc>
          <w:tcPr/>
          <w:p>
            <w:pPr>
              <w:rPr/>
            </w:pPr>
            <w:r>
              <w:rPr>
                <w:rtl w:val="0"/>
              </w:rPr>
              <w:t xml:space="preserve">Bombas de alimentación, descarga y fruta (lóbulos) con variador</w:t>
            </w:r>
          </w:p>
        </w:tc>
        <w:tc>
          <w:tcPr/>
          <w:p>
            <w:pPr>
              <w:rPr/>
            </w:pPr>
            <w:r>
              <w:rPr>
                <w:rtl w:val="0"/>
              </w:rPr>
              <w:t xml:space="preserve">U-212, fermentadores, U-231</w:t>
            </w:r>
          </w:p>
        </w:tc>
        <w:tc>
          <w:tcPr/>
          <w:p>
            <w:pPr>
              <w:rPr/>
            </w:pPr>
            <w:r>
              <w:rPr>
                <w:rtl w:val="0"/>
              </w:rPr>
              <w:t xml:space="preserve">EtherNet/IP (variadores SC-212, SC-220, SC-231)</w:t>
            </w:r>
          </w:p>
        </w:tc>
      </w:tr>
      <w:tr>
        <w:trPr>
          <w:cantSplit w:val="0"/>
          <w:tblHeader w:val="0"/>
        </w:trPr>
        <w:tc>
          <w:tcPr/>
          <w:p>
            <w:pPr>
              <w:rPr/>
            </w:pPr>
            <w:r>
              <w:rPr>
                <w:rtl w:val="0"/>
              </w:rPr>
              <w:t xml:space="preserve">M-211, M-213</w:t>
            </w:r>
          </w:p>
        </w:tc>
        <w:tc>
          <w:tcPr/>
          <w:p>
            <w:pPr>
              <w:rPr/>
            </w:pPr>
            <w:r>
              <w:rPr>
                <w:rtl w:val="0"/>
              </w:rPr>
              <w:t xml:space="preserve">Agitador y mezclador de alto cizallamiento</w:t>
            </w:r>
          </w:p>
        </w:tc>
        <w:tc>
          <w:tcPr/>
          <w:p>
            <w:pPr>
              <w:rPr/>
            </w:pPr>
            <w:r>
              <w:rPr>
                <w:rtl w:val="0"/>
              </w:rPr>
              <w:t xml:space="preserve">U-211</w:t>
            </w:r>
          </w:p>
        </w:tc>
        <w:tc>
          <w:tcPr/>
          <w:p>
            <w:pPr>
              <w:rPr/>
            </w:pPr>
            <w:r>
              <w:rPr>
                <w:rtl w:val="0"/>
              </w:rPr>
              <w:t xml:space="preserve">EtherNet/IP (variadores SC-211, SC-213)</w:t>
            </w:r>
          </w:p>
        </w:tc>
      </w:tr>
      <w:tr>
        <w:trPr>
          <w:cantSplit w:val="0"/>
          <w:tblHeader w:val="0"/>
        </w:trPr>
        <w:tc>
          <w:tcPr/>
          <w:p>
            <w:pPr>
              <w:rPr/>
            </w:pPr>
            <w:r>
              <w:rPr>
                <w:rtl w:val="0"/>
              </w:rPr>
              <w:t xml:space="preserve">M-212</w:t>
            </w:r>
          </w:p>
        </w:tc>
        <w:tc>
          <w:tcPr/>
          <w:p>
            <w:pPr>
              <w:rPr/>
            </w:pPr>
            <w:r>
              <w:rPr>
                <w:rtl w:val="0"/>
              </w:rPr>
              <w:t xml:space="preserve">Válvula rotativa de polvos</w:t>
            </w:r>
          </w:p>
        </w:tc>
        <w:tc>
          <w:tcPr/>
          <w:p>
            <w:pPr>
              <w:rPr/>
            </w:pPr>
            <w:r>
              <w:rPr>
                <w:rtl w:val="0"/>
              </w:rPr>
              <w:t xml:space="preserve">U-211</w:t>
            </w:r>
          </w:p>
        </w:tc>
        <w:tc>
          <w:tcPr/>
          <w:p>
            <w:pPr>
              <w:rPr/>
            </w:pPr>
            <w:r>
              <w:rPr>
                <w:rtl w:val="0"/>
              </w:rPr>
              <w:t xml:space="preserve">Digital (arranque directo; dosifica por diferencia de peso con WT-212)</w:t>
            </w:r>
          </w:p>
        </w:tc>
      </w:tr>
      <w:tr>
        <w:trPr>
          <w:cantSplit w:val="0"/>
          <w:tblHeader w:val="0"/>
        </w:trPr>
        <w:tc>
          <w:tcPr/>
          <w:p>
            <w:pPr>
              <w:rPr/>
            </w:pPr>
            <w:r>
              <w:rPr>
                <w:rtl w:val="0"/>
              </w:rPr>
              <w:t xml:space="preserve">M-214</w:t>
            </w:r>
          </w:p>
        </w:tc>
        <w:tc>
          <w:tcPr/>
          <w:p>
            <w:pPr>
              <w:rPr/>
            </w:pPr>
            <w:r>
              <w:rPr>
                <w:rtl w:val="0"/>
              </w:rPr>
              <w:t xml:space="preserve">Homogeneizador</w:t>
            </w:r>
          </w:p>
        </w:tc>
        <w:tc>
          <w:tcPr/>
          <w:p>
            <w:pPr>
              <w:rPr/>
            </w:pPr>
            <w:r>
              <w:rPr>
                <w:rtl w:val="0"/>
              </w:rPr>
              <w:t xml:space="preserve">U-212</w:t>
            </w:r>
          </w:p>
        </w:tc>
        <w:tc>
          <w:tcPr/>
          <w:p>
            <w:pPr>
              <w:rPr/>
            </w:pPr>
            <w:r>
              <w:rPr>
                <w:rtl w:val="0"/>
              </w:rPr>
              <w:t xml:space="preserve">EtherNet/IP</w:t>
            </w:r>
          </w:p>
        </w:tc>
      </w:tr>
      <w:tr>
        <w:trPr>
          <w:cantSplit w:val="0"/>
          <w:tblHeader w:val="0"/>
        </w:trPr>
        <w:tc>
          <w:tcPr/>
          <w:p>
            <w:pPr>
              <w:rPr/>
            </w:pPr>
            <w:r>
              <w:rPr>
                <w:rtl w:val="0"/>
              </w:rPr>
              <w:t xml:space="preserve">M-221 a M-224, M-226, M-227</w:t>
            </w:r>
          </w:p>
        </w:tc>
        <w:tc>
          <w:tcPr/>
          <w:p>
            <w:pPr>
              <w:rPr/>
            </w:pPr>
            <w:r>
              <w:rPr>
                <w:rtl w:val="0"/>
              </w:rPr>
              <w:t xml:space="preserve">Agitadores de velocidad variable</w:t>
            </w:r>
          </w:p>
        </w:tc>
        <w:tc>
          <w:tcPr/>
          <w:p>
            <w:pPr>
              <w:rPr/>
            </w:pPr>
            <w:r>
              <w:rPr>
                <w:rtl w:val="0"/>
              </w:rPr>
              <w:t xml:space="preserve">Fermentadores, pulmón y maduración</w:t>
            </w:r>
          </w:p>
        </w:tc>
        <w:tc>
          <w:tcPr/>
          <w:p>
            <w:pPr>
              <w:rPr/>
            </w:pPr>
            <w:r>
              <w:rPr>
                <w:rtl w:val="0"/>
              </w:rPr>
              <w:t xml:space="preserve">EtherNet/IP (variadores SC-221 a SC-224, SC-226, SC-227)</w:t>
            </w:r>
          </w:p>
        </w:tc>
      </w:tr>
      <w:tr>
        <w:trPr>
          <w:cantSplit w:val="0"/>
          <w:tblHeader w:val="0"/>
        </w:trPr>
        <w:tc>
          <w:tcPr/>
          <w:p>
            <w:pPr>
              <w:rPr/>
            </w:pPr>
            <w:r>
              <w:rPr>
                <w:rtl w:val="0"/>
              </w:rPr>
              <w:t xml:space="preserve">M-228</w:t>
            </w:r>
          </w:p>
        </w:tc>
        <w:tc>
          <w:tcPr/>
          <w:p>
            <w:pPr>
              <w:rPr/>
            </w:pPr>
            <w:r>
              <w:rPr>
                <w:rtl w:val="0"/>
              </w:rPr>
              <w:t xml:space="preserve">Separador centrífugo</w:t>
            </w:r>
          </w:p>
        </w:tc>
        <w:tc>
          <w:tcPr/>
          <w:p>
            <w:pPr>
              <w:rPr/>
            </w:pPr>
            <w:r>
              <w:rPr>
                <w:rtl w:val="0"/>
              </w:rPr>
              <w:t xml:space="preserve">U-228</w:t>
            </w:r>
          </w:p>
        </w:tc>
        <w:tc>
          <w:tcPr/>
          <w:p>
            <w:pPr>
              <w:rPr/>
            </w:pPr>
            <w:r>
              <w:rPr>
                <w:rtl w:val="0"/>
              </w:rPr>
              <w:t xml:space="preserve">EtherNet/IP (controlador del equipo)</w:t>
            </w:r>
          </w:p>
        </w:tc>
      </w:tr>
      <w:tr>
        <w:trPr>
          <w:cantSplit w:val="0"/>
          <w:tblHeader w:val="0"/>
        </w:trPr>
        <w:tc>
          <w:tcPr/>
          <w:p>
            <w:pPr>
              <w:rPr/>
            </w:pPr>
            <w:r>
              <w:rPr>
                <w:rtl w:val="0"/>
              </w:rPr>
              <w:t xml:space="preserve">MX-231</w:t>
            </w:r>
          </w:p>
        </w:tc>
        <w:tc>
          <w:tcPr/>
          <w:p>
            <w:pPr>
              <w:rPr/>
            </w:pPr>
            <w:r>
              <w:rPr>
                <w:rtl w:val="0"/>
              </w:rPr>
              <w:t xml:space="preserve">Mezclador estático de fruta en línea</w:t>
            </w:r>
          </w:p>
        </w:tc>
        <w:tc>
          <w:tcPr/>
          <w:p>
            <w:pPr>
              <w:rPr/>
            </w:pPr>
            <w:r>
              <w:rPr>
                <w:rtl w:val="0"/>
              </w:rPr>
              <w:t xml:space="preserve">U-231</w:t>
            </w:r>
          </w:p>
        </w:tc>
        <w:tc>
          <w:tcPr/>
          <w:p>
            <w:pPr>
              <w:rPr/>
            </w:pPr>
            <w:r>
              <w:rPr>
                <w:rtl w:val="0"/>
              </w:rPr>
              <w:t xml:space="preserve">Sin mando (equipo pasivo)</w:t>
            </w:r>
          </w:p>
        </w:tc>
      </w:tr>
      <w:tr>
        <w:trPr>
          <w:cantSplit w:val="0"/>
          <w:tblHeader w:val="0"/>
        </w:trPr>
        <w:tc>
          <w:tcPr/>
          <w:p>
            <w:pPr>
              <w:rPr/>
            </w:pPr>
            <w:r>
              <w:rPr>
                <w:rtl w:val="0"/>
              </w:rPr>
              <w:t xml:space="preserve">Llenadoras, robots y estación de inspección</w:t>
            </w:r>
          </w:p>
        </w:tc>
        <w:tc>
          <w:tcPr/>
          <w:p>
            <w:pPr>
              <w:rPr/>
            </w:pPr>
            <w:r>
              <w:rPr>
                <w:rtl w:val="0"/>
              </w:rPr>
              <w:t xml:space="preserve">Máquinas con controlador propio</w:t>
            </w:r>
          </w:p>
        </w:tc>
        <w:tc>
          <w:tcPr/>
          <w:p>
            <w:pPr>
              <w:rPr/>
            </w:pPr>
            <w:r>
              <w:rPr>
                <w:rtl w:val="0"/>
              </w:rPr>
              <w:t xml:space="preserve">U-232 a U-234, U-242, U-241</w:t>
            </w:r>
          </w:p>
        </w:tc>
        <w:tc>
          <w:tcPr/>
          <w:p>
            <w:pPr>
              <w:rPr/>
            </w:pPr>
            <w:r>
              <w:rPr>
                <w:rtl w:val="0"/>
              </w:rPr>
              <w:t xml:space="preserve">EtherNet/IP con PackML</w:t>
            </w:r>
          </w:p>
        </w:tc>
      </w:tr>
    </w:tbl>
    <w:p>
      <w:pPr>
        <w:pStyle w:val="Heading3"/>
        <w:rPr/>
      </w:pPr>
      <w:r>
        <w:rPr>
          <w:rtl w:val="0"/>
        </w:rPr>
        <w:t xml:space="preserve">12.3 Variables críticas de la línea</w:t>
      </w:r>
    </w:p>
    <w:p>
      <w:pPr>
        <w:keepNext/>
      </w:pPr>
      <w:r>
        <w:rPr>
          <w:b/>
          <w:bCs/>
        </w:rPr>
        <w:t xml:space="preserve">Tabla 12.3 — </w:t>
      </w:r>
      <w:r>
        <w:rPr/>
        <w:t xml:space="preserve">Variables críticas de la línea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5"/>
        <w:gridCol w:w="1421"/>
        <w:gridCol w:w="2580"/>
        <w:gridCol w:w="2874"/>
      </w:tblGrid>
      <w:tr>
        <w:trPr>
          <w:cantSplit w:val="0"/>
          <w:tblHeader w:val="1"/>
        </w:trPr>
        <w:tc>
          <w:tcPr>
            <w:shd w:fill="f2f2f2" w:val="clear"/>
          </w:tcPr>
          <w:p>
            <w:pPr>
              <w:rPr/>
            </w:pPr>
            <w:r>
              <w:rPr>
                <w:rtl w:val="0"/>
              </w:rPr>
              <w:t xml:space="preserve">Variable</w:t>
            </w:r>
          </w:p>
        </w:tc>
        <w:tc>
          <w:tcPr>
            <w:shd w:fill="f2f2f2" w:val="clear"/>
          </w:tcPr>
          <w:p>
            <w:pPr>
              <w:rPr/>
            </w:pPr>
            <w:r>
              <w:rPr>
                <w:rtl w:val="0"/>
              </w:rPr>
              <w:t xml:space="preserve">Instrumento</w:t>
            </w:r>
          </w:p>
        </w:tc>
        <w:tc>
          <w:tcPr>
            <w:shd w:fill="f2f2f2" w:val="clear"/>
          </w:tcPr>
          <w:p>
            <w:pPr>
              <w:rPr/>
            </w:pPr>
            <w:r>
              <w:rPr>
                <w:rtl w:val="0"/>
              </w:rPr>
              <w:t xml:space="preserve">Límite</w:t>
            </w:r>
          </w:p>
        </w:tc>
        <w:tc>
          <w:tcPr>
            <w:shd w:fill="f2f2f2" w:val="clear"/>
          </w:tcPr>
          <w:p>
            <w:pPr>
              <w:rPr/>
            </w:pPr>
            <w:r>
              <w:rPr>
                <w:rtl w:val="0"/>
              </w:rPr>
              <w:t xml:space="preserve">Acción automática</w:t>
            </w:r>
          </w:p>
        </w:tc>
      </w:tr>
      <w:tr>
        <w:trPr>
          <w:cantSplit w:val="0"/>
          <w:tblHeader w:val="0"/>
        </w:trPr>
        <w:tc>
          <w:tcPr/>
          <w:p>
            <w:pPr>
              <w:rPr/>
            </w:pPr>
            <w:r>
              <w:rPr>
                <w:rtl w:val="0"/>
              </w:rPr>
              <w:t xml:space="preserve">Temperatura de pasteurización</w:t>
            </w:r>
          </w:p>
        </w:tc>
        <w:tc>
          <w:tcPr/>
          <w:p>
            <w:pPr>
              <w:rPr/>
            </w:pPr>
            <w:r>
              <w:rPr>
                <w:rtl w:val="0"/>
              </w:rPr>
              <w:t xml:space="preserve">TT-212B</w:t>
            </w:r>
          </w:p>
        </w:tc>
        <w:tc>
          <w:tcPr/>
          <w:p>
            <w:pPr>
              <w:rPr/>
            </w:pPr>
            <w:r>
              <w:rPr>
                <w:rtl w:val="0"/>
              </w:rPr>
              <w:t xml:space="preserve">≥ 90 °C (Y1) o ≥ 92 °C (Y2, Y3) durante 5–6 min</w:t>
            </w:r>
          </w:p>
        </w:tc>
        <w:tc>
          <w:tcPr/>
          <w:p>
            <w:pPr>
              <w:rPr/>
            </w:pPr>
            <w:r>
              <w:rPr>
                <w:rtl w:val="0"/>
              </w:rPr>
              <w:t xml:space="preserve">Desvío con FDV-212 y retorno a U-211 (TSL-212B cableado, independiente del PLC)</w:t>
            </w:r>
          </w:p>
        </w:tc>
      </w:tr>
      <w:tr>
        <w:trPr>
          <w:cantSplit w:val="0"/>
          <w:tblHeader w:val="0"/>
        </w:trPr>
        <w:tc>
          <w:tcPr/>
          <w:p>
            <w:pPr>
              <w:rPr/>
            </w:pPr>
            <w:r>
              <w:rPr>
                <w:rtl w:val="0"/>
              </w:rPr>
              <w:t xml:space="preserve">Diferencial de presión del regenerador</w:t>
            </w:r>
          </w:p>
        </w:tc>
        <w:tc>
          <w:tcPr/>
          <w:p>
            <w:pPr>
              <w:rPr/>
            </w:pPr>
            <w:r>
              <w:rPr>
                <w:rtl w:val="0"/>
              </w:rPr>
              <w:t xml:space="preserve">PDT-212</w:t>
            </w:r>
          </w:p>
        </w:tc>
        <w:tc>
          <w:tcPr/>
          <w:p>
            <w:pPr>
              <w:rPr/>
            </w:pPr>
            <w:r>
              <w:rPr>
                <w:rtl w:val="0"/>
              </w:rPr>
              <w:t xml:space="preserve">Lado pasteurizado &gt; lado crudo</w:t>
            </w:r>
          </w:p>
        </w:tc>
        <w:tc>
          <w:tcPr/>
          <w:p>
            <w:pPr>
              <w:rPr/>
            </w:pPr>
            <w:r>
              <w:rPr>
                <w:rtl w:val="0"/>
              </w:rPr>
              <w:t xml:space="preserve">Parada del tren y alarma</w:t>
            </w:r>
          </w:p>
        </w:tc>
      </w:tr>
      <w:tr>
        <w:trPr>
          <w:cantSplit w:val="0"/>
          <w:tblHeader w:val="0"/>
        </w:trPr>
        <w:tc>
          <w:tcPr/>
          <w:p>
            <w:pPr>
              <w:rPr/>
            </w:pPr>
            <w:r>
              <w:rPr>
                <w:rtl w:val="0"/>
              </w:rPr>
              <w:t xml:space="preserve">Temperatura de incubación</w:t>
            </w:r>
          </w:p>
        </w:tc>
        <w:tc>
          <w:tcPr/>
          <w:p>
            <w:pPr>
              <w:rPr/>
            </w:pPr>
            <w:r>
              <w:rPr>
                <w:rtl w:val="0"/>
              </w:rPr>
              <w:t xml:space="preserve">TT-22x</w:t>
            </w:r>
          </w:p>
        </w:tc>
        <w:tc>
          <w:tcPr/>
          <w:p>
            <w:pPr>
              <w:rPr/>
            </w:pPr>
            <w:r>
              <w:rPr>
                <w:rtl w:val="0"/>
              </w:rPr>
              <w:t xml:space="preserve">Consigna ± 0,5 °C</w:t>
            </w:r>
          </w:p>
        </w:tc>
        <w:tc>
          <w:tcPr/>
          <w:p>
            <w:pPr>
              <w:rPr/>
            </w:pPr>
            <w:r>
              <w:rPr>
                <w:rtl w:val="0"/>
              </w:rPr>
              <w:t xml:space="preserve">Corrección del PID; alarma fuera de banda</w:t>
            </w:r>
          </w:p>
        </w:tc>
      </w:tr>
      <w:tr>
        <w:trPr>
          <w:cantSplit w:val="0"/>
          <w:tblHeader w:val="0"/>
        </w:trPr>
        <w:tc>
          <w:tcPr/>
          <w:p>
            <w:pPr>
              <w:rPr/>
            </w:pPr>
            <w:r>
              <w:rPr>
                <w:rtl w:val="0"/>
              </w:rPr>
              <w:t xml:space="preserve">pH de fin de fermentación</w:t>
            </w:r>
          </w:p>
        </w:tc>
        <w:tc>
          <w:tcPr/>
          <w:p>
            <w:pPr>
              <w:rPr/>
            </w:pPr>
            <w:r>
              <w:rPr>
                <w:rtl w:val="0"/>
              </w:rPr>
              <w:t xml:space="preserve">AT-22x / AI-22x</w:t>
            </w:r>
          </w:p>
        </w:tc>
        <w:tc>
          <w:tcPr/>
          <w:p>
            <w:pPr>
              <w:rPr/>
            </w:pPr>
            <w:r>
              <w:rPr>
                <w:rtl w:val="0"/>
              </w:rPr>
              <w:t xml:space="preserve">pH de receta</w:t>
            </w:r>
          </w:p>
        </w:tc>
        <w:tc>
          <w:tcPr/>
          <w:p>
            <w:pPr>
              <w:rPr/>
            </w:pPr>
            <w:r>
              <w:rPr>
                <w:rtl w:val="0"/>
              </w:rPr>
              <w:t xml:space="preserve">Transición automática a ruptura y enfriamiento</w:t>
            </w:r>
          </w:p>
        </w:tc>
      </w:tr>
      <w:tr>
        <w:trPr>
          <w:cantSplit w:val="0"/>
          <w:tblHeader w:val="0"/>
        </w:trPr>
        <w:tc>
          <w:tcPr/>
          <w:p>
            <w:pPr>
              <w:rPr/>
            </w:pPr>
            <w:r>
              <w:rPr>
                <w:rtl w:val="0"/>
              </w:rPr>
              <w:t xml:space="preserve">Tiempo de fermentación</w:t>
            </w:r>
          </w:p>
        </w:tc>
        <w:tc>
          <w:tcPr/>
          <w:p>
            <w:pPr>
              <w:rPr/>
            </w:pPr>
            <w:r>
              <w:rPr>
                <w:rtl w:val="0"/>
              </w:rPr>
              <w:t xml:space="preserve">Temporizador de fase</w:t>
            </w:r>
          </w:p>
        </w:tc>
        <w:tc>
          <w:tcPr/>
          <w:p>
            <w:pPr>
              <w:rPr/>
            </w:pPr>
            <w:r>
              <w:rPr>
                <w:rtl w:val="0"/>
              </w:rPr>
              <w:t xml:space="preserve">Máximo de la receta (6 h, 7,5 h o 24 h)</w:t>
            </w:r>
          </w:p>
        </w:tc>
        <w:tc>
          <w:tcPr/>
          <w:p>
            <w:pPr>
              <w:rPr/>
            </w:pPr>
            <w:r>
              <w:rPr>
                <w:rtl w:val="0"/>
              </w:rPr>
              <w:t xml:space="preserve">Alarma y lote en revisión de calidad</w:t>
            </w:r>
          </w:p>
        </w:tc>
      </w:tr>
      <w:tr>
        <w:trPr>
          <w:cantSplit w:val="0"/>
          <w:tblHeader w:val="0"/>
        </w:trPr>
        <w:tc>
          <w:tcPr/>
          <w:p>
            <w:pPr>
              <w:rPr/>
            </w:pPr>
            <w:r>
              <w:rPr>
                <w:rtl w:val="0"/>
              </w:rPr>
              <w:t xml:space="preserve">Proteína del griego</w:t>
            </w:r>
          </w:p>
        </w:tc>
        <w:tc>
          <w:tcPr/>
          <w:p>
            <w:pPr>
              <w:rPr/>
            </w:pPr>
            <w:r>
              <w:rPr>
                <w:rtl w:val="0"/>
              </w:rPr>
              <w:t xml:space="preserve">AT-228</w:t>
            </w:r>
          </w:p>
        </w:tc>
        <w:tc>
          <w:tcPr/>
          <w:p>
            <w:pPr>
              <w:rPr/>
            </w:pPr>
            <w:r>
              <w:rPr>
                <w:rtl w:val="0"/>
              </w:rPr>
              <w:t xml:space="preserve">10,0 % ± 0,3</w:t>
            </w:r>
          </w:p>
        </w:tc>
        <w:tc>
          <w:tcPr/>
          <w:p>
            <w:pPr>
              <w:rPr/>
            </w:pPr>
            <w:r>
              <w:rPr>
                <w:rtl w:val="0"/>
              </w:rPr>
              <w:t xml:space="preserve">Ajuste del separador</w:t>
            </w:r>
          </w:p>
        </w:tc>
      </w:tr>
      <w:tr>
        <w:trPr>
          <w:cantSplit w:val="0"/>
          <w:tblHeader w:val="0"/>
        </w:trPr>
        <w:tc>
          <w:tcPr/>
          <w:p>
            <w:pPr>
              <w:rPr/>
            </w:pPr>
            <w:r>
              <w:rPr>
                <w:rtl w:val="0"/>
              </w:rPr>
              <w:t xml:space="preserve">Proporción de fruta</w:t>
            </w:r>
          </w:p>
        </w:tc>
        <w:tc>
          <w:tcPr/>
          <w:p>
            <w:pPr>
              <w:rPr/>
            </w:pPr>
            <w:r>
              <w:rPr>
                <w:rtl w:val="0"/>
              </w:rPr>
              <w:t xml:space="preserve">FT-231</w:t>
            </w:r>
          </w:p>
        </w:tc>
        <w:tc>
          <w:tcPr/>
          <w:p>
            <w:pPr>
              <w:rPr/>
            </w:pPr>
            <w:r>
              <w:rPr>
                <w:rtl w:val="0"/>
              </w:rPr>
              <w:t xml:space="preserve">12,0 % ± 0,5</w:t>
            </w:r>
          </w:p>
        </w:tc>
        <w:tc>
          <w:tcPr/>
          <w:p>
            <w:pPr>
              <w:rPr/>
            </w:pPr>
            <w:r>
              <w:rPr>
                <w:rtl w:val="0"/>
              </w:rPr>
              <w:t xml:space="preserve">Control de razón; alarma</w:t>
            </w:r>
          </w:p>
        </w:tc>
      </w:tr>
      <w:tr>
        <w:trPr>
          <w:cantSplit w:val="0"/>
          <w:tblHeader w:val="0"/>
        </w:trPr>
        <w:tc>
          <w:tcPr/>
          <w:p>
            <w:pPr>
              <w:rPr/>
            </w:pPr>
            <w:r>
              <w:rPr>
                <w:rtl w:val="0"/>
              </w:rPr>
              <w:t xml:space="preserve">Contenido neto y metales</w:t>
            </w:r>
          </w:p>
        </w:tc>
        <w:tc>
          <w:tcPr/>
          <w:p>
            <w:pPr>
              <w:rPr/>
            </w:pPr>
            <w:r>
              <w:rPr>
                <w:rtl w:val="0"/>
              </w:rPr>
              <w:t xml:space="preserve">WT-234, MD-234</w:t>
            </w:r>
          </w:p>
        </w:tc>
        <w:tc>
          <w:tcPr/>
          <w:p>
            <w:pPr>
              <w:rPr/>
            </w:pPr>
            <w:r>
              <w:rPr>
                <w:rtl w:val="0"/>
              </w:rPr>
              <w:t xml:space="preserve">Tolerancia de la Tabla 7.9; patrón de metales</w:t>
            </w:r>
          </w:p>
        </w:tc>
        <w:tc>
          <w:tcPr/>
          <w:p>
            <w:pPr>
              <w:rPr/>
            </w:pPr>
            <w:r>
              <w:rPr>
                <w:rtl w:val="0"/>
              </w:rPr>
              <w:t xml:space="preserve">Rechazo automático del envase</w:t>
            </w:r>
          </w:p>
        </w:tc>
      </w:tr>
    </w:tbl>
    <w:p>
      <w:pPr>
        <w:keepNext/>
        <w:jc w:val="center"/>
      </w:pPr>
      <w:r>
        <w:drawing>
          <wp:inline>
            <wp:extent cx="4297680" cy="6611815"/>
            <wp:docPr id="31" name="Picture 31" descr="Figura 12.1 — P&amp;ID preliminar de la línea de yogures (ISA-5.1): preparación con tolva de polvos, tren térmico con homogeneizador, tubo de retención y desvío FDV-212 (PCC 1), fermentadores con camisa en rango dividido y pH en línea, separador con NIR, enfriador, pulmón, maduración y dosificador de fruta con control de razón; líneas numeradas, válvulas automáticas y de control, variadores, CIP y los tags de las tablas 12.1 y 12.2. En naranja, lo nuevo con la propuesta. Fuente: elaboración propia."/>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4297680" cy="6611815"/>
                    </a:xfrm>
                    <a:prstGeom prst="rect"/>
                  </pic:spPr>
                </pic:pic>
              </a:graphicData>
            </a:graphic>
          </wp:inline>
        </w:drawing>
      </w:r>
    </w:p>
    <w:p>
      <w:pPr>
        <w:rPr/>
      </w:pPr>
      <w:r>
        <w:rPr>
          <w:rtl w:val="0"/>
        </w:rPr>
        <w:t xml:space="preserve">Figura 12.1 — P&amp;ID preliminar de la línea de yogures (ISA-5.1): preparación con tolva de polvos, tren térmico con homogeneizador, tubo de retención y desvío FDV-212 (PCC 1), fermentadores con camisa en rango dividido y pH en línea, separador con NIR, enfriador, pulmón, maduración y dosificador de fruta con control de razón; líneas numeradas, válvulas automáticas y de control, variadores, CIP y los tags de la lista única de instrumentos (tablas 12.1, 12.2 y 12.4). En naranja, lo nuevo con la propuesta. Fuente: elaboración propia. (Figura girada para mayor legibilidad; versión A3 en el anexo B.)</w:t>
      </w:r>
    </w:p>
    <w:p>
      <w:pPr>
        <w:rPr/>
      </w:pPr>
    </w:p>
    <w:p>
      <w:pPr>
        <w:pStyle w:val="Heading3"/>
      </w:pPr>
      <w:r>
        <w:rPr/>
        <w:t xml:space="preserve">12.4 Lazos y funciones de control</w:t>
      </w:r>
    </w:p>
    <w:p>
      <w:r>
        <w:rPr/>
        <w:t xml:space="preserve">Las funciones que corren en el PLC de línea cierran los lazos con los sensores de la Tabla 12.1 y los actuadores de la Tabla 12.2:</w:t>
      </w:r>
    </w:p>
    <w:p>
      <w:pPr>
        <w:keepNext/>
      </w:pPr>
      <w:r>
        <w:rPr>
          <w:b/>
          <w:bCs/>
        </w:rPr>
        <w:t xml:space="preserve">Tabla 12.4 — </w:t>
      </w:r>
      <w:r>
        <w:rPr/>
        <w:t xml:space="preserve">Lazos y funciones de control en el PLC de línea</w:t>
      </w:r>
    </w:p>
    <w:tbl>
      <w:tblPr>
        <w:tblStyle w:val="Table9"/>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0"/>
        <w:gridCol w:w="2000"/>
        <w:gridCol w:w="2700"/>
        <w:gridCol w:w="3160"/>
      </w:tblGrid>
      <w:tr>
        <w:trPr>
          <w:tblHeader w:val="1"/>
        </w:trPr>
        <w:tc>
          <w:tcPr>
            <w:tcW w:w="1500" w:type="dxa"/>
            <w:shd w:fill="f2f2f2" w:val="clear"/>
          </w:tcPr>
          <w:p>
            <w:r>
              <w:rPr>
                <w:b/>
                <w:bCs/>
              </w:rPr>
              <w:t xml:space="preserve">Función</w:t>
            </w:r>
          </w:p>
        </w:tc>
        <w:tc>
          <w:tcPr>
            <w:tcW w:w="2000" w:type="dxa"/>
            <w:shd w:fill="f2f2f2" w:val="clear"/>
          </w:tcPr>
          <w:p>
            <w:r>
              <w:rPr>
                <w:b/>
                <w:bCs/>
              </w:rPr>
              <w:t xml:space="preserve">Mide con</w:t>
            </w:r>
          </w:p>
        </w:tc>
        <w:tc>
          <w:tcPr>
            <w:tcW w:w="2700" w:type="dxa"/>
            <w:shd w:fill="f2f2f2" w:val="clear"/>
          </w:tcPr>
          <w:p>
            <w:r>
              <w:rPr>
                <w:b/>
                <w:bCs/>
              </w:rPr>
              <w:t xml:space="preserve">Actúa sobre</w:t>
            </w:r>
          </w:p>
        </w:tc>
        <w:tc>
          <w:tcPr>
            <w:tcW w:w="3160" w:type="dxa"/>
            <w:shd w:fill="f2f2f2" w:val="clear"/>
          </w:tcPr>
          <w:p>
            <w:r>
              <w:rPr>
                <w:b/>
                <w:bCs/>
              </w:rPr>
              <w:t xml:space="preserve">Qué controla</w:t>
            </w:r>
          </w:p>
        </w:tc>
      </w:tr>
      <w:tr>
        <w:trPr/>
        <w:tc>
          <w:tcPr>
            <w:tcW w:w="1500" w:type="dxa"/>
          </w:tcPr>
          <w:p>
            <w:r>
              <w:rPr/>
              <w:t xml:space="preserve">TIC-211</w:t>
            </w:r>
          </w:p>
        </w:tc>
        <w:tc>
          <w:tcPr>
            <w:tcW w:w="2000" w:type="dxa"/>
          </w:tcPr>
          <w:p>
            <w:r>
              <w:rPr/>
              <w:t xml:space="preserve">TT-211</w:t>
            </w:r>
          </w:p>
        </w:tc>
        <w:tc>
          <w:tcPr>
            <w:tcW w:w="2700" w:type="dxa"/>
          </w:tcPr>
          <w:p>
            <w:r>
              <w:rPr/>
              <w:t xml:space="preserve">TCV-211</w:t>
            </w:r>
          </w:p>
        </w:tc>
        <w:tc>
          <w:tcPr>
            <w:tcW w:w="3160" w:type="dxa"/>
          </w:tcPr>
          <w:p>
            <w:r>
              <w:rPr/>
              <w:t xml:space="preserve">Precalentamiento de la mezcla (50–60 °C)</w:t>
            </w:r>
          </w:p>
        </w:tc>
      </w:tr>
      <w:tr>
        <w:trPr/>
        <w:tc>
          <w:tcPr>
            <w:tcW w:w="1500" w:type="dxa"/>
          </w:tcPr>
          <w:p>
            <w:r>
              <w:rPr/>
              <w:t xml:space="preserve">FIC-212</w:t>
            </w:r>
          </w:p>
        </w:tc>
        <w:tc>
          <w:tcPr>
            <w:tcW w:w="2000" w:type="dxa"/>
          </w:tcPr>
          <w:p>
            <w:r>
              <w:rPr/>
              <w:t xml:space="preserve">FT-212</w:t>
            </w:r>
          </w:p>
        </w:tc>
        <w:tc>
          <w:tcPr>
            <w:tcW w:w="2700" w:type="dxa"/>
          </w:tcPr>
          <w:p>
            <w:r>
              <w:rPr/>
              <w:t xml:space="preserve">SC-212 (velocidad de P-212)</w:t>
            </w:r>
          </w:p>
        </w:tc>
        <w:tc>
          <w:tcPr>
            <w:tcW w:w="3160" w:type="dxa"/>
          </w:tcPr>
          <w:p>
            <w:r>
              <w:rPr/>
              <w:t xml:space="preserve">Caudal del tren: define la retención de 5 o 6 min</w:t>
            </w:r>
          </w:p>
        </w:tc>
      </w:tr>
      <w:tr>
        <w:trPr/>
        <w:tc>
          <w:tcPr>
            <w:tcW w:w="1500" w:type="dxa"/>
          </w:tcPr>
          <w:p>
            <w:r>
              <w:rPr/>
              <w:t xml:space="preserve">TIC-212</w:t>
            </w:r>
          </w:p>
        </w:tc>
        <w:tc>
          <w:tcPr>
            <w:tcW w:w="2000" w:type="dxa"/>
          </w:tcPr>
          <w:p>
            <w:r>
              <w:rPr/>
              <w:t xml:space="preserve">TT-212A</w:t>
            </w:r>
          </w:p>
        </w:tc>
        <w:tc>
          <w:tcPr>
            <w:tcW w:w="2700" w:type="dxa"/>
          </w:tcPr>
          <w:p>
            <w:r>
              <w:rPr/>
              <w:t xml:space="preserve">TCV-212</w:t>
            </w:r>
          </w:p>
        </w:tc>
        <w:tc>
          <w:tcPr>
            <w:tcW w:w="3160" w:type="dxa"/>
          </w:tcPr>
          <w:p>
            <w:r>
              <w:rPr/>
              <w:t xml:space="preserve">Temperatura de pasteurización (90 o 92 °C)</w:t>
            </w:r>
          </w:p>
        </w:tc>
      </w:tr>
      <w:tr>
        <w:trPr/>
        <w:tc>
          <w:tcPr>
            <w:tcW w:w="1500" w:type="dxa"/>
          </w:tcPr>
          <w:p>
            <w:r>
              <w:rPr/>
              <w:t xml:space="preserve">TIC-212C</w:t>
            </w:r>
          </w:p>
        </w:tc>
        <w:tc>
          <w:tcPr>
            <w:tcW w:w="2000" w:type="dxa"/>
          </w:tcPr>
          <w:p>
            <w:r>
              <w:rPr/>
              <w:t xml:space="preserve">TT-212C</w:t>
            </w:r>
          </w:p>
        </w:tc>
        <w:tc>
          <w:tcPr>
            <w:tcW w:w="2700" w:type="dxa"/>
          </w:tcPr>
          <w:p>
            <w:r>
              <w:rPr/>
              <w:t xml:space="preserve">TCV-212C</w:t>
            </w:r>
          </w:p>
        </w:tc>
        <w:tc>
          <w:tcPr>
            <w:tcW w:w="3160" w:type="dxa"/>
          </w:tcPr>
          <w:p>
            <w:r>
              <w:rPr/>
              <w:t xml:space="preserve">Temperatura de inoculación (43 o 24 °C)</w:t>
            </w:r>
          </w:p>
        </w:tc>
      </w:tr>
      <w:tr>
        <w:trPr/>
        <w:tc>
          <w:tcPr>
            <w:tcW w:w="1500" w:type="dxa"/>
          </w:tcPr>
          <w:p>
            <w:r>
              <w:rPr/>
              <w:t xml:space="preserve">TIC-221 a TIC-224</w:t>
            </w:r>
          </w:p>
        </w:tc>
        <w:tc>
          <w:tcPr>
            <w:tcW w:w="2000" w:type="dxa"/>
          </w:tcPr>
          <w:p>
            <w:r>
              <w:rPr/>
              <w:t xml:space="preserve">TT-221 a TT-224</w:t>
            </w:r>
          </w:p>
        </w:tc>
        <w:tc>
          <w:tcPr>
            <w:tcW w:w="2700" w:type="dxa"/>
          </w:tcPr>
          <w:p>
            <w:r>
              <w:rPr/>
              <w:t xml:space="preserve">TCV-22xA y TCV-22xB (rango dividido)</w:t>
            </w:r>
          </w:p>
        </w:tc>
        <w:tc>
          <w:tcPr>
            <w:tcW w:w="3160" w:type="dxa"/>
          </w:tcPr>
          <w:p>
            <w:r>
              <w:rPr/>
              <w:t xml:space="preserve">Temperatura de incubación ± 0,5 °C</w:t>
            </w:r>
          </w:p>
        </w:tc>
      </w:tr>
      <w:tr>
        <w:trPr/>
        <w:tc>
          <w:tcPr>
            <w:tcW w:w="1500" w:type="dxa"/>
          </w:tcPr>
          <w:p>
            <w:r>
              <w:rPr/>
              <w:t xml:space="preserve">AI-221 a AI-224</w:t>
            </w:r>
          </w:p>
        </w:tc>
        <w:tc>
          <w:tcPr>
            <w:tcW w:w="2000" w:type="dxa"/>
          </w:tcPr>
          <w:p>
            <w:r>
              <w:rPr/>
              <w:t xml:space="preserve">AT-221 a AT-224</w:t>
            </w:r>
          </w:p>
        </w:tc>
        <w:tc>
          <w:tcPr>
            <w:tcW w:w="2700" w:type="dxa"/>
          </w:tcPr>
          <w:p>
            <w:r>
              <w:rPr/>
              <w:t xml:space="preserve">Sin elemento final: es condición de transición</w:t>
            </w:r>
          </w:p>
        </w:tc>
        <w:tc>
          <w:tcPr>
            <w:tcW w:w="3160" w:type="dxa"/>
          </w:tcPr>
          <w:p>
            <w:r>
              <w:rPr/>
              <w:t xml:space="preserve">Fin de la fase Esperar pH</w:t>
            </w:r>
          </w:p>
        </w:tc>
      </w:tr>
      <w:tr>
        <w:trPr/>
        <w:tc>
          <w:tcPr>
            <w:tcW w:w="1500" w:type="dxa"/>
          </w:tcPr>
          <w:p>
            <w:r>
              <w:rPr/>
              <w:t xml:space="preserve">AIC-228</w:t>
            </w:r>
          </w:p>
        </w:tc>
        <w:tc>
          <w:tcPr>
            <w:tcW w:w="2000" w:type="dxa"/>
          </w:tcPr>
          <w:p>
            <w:r>
              <w:rPr/>
              <w:t xml:space="preserve">AT-228 (NIR)</w:t>
            </w:r>
          </w:p>
        </w:tc>
        <w:tc>
          <w:tcPr>
            <w:tcW w:w="2700" w:type="dxa"/>
          </w:tcPr>
          <w:p>
            <w:r>
              <w:rPr/>
              <w:t xml:space="preserve">Controlador del separador M-228</w:t>
            </w:r>
          </w:p>
        </w:tc>
        <w:tc>
          <w:tcPr>
            <w:tcW w:w="3160" w:type="dxa"/>
          </w:tcPr>
          <w:p>
            <w:r>
              <w:rPr/>
              <w:t xml:space="preserve">Proteína del griego 10,0 % ± 0,3</w:t>
            </w:r>
          </w:p>
        </w:tc>
      </w:tr>
      <w:tr>
        <w:trPr/>
        <w:tc>
          <w:tcPr>
            <w:tcW w:w="1500" w:type="dxa"/>
          </w:tcPr>
          <w:p>
            <w:r>
              <w:rPr/>
              <w:t xml:space="preserve">TIC-225</w:t>
            </w:r>
          </w:p>
        </w:tc>
        <w:tc>
          <w:tcPr>
            <w:tcW w:w="2000" w:type="dxa"/>
          </w:tcPr>
          <w:p>
            <w:r>
              <w:rPr/>
              <w:t xml:space="preserve">TT-225</w:t>
            </w:r>
          </w:p>
        </w:tc>
        <w:tc>
          <w:tcPr>
            <w:tcW w:w="2700" w:type="dxa"/>
          </w:tcPr>
          <w:p>
            <w:r>
              <w:rPr/>
              <w:t xml:space="preserve">TCV-225</w:t>
            </w:r>
          </w:p>
        </w:tc>
        <w:tc>
          <w:tcPr>
            <w:tcW w:w="3160" w:type="dxa"/>
          </w:tcPr>
          <w:p>
            <w:r>
              <w:rPr/>
              <w:t xml:space="preserve">Salida del enfriador (20, 10 o 9 °C)</w:t>
            </w:r>
          </w:p>
        </w:tc>
      </w:tr>
      <w:tr>
        <w:trPr/>
        <w:tc>
          <w:tcPr>
            <w:tcW w:w="1500" w:type="dxa"/>
          </w:tcPr>
          <w:p>
            <w:r>
              <w:rPr/>
              <w:t xml:space="preserve">TIC-227</w:t>
            </w:r>
          </w:p>
        </w:tc>
        <w:tc>
          <w:tcPr>
            <w:tcW w:w="2000" w:type="dxa"/>
          </w:tcPr>
          <w:p>
            <w:r>
              <w:rPr/>
              <w:t xml:space="preserve">TT-227</w:t>
            </w:r>
          </w:p>
        </w:tc>
        <w:tc>
          <w:tcPr>
            <w:tcW w:w="2700" w:type="dxa"/>
          </w:tcPr>
          <w:p>
            <w:r>
              <w:rPr/>
              <w:t xml:space="preserve">TCV-227</w:t>
            </w:r>
          </w:p>
        </w:tc>
        <w:tc>
          <w:tcPr>
            <w:tcW w:w="3160" w:type="dxa"/>
          </w:tcPr>
          <w:p>
            <w:r>
              <w:rPr/>
              <w:t xml:space="preserve">Maduración del kéfir a 9 °C</w:t>
            </w:r>
          </w:p>
        </w:tc>
      </w:tr>
      <w:tr>
        <w:trPr/>
        <w:tc>
          <w:tcPr>
            <w:tcW w:w="1500" w:type="dxa"/>
          </w:tcPr>
          <w:p>
            <w:r>
              <w:rPr/>
              <w:t xml:space="preserve">FFIC-231</w:t>
            </w:r>
          </w:p>
        </w:tc>
        <w:tc>
          <w:tcPr>
            <w:tcW w:w="2000" w:type="dxa"/>
          </w:tcPr>
          <w:p>
            <w:r>
              <w:rPr/>
              <w:t xml:space="preserve">FT-231 y velocidad de U-232</w:t>
            </w:r>
          </w:p>
        </w:tc>
        <w:tc>
          <w:tcPr>
            <w:tcW w:w="2700" w:type="dxa"/>
          </w:tcPr>
          <w:p>
            <w:r>
              <w:rPr/>
              <w:t xml:space="preserve">SC-231 (velocidad de P-231)</w:t>
            </w:r>
          </w:p>
        </w:tc>
        <w:tc>
          <w:tcPr>
            <w:tcW w:w="3160" w:type="dxa"/>
          </w:tcPr>
          <w:p>
            <w:r>
              <w:rPr/>
              <w:t xml:space="preserve">Razón fruta : base de 12 : 88</w:t>
            </w:r>
          </w:p>
        </w:tc>
      </w:tr>
    </w:tbl>
    <w:p/>
    <w:p>
      <w:pPr>
        <w:pStyle w:val="Heading2"/>
        <w:rPr/>
      </w:pPr>
      <w:r>
        <w:rPr>
          <w:rtl w:val="0"/>
        </w:rPr>
        <w:t xml:space="preserve">13. Planeación y evaluación del proyecto (metodología PM4R)</w:t>
      </w:r>
    </w:p>
    <w:p>
      <w:pPr>
        <w:rPr/>
      </w:pPr>
      <w:r>
        <w:rPr>
          <w:rtl w:val="0"/>
        </w:rPr>
        <w:t xml:space="preserve">Esta sección desarrolla la planeación del proyecto que Kuajo Automation ofrece a Lácteos Pomar: la </w:t>
      </w:r>
      <w:r>
        <w:rPr>
          <w:b/>
          <w:bCs/>
          <w:rtl w:val="0"/>
        </w:rPr>
        <w:t xml:space="preserve">Fase 1</w:t>
      </w:r>
      <w:r>
        <w:rPr>
          <w:rtl w:val="0"/>
        </w:rPr>
        <w:t xml:space="preserve">, que automatiza la línea de yogures e instala la plataforma de planta (SCADA, MES e integración con SAP) sobre la que después se conectarán quesos y UHT. Sigue los pasos de planeación de la Guía PM4R del BID: alcance (EDT), cronograma con ruta crítica, curva S, matriz de riesgos, matriz de adquisiciones, matriz de comunicaciones y matriz RACI. Se completa con la evaluación financiera desde los dos lados del contrato: la inversión de Pomar (CAPEX, OPEX, flujo de caja, VPN, TIR y recuperación) y la rentabilidad de Kuajo (nómina, estado de resultados y flujo de caja). El acta de constitución se elabora en el siguiente paso y toma como base estas cifras.</w:t>
      </w:r>
    </w:p>
    <w:p>
      <w:pPr>
        <w:rPr/>
      </w:pPr>
      <w:r>
        <w:rPr>
          <w:rtl w:val="0"/>
        </w:rPr>
        <w:t xml:space="preserve">Todos los cálculos están en el libro </w:t>
      </w:r>
      <w:r>
        <w:rPr>
          <w:b/>
          <w:bCs/>
          <w:rtl w:val="0"/>
        </w:rPr>
        <w:t xml:space="preserve">Planeacion_PM4R_Kuajo_Pomar.xlsx</w:t>
      </w:r>
      <w:r>
        <w:rPr>
          <w:rtl w:val="0"/>
        </w:rPr>
        <w:t xml:space="preserve">, anexo a este informe. El libro tiene 23 hojas (portada y 22 hojas de cálculo) con fórmulas vivas: si cambia un supuesto (TRM, salario, tarifa, precio de un equipo), se recalculan el cronograma, el precio, los flujos y los indicadores. Los datos de entrada están en azul y cada uno tiene su fuente en la hoja Supuestos. Valores en pesos colombianos (COP) sin IVA, con la TRM de octubre de 2026 ($3.273,49 por dólar). </w:t>
      </w:r>
      <w:r>
        <w:rPr>
          <w:b/>
          <w:bCs/>
          <w:rtl w:val="0"/>
        </w:rPr>
        <w:t xml:space="preserve">M = millones de COP.</w:t>
      </w:r>
    </w:p>
    <w:p>
      <w:pPr>
        <w:rPr/>
        <w:keepNext/>
      </w:pPr>
      <w:r>
        <w:rPr>
          <w:rtl w:val="0"/>
          <w:b/>
          <w:bCs/>
        </w:rPr>
        <w:t xml:space="preserve">Tabla 13.1 — </w:t>
      </w:r>
      <w:r>
        <w:rPr>
          <w:rtl w:val="0"/>
        </w:rPr>
        <w:t xml:space="preserve">Resumen de resultados de la planeación y la evaluación</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8"/>
        <w:gridCol w:w="2252"/>
        <w:gridCol w:w="3920"/>
      </w:tblGrid>
      <w:tr>
        <w:trPr>
          <w:cantSplit w:val="0"/>
          <w:tblHeader w:val="1"/>
        </w:trPr>
        <w:tc>
          <w:tcPr>
            <w:shd w:fill="f2f2f2" w:val="clear"/>
          </w:tcPr>
          <w:p>
            <w:pPr>
              <w:rPr/>
            </w:pPr>
            <w:r>
              <w:rPr>
                <w:rtl w:val="0"/>
              </w:rPr>
              <w:t xml:space="preserve">Indicador</w:t>
            </w:r>
          </w:p>
        </w:tc>
        <w:tc>
          <w:tcPr>
            <w:shd w:fill="f2f2f2" w:val="clear"/>
          </w:tcPr>
          <w:p>
            <w:pPr>
              <w:rPr/>
            </w:pPr>
            <w:r>
              <w:rPr>
                <w:rtl w:val="0"/>
              </w:rPr>
              <w:t xml:space="preserve">Valor</w:t>
            </w:r>
          </w:p>
        </w:tc>
        <w:tc>
          <w:tcPr>
            <w:shd w:fill="f2f2f2" w:val="clear"/>
          </w:tcPr>
          <w:p>
            <w:pPr>
              <w:rPr/>
            </w:pPr>
            <w:r>
              <w:rPr>
                <w:rtl w:val="0"/>
              </w:rPr>
              <w:t xml:space="preserve">Lectura</w:t>
            </w:r>
          </w:p>
        </w:tc>
      </w:tr>
      <w:tr>
        <w:trPr>
          <w:cantSplit w:val="0"/>
          <w:tblHeader w:val="0"/>
        </w:trPr>
        <w:tc>
          <w:tcPr/>
          <w:p>
            <w:pPr>
              <w:rPr/>
            </w:pPr>
            <w:r>
              <w:rPr>
                <w:rtl w:val="0"/>
              </w:rPr>
              <w:t xml:space="preserve">Precio de la oferta de Kuajo (Fase 1, sin IVA)</w:t>
            </w:r>
          </w:p>
        </w:tc>
        <w:tc>
          <w:tcPr/>
          <w:p>
            <w:pPr>
              <w:rPr/>
            </w:pPr>
            <w:r>
              <w:rPr>
                <w:rtl w:val="0"/>
              </w:rPr>
              <w:t xml:space="preserve">$8.526 M (≈ US$2,60 millones)</w:t>
            </w:r>
          </w:p>
        </w:tc>
        <w:tc>
          <w:tcPr/>
          <w:p>
            <w:pPr>
              <w:rPr/>
            </w:pPr>
            <w:r>
              <w:rPr>
                <w:rtl w:val="0"/>
              </w:rPr>
              <w:t xml:space="preserve">Lo que Pomar paga a Kuajo</w:t>
            </w:r>
          </w:p>
        </w:tc>
      </w:tr>
      <w:tr>
        <w:trPr>
          <w:cantSplit w:val="0"/>
          <w:tblHeader w:val="0"/>
        </w:trPr>
        <w:tc>
          <w:tcPr/>
          <w:p>
            <w:pPr>
              <w:rPr/>
            </w:pPr>
            <w:r>
              <w:rPr>
                <w:rtl w:val="0"/>
              </w:rPr>
              <w:t xml:space="preserve">Duración</w:t>
            </w:r>
          </w:p>
        </w:tc>
        <w:tc>
          <w:tcPr/>
          <w:p>
            <w:pPr>
              <w:rPr/>
            </w:pPr>
            <w:r>
              <w:rPr>
                <w:rtl w:val="0"/>
              </w:rPr>
              <w:t xml:space="preserve">48 semanas (11/01/2027 a 12/12/2027)</w:t>
            </w:r>
          </w:p>
        </w:tc>
        <w:tc>
          <w:tcPr/>
          <w:p>
            <w:pPr>
              <w:rPr/>
            </w:pPr>
            <w:r>
              <w:rPr>
                <w:rtl w:val="0"/>
              </w:rPr>
              <w:t xml:space="preserve">Definida por la ruta crítica</w:t>
            </w:r>
          </w:p>
        </w:tc>
      </w:tr>
      <w:tr>
        <w:trPr>
          <w:cantSplit w:val="0"/>
          <w:tblHeader w:val="0"/>
        </w:trPr>
        <w:tc>
          <w:tcPr/>
          <w:p>
            <w:pPr>
              <w:rPr/>
            </w:pPr>
            <w:r>
              <w:rPr>
                <w:rtl w:val="0"/>
              </w:rPr>
              <w:t xml:space="preserve">Inversión total de Pomar en el año 0</w:t>
            </w:r>
          </w:p>
        </w:tc>
        <w:tc>
          <w:tcPr/>
          <w:p>
            <w:pPr>
              <w:rPr/>
            </w:pPr>
            <w:r>
              <w:rPr>
                <w:rtl w:val="0"/>
              </w:rPr>
              <w:t xml:space="preserve">$9.605 M</w:t>
            </w:r>
          </w:p>
        </w:tc>
        <w:tc>
          <w:tcPr/>
          <w:p>
            <w:pPr>
              <w:rPr/>
            </w:pPr>
            <w:r>
              <w:rPr>
                <w:rtl w:val="0"/>
              </w:rPr>
              <w:t xml:space="preserve">Precio + parada + costo interno; 3,4 % de los ingresos de 2022 de Pomar</w:t>
            </w:r>
          </w:p>
        </w:tc>
      </w:tr>
      <w:tr>
        <w:trPr>
          <w:cantSplit w:val="0"/>
          <w:tblHeader w:val="0"/>
        </w:trPr>
        <w:tc>
          <w:tcPr/>
          <w:p>
            <w:pPr>
              <w:rPr/>
            </w:pPr>
            <w:r>
              <w:rPr>
                <w:rtl w:val="0"/>
              </w:rPr>
              <w:t xml:space="preserve">VPN para Pomar (TIO 13,7 %)</w:t>
            </w:r>
          </w:p>
        </w:tc>
        <w:tc>
          <w:tcPr/>
          <w:p>
            <w:pPr>
              <w:rPr/>
            </w:pPr>
            <w:r>
              <w:rPr>
                <w:rtl w:val="0"/>
              </w:rPr>
              <w:t xml:space="preserve">$15.014 M</w:t>
            </w:r>
          </w:p>
        </w:tc>
        <w:tc>
          <w:tcPr/>
          <w:p>
            <w:pPr>
              <w:rPr/>
            </w:pPr>
            <w:r>
              <w:rPr>
                <w:rtl w:val="0"/>
              </w:rPr>
              <w:t xml:space="preserve">Positivo: la inversión crea valor</w:t>
            </w:r>
          </w:p>
        </w:tc>
      </w:tr>
      <w:tr>
        <w:trPr>
          <w:cantSplit w:val="0"/>
          <w:tblHeader w:val="0"/>
        </w:trPr>
        <w:tc>
          <w:tcPr/>
          <w:p>
            <w:pPr>
              <w:rPr/>
            </w:pPr>
            <w:r>
              <w:rPr>
                <w:rtl w:val="0"/>
              </w:rPr>
              <w:t xml:space="preserve">TIR para Pomar</w:t>
            </w:r>
          </w:p>
        </w:tc>
        <w:tc>
          <w:tcPr/>
          <w:p>
            <w:pPr>
              <w:rPr/>
            </w:pPr>
            <w:r>
              <w:rPr>
                <w:rtl w:val="0"/>
              </w:rPr>
              <w:t xml:space="preserve">49,0 %</w:t>
            </w:r>
          </w:p>
        </w:tc>
        <w:tc>
          <w:tcPr/>
          <w:p>
            <w:pPr>
              <w:rPr/>
            </w:pPr>
            <w:r>
              <w:rPr>
                <w:rtl w:val="0"/>
              </w:rPr>
              <w:t xml:space="preserve">≈ 3,6 veces la TIO</w:t>
            </w:r>
          </w:p>
        </w:tc>
      </w:tr>
      <w:tr>
        <w:trPr>
          <w:cantSplit w:val="0"/>
          <w:tblHeader w:val="0"/>
        </w:trPr>
        <w:tc>
          <w:tcPr/>
          <w:p>
            <w:pPr>
              <w:rPr/>
            </w:pPr>
            <w:r>
              <w:rPr>
                <w:rtl w:val="0"/>
              </w:rPr>
              <w:t xml:space="preserve">Recuperación simple / descontada</w:t>
            </w:r>
          </w:p>
        </w:tc>
        <w:tc>
          <w:tcPr/>
          <w:p>
            <w:pPr>
              <w:rPr/>
            </w:pPr>
            <w:r>
              <w:rPr>
                <w:rtl w:val="0"/>
              </w:rPr>
              <w:t xml:space="preserve">2,2 / 2,7 años</w:t>
            </w:r>
          </w:p>
        </w:tc>
        <w:tc>
          <w:tcPr/>
          <w:p>
            <w:pPr>
              <w:rPr/>
            </w:pPr>
            <w:r>
              <w:rPr>
                <w:rtl w:val="0"/>
              </w:rPr>
              <w:t xml:space="preserve">Dentro del horizonte de 7 años</w:t>
            </w:r>
          </w:p>
        </w:tc>
      </w:tr>
      <w:tr>
        <w:trPr>
          <w:cantSplit w:val="0"/>
          <w:tblHeader w:val="0"/>
        </w:trPr>
        <w:tc>
          <w:tcPr/>
          <w:p>
            <w:pPr>
              <w:rPr/>
            </w:pPr>
            <w:r>
              <w:rPr>
                <w:rtl w:val="0"/>
              </w:rPr>
              <w:t xml:space="preserve">Beneficios mínimos para VPN ≥ 0</w:t>
            </w:r>
          </w:p>
        </w:tc>
        <w:tc>
          <w:tcPr/>
          <w:p>
            <w:pPr>
              <w:rPr/>
            </w:pPr>
            <w:r>
              <w:rPr>
                <w:rtl w:val="0"/>
              </w:rPr>
              <w:t xml:space="preserve">39 % de lo estimado</w:t>
            </w:r>
          </w:p>
        </w:tc>
        <w:tc>
          <w:tcPr/>
          <w:p>
            <w:pPr>
              <w:rPr/>
            </w:pPr>
            <w:r>
              <w:rPr>
                <w:rtl w:val="0"/>
              </w:rPr>
              <w:t xml:space="preserve">Margen de seguridad frente a errores de estimación</w:t>
            </w:r>
          </w:p>
        </w:tc>
      </w:tr>
      <w:tr>
        <w:trPr>
          <w:cantSplit w:val="0"/>
          <w:tblHeader w:val="0"/>
        </w:trPr>
        <w:tc>
          <w:tcPr/>
          <w:p>
            <w:pPr>
              <w:rPr/>
            </w:pPr>
            <w:r>
              <w:rPr>
                <w:rtl w:val="0"/>
              </w:rPr>
              <w:t xml:space="preserve">Utilidad neta de Kuajo</w:t>
            </w:r>
          </w:p>
        </w:tc>
        <w:tc>
          <w:tcPr/>
          <w:p>
            <w:pPr>
              <w:rPr/>
            </w:pPr>
            <w:r>
              <w:rPr>
                <w:rtl w:val="0"/>
              </w:rPr>
              <w:t xml:space="preserve">$935 M (11,0 % del contrato)</w:t>
            </w:r>
          </w:p>
        </w:tc>
        <w:tc>
          <w:tcPr/>
          <w:p>
            <w:pPr>
              <w:rPr/>
            </w:pPr>
            <w:r>
              <w:rPr>
                <w:rtl w:val="0"/>
              </w:rPr>
              <w:t xml:space="preserve">Después de salarios, gastos, contingencia, intereses e impuestos</w:t>
            </w:r>
          </w:p>
        </w:tc>
      </w:tr>
      <w:tr>
        <w:trPr>
          <w:cantSplit w:val="0"/>
          <w:tblHeader w:val="0"/>
        </w:trPr>
        <w:tc>
          <w:tcPr/>
          <w:p>
            <w:pPr>
              <w:rPr/>
            </w:pPr>
            <w:r>
              <w:rPr>
                <w:rtl w:val="0"/>
              </w:rPr>
              <w:t xml:space="preserve">Saldo de caja mínimo de Kuajo</w:t>
            </w:r>
          </w:p>
        </w:tc>
        <w:tc>
          <w:tcPr/>
          <w:p>
            <w:pPr>
              <w:rPr/>
            </w:pPr>
            <w:r>
              <w:rPr>
                <w:rtl w:val="0"/>
              </w:rPr>
              <w:t xml:space="preserve">−$1.316 M (mes 8)</w:t>
            </w:r>
          </w:p>
        </w:tc>
        <w:tc>
          <w:tcPr/>
          <w:p>
            <w:pPr>
              <w:rPr/>
            </w:pPr>
            <w:r>
              <w:rPr>
                <w:rtl w:val="0"/>
              </w:rPr>
              <w:t xml:space="preserve">Por el cobro a 30 días: crédito rotativo con cupo de $1.500 M</w:t>
            </w:r>
          </w:p>
        </w:tc>
      </w:tr>
      <w:tr>
        <w:trPr>
          <w:cantSplit w:val="0"/>
          <w:tblHeader w:val="0"/>
        </w:trPr>
        <w:tc>
          <w:tcPr/>
          <w:p>
            <w:pPr>
              <w:rPr/>
            </w:pPr>
            <w:r>
              <w:rPr>
                <w:rtl w:val="0"/>
              </w:rPr>
              <w:t xml:space="preserve">Cobertura de la contingencia sobre el riesgo esperado</w:t>
            </w:r>
          </w:p>
        </w:tc>
        <w:tc>
          <w:tcPr/>
          <w:p>
            <w:pPr>
              <w:rPr/>
            </w:pPr>
            <w:r>
              <w:rPr>
                <w:rtl w:val="0"/>
              </w:rPr>
              <w:t xml:space="preserve">1,23 veces</w:t>
            </w:r>
          </w:p>
        </w:tc>
        <w:tc>
          <w:tcPr/>
          <w:p>
            <w:pPr>
              <w:rPr/>
            </w:pPr>
            <w:r>
              <w:rPr>
                <w:rtl w:val="0"/>
              </w:rPr>
              <w:t xml:space="preserve">≥ 1: la contingencia cubre los riesgos que retiene Kuajo</w:t>
            </w:r>
          </w:p>
        </w:tc>
      </w:tr>
    </w:tbl>
    <w:p>
      <w:pPr>
        <w:rPr/>
      </w:pPr>
      <w:r>
        <w:rPr>
          <w:rtl w:val="0"/>
          <w:b/>
          <w:bCs/>
        </w:rPr>
        <w:t xml:space="preserve">Conclusión: </w:t>
      </w:r>
      <w:r>
        <w:rPr>
          <w:rtl w:val="0"/>
        </w:rPr>
        <w:t xml:space="preserve">el contrato es rentable para las dos partes. Pomar recupera la inversión en 2,2 años y sigue ganando aunque los beneficios resulten solo el 39 % de lo estimado. Kuajo paga a sus 6 integrantes salarios de mercado con todas las prestaciones, cubre sus gastos y su contingencia, y deja una utilidad neta de ≈ 11 %. Como cada hito se cobra a 30 días, necesita un crédito rotativo de capital de trabajo: el uso máximo es de $1.316 M en el mes 8 y sus intereses (≈ $20 M) ya están descontados de la utilidad.</w:t>
      </w:r>
    </w:p>
    <w:p>
      <w:pPr>
        <w:pStyle w:val="Heading3"/>
        <w:rPr/>
      </w:pPr>
      <w:r>
        <w:rPr>
          <w:rtl w:val="0"/>
        </w:rPr>
        <w:t xml:space="preserve">13.1 Alcance y estructura desglosada del trabajo (EDT)</w:t>
      </w:r>
    </w:p>
    <w:p>
      <w:pPr>
        <w:rPr/>
      </w:pPr>
      <w:r>
        <w:rPr>
          <w:rtl w:val="0"/>
        </w:rPr>
        <w:t xml:space="preserve">La EDT se organiza por entregables en 3 niveles: el proyecto (nivel 1), 8 entregables principales (nivel 2) y 38 paquetes de trabajo (nivel 3), que son las actividades del cronograma. Cada paquete tiene un responsable de Kuajo, sus horas de ingeniería y su valor planificado (horas × tarifa + suministros con margen, contingencia y póliza). Las horas suman 10.160 h, el 88 % de la capacidad del equipo (6 ingenieros × 1.920 h facturables); el resto cubre gestión comercial, formación y preparación de las Fases 2 y 3. Cada paquete tiene un responsable y reparte sus horas entre los integrantes que lo apoyan (hoja Cronograma, columnas BQ a BV). Las fases siguen el ciclo de un proyecto de integración: conceptual → detalle → compras → comisionamiento virtual → montaje → pruebas → cierre.</w:t>
      </w:r>
    </w:p>
    <w:p>
      <w:pPr>
        <w:keepNext/>
      </w:pPr>
      <w:r>
        <w:rPr>
          <w:b/>
          <w:bCs/>
        </w:rPr>
        <w:t xml:space="preserve">Tabla 13.2 — </w:t>
      </w:r>
      <w:r>
        <w:rPr/>
        <w:t xml:space="preserve">EDT: entregables de nivel 2</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
        <w:gridCol w:w="1796"/>
        <w:gridCol w:w="3264"/>
        <w:gridCol w:w="972"/>
        <w:gridCol w:w="719"/>
        <w:gridCol w:w="861"/>
        <w:gridCol w:w="1029"/>
      </w:tblGrid>
      <w:tr>
        <w:trPr>
          <w:cantSplit w:val="0"/>
          <w:tblHeader w:val="1"/>
        </w:trPr>
        <w:tc>
          <w:tcPr>
            <w:shd w:fill="f2f2f2" w:val="clear"/>
          </w:tcPr>
          <w:p>
            <w:pPr>
              <w:rPr/>
            </w:pPr>
            <w:r>
              <w:rPr>
                <w:rtl w:val="0"/>
              </w:rPr>
              <w:t xml:space="preserve">Código</w:t>
            </w:r>
          </w:p>
        </w:tc>
        <w:tc>
          <w:tcPr>
            <w:shd w:fill="f2f2f2" w:val="clear"/>
          </w:tcPr>
          <w:p>
            <w:pPr>
              <w:rPr/>
            </w:pPr>
            <w:r>
              <w:rPr>
                <w:rtl w:val="0"/>
              </w:rPr>
              <w:t xml:space="preserve">Entregable (nivel 2)</w:t>
            </w:r>
          </w:p>
        </w:tc>
        <w:tc>
          <w:tcPr>
            <w:shd w:fill="f2f2f2" w:val="clear"/>
          </w:tcPr>
          <w:p>
            <w:pPr>
              <w:rPr/>
            </w:pPr>
            <w:r>
              <w:rPr>
                <w:rtl w:val="0"/>
              </w:rPr>
              <w:t xml:space="preserve">Criterio de aceptación</w:t>
            </w:r>
          </w:p>
        </w:tc>
        <w:tc>
          <w:tcPr>
            <w:shd w:fill="f2f2f2" w:val="clear"/>
          </w:tcPr>
          <w:p>
            <w:pPr>
              <w:rPr/>
            </w:pPr>
            <w:r>
              <w:rPr>
                <w:rtl w:val="0"/>
              </w:rPr>
              <w:t xml:space="preserve">Responsable</w:t>
            </w:r>
          </w:p>
        </w:tc>
        <w:tc>
          <w:tcPr>
            <w:shd w:fill="f2f2f2" w:val="clear"/>
          </w:tcPr>
          <w:p>
            <w:pPr>
              <w:rPr/>
            </w:pPr>
            <w:r>
              <w:rPr>
                <w:rtl w:val="0"/>
              </w:rPr>
              <w:t xml:space="preserve">Horas</w:t>
            </w:r>
          </w:p>
        </w:tc>
        <w:tc>
          <w:tcPr>
            <w:shd w:fill="f2f2f2" w:val="clear"/>
          </w:tcPr>
          <w:p>
            <w:pPr>
              <w:rPr/>
            </w:pPr>
            <w:r>
              <w:rPr>
                <w:rtl w:val="0"/>
              </w:rPr>
              <w:t xml:space="preserve">Valor (M)</w:t>
            </w:r>
          </w:p>
        </w:tc>
        <w:tc>
          <w:tcPr>
            <w:shd w:fill="f2f2f2" w:val="clear"/>
          </w:tcPr>
          <w:p>
            <w:pPr>
              <w:rPr/>
            </w:pPr>
            <w:r>
              <w:rPr>
                <w:rtl w:val="0"/>
              </w:rPr>
              <w:t xml:space="preserve">% del precio</w:t>
            </w:r>
          </w:p>
        </w:tc>
      </w:tr>
      <w:tr>
        <w:trPr>
          <w:cantSplit w:val="0"/>
          <w:tblHeader w:val="0"/>
        </w:trPr>
        <w:tc>
          <w:tcPr/>
          <w:p>
            <w:pPr>
              <w:rPr/>
            </w:pPr>
            <w:r>
              <w:rPr>
                <w:rtl w:val="0"/>
              </w:rPr>
              <w:t xml:space="preserve">0</w:t>
            </w:r>
          </w:p>
        </w:tc>
        <w:tc>
          <w:tcPr/>
          <w:p>
            <w:pPr>
              <w:rPr/>
            </w:pPr>
            <w:r>
              <w:rPr>
                <w:rtl w:val="0"/>
              </w:rPr>
              <w:t xml:space="preserve">Implementación TDI de la línea de yogures y plataforma de planta (Fase 1)</w:t>
            </w:r>
          </w:p>
        </w:tc>
        <w:tc>
          <w:tcPr/>
          <w:p>
            <w:pPr>
              <w:rPr/>
            </w:pPr>
            <w:r>
              <w:rPr>
                <w:rtl w:val="0"/>
              </w:rPr>
              <w:t xml:space="preserve">Solución operando con OEE ≥ 75 % sostenido y acta de entrega</w:t>
            </w:r>
          </w:p>
        </w:tc>
        <w:tc>
          <w:tcPr/>
          <w:p>
            <w:pPr>
              <w:rPr/>
            </w:pPr>
            <w:r>
              <w:rPr>
                <w:rtl w:val="0"/>
              </w:rPr>
              <w:t xml:space="preserve">R1 Duvan</w:t>
            </w:r>
          </w:p>
        </w:tc>
        <w:tc>
          <w:tcPr/>
          <w:p>
            <w:pPr>
              <w:rPr/>
            </w:pPr>
            <w:r>
              <w:rPr>
                <w:rtl w:val="0"/>
              </w:rPr>
              <w:t xml:space="preserve">10.160</w:t>
            </w:r>
          </w:p>
        </w:tc>
        <w:tc>
          <w:tcPr/>
          <w:p>
            <w:pPr>
              <w:rPr/>
            </w:pPr>
            <w:r>
              <w:rPr>
                <w:rtl w:val="0"/>
              </w:rPr>
              <w:t xml:space="preserve">8.526</w:t>
            </w:r>
          </w:p>
        </w:tc>
        <w:tc>
          <w:tcPr/>
          <w:p>
            <w:pPr>
              <w:rPr/>
            </w:pPr>
            <w:r>
              <w:rPr>
                <w:rtl w:val="0"/>
              </w:rPr>
              <w:t xml:space="preserve">100,0 %</w:t>
            </w:r>
          </w:p>
        </w:tc>
      </w:tr>
      <w:tr>
        <w:trPr>
          <w:cantSplit w:val="0"/>
          <w:tblHeader w:val="0"/>
        </w:trPr>
        <w:tc>
          <w:tcPr/>
          <w:p>
            <w:pPr>
              <w:rPr/>
            </w:pPr>
            <w:r>
              <w:rPr>
                <w:rtl w:val="0"/>
              </w:rPr>
              <w:t xml:space="preserve">1</w:t>
            </w:r>
          </w:p>
        </w:tc>
        <w:tc>
          <w:tcPr/>
          <w:p>
            <w:pPr>
              <w:rPr/>
            </w:pPr>
            <w:r>
              <w:rPr>
                <w:rtl w:val="0"/>
              </w:rPr>
              <w:t xml:space="preserve">Gestión del proyecto</w:t>
            </w:r>
          </w:p>
        </w:tc>
        <w:tc>
          <w:tcPr/>
          <w:p>
            <w:pPr>
              <w:rPr/>
            </w:pPr>
            <w:r>
              <w:rPr>
                <w:rtl w:val="0"/>
              </w:rPr>
              <w:t xml:space="preserve">Acta, plan PM4R, informes mensuales, control de cambios y acta de cierre</w:t>
            </w:r>
          </w:p>
        </w:tc>
        <w:tc>
          <w:tcPr/>
          <w:p>
            <w:pPr>
              <w:rPr/>
            </w:pPr>
            <w:r>
              <w:rPr>
                <w:rtl w:val="0"/>
              </w:rPr>
              <w:t xml:space="preserve">R1 Duvan</w:t>
            </w:r>
          </w:p>
        </w:tc>
        <w:tc>
          <w:tcPr/>
          <w:p>
            <w:pPr>
              <w:rPr/>
            </w:pPr>
            <w:r>
              <w:rPr>
                <w:rtl w:val="0"/>
              </w:rPr>
              <w:t xml:space="preserve">1.340</w:t>
            </w:r>
          </w:p>
        </w:tc>
        <w:tc>
          <w:tcPr/>
          <w:p>
            <w:pPr>
              <w:rPr/>
            </w:pPr>
            <w:r>
              <w:rPr>
                <w:rtl w:val="0"/>
              </w:rPr>
              <w:t xml:space="preserve">218</w:t>
            </w:r>
          </w:p>
        </w:tc>
        <w:tc>
          <w:tcPr/>
          <w:p>
            <w:pPr>
              <w:rPr/>
            </w:pPr>
            <w:r>
              <w:rPr>
                <w:rtl w:val="0"/>
              </w:rPr>
              <w:t xml:space="preserve">2,6 %</w:t>
            </w:r>
          </w:p>
        </w:tc>
      </w:tr>
      <w:tr>
        <w:trPr>
          <w:cantSplit w:val="0"/>
          <w:tblHeader w:val="0"/>
        </w:trPr>
        <w:tc>
          <w:tcPr/>
          <w:p>
            <w:pPr>
              <w:rPr/>
            </w:pPr>
            <w:r>
              <w:rPr>
                <w:rtl w:val="0"/>
              </w:rPr>
              <w:t xml:space="preserve">2</w:t>
            </w:r>
          </w:p>
        </w:tc>
        <w:tc>
          <w:tcPr/>
          <w:p>
            <w:pPr>
              <w:rPr/>
            </w:pPr>
            <w:r>
              <w:rPr>
                <w:rtl w:val="0"/>
              </w:rPr>
              <w:t xml:space="preserve">Ingeniería conceptual</w:t>
            </w:r>
          </w:p>
        </w:tc>
        <w:tc>
          <w:tcPr/>
          <w:p>
            <w:pPr>
              <w:rPr/>
            </w:pPr>
            <w:r>
              <w:rPr>
                <w:rtl w:val="0"/>
              </w:rPr>
              <w:t xml:space="preserve">Diagnóstico, VSM actual, KPIs base y arquitectura ISA-95/88 aprobados por Pomar</w:t>
            </w:r>
          </w:p>
        </w:tc>
        <w:tc>
          <w:tcPr/>
          <w:p>
            <w:pPr>
              <w:rPr/>
            </w:pPr>
            <w:r>
              <w:rPr>
                <w:rtl w:val="0"/>
              </w:rPr>
              <w:t xml:space="preserve">R2 Paula</w:t>
            </w:r>
          </w:p>
        </w:tc>
        <w:tc>
          <w:tcPr/>
          <w:p>
            <w:pPr>
              <w:rPr/>
            </w:pPr>
            <w:r>
              <w:rPr>
                <w:rtl w:val="0"/>
              </w:rPr>
              <w:t xml:space="preserve">1.140</w:t>
            </w:r>
          </w:p>
        </w:tc>
        <w:tc>
          <w:tcPr/>
          <w:p>
            <w:pPr>
              <w:rPr/>
            </w:pPr>
            <w:r>
              <w:rPr>
                <w:rtl w:val="0"/>
              </w:rPr>
              <w:t xml:space="preserve">185</w:t>
            </w:r>
          </w:p>
        </w:tc>
        <w:tc>
          <w:tcPr/>
          <w:p>
            <w:pPr>
              <w:rPr/>
            </w:pPr>
            <w:r>
              <w:rPr>
                <w:rtl w:val="0"/>
              </w:rPr>
              <w:t xml:space="preserve">2,2 %</w:t>
            </w:r>
          </w:p>
        </w:tc>
      </w:tr>
      <w:tr>
        <w:trPr>
          <w:cantSplit w:val="0"/>
          <w:tblHeader w:val="0"/>
        </w:trPr>
        <w:tc>
          <w:tcPr/>
          <w:p>
            <w:pPr>
              <w:rPr/>
            </w:pPr>
            <w:r>
              <w:rPr>
                <w:rtl w:val="0"/>
              </w:rPr>
              <w:t xml:space="preserve">3</w:t>
            </w:r>
          </w:p>
        </w:tc>
        <w:tc>
          <w:tcPr/>
          <w:p>
            <w:pPr>
              <w:rPr/>
            </w:pPr>
            <w:r>
              <w:rPr>
                <w:rtl w:val="0"/>
              </w:rPr>
              <w:t xml:space="preserve">Ingeniería básica y de detalle</w:t>
            </w:r>
          </w:p>
        </w:tc>
        <w:tc>
          <w:tcPr/>
          <w:p>
            <w:pPr>
              <w:rPr/>
            </w:pPr>
            <w:r>
              <w:rPr>
                <w:rtl w:val="0"/>
              </w:rPr>
              <w:t xml:space="preserve">P&amp;ID, FDS, planos eléctricos, programas de PLC, SCADA, MES y robots revisados</w:t>
            </w:r>
          </w:p>
        </w:tc>
        <w:tc>
          <w:tcPr/>
          <w:p>
            <w:pPr>
              <w:rPr/>
            </w:pPr>
            <w:r>
              <w:rPr>
                <w:rtl w:val="0"/>
              </w:rPr>
              <w:t xml:space="preserve">R5 Jose Luis</w:t>
            </w:r>
          </w:p>
        </w:tc>
        <w:tc>
          <w:tcPr/>
          <w:p>
            <w:pPr>
              <w:rPr/>
            </w:pPr>
            <w:r>
              <w:rPr>
                <w:rtl w:val="0"/>
              </w:rPr>
              <w:t xml:space="preserve">3.040</w:t>
            </w:r>
          </w:p>
        </w:tc>
        <w:tc>
          <w:tcPr/>
          <w:p>
            <w:pPr>
              <w:rPr/>
            </w:pPr>
            <w:r>
              <w:rPr>
                <w:rtl w:val="0"/>
              </w:rPr>
              <w:t xml:space="preserve">494</w:t>
            </w:r>
          </w:p>
        </w:tc>
        <w:tc>
          <w:tcPr/>
          <w:p>
            <w:pPr>
              <w:rPr/>
            </w:pPr>
            <w:r>
              <w:rPr>
                <w:rtl w:val="0"/>
              </w:rPr>
              <w:t xml:space="preserve">5,8 %</w:t>
            </w:r>
          </w:p>
        </w:tc>
      </w:tr>
      <w:tr>
        <w:trPr>
          <w:cantSplit w:val="0"/>
          <w:tblHeader w:val="0"/>
        </w:trPr>
        <w:tc>
          <w:tcPr/>
          <w:p>
            <w:pPr>
              <w:rPr/>
            </w:pPr>
            <w:r>
              <w:rPr>
                <w:rtl w:val="0"/>
              </w:rPr>
              <w:t xml:space="preserve">4</w:t>
            </w:r>
          </w:p>
        </w:tc>
        <w:tc>
          <w:tcPr/>
          <w:p>
            <w:pPr>
              <w:rPr/>
            </w:pPr>
            <w:r>
              <w:rPr>
                <w:rtl w:val="0"/>
              </w:rPr>
              <w:t xml:space="preserve">Adquisiciones</w:t>
            </w:r>
          </w:p>
        </w:tc>
        <w:tc>
          <w:tcPr/>
          <w:p>
            <w:pPr>
              <w:rPr/>
            </w:pPr>
            <w:r>
              <w:rPr>
                <w:rtl w:val="0"/>
              </w:rPr>
              <w:t xml:space="preserve">Equipos, licencias y tableros recibidos en planta con certificados</w:t>
            </w:r>
          </w:p>
        </w:tc>
        <w:tc>
          <w:tcPr/>
          <w:p>
            <w:pPr>
              <w:rPr/>
            </w:pPr>
            <w:r>
              <w:rPr>
                <w:rtl w:val="0"/>
              </w:rPr>
              <w:t xml:space="preserve">R1 Duvan</w:t>
            </w:r>
          </w:p>
        </w:tc>
        <w:tc>
          <w:tcPr/>
          <w:p>
            <w:pPr>
              <w:rPr/>
            </w:pPr>
            <w:r>
              <w:rPr>
                <w:rtl w:val="0"/>
              </w:rPr>
              <w:t xml:space="preserve">600</w:t>
            </w:r>
          </w:p>
        </w:tc>
        <w:tc>
          <w:tcPr/>
          <w:p>
            <w:pPr>
              <w:rPr/>
            </w:pPr>
            <w:r>
              <w:rPr>
                <w:rtl w:val="0"/>
              </w:rPr>
              <w:t xml:space="preserve">5.734</w:t>
            </w:r>
          </w:p>
        </w:tc>
        <w:tc>
          <w:tcPr/>
          <w:p>
            <w:pPr>
              <w:rPr/>
            </w:pPr>
            <w:r>
              <w:rPr>
                <w:rtl w:val="0"/>
              </w:rPr>
              <w:t xml:space="preserve">67,3 %</w:t>
            </w:r>
          </w:p>
        </w:tc>
      </w:tr>
      <w:tr>
        <w:trPr>
          <w:cantSplit w:val="0"/>
          <w:tblHeader w:val="0"/>
        </w:trPr>
        <w:tc>
          <w:tcPr/>
          <w:p>
            <w:pPr>
              <w:rPr/>
            </w:pPr>
            <w:r>
              <w:rPr>
                <w:rtl w:val="0"/>
              </w:rPr>
              <w:t xml:space="preserve">5</w:t>
            </w:r>
          </w:p>
        </w:tc>
        <w:tc>
          <w:tcPr/>
          <w:p>
            <w:pPr>
              <w:rPr/>
            </w:pPr>
            <w:r>
              <w:rPr>
                <w:rtl w:val="0"/>
              </w:rPr>
              <w:t xml:space="preserve">Comisionamiento virtual</w:t>
            </w:r>
          </w:p>
        </w:tc>
        <w:tc>
          <w:tcPr/>
          <w:p>
            <w:pPr>
              <w:rPr/>
            </w:pPr>
            <w:r>
              <w:rPr>
                <w:rtl w:val="0"/>
              </w:rPr>
              <w:t xml:space="preserve">Gemelo digital y FAT virtual y de celda aprobados (las 3 recetas corren sin errores)</w:t>
            </w:r>
          </w:p>
        </w:tc>
        <w:tc>
          <w:tcPr/>
          <w:p>
            <w:pPr>
              <w:rPr/>
            </w:pPr>
            <w:r>
              <w:rPr>
                <w:rtl w:val="0"/>
              </w:rPr>
              <w:t xml:space="preserve">R6 Ian</w:t>
            </w:r>
          </w:p>
        </w:tc>
        <w:tc>
          <w:tcPr/>
          <w:p>
            <w:pPr>
              <w:rPr/>
            </w:pPr>
            <w:r>
              <w:rPr>
                <w:rtl w:val="0"/>
              </w:rPr>
              <w:t xml:space="preserve">1.600</w:t>
            </w:r>
          </w:p>
        </w:tc>
        <w:tc>
          <w:tcPr/>
          <w:p>
            <w:pPr>
              <w:rPr/>
            </w:pPr>
            <w:r>
              <w:rPr>
                <w:rtl w:val="0"/>
              </w:rPr>
              <w:t xml:space="preserve">260</w:t>
            </w:r>
          </w:p>
        </w:tc>
        <w:tc>
          <w:tcPr/>
          <w:p>
            <w:pPr>
              <w:rPr/>
            </w:pPr>
            <w:r>
              <w:rPr>
                <w:rtl w:val="0"/>
              </w:rPr>
              <w:t xml:space="preserve">3,0 %</w:t>
            </w:r>
          </w:p>
        </w:tc>
      </w:tr>
      <w:tr>
        <w:trPr>
          <w:cantSplit w:val="0"/>
          <w:tblHeader w:val="0"/>
        </w:trPr>
        <w:tc>
          <w:tcPr/>
          <w:p>
            <w:pPr>
              <w:rPr/>
            </w:pPr>
            <w:r>
              <w:rPr>
                <w:rtl w:val="0"/>
              </w:rPr>
              <w:t xml:space="preserve">6</w:t>
            </w:r>
          </w:p>
        </w:tc>
        <w:tc>
          <w:tcPr/>
          <w:p>
            <w:pPr>
              <w:rPr/>
            </w:pPr>
            <w:r>
              <w:rPr>
                <w:rtl w:val="0"/>
              </w:rPr>
              <w:t xml:space="preserve">Montaje e instalación</w:t>
            </w:r>
          </w:p>
        </w:tc>
        <w:tc>
          <w:tcPr/>
          <w:p>
            <w:pPr>
              <w:rPr/>
            </w:pPr>
            <w:r>
              <w:rPr>
                <w:rtl w:val="0"/>
              </w:rPr>
              <w:t xml:space="preserve">Equipos instalados en la parada de 2 semanas; checklist de montaje firmado</w:t>
            </w:r>
          </w:p>
        </w:tc>
        <w:tc>
          <w:tcPr/>
          <w:p>
            <w:pPr>
              <w:rPr/>
            </w:pPr>
            <w:r>
              <w:rPr>
                <w:rtl w:val="0"/>
              </w:rPr>
              <w:t xml:space="preserve">R3 David Felipe</w:t>
            </w:r>
          </w:p>
        </w:tc>
        <w:tc>
          <w:tcPr/>
          <w:p>
            <w:pPr>
              <w:rPr/>
            </w:pPr>
            <w:r>
              <w:rPr>
                <w:rtl w:val="0"/>
              </w:rPr>
              <w:t xml:space="preserve">760</w:t>
            </w:r>
          </w:p>
        </w:tc>
        <w:tc>
          <w:tcPr/>
          <w:p>
            <w:pPr>
              <w:rPr/>
            </w:pPr>
            <w:r>
              <w:rPr>
                <w:rtl w:val="0"/>
              </w:rPr>
              <w:t xml:space="preserve">1.362</w:t>
            </w:r>
          </w:p>
        </w:tc>
        <w:tc>
          <w:tcPr/>
          <w:p>
            <w:pPr>
              <w:rPr/>
            </w:pPr>
            <w:r>
              <w:rPr>
                <w:rtl w:val="0"/>
              </w:rPr>
              <w:t xml:space="preserve">16,0 %</w:t>
            </w:r>
          </w:p>
        </w:tc>
      </w:tr>
      <w:tr>
        <w:trPr>
          <w:cantSplit w:val="0"/>
          <w:tblHeader w:val="0"/>
        </w:trPr>
        <w:tc>
          <w:tcPr/>
          <w:p>
            <w:pPr>
              <w:rPr/>
            </w:pPr>
            <w:r>
              <w:rPr>
                <w:rtl w:val="0"/>
              </w:rPr>
              <w:t xml:space="preserve">7</w:t>
            </w:r>
          </w:p>
        </w:tc>
        <w:tc>
          <w:tcPr/>
          <w:p>
            <w:pPr>
              <w:rPr/>
            </w:pPr>
            <w:r>
              <w:rPr>
                <w:rtl w:val="0"/>
              </w:rPr>
              <w:t xml:space="preserve">Pruebas y puesta en marcha</w:t>
            </w:r>
          </w:p>
        </w:tc>
        <w:tc>
          <w:tcPr/>
          <w:p>
            <w:pPr>
              <w:rPr/>
            </w:pPr>
            <w:r>
              <w:rPr>
                <w:rtl w:val="0"/>
              </w:rPr>
              <w:t xml:space="preserve">SAT aprobado, lotes conformes de Y1, Y2 y Y3, integración con SAP en productivo y KPIs medidos</w:t>
            </w:r>
          </w:p>
        </w:tc>
        <w:tc>
          <w:tcPr/>
          <w:p>
            <w:pPr>
              <w:rPr/>
            </w:pPr>
            <w:r>
              <w:rPr>
                <w:rtl w:val="0"/>
              </w:rPr>
              <w:t xml:space="preserve">R4 Juan</w:t>
            </w:r>
          </w:p>
        </w:tc>
        <w:tc>
          <w:tcPr/>
          <w:p>
            <w:pPr>
              <w:rPr/>
            </w:pPr>
            <w:r>
              <w:rPr>
                <w:rtl w:val="0"/>
              </w:rPr>
              <w:t xml:space="preserve">1.200</w:t>
            </w:r>
          </w:p>
        </w:tc>
        <w:tc>
          <w:tcPr/>
          <w:p>
            <w:pPr>
              <w:rPr/>
            </w:pPr>
            <w:r>
              <w:rPr>
                <w:rtl w:val="0"/>
              </w:rPr>
              <w:t xml:space="preserve">195</w:t>
            </w:r>
          </w:p>
        </w:tc>
        <w:tc>
          <w:tcPr/>
          <w:p>
            <w:pPr>
              <w:rPr/>
            </w:pPr>
            <w:r>
              <w:rPr>
                <w:rtl w:val="0"/>
              </w:rPr>
              <w:t xml:space="preserve">2,3 %</w:t>
            </w:r>
          </w:p>
        </w:tc>
      </w:tr>
      <w:tr>
        <w:trPr>
          <w:cantSplit w:val="0"/>
          <w:tblHeader w:val="0"/>
        </w:trPr>
        <w:tc>
          <w:tcPr/>
          <w:p>
            <w:pPr>
              <w:rPr/>
            </w:pPr>
            <w:r>
              <w:rPr>
                <w:rtl w:val="0"/>
              </w:rPr>
              <w:t xml:space="preserve">8</w:t>
            </w:r>
          </w:p>
        </w:tc>
        <w:tc>
          <w:tcPr/>
          <w:p>
            <w:pPr>
              <w:rPr/>
            </w:pPr>
            <w:r>
              <w:rPr>
                <w:rtl w:val="0"/>
              </w:rPr>
              <w:t xml:space="preserve">Capacitación y cierre</w:t>
            </w:r>
          </w:p>
        </w:tc>
        <w:tc>
          <w:tcPr/>
          <w:p>
            <w:pPr>
              <w:rPr/>
            </w:pPr>
            <w:r>
              <w:rPr>
                <w:rtl w:val="0"/>
              </w:rPr>
              <w:t xml:space="preserve">Personal capacitado, manuales entregados y acta de cierre firmada</w:t>
            </w:r>
          </w:p>
        </w:tc>
        <w:tc>
          <w:tcPr/>
          <w:p>
            <w:pPr>
              <w:rPr/>
            </w:pPr>
            <w:r>
              <w:rPr>
                <w:rtl w:val="0"/>
              </w:rPr>
              <w:t xml:space="preserve">R3 David Felipe</w:t>
            </w:r>
          </w:p>
        </w:tc>
        <w:tc>
          <w:tcPr/>
          <w:p>
            <w:pPr>
              <w:rPr/>
            </w:pPr>
            <w:r>
              <w:rPr>
                <w:rtl w:val="0"/>
              </w:rPr>
              <w:t xml:space="preserve">480</w:t>
            </w:r>
          </w:p>
        </w:tc>
        <w:tc>
          <w:tcPr/>
          <w:p>
            <w:pPr>
              <w:rPr/>
            </w:pPr>
            <w:r>
              <w:rPr>
                <w:rtl w:val="0"/>
              </w:rPr>
              <w:t xml:space="preserve">78</w:t>
            </w:r>
          </w:p>
        </w:tc>
        <w:tc>
          <w:tcPr/>
          <w:p>
            <w:pPr>
              <w:rPr/>
            </w:pPr>
            <w:r>
              <w:rPr>
                <w:rtl w:val="0"/>
              </w:rPr>
              <w:t xml:space="preserve">0,9 %</w:t>
            </w:r>
          </w:p>
        </w:tc>
      </w:tr>
    </w:tbl>
    <w:p>
      <w:pPr>
        <w:rPr/>
      </w:pPr>
      <w:r>
        <w:rPr>
          <w:b/>
          <w:bCs/>
          <w:rtl w:val="0"/>
        </w:rPr>
        <w:t xml:space="preserve">Por qué el 67 % del valor está en Adquisiciones:</w:t>
      </w:r>
      <w:r>
        <w:rPr>
          <w:rtl w:val="0"/>
        </w:rPr>
        <w:t xml:space="preserve"> la solución es intensiva en equipos (robots, instrumentación higiénica, válvulas mix-proof, licencias MES). La ingeniería de Kuajo representa 17,9 % del precio. La lista completa de paquetes de nivel 3, con horas y valor, está en la hoja EDT del anexo.</w:t>
      </w:r>
    </w:p>
    <w:p>
      <w:pPr>
        <w:rPr/>
      </w:pPr>
      <w:r>
        <w:rPr>
          <w:b/>
          <w:bCs/>
          <w:rtl w:val="0"/>
        </w:rPr>
        <w:t xml:space="preserve">Fuera del alcance de la Fase 1:</w:t>
      </w:r>
      <w:r>
        <w:rPr>
          <w:rtl w:val="0"/>
        </w:rPr>
        <w:t xml:space="preserve"> automatización de las líneas UHT y de quesos (Fases 2 y 3), licencias y desarrollos dentro de SAP distintos de la interfaz, equipos de proceso (Pomar ya los tiene: tanques, tren térmico, fermentadores, separador, llenadoras; ver sección 6.1) y ampliación de servicios industriales.</w:t>
      </w:r>
    </w:p>
    <w:p>
      <w:pPr>
        <w:pStyle w:val="Heading3"/>
        <w:rPr/>
      </w:pPr>
      <w:r>
        <w:rPr>
          <w:rtl w:val="0"/>
        </w:rPr>
        <w:t xml:space="preserve">13.2 Cronograma y ruta crítica</w:t>
      </w:r>
    </w:p>
    <w:p>
      <w:pPr>
        <w:rPr/>
      </w:pPr>
      <w:r>
        <w:rPr>
          <w:rtl w:val="0"/>
        </w:rPr>
        <w:t xml:space="preserve">El cronograma se calculó con el </w:t>
      </w:r>
      <w:r>
        <w:rPr>
          <w:b/>
          <w:bCs/>
          <w:rtl w:val="0"/>
        </w:rPr>
        <w:t xml:space="preserve">método de la ruta crítica (CPM)</w:t>
      </w:r>
      <w:r>
        <w:rPr>
          <w:rtl w:val="0"/>
        </w:rPr>
        <w:t xml:space="preserve">. Para cada actividad se definieron su duración en semanas y sus predecesoras. La pasada hacia adelante da el inicio y fin más tempranos (ES, EF) y la pasada hacia atrás el inicio y fin más tardíos (LS, LF). La holgura es LS − ES, y las actividades con holgura 0 forman la ruta crítica. El proyecto arranca con la firma del contrato el 11/01/2027 y termina el 12/12/2027: </w:t>
      </w:r>
      <w:r>
        <w:rPr>
          <w:b/>
          <w:bCs/>
          <w:rtl w:val="0"/>
        </w:rPr>
        <w:t xml:space="preserve">48 semanas (≈ 11 meses). La Figura 13.1 muestra el diagrama de Gantt.</w:t>
      </w:r>
      <w:r>
        <w:rPr>
          <w:rtl w:val="0"/>
        </w:rPr>
        <w:t xml:space="preserve"/>
      </w:r>
    </w:p>
    <w:p>
      <w:pPr>
        <w:rPr/>
      </w:pPr>
      <w:r>
        <w:rPr>
          <w:rtl w:val="0"/>
        </w:rPr>
        <w:t xml:space="preserve">Ruta crítica: 1.1 → 2.1 → 2.2 y 2.3 → 2.4 → 3.4 → 4.3 → 5.3 → 5.4 → 6.2, 6.3 y 6.4 → 7.1 → 7.2 y 7.3 → 7.4 → 8.2 → 8.3. En palabras: arranque → levantamiento en planta → VSM y arquitectura → aprobación conceptual → diseño de la celda robotizada → compra, fabricación e integración de los robots (20 semanas) → FAT de la celda → aprobación FAT → montaje en la parada → SAT → lotes de prueba e integración con SAP → estabilización → documentación → cierre. Después de la nivelación de recursos, el gemelo digital y el FAT virtual (5.1 → 5.2) también quedaron sin holgura: si se atrasan, se recupera quitando el desfase de 1 semana de la actividad 5.1.</w:t>
      </w:r>
    </w:p>
    <w:p>
      <w:pPr>
        <w:rPr/>
      </w:pPr>
      <w:r>
        <w:rPr>
          <w:b/>
          <w:bCs/>
          <w:rtl w:val="0"/>
        </w:rPr>
        <w:t xml:space="preserve">Justificación de las duraciones clave.</w:t>
      </w:r>
      <w:r>
        <w:rPr>
          <w:rtl w:val="0"/>
        </w:rPr>
        <w:t xml:space="preserve"> (1) Los robots y la celda tienen 20 semanas porque los integradores reportan de 16 a 20 semanas entre la orden de compra y la entrega de celdas de paletizado y encajonado, incluida la importación. Por eso la orden se emite apenas se aprueba el diseño de la celda (semana 11); para que eso sea posible, la solicitud de 3 ofertas se lanza en la semana 9 con la especificación preliminar, en paralelo al diseño (actividad 3.4), y la evaluación termina junto con el diseño. Ese es el riesgo R1 de la matriz. (2) El montaje se hace en una </w:t>
      </w:r>
      <w:r>
        <w:rPr>
          <w:b/>
          <w:bCs/>
          <w:rtl w:val="0"/>
        </w:rPr>
        <w:t xml:space="preserve">parada de 2 semanas</w:t>
      </w:r>
      <w:r>
        <w:rPr>
          <w:rtl w:val="0"/>
        </w:rPr>
        <w:t xml:space="preserve"> (actividades 6.2, 6.3 y 6.4 en paralelo, del 30/08/2027 al 12/09/2027), límite que fijó el cliente para no desabastecer el mercado. La parada solo es posible porque el PLC, el SCADA y el MES llegan probados con el gemelo digital (FAT virtual, actividad 5.2). (3) La estabilización dura 6 semanas, el tiempo necesario para medir el OEE con al menos 4 ciclos completos de las 3 recetas.</w:t>
      </w:r>
    </w:p>
    <w:p>
      <w:pPr>
        <w:rPr/>
      </w:pPr>
      <w:r>
        <w:rPr>
          <w:rtl w:val="0"/>
          <w:b/>
          <w:bCs/>
        </w:rPr>
        <w:t xml:space="preserve">Nivelación de recursos. </w:t>
      </w:r>
      <w:r>
        <w:rPr>
          <w:rtl w:val="0"/>
        </w:rPr>
        <w:t xml:space="preserve">Con las fechas más tempranas el equipo llegaba a más de 600 h en algunas semanas y R5 tenía 148 % de su capacidad. Se desplazaron o alargaron dentro de su holgura las actividades 3.1, 3.2, 3.5 a 3.9, 4.1, 4.6, 5.1, 5.2, 6.1, 6.5 y 8.1 (columna Q del cronograma), se repartieron las horas de cada paquete entre el responsable y los integrantes de apoyo, y la integración de la celda pasó al integrador local (partida de la hoja Cotizaciones). Resultado (Figura 13.2): la carga del equipo no pasa de 254 h por semana (≈ 42 h por persona) y ningún integrante supera el 94 % de sus 1.920 h (R1 1.749 h, R2 1.486, R3 1.799, R4 1.691, R5 1.772 y R6 1.663). Quedan ≈ 305 h por encima de 42 h por persona en semanas pico, que se pagan como horas extra con recargo y se cargan a la contingencia. Conservan holgura 3.9 (11 semanas), 4.1 y 4.2 (6), 6.5 y 8.1 (5) y 3.5, 3.8 y 6.1 (2).</w:t>
      </w:r>
    </w:p>
    <w:p>
      <w:pPr>
        <w:rPr/>
      </w:pPr>
      <w:r>
        <w:rPr>
          <w:b/>
          <w:bCs/>
          <w:rtl w:val="0"/>
        </w:rPr>
        <w:t xml:space="preserve">Tiempos de importación.</w:t>
      </w:r>
      <w:r>
        <w:rPr>
          <w:rtl w:val="0"/>
        </w:rPr>
        <w:t xml:space="preserve"> Cada plazo de compra del cronograma ya incluye la fabricación, el transporte internacional, la nacionalización (puerto y DIAN), el transporte hasta el destino y la recepción o las pruebas. La tabla muestra el desglose; la suma de cada fila es igual al plazo de la actividad (el control del anexo da 0). Los robots llegan primero al taller del integrador de la celda en Bogotá, donde se ensamblan y se prueban (FAT, actividad 5.3), y después se trasladan a Cajicá para la parada.</w:t>
      </w:r>
    </w:p>
    <w:p>
      <w:pPr>
        <w:keepNext/>
      </w:pPr>
      <w:r>
        <w:rPr>
          <w:b/>
          <w:bCs/>
        </w:rPr>
        <w:t xml:space="preserve">Tabla 13.3 — </w:t>
      </w:r>
      <w:r>
        <w:rPr/>
        <w:t xml:space="preserve">Desglose de los tiempos de importación (semanas)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600"/>
        <w:gridCol w:w="900"/>
        <w:gridCol w:w="800"/>
        <w:gridCol w:w="1100"/>
        <w:gridCol w:w="800"/>
        <w:gridCol w:w="950"/>
        <w:gridCol w:w="710"/>
      </w:tblGrid>
      <w:tr>
        <w:trPr>
          <w:cantSplit w:val="0"/>
          <w:tblHeader w:val="1"/>
        </w:trPr>
        <w:tc>
          <w:tcPr>
            <w:tcW w:w="1500" w:type="dxa"/>
            <w:shd w:fill="f2f2f2" w:val="clear"/>
          </w:tcPr>
          <w:p>
            <w:pPr>
              <w:rPr/>
            </w:pPr>
            <w:r>
              <w:rPr>
                <w:rtl w:val="0"/>
              </w:rPr>
              <w:t xml:space="preserve">Compra</w:t>
            </w:r>
          </w:p>
        </w:tc>
        <w:tc>
          <w:tcPr>
            <w:tcW w:w="2600" w:type="dxa"/>
            <w:shd w:fill="f2f2f2" w:val="clear"/>
          </w:tcPr>
          <w:p>
            <w:pPr>
              <w:rPr/>
            </w:pPr>
            <w:r>
              <w:rPr>
                <w:rtl w:val="0"/>
              </w:rPr>
              <w:t xml:space="preserve">Origen y transporte</w:t>
            </w:r>
          </w:p>
        </w:tc>
        <w:tc>
          <w:tcPr>
            <w:tcW w:w="900" w:type="dxa"/>
            <w:shd w:fill="f2f2f2" w:val="clear"/>
          </w:tcPr>
          <w:p>
            <w:pPr>
              <w:rPr/>
            </w:pPr>
            <w:r>
              <w:rPr>
                <w:rtl w:val="0"/>
              </w:rPr>
              <w:t xml:space="preserve">Fabricación</w:t>
            </w:r>
          </w:p>
        </w:tc>
        <w:tc>
          <w:tcPr>
            <w:tcW w:w="800" w:type="dxa"/>
            <w:shd w:fill="f2f2f2" w:val="clear"/>
          </w:tcPr>
          <w:p>
            <w:pPr>
              <w:rPr/>
            </w:pPr>
            <w:r>
              <w:rPr>
                <w:rtl w:val="0"/>
              </w:rPr>
              <w:t xml:space="preserve">Tránsito</w:t>
            </w:r>
          </w:p>
        </w:tc>
        <w:tc>
          <w:tcPr>
            <w:tcW w:w="1100" w:type="dxa"/>
            <w:shd w:fill="f2f2f2" w:val="clear"/>
          </w:tcPr>
          <w:p>
            <w:pPr>
              <w:rPr/>
            </w:pPr>
            <w:r>
              <w:rPr>
                <w:rtl w:val="0"/>
              </w:rPr>
              <w:t xml:space="preserve">Nacionalización</w:t>
            </w:r>
          </w:p>
        </w:tc>
        <w:tc>
          <w:tcPr>
            <w:tcW w:w="800" w:type="dxa"/>
            <w:shd w:fill="f2f2f2" w:val="clear"/>
          </w:tcPr>
          <w:p>
            <w:pPr>
              <w:rPr/>
            </w:pPr>
            <w:r>
              <w:rPr>
                <w:rtl w:val="0"/>
              </w:rPr>
              <w:t xml:space="preserve">A destino</w:t>
            </w:r>
          </w:p>
        </w:tc>
        <w:tc>
          <w:tcPr>
            <w:tcW w:w="950" w:type="dxa"/>
            <w:shd w:fill="f2f2f2" w:val="clear"/>
          </w:tcPr>
          <w:p>
            <w:pPr>
              <w:rPr/>
            </w:pPr>
            <w:r>
              <w:rPr>
                <w:rtl w:val="0"/>
              </w:rPr>
              <w:t xml:space="preserve">Recepción o pruebas</w:t>
            </w:r>
          </w:p>
        </w:tc>
        <w:tc>
          <w:tcPr>
            <w:tcW w:w="710" w:type="dxa"/>
            <w:shd w:fill="f2f2f2" w:val="clear"/>
          </w:tcPr>
          <w:p>
            <w:pPr>
              <w:rPr/>
            </w:pPr>
            <w:r>
              <w:rPr>
                <w:rtl w:val="0"/>
              </w:rPr>
              <w:t xml:space="preserve">Total (sem)</w:t>
            </w:r>
          </w:p>
        </w:tc>
      </w:tr>
      <w:tr>
        <w:trPr>
          <w:cantSplit w:val="0"/>
          <w:tblHeader w:val="0"/>
        </w:trPr>
        <w:tc>
          <w:tcPr>
            <w:tcW w:w="1500" w:type="dxa"/>
          </w:tcPr>
          <w:p>
            <w:pPr>
              <w:rPr/>
            </w:pPr>
            <w:r>
              <w:rPr>
                <w:rtl w:val="0"/>
              </w:rPr>
              <w:t xml:space="preserve">Instrumentación E+H</w:t>
            </w:r>
          </w:p>
        </w:tc>
        <w:tc>
          <w:tcPr>
            <w:tcW w:w="2600" w:type="dxa"/>
          </w:tcPr>
          <w:p>
            <w:pPr>
              <w:rPr/>
            </w:pPr>
            <w:r>
              <w:rPr>
                <w:rtl w:val="0"/>
              </w:rPr>
              <w:t xml:space="preserve">Alemania y Suiza (Endress+Hauser); Marítimo consolidado; aéreo si hay urgencia</w:t>
            </w:r>
          </w:p>
        </w:tc>
        <w:tc>
          <w:tcPr>
            <w:tcW w:w="900" w:type="dxa"/>
          </w:tcPr>
          <w:p>
            <w:pPr>
              <w:rPr/>
            </w:pPr>
            <w:r>
              <w:rPr>
                <w:rtl w:val="0"/>
              </w:rPr>
              <w:t xml:space="preserve">7,0</w:t>
            </w:r>
          </w:p>
        </w:tc>
        <w:tc>
          <w:tcPr>
            <w:tcW w:w="800" w:type="dxa"/>
          </w:tcPr>
          <w:p>
            <w:pPr>
              <w:rPr/>
            </w:pPr>
            <w:r>
              <w:rPr>
                <w:rtl w:val="0"/>
              </w:rPr>
              <w:t xml:space="preserve">2,5</w:t>
            </w:r>
          </w:p>
        </w:tc>
        <w:tc>
          <w:tcPr>
            <w:tcW w:w="1100" w:type="dxa"/>
          </w:tcPr>
          <w:p>
            <w:pPr>
              <w:rPr/>
            </w:pPr>
            <w:r>
              <w:rPr>
                <w:rtl w:val="0"/>
              </w:rPr>
              <w:t xml:space="preserve">1,0</w:t>
            </w:r>
          </w:p>
        </w:tc>
        <w:tc>
          <w:tcPr>
            <w:tcW w:w="800" w:type="dxa"/>
          </w:tcPr>
          <w:p>
            <w:pPr>
              <w:rPr/>
            </w:pPr>
            <w:r>
              <w:rPr>
                <w:rtl w:val="0"/>
              </w:rPr>
              <w:t xml:space="preserve">0,5</w:t>
            </w:r>
          </w:p>
        </w:tc>
        <w:tc>
          <w:tcPr>
            <w:tcW w:w="950" w:type="dxa"/>
          </w:tcPr>
          <w:p>
            <w:pPr>
              <w:rPr/>
            </w:pPr>
            <w:r>
              <w:rPr>
                <w:rtl w:val="0"/>
              </w:rPr>
              <w:t xml:space="preserve">1,0</w:t>
            </w:r>
          </w:p>
        </w:tc>
        <w:tc>
          <w:tcPr>
            <w:tcW w:w="710" w:type="dxa"/>
          </w:tcPr>
          <w:p>
            <w:pPr>
              <w:rPr/>
            </w:pPr>
            <w:r>
              <w:rPr>
                <w:rtl w:val="0"/>
              </w:rPr>
              <w:t xml:space="preserve">12,0</w:t>
            </w:r>
          </w:p>
        </w:tc>
      </w:tr>
      <w:tr>
        <w:trPr>
          <w:cantSplit w:val="0"/>
          <w:tblHeader w:val="0"/>
        </w:trPr>
        <w:tc>
          <w:tcPr>
            <w:tcW w:w="1500" w:type="dxa"/>
          </w:tcPr>
          <w:p>
            <w:pPr>
              <w:rPr/>
            </w:pPr>
            <w:r>
              <w:rPr>
                <w:rtl w:val="0"/>
              </w:rPr>
              <w:t xml:space="preserve">Analizador NIR</w:t>
            </w:r>
          </w:p>
        </w:tc>
        <w:tc>
          <w:tcPr>
            <w:tcW w:w="2600" w:type="dxa"/>
          </w:tcPr>
          <w:p>
            <w:pPr>
              <w:rPr/>
            </w:pPr>
            <w:r>
              <w:rPr>
                <w:rtl w:val="0"/>
              </w:rPr>
              <w:t xml:space="preserve">Europa o EE. UU.; Aéreo (equipo delicado)</w:t>
            </w:r>
          </w:p>
        </w:tc>
        <w:tc>
          <w:tcPr>
            <w:tcW w:w="900" w:type="dxa"/>
          </w:tcPr>
          <w:p>
            <w:pPr>
              <w:rPr/>
            </w:pPr>
            <w:r>
              <w:rPr>
                <w:rtl w:val="0"/>
              </w:rPr>
              <w:t xml:space="preserve">8,0</w:t>
            </w:r>
          </w:p>
        </w:tc>
        <w:tc>
          <w:tcPr>
            <w:tcW w:w="800" w:type="dxa"/>
          </w:tcPr>
          <w:p>
            <w:pPr>
              <w:rPr/>
            </w:pPr>
            <w:r>
              <w:rPr>
                <w:rtl w:val="0"/>
              </w:rPr>
              <w:t xml:space="preserve">1,0</w:t>
            </w:r>
          </w:p>
        </w:tc>
        <w:tc>
          <w:tcPr>
            <w:tcW w:w="1100" w:type="dxa"/>
          </w:tcPr>
          <w:p>
            <w:pPr>
              <w:rPr/>
            </w:pPr>
            <w:r>
              <w:rPr>
                <w:rtl w:val="0"/>
              </w:rPr>
              <w:t xml:space="preserve">1,0</w:t>
            </w:r>
          </w:p>
        </w:tc>
        <w:tc>
          <w:tcPr>
            <w:tcW w:w="800" w:type="dxa"/>
          </w:tcPr>
          <w:p>
            <w:pPr>
              <w:rPr/>
            </w:pPr>
            <w:r>
              <w:rPr>
                <w:rtl w:val="0"/>
              </w:rPr>
              <w:t xml:space="preserve">0,5</w:t>
            </w:r>
          </w:p>
        </w:tc>
        <w:tc>
          <w:tcPr>
            <w:tcW w:w="950" w:type="dxa"/>
          </w:tcPr>
          <w:p>
            <w:pPr>
              <w:rPr/>
            </w:pPr>
            <w:r>
              <w:rPr>
                <w:rtl w:val="0"/>
              </w:rPr>
              <w:t xml:space="preserve">1,5</w:t>
            </w:r>
          </w:p>
        </w:tc>
        <w:tc>
          <w:tcPr>
            <w:tcW w:w="710" w:type="dxa"/>
          </w:tcPr>
          <w:p>
            <w:pPr>
              <w:rPr/>
            </w:pPr>
            <w:r>
              <w:rPr>
                <w:rtl w:val="0"/>
              </w:rPr>
              <w:t xml:space="preserve">12,0</w:t>
            </w:r>
          </w:p>
        </w:tc>
      </w:tr>
      <w:tr>
        <w:trPr>
          <w:cantSplit w:val="0"/>
          <w:tblHeader w:val="0"/>
        </w:trPr>
        <w:tc>
          <w:tcPr>
            <w:tcW w:w="1500" w:type="dxa"/>
          </w:tcPr>
          <w:p>
            <w:pPr>
              <w:rPr/>
            </w:pPr>
            <w:r>
              <w:rPr>
                <w:rtl w:val="0"/>
              </w:rPr>
              <w:t xml:space="preserve">Inspección</w:t>
            </w:r>
          </w:p>
        </w:tc>
        <w:tc>
          <w:tcPr>
            <w:tcW w:w="2600" w:type="dxa"/>
          </w:tcPr>
          <w:p>
            <w:pPr>
              <w:rPr/>
            </w:pPr>
            <w:r>
              <w:rPr>
                <w:rtl w:val="0"/>
              </w:rPr>
              <w:t xml:space="preserve">Suiza y EE. UU. (Mettler-Toledo, Cognex); Marítimo</w:t>
            </w:r>
          </w:p>
        </w:tc>
        <w:tc>
          <w:tcPr>
            <w:tcW w:w="900" w:type="dxa"/>
          </w:tcPr>
          <w:p>
            <w:pPr>
              <w:rPr/>
            </w:pPr>
            <w:r>
              <w:rPr>
                <w:rtl w:val="0"/>
              </w:rPr>
              <w:t xml:space="preserve">7,0</w:t>
            </w:r>
          </w:p>
        </w:tc>
        <w:tc>
          <w:tcPr>
            <w:tcW w:w="800" w:type="dxa"/>
          </w:tcPr>
          <w:p>
            <w:pPr>
              <w:rPr/>
            </w:pPr>
            <w:r>
              <w:rPr>
                <w:rtl w:val="0"/>
              </w:rPr>
              <w:t xml:space="preserve">2,5</w:t>
            </w:r>
          </w:p>
        </w:tc>
        <w:tc>
          <w:tcPr>
            <w:tcW w:w="1100" w:type="dxa"/>
          </w:tcPr>
          <w:p>
            <w:pPr>
              <w:rPr/>
            </w:pPr>
            <w:r>
              <w:rPr>
                <w:rtl w:val="0"/>
              </w:rPr>
              <w:t xml:space="preserve">1,0</w:t>
            </w:r>
          </w:p>
        </w:tc>
        <w:tc>
          <w:tcPr>
            <w:tcW w:w="800" w:type="dxa"/>
          </w:tcPr>
          <w:p>
            <w:pPr>
              <w:rPr/>
            </w:pPr>
            <w:r>
              <w:rPr>
                <w:rtl w:val="0"/>
              </w:rPr>
              <w:t xml:space="preserve">0,5</w:t>
            </w:r>
          </w:p>
        </w:tc>
        <w:tc>
          <w:tcPr>
            <w:tcW w:w="950" w:type="dxa"/>
          </w:tcPr>
          <w:p>
            <w:pPr>
              <w:rPr/>
            </w:pPr>
            <w:r>
              <w:rPr>
                <w:rtl w:val="0"/>
              </w:rPr>
              <w:t xml:space="preserve">1,0</w:t>
            </w:r>
          </w:p>
        </w:tc>
        <w:tc>
          <w:tcPr>
            <w:tcW w:w="710" w:type="dxa"/>
          </w:tcPr>
          <w:p>
            <w:pPr>
              <w:rPr/>
            </w:pPr>
            <w:r>
              <w:rPr>
                <w:rtl w:val="0"/>
              </w:rPr>
              <w:t xml:space="preserve">12,0</w:t>
            </w:r>
          </w:p>
        </w:tc>
      </w:tr>
      <w:tr>
        <w:trPr>
          <w:cantSplit w:val="0"/>
          <w:tblHeader w:val="0"/>
        </w:trPr>
        <w:tc>
          <w:tcPr>
            <w:tcW w:w="1500" w:type="dxa"/>
          </w:tcPr>
          <w:p>
            <w:pPr>
              <w:rPr/>
            </w:pPr>
            <w:r>
              <w:rPr>
                <w:rtl w:val="0"/>
              </w:rPr>
              <w:t xml:space="preserve">Válvulas</w:t>
            </w:r>
          </w:p>
        </w:tc>
        <w:tc>
          <w:tcPr>
            <w:tcW w:w="2600" w:type="dxa"/>
          </w:tcPr>
          <w:p>
            <w:pPr>
              <w:rPr/>
            </w:pPr>
            <w:r>
              <w:rPr>
                <w:rtl w:val="0"/>
              </w:rPr>
              <w:t xml:space="preserve">Dinamarca y Suecia (Alfa Laval); Marítimo</w:t>
            </w:r>
          </w:p>
        </w:tc>
        <w:tc>
          <w:tcPr>
            <w:tcW w:w="900" w:type="dxa"/>
          </w:tcPr>
          <w:p>
            <w:pPr>
              <w:rPr/>
            </w:pPr>
            <w:r>
              <w:rPr>
                <w:rtl w:val="0"/>
              </w:rPr>
              <w:t xml:space="preserve">7,0</w:t>
            </w:r>
          </w:p>
        </w:tc>
        <w:tc>
          <w:tcPr>
            <w:tcW w:w="800" w:type="dxa"/>
          </w:tcPr>
          <w:p>
            <w:pPr>
              <w:rPr/>
            </w:pPr>
            <w:r>
              <w:rPr>
                <w:rtl w:val="0"/>
              </w:rPr>
              <w:t xml:space="preserve">2,5</w:t>
            </w:r>
          </w:p>
        </w:tc>
        <w:tc>
          <w:tcPr>
            <w:tcW w:w="1100" w:type="dxa"/>
          </w:tcPr>
          <w:p>
            <w:pPr>
              <w:rPr/>
            </w:pPr>
            <w:r>
              <w:rPr>
                <w:rtl w:val="0"/>
              </w:rPr>
              <w:t xml:space="preserve">1,0</w:t>
            </w:r>
          </w:p>
        </w:tc>
        <w:tc>
          <w:tcPr>
            <w:tcW w:w="800" w:type="dxa"/>
          </w:tcPr>
          <w:p>
            <w:pPr>
              <w:rPr/>
            </w:pPr>
            <w:r>
              <w:rPr>
                <w:rtl w:val="0"/>
              </w:rPr>
              <w:t xml:space="preserve">0,5</w:t>
            </w:r>
          </w:p>
        </w:tc>
        <w:tc>
          <w:tcPr>
            <w:tcW w:w="950" w:type="dxa"/>
          </w:tcPr>
          <w:p>
            <w:pPr>
              <w:rPr/>
            </w:pPr>
            <w:r>
              <w:rPr>
                <w:rtl w:val="0"/>
              </w:rPr>
              <w:t xml:space="preserve">1,0</w:t>
            </w:r>
          </w:p>
        </w:tc>
        <w:tc>
          <w:tcPr>
            <w:tcW w:w="710" w:type="dxa"/>
          </w:tcPr>
          <w:p>
            <w:pPr>
              <w:rPr/>
            </w:pPr>
            <w:r>
              <w:rPr>
                <w:rtl w:val="0"/>
              </w:rPr>
              <w:t xml:space="preserve">12,0</w:t>
            </w:r>
          </w:p>
        </w:tc>
      </w:tr>
      <w:tr>
        <w:trPr>
          <w:cantSplit w:val="0"/>
          <w:tblHeader w:val="0"/>
        </w:trPr>
        <w:tc>
          <w:tcPr>
            <w:tcW w:w="1500" w:type="dxa"/>
          </w:tcPr>
          <w:p>
            <w:pPr>
              <w:rPr/>
            </w:pPr>
            <w:r>
              <w:rPr>
                <w:rtl w:val="0"/>
              </w:rPr>
              <w:t xml:space="preserve">PLC y E/S</w:t>
            </w:r>
          </w:p>
        </w:tc>
        <w:tc>
          <w:tcPr>
            <w:tcW w:w="2600" w:type="dxa"/>
          </w:tcPr>
          <w:p>
            <w:pPr>
              <w:rPr/>
            </w:pPr>
            <w:r>
              <w:rPr>
                <w:rtl w:val="0"/>
              </w:rPr>
              <w:t xml:space="preserve">EE. UU. (Rockwell Automation, vía distribuidor); Marítimo EE. UU.–Cartagena (4–5 días)</w:t>
            </w:r>
          </w:p>
        </w:tc>
        <w:tc>
          <w:tcPr>
            <w:tcW w:w="900" w:type="dxa"/>
          </w:tcPr>
          <w:p>
            <w:pPr>
              <w:rPr/>
            </w:pPr>
            <w:r>
              <w:rPr>
                <w:rtl w:val="0"/>
              </w:rPr>
              <w:t xml:space="preserve">5,0</w:t>
            </w:r>
          </w:p>
        </w:tc>
        <w:tc>
          <w:tcPr>
            <w:tcW w:w="800" w:type="dxa"/>
          </w:tcPr>
          <w:p>
            <w:pPr>
              <w:rPr/>
            </w:pPr>
            <w:r>
              <w:rPr>
                <w:rtl w:val="0"/>
              </w:rPr>
              <w:t xml:space="preserve">1,0</w:t>
            </w:r>
          </w:p>
        </w:tc>
        <w:tc>
          <w:tcPr>
            <w:tcW w:w="1100" w:type="dxa"/>
          </w:tcPr>
          <w:p>
            <w:pPr>
              <w:rPr/>
            </w:pPr>
            <w:r>
              <w:rPr>
                <w:rtl w:val="0"/>
              </w:rPr>
              <w:t xml:space="preserve">1,0</w:t>
            </w:r>
          </w:p>
        </w:tc>
        <w:tc>
          <w:tcPr>
            <w:tcW w:w="800" w:type="dxa"/>
          </w:tcPr>
          <w:p>
            <w:pPr>
              <w:rPr/>
            </w:pPr>
            <w:r>
              <w:rPr>
                <w:rtl w:val="0"/>
              </w:rPr>
              <w:t xml:space="preserve">0,5</w:t>
            </w:r>
          </w:p>
        </w:tc>
        <w:tc>
          <w:tcPr>
            <w:tcW w:w="950" w:type="dxa"/>
          </w:tcPr>
          <w:p>
            <w:pPr>
              <w:rPr/>
            </w:pPr>
            <w:r>
              <w:rPr>
                <w:rtl w:val="0"/>
              </w:rPr>
              <w:t xml:space="preserve">2,5</w:t>
            </w:r>
          </w:p>
        </w:tc>
        <w:tc>
          <w:tcPr>
            <w:tcW w:w="710" w:type="dxa"/>
          </w:tcPr>
          <w:p>
            <w:pPr>
              <w:rPr/>
            </w:pPr>
            <w:r>
              <w:rPr>
                <w:rtl w:val="0"/>
              </w:rPr>
              <w:t xml:space="preserve">10,0</w:t>
            </w:r>
          </w:p>
        </w:tc>
      </w:tr>
      <w:tr>
        <w:trPr>
          <w:cantSplit w:val="0"/>
          <w:tblHeader w:val="0"/>
        </w:trPr>
        <w:tc>
          <w:tcPr>
            <w:tcW w:w="1500" w:type="dxa"/>
          </w:tcPr>
          <w:p>
            <w:pPr>
              <w:rPr/>
            </w:pPr>
            <w:r>
              <w:rPr>
                <w:rtl w:val="0"/>
              </w:rPr>
              <w:t xml:space="preserve">Red y servidores</w:t>
            </w:r>
          </w:p>
        </w:tc>
        <w:tc>
          <w:tcPr>
            <w:tcW w:w="2600" w:type="dxa"/>
          </w:tcPr>
          <w:p>
            <w:pPr>
              <w:rPr/>
            </w:pPr>
            <w:r>
              <w:rPr>
                <w:rtl w:val="0"/>
              </w:rPr>
              <w:t xml:space="preserve">EE. UU. (Cisco/Stratix, Dell, Fortinet); Marítimo EE. UU.–Cartagena (4–5 días)</w:t>
            </w:r>
          </w:p>
        </w:tc>
        <w:tc>
          <w:tcPr>
            <w:tcW w:w="900" w:type="dxa"/>
          </w:tcPr>
          <w:p>
            <w:pPr>
              <w:rPr/>
            </w:pPr>
            <w:r>
              <w:rPr>
                <w:rtl w:val="0"/>
              </w:rPr>
              <w:t xml:space="preserve">5,0</w:t>
            </w:r>
          </w:p>
        </w:tc>
        <w:tc>
          <w:tcPr>
            <w:tcW w:w="800" w:type="dxa"/>
          </w:tcPr>
          <w:p>
            <w:pPr>
              <w:rPr/>
            </w:pPr>
            <w:r>
              <w:rPr>
                <w:rtl w:val="0"/>
              </w:rPr>
              <w:t xml:space="preserve">1,0</w:t>
            </w:r>
          </w:p>
        </w:tc>
        <w:tc>
          <w:tcPr>
            <w:tcW w:w="1100" w:type="dxa"/>
          </w:tcPr>
          <w:p>
            <w:pPr>
              <w:rPr/>
            </w:pPr>
            <w:r>
              <w:rPr>
                <w:rtl w:val="0"/>
              </w:rPr>
              <w:t xml:space="preserve">1,0</w:t>
            </w:r>
          </w:p>
        </w:tc>
        <w:tc>
          <w:tcPr>
            <w:tcW w:w="800" w:type="dxa"/>
          </w:tcPr>
          <w:p>
            <w:pPr>
              <w:rPr/>
            </w:pPr>
            <w:r>
              <w:rPr>
                <w:rtl w:val="0"/>
              </w:rPr>
              <w:t xml:space="preserve">0,5</w:t>
            </w:r>
          </w:p>
        </w:tc>
        <w:tc>
          <w:tcPr>
            <w:tcW w:w="950" w:type="dxa"/>
          </w:tcPr>
          <w:p>
            <w:pPr>
              <w:rPr/>
            </w:pPr>
            <w:r>
              <w:rPr>
                <w:rtl w:val="0"/>
              </w:rPr>
              <w:t xml:space="preserve">2,5</w:t>
            </w:r>
          </w:p>
        </w:tc>
        <w:tc>
          <w:tcPr>
            <w:tcW w:w="710" w:type="dxa"/>
          </w:tcPr>
          <w:p>
            <w:pPr>
              <w:rPr/>
            </w:pPr>
            <w:r>
              <w:rPr>
                <w:rtl w:val="0"/>
              </w:rPr>
              <w:t xml:space="preserve">10,0</w:t>
            </w:r>
          </w:p>
        </w:tc>
      </w:tr>
      <w:tr>
        <w:trPr>
          <w:cantSplit w:val="0"/>
          <w:tblHeader w:val="0"/>
        </w:trPr>
        <w:tc>
          <w:tcPr>
            <w:tcW w:w="1500" w:type="dxa"/>
          </w:tcPr>
          <w:p>
            <w:pPr>
              <w:rPr/>
            </w:pPr>
            <w:r>
              <w:rPr>
                <w:rtl w:val="0"/>
              </w:rPr>
              <w:t xml:space="preserve">Robots y celda</w:t>
            </w:r>
          </w:p>
        </w:tc>
        <w:tc>
          <w:tcPr>
            <w:tcW w:w="2600" w:type="dxa"/>
          </w:tcPr>
          <w:p>
            <w:pPr>
              <w:rPr/>
            </w:pPr>
            <w:r>
              <w:rPr>
                <w:rtl w:val="0"/>
              </w:rPr>
              <w:t xml:space="preserve">Suecia (ABB, certificado de origen UE) + integrador local; Marítimo</w:t>
            </w:r>
          </w:p>
        </w:tc>
        <w:tc>
          <w:tcPr>
            <w:tcW w:w="900" w:type="dxa"/>
          </w:tcPr>
          <w:p>
            <w:pPr>
              <w:rPr/>
            </w:pPr>
            <w:r>
              <w:rPr>
                <w:rtl w:val="0"/>
              </w:rPr>
              <w:t xml:space="preserve">12,0</w:t>
            </w:r>
          </w:p>
        </w:tc>
        <w:tc>
          <w:tcPr>
            <w:tcW w:w="800" w:type="dxa"/>
          </w:tcPr>
          <w:p>
            <w:pPr>
              <w:rPr/>
            </w:pPr>
            <w:r>
              <w:rPr>
                <w:rtl w:val="0"/>
              </w:rPr>
              <w:t xml:space="preserve">3,0</w:t>
            </w:r>
          </w:p>
        </w:tc>
        <w:tc>
          <w:tcPr>
            <w:tcW w:w="1100" w:type="dxa"/>
          </w:tcPr>
          <w:p>
            <w:pPr>
              <w:rPr/>
            </w:pPr>
            <w:r>
              <w:rPr>
                <w:rtl w:val="0"/>
              </w:rPr>
              <w:t xml:space="preserve">1,0</w:t>
            </w:r>
          </w:p>
        </w:tc>
        <w:tc>
          <w:tcPr>
            <w:tcW w:w="800" w:type="dxa"/>
          </w:tcPr>
          <w:p>
            <w:pPr>
              <w:rPr/>
            </w:pPr>
            <w:r>
              <w:rPr>
                <w:rtl w:val="0"/>
              </w:rPr>
              <w:t xml:space="preserve">0,5</w:t>
            </w:r>
          </w:p>
        </w:tc>
        <w:tc>
          <w:tcPr>
            <w:tcW w:w="950" w:type="dxa"/>
          </w:tcPr>
          <w:p>
            <w:pPr>
              <w:rPr/>
            </w:pPr>
            <w:r>
              <w:rPr>
                <w:rtl w:val="0"/>
              </w:rPr>
              <w:t xml:space="preserve">3,5</w:t>
            </w:r>
          </w:p>
        </w:tc>
        <w:tc>
          <w:tcPr>
            <w:tcW w:w="710" w:type="dxa"/>
          </w:tcPr>
          <w:p>
            <w:pPr>
              <w:rPr/>
            </w:pPr>
            <w:r>
              <w:rPr>
                <w:rtl w:val="0"/>
              </w:rPr>
              <w:t xml:space="preserve">20,0</w:t>
            </w:r>
          </w:p>
        </w:tc>
      </w:tr>
      <w:tr>
        <w:trPr>
          <w:cantSplit w:val="0"/>
          <w:tblHeader w:val="0"/>
        </w:trPr>
        <w:tc>
          <w:tcPr>
            <w:tcW w:w="1500" w:type="dxa"/>
          </w:tcPr>
          <w:p>
            <w:pPr>
              <w:rPr/>
            </w:pPr>
            <w:r>
              <w:rPr>
                <w:rtl w:val="0"/>
              </w:rPr>
              <w:t xml:space="preserve">Software Ignition</w:t>
            </w:r>
          </w:p>
        </w:tc>
        <w:tc>
          <w:tcPr>
            <w:tcW w:w="2600" w:type="dxa"/>
          </w:tcPr>
          <w:p>
            <w:pPr>
              <w:rPr/>
            </w:pPr>
            <w:r>
              <w:rPr>
                <w:rtl w:val="0"/>
              </w:rPr>
              <w:t xml:space="preserve">EE. UU. (descarga digital); Digital</w:t>
            </w:r>
          </w:p>
        </w:tc>
        <w:tc>
          <w:tcPr>
            <w:tcW w:w="900" w:type="dxa"/>
          </w:tcPr>
          <w:p>
            <w:pPr>
              <w:rPr/>
            </w:pPr>
            <w:r>
              <w:rPr>
                <w:rtl w:val="0"/>
              </w:rPr>
              <w:t xml:space="preserve">0,0</w:t>
            </w:r>
          </w:p>
        </w:tc>
        <w:tc>
          <w:tcPr>
            <w:tcW w:w="800" w:type="dxa"/>
          </w:tcPr>
          <w:p>
            <w:pPr>
              <w:rPr/>
            </w:pPr>
            <w:r>
              <w:rPr>
                <w:rtl w:val="0"/>
              </w:rPr>
              <w:t xml:space="preserve">0,0</w:t>
            </w:r>
          </w:p>
        </w:tc>
        <w:tc>
          <w:tcPr>
            <w:tcW w:w="1100" w:type="dxa"/>
          </w:tcPr>
          <w:p>
            <w:pPr>
              <w:rPr/>
            </w:pPr>
            <w:r>
              <w:rPr>
                <w:rtl w:val="0"/>
              </w:rPr>
              <w:t xml:space="preserve">0,0</w:t>
            </w:r>
          </w:p>
        </w:tc>
        <w:tc>
          <w:tcPr>
            <w:tcW w:w="800" w:type="dxa"/>
          </w:tcPr>
          <w:p>
            <w:pPr>
              <w:rPr/>
            </w:pPr>
            <w:r>
              <w:rPr>
                <w:rtl w:val="0"/>
              </w:rPr>
              <w:t xml:space="preserve">0,0</w:t>
            </w:r>
          </w:p>
        </w:tc>
        <w:tc>
          <w:tcPr>
            <w:tcW w:w="950" w:type="dxa"/>
          </w:tcPr>
          <w:p>
            <w:pPr>
              <w:rPr/>
            </w:pPr>
            <w:r>
              <w:rPr>
                <w:rtl w:val="0"/>
              </w:rPr>
              <w:t xml:space="preserve">1,0</w:t>
            </w:r>
          </w:p>
        </w:tc>
        <w:tc>
          <w:tcPr>
            <w:tcW w:w="710" w:type="dxa"/>
          </w:tcPr>
          <w:p>
            <w:pPr>
              <w:rPr/>
            </w:pPr>
            <w:r>
              <w:rPr>
                <w:rtl w:val="0"/>
              </w:rPr>
              <w:t xml:space="preserve">1,0</w:t>
            </w:r>
          </w:p>
        </w:tc>
      </w:tr>
      <w:tr>
        <w:trPr>
          <w:cantSplit w:val="0"/>
          <w:tblHeader w:val="0"/>
        </w:trPr>
        <w:tc>
          <w:tcPr>
            <w:tcW w:w="1500" w:type="dxa"/>
          </w:tcPr>
          <w:p>
            <w:pPr>
              <w:rPr/>
            </w:pPr>
            <w:r>
              <w:rPr>
                <w:rtl w:val="0"/>
              </w:rPr>
              <w:t xml:space="preserve">Software Sepasoft</w:t>
            </w:r>
          </w:p>
        </w:tc>
        <w:tc>
          <w:tcPr>
            <w:tcW w:w="2600" w:type="dxa"/>
          </w:tcPr>
          <w:p>
            <w:pPr>
              <w:rPr/>
            </w:pPr>
            <w:r>
              <w:rPr>
                <w:rtl w:val="0"/>
              </w:rPr>
              <w:t xml:space="preserve">EE. UU. (descarga digital); Digital</w:t>
            </w:r>
          </w:p>
        </w:tc>
        <w:tc>
          <w:tcPr>
            <w:tcW w:w="900" w:type="dxa"/>
          </w:tcPr>
          <w:p>
            <w:pPr>
              <w:rPr/>
            </w:pPr>
            <w:r>
              <w:rPr>
                <w:rtl w:val="0"/>
              </w:rPr>
              <w:t xml:space="preserve">0,0</w:t>
            </w:r>
          </w:p>
        </w:tc>
        <w:tc>
          <w:tcPr>
            <w:tcW w:w="800" w:type="dxa"/>
          </w:tcPr>
          <w:p>
            <w:pPr>
              <w:rPr/>
            </w:pPr>
            <w:r>
              <w:rPr>
                <w:rtl w:val="0"/>
              </w:rPr>
              <w:t xml:space="preserve">0,0</w:t>
            </w:r>
          </w:p>
        </w:tc>
        <w:tc>
          <w:tcPr>
            <w:tcW w:w="1100" w:type="dxa"/>
          </w:tcPr>
          <w:p>
            <w:pPr>
              <w:rPr/>
            </w:pPr>
            <w:r>
              <w:rPr>
                <w:rtl w:val="0"/>
              </w:rPr>
              <w:t xml:space="preserve">0,0</w:t>
            </w:r>
          </w:p>
        </w:tc>
        <w:tc>
          <w:tcPr>
            <w:tcW w:w="800" w:type="dxa"/>
          </w:tcPr>
          <w:p>
            <w:pPr>
              <w:rPr/>
            </w:pPr>
            <w:r>
              <w:rPr>
                <w:rtl w:val="0"/>
              </w:rPr>
              <w:t xml:space="preserve">0,0</w:t>
            </w:r>
          </w:p>
        </w:tc>
        <w:tc>
          <w:tcPr>
            <w:tcW w:w="950" w:type="dxa"/>
          </w:tcPr>
          <w:p>
            <w:pPr>
              <w:rPr/>
            </w:pPr>
            <w:r>
              <w:rPr>
                <w:rtl w:val="0"/>
              </w:rPr>
              <w:t xml:space="preserve">1,0</w:t>
            </w:r>
          </w:p>
        </w:tc>
        <w:tc>
          <w:tcPr>
            <w:tcW w:w="710" w:type="dxa"/>
          </w:tcPr>
          <w:p>
            <w:pPr>
              <w:rPr/>
            </w:pPr>
            <w:r>
              <w:rPr>
                <w:rtl w:val="0"/>
              </w:rPr>
              <w:t xml:space="preserve">1,0</w:t>
            </w:r>
          </w:p>
        </w:tc>
      </w:tr>
      <w:tr>
        <w:trPr>
          <w:cantSplit w:val="0"/>
          <w:tblHeader w:val="0"/>
        </w:trPr>
        <w:tc>
          <w:tcPr>
            <w:tcW w:w="1500" w:type="dxa"/>
          </w:tcPr>
          <w:p>
            <w:pPr>
              <w:rPr/>
            </w:pPr>
            <w:r>
              <w:rPr>
                <w:rtl w:val="0"/>
              </w:rPr>
              <w:t xml:space="preserve">Tableros</w:t>
            </w:r>
          </w:p>
        </w:tc>
        <w:tc>
          <w:tcPr>
            <w:tcW w:w="2600" w:type="dxa"/>
          </w:tcPr>
          <w:p>
            <w:pPr>
              <w:rPr/>
            </w:pPr>
            <w:r>
              <w:rPr>
                <w:rtl w:val="0"/>
              </w:rPr>
              <w:t xml:space="preserve">Bogotá (fabricación local); Terrestre</w:t>
            </w:r>
          </w:p>
        </w:tc>
        <w:tc>
          <w:tcPr>
            <w:tcW w:w="900" w:type="dxa"/>
          </w:tcPr>
          <w:p>
            <w:pPr>
              <w:rPr/>
            </w:pPr>
            <w:r>
              <w:rPr>
                <w:rtl w:val="0"/>
              </w:rPr>
              <w:t xml:space="preserve">5,0</w:t>
            </w:r>
          </w:p>
        </w:tc>
        <w:tc>
          <w:tcPr>
            <w:tcW w:w="800" w:type="dxa"/>
          </w:tcPr>
          <w:p>
            <w:pPr>
              <w:rPr/>
            </w:pPr>
            <w:r>
              <w:rPr>
                <w:rtl w:val="0"/>
              </w:rPr>
              <w:t xml:space="preserve">0,0</w:t>
            </w:r>
          </w:p>
        </w:tc>
        <w:tc>
          <w:tcPr>
            <w:tcW w:w="1100" w:type="dxa"/>
          </w:tcPr>
          <w:p>
            <w:pPr>
              <w:rPr/>
            </w:pPr>
            <w:r>
              <w:rPr>
                <w:rtl w:val="0"/>
              </w:rPr>
              <w:t xml:space="preserve">0,0</w:t>
            </w:r>
          </w:p>
        </w:tc>
        <w:tc>
          <w:tcPr>
            <w:tcW w:w="800" w:type="dxa"/>
          </w:tcPr>
          <w:p>
            <w:pPr>
              <w:rPr/>
            </w:pPr>
            <w:r>
              <w:rPr>
                <w:rtl w:val="0"/>
              </w:rPr>
              <w:t xml:space="preserve">0,5</w:t>
            </w:r>
          </w:p>
        </w:tc>
        <w:tc>
          <w:tcPr>
            <w:tcW w:w="950" w:type="dxa"/>
          </w:tcPr>
          <w:p>
            <w:pPr>
              <w:rPr/>
            </w:pPr>
            <w:r>
              <w:rPr>
                <w:rtl w:val="0"/>
              </w:rPr>
              <w:t xml:space="preserve">0,5</w:t>
            </w:r>
          </w:p>
        </w:tc>
        <w:tc>
          <w:tcPr>
            <w:tcW w:w="710" w:type="dxa"/>
          </w:tcPr>
          <w:p>
            <w:pPr>
              <w:rPr/>
            </w:pPr>
            <w:r>
              <w:rPr>
                <w:rtl w:val="0"/>
              </w:rPr>
              <w:t xml:space="preserve">6,0</w:t>
            </w:r>
          </w:p>
        </w:tc>
      </w:tr>
    </w:tbl>
    <w:p>
      <w:pPr>
        <w:rPr/>
      </w:pPr>
      <w:r>
        <w:rPr>
          <w:rtl w:val="0"/>
        </w:rPr>
        <w:t xml:space="preserve">Fuentes de los tiempos: tránsito marítimo EE. UU.–Cartagena de 4–5 días (iContainers, octubre de 2026); Europa–Cartagena ≈ 14–21 días (≈ 4.700 millas náuticas a 14–16 nudos más transbordo, estimación); tiempo de importación en Colombia de 112 h de cumplimiento fronterizo y 64 h documental (Banco Mundial, Doing Business), que se redondea a 1 semana; fabricación: estimación de integrador, a confirmar en cada cotización. El cronograma arranca el 11/01/2027, de modo que ninguna compra cae en la temporada de fin de año, cuando los puertos se congestionan.</w:t>
      </w:r>
    </w:p>
    <w:p>
      <w:pPr>
        <w:keepNext/>
      </w:pPr>
      <w:r>
        <w:drawing>
          <wp:inline>
            <wp:extent cx="5486400" cy="5047488"/>
            <wp:docPr id="4" name="Picture 4" descr="Figura 13.1 — Diagrama de Gantt con la ruta crítica (naranja), las actividades con holgura (azul) y los hitos (rombos). Fuente: hoja Cronograma del anexo."/>
            <wp:cNvGraphicFramePr>
              <a:graphicFrameLocks noChangeAspect="1"/>
            </wp:cNvGraphicFramePr>
            <a:graphic>
              <a:graphicData uri="http://schemas.openxmlformats.org/drawingml/2006/picture">
                <pic:pic>
                  <pic:nvPicPr>
                    <pic:cNvPr id="0" name="gantt.png"/>
                    <pic:cNvPicPr/>
                  </pic:nvPicPr>
                  <pic:blipFill>
                    <a:blip r:embed="rId25"/>
                    <a:stretch>
                      <a:fillRect/>
                    </a:stretch>
                  </pic:blipFill>
                  <pic:spPr>
                    <a:xfrm>
                      <a:off x="0" y="0"/>
                      <a:ext cx="5486400" cy="5047488"/>
                    </a:xfrm>
                    <a:prstGeom prst="rect"/>
                  </pic:spPr>
                </pic:pic>
              </a:graphicData>
            </a:graphic>
          </wp:inline>
        </w:drawing>
      </w:r>
    </w:p>
    <w:p>
      <w:pPr>
        <w:rPr/>
      </w:pPr>
      <w:r>
        <w:rPr>
          <w:rtl w:val="0"/>
        </w:rPr>
        <w:t xml:space="preserve">Figura 13.1 — Diagrama de Gantt nivelado con la ruta crítica (naranja), las actividades con holgura (azul), los hitos (rombos) y la parada de montaje. Fuente: hoja Cronograma del anexo A.</w:t>
      </w:r>
    </w:p>
    <w:p>
      <w:pPr>
        <w:jc w:val="center"/>
        <w:keepNext/>
      </w:pPr>
      <w:r>
        <w:drawing>
          <wp:inline>
            <wp:extent cx="5486400" cy="2304288"/>
            <wp:docPr id="32" name="Picture 32"/>
            <wp:cNvGraphicFramePr>
              <a:graphicFrameLocks noChangeAspect="1"/>
            </wp:cNvGraphicFramePr>
            <a:graphic>
              <a:graphicData uri="http://schemas.openxmlformats.org/drawingml/2006/picture">
                <pic:pic>
                  <pic:nvPicPr>
                    <pic:cNvPr id="0" name="histograma.png"/>
                    <pic:cNvPicPr/>
                  </pic:nvPicPr>
                  <pic:blipFill>
                    <a:blip r:embed="rId73"/>
                    <a:stretch>
                      <a:fillRect/>
                    </a:stretch>
                  </pic:blipFill>
                  <pic:spPr>
                    <a:xfrm>
                      <a:off x="0" y="0"/>
                      <a:ext cx="5486400" cy="2304288"/>
                    </a:xfrm>
                    <a:prstGeom prst="rect"/>
                  </pic:spPr>
                </pic:pic>
              </a:graphicData>
            </a:graphic>
          </wp:inline>
        </w:drawing>
      </w:r>
    </w:p>
    <w:p>
      <w:r>
        <w:rPr/>
        <w:t xml:space="preserve">Figura 13.2 — Histograma de recursos del cronograma nivelado: horas por semana de cada integrante frente a la capacidad del equipo (6 × 42 h). Fuente: hoja Cronograma del anexo A.</w:t>
      </w:r>
    </w:p>
    <w:p>
      <w:pPr>
        <w:rPr/>
        <w:keepNext/>
      </w:pPr>
      <w:r>
        <w:rPr>
          <w:rtl w:val="0"/>
          <w:b/>
          <w:bCs/>
        </w:rPr>
        <w:t xml:space="preserve">Tabla 13.4 — </w:t>
      </w:r>
      <w:r>
        <w:rPr>
          <w:rtl w:val="0"/>
        </w:rPr>
        <w:t xml:space="preserve">Hitos de control y de pago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6"/>
        <w:gridCol w:w="1355"/>
        <w:gridCol w:w="1131"/>
        <w:gridCol w:w="1537"/>
        <w:gridCol w:w="1911"/>
      </w:tblGrid>
      <w:tr>
        <w:trPr>
          <w:cantSplit w:val="0"/>
          <w:tblHeader w:val="1"/>
        </w:trPr>
        <w:tc>
          <w:tcPr>
            <w:shd w:fill="f2f2f2" w:val="clear"/>
          </w:tcPr>
          <w:p>
            <w:pPr>
              <w:rPr/>
            </w:pPr>
            <w:r>
              <w:rPr>
                <w:rtl w:val="0"/>
              </w:rPr>
              <w:t xml:space="preserve">Hito</w:t>
            </w:r>
          </w:p>
        </w:tc>
        <w:tc>
          <w:tcPr>
            <w:shd w:fill="f2f2f2" w:val="clear"/>
          </w:tcPr>
          <w:p>
            <w:pPr>
              <w:rPr/>
            </w:pPr>
            <w:r>
              <w:rPr>
                <w:rtl w:val="0"/>
              </w:rPr>
              <w:t xml:space="preserve">Actividad</w:t>
            </w:r>
          </w:p>
        </w:tc>
        <w:tc>
          <w:tcPr>
            <w:shd w:fill="f2f2f2" w:val="clear"/>
          </w:tcPr>
          <w:p>
            <w:pPr>
              <w:rPr/>
            </w:pPr>
            <w:r>
              <w:rPr>
                <w:rtl w:val="0"/>
              </w:rPr>
              <w:t xml:space="preserve">Semana</w:t>
            </w:r>
          </w:p>
        </w:tc>
        <w:tc>
          <w:tcPr>
            <w:shd w:fill="f2f2f2" w:val="clear"/>
          </w:tcPr>
          <w:p>
            <w:pPr>
              <w:rPr/>
            </w:pPr>
            <w:r>
              <w:rPr>
                <w:rtl w:val="0"/>
              </w:rPr>
              <w:t xml:space="preserve">Fecha</w:t>
            </w:r>
          </w:p>
        </w:tc>
        <w:tc>
          <w:tcPr>
            <w:shd w:fill="f2f2f2" w:val="clear"/>
          </w:tcPr>
          <w:p>
            <w:pPr>
              <w:rPr/>
            </w:pPr>
            <w:r>
              <w:rPr>
                <w:rtl w:val="0"/>
              </w:rPr>
              <w:t xml:space="preserve">Pago asociado (se cobra 30 días después)</w:t>
            </w:r>
          </w:p>
        </w:tc>
      </w:tr>
      <w:tr>
        <w:trPr>
          <w:cantSplit w:val="0"/>
          <w:tblHeader w:val="0"/>
        </w:trPr>
        <w:tc>
          <w:tcPr/>
          <w:p>
            <w:pPr>
              <w:rPr/>
            </w:pPr>
            <w:r>
              <w:rPr>
                <w:rtl w:val="0"/>
              </w:rPr>
              <w:t xml:space="preserve">Anticipo a la firma del contrato</w:t>
            </w:r>
          </w:p>
        </w:tc>
        <w:tc>
          <w:tcPr/>
          <w:p>
            <w:pPr>
              <w:rPr/>
            </w:pPr>
            <w:r>
              <w:rPr>
                <w:rtl w:val="0"/>
              </w:rPr>
              <w:t xml:space="preserve">—</w:t>
            </w:r>
          </w:p>
        </w:tc>
        <w:tc>
          <w:tcPr/>
          <w:p>
            <w:pPr>
              <w:rPr/>
            </w:pPr>
            <w:r>
              <w:rPr>
                <w:rtl w:val="0"/>
              </w:rPr>
              <w:t xml:space="preserve">0</w:t>
            </w:r>
          </w:p>
        </w:tc>
        <w:tc>
          <w:tcPr/>
          <w:p>
            <w:pPr>
              <w:rPr/>
            </w:pPr>
            <w:r>
              <w:rPr>
                <w:rtl w:val="0"/>
              </w:rPr>
              <w:t xml:space="preserve">11/01/2027</w:t>
            </w:r>
          </w:p>
        </w:tc>
        <w:tc>
          <w:tcPr/>
          <w:p>
            <w:pPr>
              <w:rPr/>
            </w:pPr>
            <w:r>
              <w:rPr>
                <w:rtl w:val="0"/>
              </w:rPr>
              <w:t xml:space="preserve">30 % ($2.558 M)</w:t>
            </w:r>
          </w:p>
        </w:tc>
      </w:tr>
      <w:tr>
        <w:trPr>
          <w:cantSplit w:val="0"/>
          <w:tblHeader w:val="0"/>
        </w:trPr>
        <w:tc>
          <w:tcPr/>
          <w:p>
            <w:pPr>
              <w:rPr/>
            </w:pPr>
            <w:r>
              <w:rPr>
                <w:rtl w:val="0"/>
              </w:rPr>
              <w:t xml:space="preserve">Aprobación de la ingeniería conceptual</w:t>
            </w:r>
          </w:p>
        </w:tc>
        <w:tc>
          <w:tcPr/>
          <w:p>
            <w:pPr>
              <w:rPr/>
            </w:pPr>
            <w:r>
              <w:rPr>
                <w:rtl w:val="0"/>
              </w:rPr>
              <w:t xml:space="preserve">2.4</w:t>
            </w:r>
          </w:p>
        </w:tc>
        <w:tc>
          <w:tcPr/>
          <w:p>
            <w:pPr>
              <w:rPr/>
            </w:pPr>
            <w:r>
              <w:rPr>
                <w:rtl w:val="0"/>
              </w:rPr>
              <w:t xml:space="preserve">7</w:t>
            </w:r>
          </w:p>
        </w:tc>
        <w:tc>
          <w:tcPr/>
          <w:p>
            <w:pPr>
              <w:rPr/>
            </w:pPr>
            <w:r>
              <w:rPr>
                <w:rtl w:val="0"/>
              </w:rPr>
              <w:t xml:space="preserve">28/02/2027</w:t>
            </w:r>
          </w:p>
        </w:tc>
        <w:tc>
          <w:tcPr/>
          <w:p>
            <w:pPr>
              <w:rPr/>
            </w:pPr>
            <w:r>
              <w:rPr>
                <w:rtl w:val="0"/>
              </w:rPr>
              <w:t xml:space="preserve">15 % ($1.279 M)</w:t>
            </w:r>
          </w:p>
        </w:tc>
      </w:tr>
      <w:tr>
        <w:trPr>
          <w:cantSplit w:val="0"/>
          <w:tblHeader w:val="0"/>
        </w:trPr>
        <w:tc>
          <w:tcPr/>
          <w:p>
            <w:pPr>
              <w:rPr/>
            </w:pPr>
            <w:r>
              <w:rPr>
                <w:rtl w:val="0"/>
              </w:rPr>
              <w:t xml:space="preserve">Aprobación de la ingeniería de detalle y emisión de órdenes de compra</w:t>
            </w:r>
          </w:p>
        </w:tc>
        <w:tc>
          <w:tcPr/>
          <w:p>
            <w:pPr>
              <w:rPr/>
            </w:pPr>
            <w:r>
              <w:rPr>
                <w:rtl w:val="0"/>
              </w:rPr>
              <w:t xml:space="preserve">3.4</w:t>
            </w:r>
          </w:p>
        </w:tc>
        <w:tc>
          <w:tcPr/>
          <w:p>
            <w:pPr>
              <w:rPr/>
            </w:pPr>
            <w:r>
              <w:rPr>
                <w:rtl w:val="0"/>
              </w:rPr>
              <w:t xml:space="preserve">11</w:t>
            </w:r>
          </w:p>
        </w:tc>
        <w:tc>
          <w:tcPr/>
          <w:p>
            <w:pPr>
              <w:rPr/>
            </w:pPr>
            <w:r>
              <w:rPr>
                <w:rtl w:val="0"/>
              </w:rPr>
              <w:t xml:space="preserve">28/03/2027</w:t>
            </w:r>
          </w:p>
        </w:tc>
        <w:tc>
          <w:tcPr/>
          <w:p>
            <w:pPr>
              <w:rPr/>
            </w:pPr>
            <w:r>
              <w:rPr>
                <w:rtl w:val="0"/>
              </w:rPr>
              <w:t xml:space="preserve">15 % ($1.279 M)</w:t>
            </w:r>
          </w:p>
        </w:tc>
      </w:tr>
      <w:tr>
        <w:trPr>
          <w:cantSplit w:val="0"/>
          <w:tblHeader w:val="0"/>
        </w:trPr>
        <w:tc>
          <w:tcPr/>
          <w:p>
            <w:pPr>
              <w:rPr/>
            </w:pPr>
            <w:r>
              <w:rPr>
                <w:rtl w:val="0"/>
              </w:rPr>
              <w:t xml:space="preserve">Llegada de robots y equipos a planta</w:t>
            </w:r>
          </w:p>
        </w:tc>
        <w:tc>
          <w:tcPr/>
          <w:p>
            <w:pPr>
              <w:rPr/>
            </w:pPr>
            <w:r>
              <w:rPr>
                <w:rtl w:val="0"/>
              </w:rPr>
              <w:t xml:space="preserve">4.3</w:t>
            </w:r>
          </w:p>
        </w:tc>
        <w:tc>
          <w:tcPr/>
          <w:p>
            <w:pPr>
              <w:rPr/>
            </w:pPr>
            <w:r>
              <w:rPr>
                <w:rtl w:val="0"/>
              </w:rPr>
              <w:t xml:space="preserve">31</w:t>
            </w:r>
          </w:p>
        </w:tc>
        <w:tc>
          <w:tcPr/>
          <w:p>
            <w:pPr>
              <w:rPr/>
            </w:pPr>
            <w:r>
              <w:rPr>
                <w:rtl w:val="0"/>
              </w:rPr>
              <w:t xml:space="preserve">15/08/2027</w:t>
            </w:r>
          </w:p>
        </w:tc>
        <w:tc>
          <w:tcPr/>
          <w:p>
            <w:pPr>
              <w:rPr/>
            </w:pPr>
            <w:r>
              <w:rPr>
                <w:rtl w:val="0"/>
              </w:rPr>
              <w:t xml:space="preserve">20 % ($1.705 M)</w:t>
            </w:r>
          </w:p>
        </w:tc>
      </w:tr>
      <w:tr>
        <w:trPr>
          <w:cantSplit w:val="0"/>
          <w:tblHeader w:val="0"/>
        </w:trPr>
        <w:tc>
          <w:tcPr/>
          <w:p>
            <w:pPr>
              <w:rPr/>
            </w:pPr>
            <w:r>
              <w:rPr>
                <w:rtl w:val="0"/>
              </w:rPr>
              <w:t xml:space="preserve">Aprobación de las pruebas FAT</w:t>
            </w:r>
          </w:p>
        </w:tc>
        <w:tc>
          <w:tcPr/>
          <w:p>
            <w:pPr>
              <w:rPr/>
            </w:pPr>
            <w:r>
              <w:rPr>
                <w:rtl w:val="0"/>
              </w:rPr>
              <w:t xml:space="preserve">5.4</w:t>
            </w:r>
          </w:p>
        </w:tc>
        <w:tc>
          <w:tcPr/>
          <w:p>
            <w:pPr>
              <w:rPr/>
            </w:pPr>
            <w:r>
              <w:rPr>
                <w:rtl w:val="0"/>
              </w:rPr>
              <w:t xml:space="preserve">33</w:t>
            </w:r>
          </w:p>
        </w:tc>
        <w:tc>
          <w:tcPr/>
          <w:p>
            <w:pPr>
              <w:rPr/>
            </w:pPr>
            <w:r>
              <w:rPr>
                <w:rtl w:val="0"/>
              </w:rPr>
              <w:t xml:space="preserve">29/08/2027</w:t>
            </w:r>
          </w:p>
        </w:tc>
        <w:tc>
          <w:tcPr/>
          <w:p>
            <w:pPr>
              <w:rPr/>
            </w:pPr>
            <w:r>
              <w:rPr>
                <w:rtl w:val="0"/>
              </w:rPr>
              <w:t xml:space="preserve">10 % ($853 M)</w:t>
            </w:r>
          </w:p>
        </w:tc>
      </w:tr>
      <w:tr>
        <w:trPr>
          <w:cantSplit w:val="0"/>
          <w:tblHeader w:val="0"/>
        </w:trPr>
        <w:tc>
          <w:tcPr/>
          <w:p>
            <w:pPr>
              <w:rPr/>
            </w:pPr>
            <w:r>
              <w:rPr>
                <w:rtl w:val="0"/>
              </w:rPr>
              <w:t xml:space="preserve">Acta de entrega y cierre</w:t>
            </w:r>
          </w:p>
        </w:tc>
        <w:tc>
          <w:tcPr/>
          <w:p>
            <w:pPr>
              <w:rPr/>
            </w:pPr>
            <w:r>
              <w:rPr>
                <w:rtl w:val="0"/>
              </w:rPr>
              <w:t xml:space="preserve">8.3</w:t>
            </w:r>
          </w:p>
        </w:tc>
        <w:tc>
          <w:tcPr/>
          <w:p>
            <w:pPr>
              <w:rPr/>
            </w:pPr>
            <w:r>
              <w:rPr>
                <w:rtl w:val="0"/>
              </w:rPr>
              <w:t xml:space="preserve">48</w:t>
            </w:r>
          </w:p>
        </w:tc>
        <w:tc>
          <w:tcPr/>
          <w:p>
            <w:pPr>
              <w:rPr/>
            </w:pPr>
            <w:r>
              <w:rPr>
                <w:rtl w:val="0"/>
              </w:rPr>
              <w:t xml:space="preserve">12/12/2027</w:t>
            </w:r>
          </w:p>
        </w:tc>
        <w:tc>
          <w:tcPr/>
          <w:p>
            <w:pPr>
              <w:rPr/>
            </w:pPr>
            <w:r>
              <w:rPr>
                <w:rtl w:val="0"/>
              </w:rPr>
              <w:t xml:space="preserve">10 % ($853 M)</w:t>
            </w:r>
          </w:p>
        </w:tc>
      </w:tr>
    </w:tbl>
    <w:p>
      <w:pPr>
        <w:pStyle w:val="Heading3"/>
        <w:rPr/>
      </w:pPr>
      <w:r>
        <w:rPr>
          <w:rtl w:val="0"/>
        </w:rPr>
        <w:t xml:space="preserve">13.3 Curva S</w:t>
      </w:r>
    </w:p>
    <w:p>
      <w:pPr>
        <w:rPr/>
      </w:pPr>
      <w:r>
        <w:rPr>
          <w:rtl w:val="0"/>
        </w:rPr>
        <w:t xml:space="preserve">La curva S muestra el valor planificado (PV) acumulado mes a mes (Figura 13.3). Cada actividad reparte su valor de forma uniforme entre su inicio y su fin, y la suma de los 12 meses es igual al precio de la oferta (el control del anexo da 0). La forma de S se explica por el calendario de compras: los meses 1 a 3 son de ingeniería (8 % del valor); entre los meses 4 y 6 se colocan las órdenes de equipos, licencias y robots (60 %); los meses 7 y 8 suben por las entregas, los tableros y el montaje (26 %), y los meses 9 a 12 son de pruebas, estabilización y cierre (6 %).</w:t>
      </w:r>
    </w:p>
    <w:p>
      <w:pPr>
        <w:keepNext/>
      </w:pPr>
      <w:r>
        <w:drawing>
          <wp:inline>
            <wp:extent cx="5486400" cy="2606040"/>
            <wp:docPr id="4" name="Picture 4" descr="Figura 13.2 — Curva S del proyecto: valor planificado mensual y acumulado (COP miles de millones). Fuente: hoja Curva_S del anexo."/>
            <wp:cNvGraphicFramePr>
              <a:graphicFrameLocks noChangeAspect="1"/>
            </wp:cNvGraphicFramePr>
            <a:graphic>
              <a:graphicData uri="http://schemas.openxmlformats.org/drawingml/2006/picture">
                <pic:pic>
                  <pic:nvPicPr>
                    <pic:cNvPr id="0" name="curva_s.png"/>
                    <pic:cNvPicPr/>
                  </pic:nvPicPr>
                  <pic:blipFill>
                    <a:blip r:embed="rId26"/>
                    <a:stretch>
                      <a:fillRect/>
                    </a:stretch>
                  </pic:blipFill>
                  <pic:spPr>
                    <a:xfrm>
                      <a:off x="0" y="0"/>
                      <a:ext cx="5486400" cy="2606040"/>
                    </a:xfrm>
                    <a:prstGeom prst="rect"/>
                  </pic:spPr>
                </pic:pic>
              </a:graphicData>
            </a:graphic>
          </wp:inline>
        </w:drawing>
      </w:r>
    </w:p>
    <w:p>
      <w:pPr>
        <w:rPr/>
      </w:pPr>
      <w:r>
        <w:rPr>
          <w:rtl w:val="0"/>
        </w:rPr>
        <w:t xml:space="preserve">Figura 13.3 — Curva S del proyecto: valor planificado mensual y acumulado (COP miles de millones). Fuente: hoja Curva_S del anexo.</w:t>
      </w:r>
    </w:p>
    <w:p>
      <w:pPr>
        <w:keepNext/>
      </w:pPr>
      <w:r>
        <w:rPr>
          <w:b/>
          <w:bCs/>
        </w:rPr>
        <w:t xml:space="preserve">Tabla 13.5 — </w:t>
      </w:r>
      <w:r>
        <w:rPr/>
        <w:t xml:space="preserve">Curva S: valor planificado mensual y acumulado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2"/>
        <w:gridCol w:w="2932"/>
        <w:gridCol w:w="2496"/>
        <w:gridCol w:w="2260"/>
      </w:tblGrid>
      <w:tr>
        <w:trPr>
          <w:cantSplit w:val="0"/>
          <w:tblHeader w:val="1"/>
        </w:trPr>
        <w:tc>
          <w:tcPr>
            <w:shd w:fill="f2f2f2" w:val="clear"/>
          </w:tcPr>
          <w:p>
            <w:pPr>
              <w:rPr/>
            </w:pPr>
            <w:r>
              <w:rPr>
                <w:rtl w:val="0"/>
              </w:rPr>
              <w:t xml:space="preserve">Mes</w:t>
            </w:r>
          </w:p>
        </w:tc>
        <w:tc>
          <w:tcPr>
            <w:shd w:fill="f2f2f2" w:val="clear"/>
          </w:tcPr>
          <w:p>
            <w:pPr>
              <w:rPr/>
            </w:pPr>
            <w:r>
              <w:rPr>
                <w:rtl w:val="0"/>
              </w:rPr>
              <w:t xml:space="preserve">Valor del mes (M)</w:t>
            </w:r>
          </w:p>
        </w:tc>
        <w:tc>
          <w:tcPr>
            <w:shd w:fill="f2f2f2" w:val="clear"/>
          </w:tcPr>
          <w:p>
            <w:pPr>
              <w:rPr/>
            </w:pPr>
            <w:r>
              <w:rPr>
                <w:rtl w:val="0"/>
              </w:rPr>
              <w:t xml:space="preserve">Acumulado (M)</w:t>
            </w:r>
          </w:p>
        </w:tc>
        <w:tc>
          <w:tcPr>
            <w:shd w:fill="f2f2f2" w:val="clear"/>
          </w:tcPr>
          <w:p>
            <w:pPr>
              <w:rPr/>
            </w:pPr>
            <w:r>
              <w:rPr>
                <w:rtl w:val="0"/>
              </w:rPr>
              <w:t xml:space="preserve">% acumulado</w:t>
            </w:r>
          </w:p>
        </w:tc>
      </w:tr>
      <w:tr>
        <w:trPr>
          <w:cantSplit w:val="0"/>
          <w:tblHeader w:val="0"/>
        </w:trPr>
        <w:tc>
          <w:tcPr/>
          <w:p>
            <w:pPr>
              <w:rPr/>
            </w:pPr>
            <w:r>
              <w:rPr>
                <w:rtl w:val="0"/>
              </w:rPr>
              <w:t xml:space="preserve">1</w:t>
            </w:r>
          </w:p>
        </w:tc>
        <w:tc>
          <w:tcPr/>
          <w:p>
            <w:pPr>
              <w:rPr/>
            </w:pPr>
            <w:r>
              <w:rPr>
                <w:rtl w:val="0"/>
              </w:rPr>
              <w:t xml:space="preserve">134</w:t>
            </w:r>
          </w:p>
        </w:tc>
        <w:tc>
          <w:tcPr/>
          <w:p>
            <w:pPr>
              <w:rPr/>
            </w:pPr>
            <w:r>
              <w:rPr>
                <w:rtl w:val="0"/>
              </w:rPr>
              <w:t xml:space="preserve">134</w:t>
            </w:r>
          </w:p>
        </w:tc>
        <w:tc>
          <w:tcPr/>
          <w:p>
            <w:pPr>
              <w:rPr/>
            </w:pPr>
            <w:r>
              <w:rPr>
                <w:rtl w:val="0"/>
              </w:rPr>
              <w:t xml:space="preserve">1,6 %</w:t>
            </w:r>
          </w:p>
        </w:tc>
      </w:tr>
      <w:tr>
        <w:trPr>
          <w:cantSplit w:val="0"/>
          <w:tblHeader w:val="0"/>
        </w:trPr>
        <w:tc>
          <w:tcPr/>
          <w:p>
            <w:pPr>
              <w:rPr/>
            </w:pPr>
            <w:r>
              <w:rPr>
                <w:rtl w:val="0"/>
              </w:rPr>
              <w:t xml:space="preserve">2</w:t>
            </w:r>
          </w:p>
        </w:tc>
        <w:tc>
          <w:tcPr/>
          <w:p>
            <w:pPr>
              <w:rPr/>
            </w:pPr>
            <w:r>
              <w:rPr>
                <w:rtl w:val="0"/>
              </w:rPr>
              <w:t xml:space="preserve">175</w:t>
            </w:r>
          </w:p>
        </w:tc>
        <w:tc>
          <w:tcPr/>
          <w:p>
            <w:pPr>
              <w:rPr/>
            </w:pPr>
            <w:r>
              <w:rPr>
                <w:rtl w:val="0"/>
              </w:rPr>
              <w:t xml:space="preserve">309</w:t>
            </w:r>
          </w:p>
        </w:tc>
        <w:tc>
          <w:tcPr/>
          <w:p>
            <w:pPr>
              <w:rPr/>
            </w:pPr>
            <w:r>
              <w:rPr>
                <w:rtl w:val="0"/>
              </w:rPr>
              <w:t xml:space="preserve">3,6 %</w:t>
            </w:r>
          </w:p>
        </w:tc>
      </w:tr>
      <w:tr>
        <w:trPr>
          <w:cantSplit w:val="0"/>
          <w:tblHeader w:val="0"/>
        </w:trPr>
        <w:tc>
          <w:tcPr/>
          <w:p>
            <w:pPr>
              <w:rPr/>
            </w:pPr>
            <w:r>
              <w:rPr>
                <w:rtl w:val="0"/>
              </w:rPr>
              <w:t xml:space="preserve">3</w:t>
            </w:r>
          </w:p>
        </w:tc>
        <w:tc>
          <w:tcPr/>
          <w:p>
            <w:pPr>
              <w:rPr/>
            </w:pPr>
            <w:r>
              <w:rPr>
                <w:rtl w:val="0"/>
              </w:rPr>
              <w:t xml:space="preserve">348</w:t>
            </w:r>
          </w:p>
        </w:tc>
        <w:tc>
          <w:tcPr/>
          <w:p>
            <w:pPr>
              <w:rPr/>
            </w:pPr>
            <w:r>
              <w:rPr>
                <w:rtl w:val="0"/>
              </w:rPr>
              <w:t xml:space="preserve">657</w:t>
            </w:r>
          </w:p>
        </w:tc>
        <w:tc>
          <w:tcPr/>
          <w:p>
            <w:pPr>
              <w:rPr/>
            </w:pPr>
            <w:r>
              <w:rPr>
                <w:rtl w:val="0"/>
              </w:rPr>
              <w:t xml:space="preserve">7,7 %</w:t>
            </w:r>
          </w:p>
        </w:tc>
      </w:tr>
      <w:tr>
        <w:trPr>
          <w:cantSplit w:val="0"/>
          <w:tblHeader w:val="0"/>
        </w:trPr>
        <w:tc>
          <w:tcPr/>
          <w:p>
            <w:pPr>
              <w:rPr/>
            </w:pPr>
            <w:r>
              <w:rPr>
                <w:rtl w:val="0"/>
              </w:rPr>
              <w:t xml:space="preserve">4</w:t>
            </w:r>
          </w:p>
        </w:tc>
        <w:tc>
          <w:tcPr/>
          <w:p>
            <w:pPr>
              <w:rPr/>
            </w:pPr>
            <w:r>
              <w:rPr>
                <w:rtl w:val="0"/>
              </w:rPr>
              <w:t xml:space="preserve">1.723</w:t>
            </w:r>
          </w:p>
        </w:tc>
        <w:tc>
          <w:tcPr/>
          <w:p>
            <w:pPr>
              <w:rPr/>
            </w:pPr>
            <w:r>
              <w:rPr>
                <w:rtl w:val="0"/>
              </w:rPr>
              <w:t xml:space="preserve">2.379</w:t>
            </w:r>
          </w:p>
        </w:tc>
        <w:tc>
          <w:tcPr/>
          <w:p>
            <w:pPr>
              <w:rPr/>
            </w:pPr>
            <w:r>
              <w:rPr>
                <w:rtl w:val="0"/>
              </w:rPr>
              <w:t xml:space="preserve">27,9 %</w:t>
            </w:r>
          </w:p>
        </w:tc>
      </w:tr>
      <w:tr>
        <w:trPr>
          <w:cantSplit w:val="0"/>
          <w:tblHeader w:val="0"/>
        </w:trPr>
        <w:tc>
          <w:tcPr/>
          <w:p>
            <w:pPr>
              <w:rPr/>
            </w:pPr>
            <w:r>
              <w:rPr>
                <w:rtl w:val="0"/>
              </w:rPr>
              <w:t xml:space="preserve">5</w:t>
            </w:r>
          </w:p>
        </w:tc>
        <w:tc>
          <w:tcPr/>
          <w:p>
            <w:pPr>
              <w:rPr/>
            </w:pPr>
            <w:r>
              <w:rPr>
                <w:rtl w:val="0"/>
              </w:rPr>
              <w:t xml:space="preserve">1.684</w:t>
            </w:r>
          </w:p>
        </w:tc>
        <w:tc>
          <w:tcPr/>
          <w:p>
            <w:pPr>
              <w:rPr/>
            </w:pPr>
            <w:r>
              <w:rPr>
                <w:rtl w:val="0"/>
              </w:rPr>
              <w:t xml:space="preserve">4.064</w:t>
            </w:r>
          </w:p>
        </w:tc>
        <w:tc>
          <w:tcPr/>
          <w:p>
            <w:pPr>
              <w:rPr/>
            </w:pPr>
            <w:r>
              <w:rPr>
                <w:rtl w:val="0"/>
              </w:rPr>
              <w:t xml:space="preserve">47,7 %</w:t>
            </w:r>
          </w:p>
        </w:tc>
      </w:tr>
      <w:tr>
        <w:trPr>
          <w:cantSplit w:val="0"/>
          <w:tblHeader w:val="0"/>
        </w:trPr>
        <w:tc>
          <w:tcPr/>
          <w:p>
            <w:pPr>
              <w:rPr/>
            </w:pPr>
            <w:r>
              <w:rPr>
                <w:rtl w:val="0"/>
              </w:rPr>
              <w:t xml:space="preserve">6</w:t>
            </w:r>
          </w:p>
        </w:tc>
        <w:tc>
          <w:tcPr/>
          <w:p>
            <w:pPr>
              <w:rPr/>
            </w:pPr>
            <w:r>
              <w:rPr>
                <w:rtl w:val="0"/>
              </w:rPr>
              <w:t xml:space="preserve">1.704</w:t>
            </w:r>
          </w:p>
        </w:tc>
        <w:tc>
          <w:tcPr/>
          <w:p>
            <w:pPr>
              <w:rPr/>
            </w:pPr>
            <w:r>
              <w:rPr>
                <w:rtl w:val="0"/>
              </w:rPr>
              <w:t xml:space="preserve">5.768</w:t>
            </w:r>
          </w:p>
        </w:tc>
        <w:tc>
          <w:tcPr/>
          <w:p>
            <w:pPr>
              <w:rPr/>
            </w:pPr>
            <w:r>
              <w:rPr>
                <w:rtl w:val="0"/>
              </w:rPr>
              <w:t xml:space="preserve">67,6 %</w:t>
            </w:r>
          </w:p>
        </w:tc>
      </w:tr>
      <w:tr>
        <w:trPr>
          <w:cantSplit w:val="0"/>
          <w:tblHeader w:val="0"/>
        </w:trPr>
        <w:tc>
          <w:tcPr/>
          <w:p>
            <w:pPr>
              <w:rPr/>
            </w:pPr>
            <w:r>
              <w:rPr>
                <w:rtl w:val="0"/>
              </w:rPr>
              <w:t xml:space="preserve">7</w:t>
            </w:r>
          </w:p>
        </w:tc>
        <w:tc>
          <w:tcPr/>
          <w:p>
            <w:pPr>
              <w:rPr/>
            </w:pPr>
            <w:r>
              <w:rPr>
                <w:rtl w:val="0"/>
              </w:rPr>
              <w:t xml:space="preserve">1.089</w:t>
            </w:r>
          </w:p>
        </w:tc>
        <w:tc>
          <w:tcPr/>
          <w:p>
            <w:pPr>
              <w:rPr/>
            </w:pPr>
            <w:r>
              <w:rPr>
                <w:rtl w:val="0"/>
              </w:rPr>
              <w:t xml:space="preserve">6.856</w:t>
            </w:r>
          </w:p>
        </w:tc>
        <w:tc>
          <w:tcPr/>
          <w:p>
            <w:pPr>
              <w:rPr/>
            </w:pPr>
            <w:r>
              <w:rPr>
                <w:rtl w:val="0"/>
              </w:rPr>
              <w:t xml:space="preserve">80,4 %</w:t>
            </w:r>
          </w:p>
        </w:tc>
      </w:tr>
      <w:tr>
        <w:trPr>
          <w:cantSplit w:val="0"/>
          <w:tblHeader w:val="0"/>
        </w:trPr>
        <w:tc>
          <w:tcPr/>
          <w:p>
            <w:pPr>
              <w:rPr/>
            </w:pPr>
            <w:r>
              <w:rPr>
                <w:rtl w:val="0"/>
              </w:rPr>
              <w:t xml:space="preserve">8</w:t>
            </w:r>
          </w:p>
        </w:tc>
        <w:tc>
          <w:tcPr/>
          <w:p>
            <w:pPr>
              <w:rPr/>
            </w:pPr>
            <w:r>
              <w:rPr>
                <w:rtl w:val="0"/>
              </w:rPr>
              <w:t xml:space="preserve">1.164</w:t>
            </w:r>
          </w:p>
        </w:tc>
        <w:tc>
          <w:tcPr/>
          <w:p>
            <w:pPr>
              <w:rPr/>
            </w:pPr>
            <w:r>
              <w:rPr>
                <w:rtl w:val="0"/>
              </w:rPr>
              <w:t xml:space="preserve">8.020</w:t>
            </w:r>
          </w:p>
        </w:tc>
        <w:tc>
          <w:tcPr/>
          <w:p>
            <w:pPr>
              <w:rPr/>
            </w:pPr>
            <w:r>
              <w:rPr>
                <w:rtl w:val="0"/>
              </w:rPr>
              <w:t xml:space="preserve">94,1 %</w:t>
            </w:r>
          </w:p>
        </w:tc>
      </w:tr>
      <w:tr>
        <w:trPr>
          <w:cantSplit w:val="0"/>
          <w:tblHeader w:val="0"/>
        </w:trPr>
        <w:tc>
          <w:tcPr/>
          <w:p>
            <w:pPr>
              <w:rPr/>
            </w:pPr>
            <w:r>
              <w:rPr>
                <w:rtl w:val="0"/>
              </w:rPr>
              <w:t xml:space="preserve">9</w:t>
            </w:r>
          </w:p>
        </w:tc>
        <w:tc>
          <w:tcPr/>
          <w:p>
            <w:pPr>
              <w:rPr/>
            </w:pPr>
            <w:r>
              <w:rPr>
                <w:rtl w:val="0"/>
              </w:rPr>
              <w:t xml:space="preserve">343</w:t>
            </w:r>
          </w:p>
        </w:tc>
        <w:tc>
          <w:tcPr/>
          <w:p>
            <w:pPr>
              <w:rPr/>
            </w:pPr>
            <w:r>
              <w:rPr>
                <w:rtl w:val="0"/>
              </w:rPr>
              <w:t xml:space="preserve">8.363</w:t>
            </w:r>
          </w:p>
        </w:tc>
        <w:tc>
          <w:tcPr/>
          <w:p>
            <w:pPr>
              <w:rPr/>
            </w:pPr>
            <w:r>
              <w:rPr>
                <w:rtl w:val="0"/>
              </w:rPr>
              <w:t xml:space="preserve">98,1 %</w:t>
            </w:r>
          </w:p>
        </w:tc>
      </w:tr>
      <w:tr>
        <w:trPr>
          <w:cantSplit w:val="0"/>
          <w:tblHeader w:val="0"/>
        </w:trPr>
        <w:tc>
          <w:tcPr/>
          <w:p>
            <w:pPr>
              <w:rPr/>
            </w:pPr>
            <w:r>
              <w:rPr>
                <w:rtl w:val="0"/>
              </w:rPr>
              <w:t xml:space="preserve">10</w:t>
            </w:r>
          </w:p>
        </w:tc>
        <w:tc>
          <w:tcPr/>
          <w:p>
            <w:pPr>
              <w:rPr/>
            </w:pPr>
            <w:r>
              <w:rPr>
                <w:rtl w:val="0"/>
              </w:rPr>
              <w:t xml:space="preserve">94</w:t>
            </w:r>
          </w:p>
        </w:tc>
        <w:tc>
          <w:tcPr/>
          <w:p>
            <w:pPr>
              <w:rPr/>
            </w:pPr>
            <w:r>
              <w:rPr>
                <w:rtl w:val="0"/>
              </w:rPr>
              <w:t xml:space="preserve">8.458</w:t>
            </w:r>
          </w:p>
        </w:tc>
        <w:tc>
          <w:tcPr/>
          <w:p>
            <w:pPr>
              <w:rPr/>
            </w:pPr>
            <w:r>
              <w:rPr>
                <w:rtl w:val="0"/>
              </w:rPr>
              <w:t xml:space="preserve">99,2 %</w:t>
            </w:r>
          </w:p>
        </w:tc>
      </w:tr>
      <w:tr>
        <w:trPr>
          <w:cantSplit w:val="0"/>
          <w:tblHeader w:val="0"/>
        </w:trPr>
        <w:tc>
          <w:tcPr/>
          <w:p>
            <w:pPr>
              <w:rPr/>
            </w:pPr>
            <w:r>
              <w:rPr>
                <w:rtl w:val="0"/>
              </w:rPr>
              <w:t xml:space="preserve">11</w:t>
            </w:r>
          </w:p>
        </w:tc>
        <w:tc>
          <w:tcPr/>
          <w:p>
            <w:pPr>
              <w:rPr/>
            </w:pPr>
            <w:r>
              <w:rPr>
                <w:rtl w:val="0"/>
              </w:rPr>
              <w:t xml:space="preserve">64</w:t>
            </w:r>
          </w:p>
        </w:tc>
        <w:tc>
          <w:tcPr/>
          <w:p>
            <w:pPr>
              <w:rPr/>
            </w:pPr>
            <w:r>
              <w:rPr>
                <w:rtl w:val="0"/>
              </w:rPr>
              <w:t xml:space="preserve">8.522</w:t>
            </w:r>
          </w:p>
        </w:tc>
        <w:tc>
          <w:tcPr/>
          <w:p>
            <w:pPr>
              <w:rPr/>
            </w:pPr>
            <w:r>
              <w:rPr>
                <w:rtl w:val="0"/>
              </w:rPr>
              <w:t xml:space="preserve">99,9 %</w:t>
            </w:r>
          </w:p>
        </w:tc>
      </w:tr>
      <w:tr>
        <w:trPr>
          <w:cantSplit w:val="0"/>
          <w:tblHeader w:val="0"/>
        </w:trPr>
        <w:tc>
          <w:tcPr/>
          <w:p>
            <w:pPr>
              <w:rPr/>
            </w:pPr>
            <w:r>
              <w:rPr>
                <w:rtl w:val="0"/>
              </w:rPr>
              <w:t xml:space="preserve">12</w:t>
            </w:r>
          </w:p>
        </w:tc>
        <w:tc>
          <w:tcPr/>
          <w:p>
            <w:pPr>
              <w:rPr/>
            </w:pPr>
            <w:r>
              <w:rPr>
                <w:rtl w:val="0"/>
              </w:rPr>
              <w:t xml:space="preserve">4</w:t>
            </w:r>
          </w:p>
        </w:tc>
        <w:tc>
          <w:tcPr/>
          <w:p>
            <w:pPr>
              <w:rPr/>
            </w:pPr>
            <w:r>
              <w:rPr>
                <w:rtl w:val="0"/>
              </w:rPr>
              <w:t xml:space="preserve">8.526</w:t>
            </w:r>
          </w:p>
        </w:tc>
        <w:tc>
          <w:tcPr/>
          <w:p>
            <w:pPr>
              <w:rPr/>
            </w:pPr>
            <w:r>
              <w:rPr>
                <w:rtl w:val="0"/>
              </w:rPr>
              <w:t xml:space="preserve">100,0 %</w:t>
            </w:r>
          </w:p>
        </w:tc>
      </w:tr>
    </w:tbl>
    <w:p>
      <w:pPr>
        <w:rPr/>
      </w:pPr>
      <w:r>
        <w:rPr>
          <w:rtl w:val="0"/>
        </w:rPr>
        <w:t xml:space="preserve">Durante la ejecución, la curva S es la línea base del </w:t>
      </w:r>
      <w:r>
        <w:rPr>
          <w:b/>
          <w:bCs/>
          <w:rtl w:val="0"/>
        </w:rPr>
        <w:t xml:space="preserve">valor ganado</w:t>
      </w:r>
      <w:r>
        <w:rPr>
          <w:rtl w:val="0"/>
        </w:rPr>
        <w:t xml:space="preserve">: cada mes se compara el valor ganado (EV) con el planificado (PV) y con el costo real (AC). Así se calculan el índice de desempeño del cronograma, SPI = EV/PV, y el de costo, CPI = EV/AC. Si alguno baja de 0,95 se activa el control de cambios (actividad 1.3).</w:t>
      </w:r>
    </w:p>
    <w:p>
      <w:pPr>
        <w:pStyle w:val="Heading3"/>
        <w:rPr/>
      </w:pPr>
      <w:r>
        <w:rPr>
          <w:rtl w:val="0"/>
        </w:rPr>
        <w:t xml:space="preserve">13.4 Recursos de Kuajo: equipo, salarios y gastos</w:t>
      </w:r>
    </w:p>
    <w:p>
      <w:pPr>
        <w:rPr/>
      </w:pPr>
      <w:r>
        <w:rPr>
          <w:rtl w:val="0"/>
        </w:rPr>
        <w:t xml:space="preserve">Kuajo es una S.A.S. con 6 ingenieros contratados a término indefinido. El salario de cada rol se fijó con referencias de mercado de Indeed Colombia (septiembre de 2026). Ingeniero de automatización: promedio de $3,27 millones y máximo de $5,59 millones al mes. Gerente de proyectos: promedio de $6,65 millones. Los salarios se ubican en la parte alta del rango porque el trabajo exige especialización en ISA-88/95, robótica y MES. El </w:t>
      </w:r>
      <w:r>
        <w:rPr>
          <w:b/>
          <w:bCs/>
          <w:rtl w:val="0"/>
        </w:rPr>
        <w:t xml:space="preserve">costo para la empresa</w:t>
      </w:r>
      <w:r>
        <w:rPr>
          <w:rtl w:val="0"/>
        </w:rPr>
        <w:t xml:space="preserve"> aplica un factor prestacional de 1,389. Ese factor suma pensión 12 %, ARL riesgo II 1,044 %, caja de compensación 4 %, prima 8,33 %, cesantías 8,33 %, intereses sobre cesantías 1 % y vacaciones 4,17 %. No incluye salud (8,5 %), SENA (2 %) ni ICBF (3 %), porque una persona jurídica que declara renta está exonerada de esos aportes para salarios menores de 10 SMMLV (art. 114-1 del Estatuto Tributario).</w:t>
      </w:r>
    </w:p>
    <w:p>
      <w:pPr>
        <w:keepNext/>
      </w:pPr>
      <w:r>
        <w:rPr>
          <w:b/>
          <w:bCs/>
        </w:rPr>
        <w:t xml:space="preserve">Tabla 13.6 — </w:t>
      </w:r>
      <w:r>
        <w:rPr/>
        <w:t xml:space="preserve">Nómina del equipo de Kuajo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088"/>
        <w:gridCol w:w="1494"/>
        <w:gridCol w:w="1829"/>
        <w:gridCol w:w="1669"/>
      </w:tblGrid>
      <w:tr>
        <w:trPr>
          <w:cantSplit w:val="0"/>
          <w:tblHeader w:val="1"/>
        </w:trPr>
        <w:tc>
          <w:tcPr>
            <w:shd w:fill="f2f2f2" w:val="clear"/>
          </w:tcPr>
          <w:p>
            <w:pPr>
              <w:rPr/>
            </w:pPr>
            <w:r>
              <w:rPr>
                <w:rtl w:val="0"/>
              </w:rPr>
              <w:t xml:space="preserve">Rol</w:t>
            </w:r>
          </w:p>
        </w:tc>
        <w:tc>
          <w:tcPr>
            <w:shd w:fill="f2f2f2" w:val="clear"/>
          </w:tcPr>
          <w:p>
            <w:pPr>
              <w:rPr/>
            </w:pPr>
            <w:r>
              <w:rPr>
                <w:rtl w:val="0"/>
              </w:rPr>
              <w:t xml:space="preserve">Integrante</w:t>
            </w:r>
          </w:p>
        </w:tc>
        <w:tc>
          <w:tcPr>
            <w:shd w:fill="f2f2f2" w:val="clear"/>
          </w:tcPr>
          <w:p>
            <w:pPr>
              <w:rPr/>
            </w:pPr>
            <w:r>
              <w:rPr>
                <w:rtl w:val="0"/>
              </w:rPr>
              <w:t xml:space="preserve">Salario mensual</w:t>
            </w:r>
          </w:p>
        </w:tc>
        <w:tc>
          <w:tcPr>
            <w:shd w:fill="f2f2f2" w:val="clear"/>
          </w:tcPr>
          <w:p>
            <w:pPr>
              <w:rPr/>
            </w:pPr>
            <w:r>
              <w:rPr>
                <w:rtl w:val="0"/>
              </w:rPr>
              <w:t xml:space="preserve">Costo mensual empresa</w:t>
            </w:r>
          </w:p>
        </w:tc>
        <w:tc>
          <w:tcPr>
            <w:shd w:fill="f2f2f2" w:val="clear"/>
          </w:tcPr>
          <w:p>
            <w:pPr>
              <w:rPr/>
            </w:pPr>
            <w:r>
              <w:rPr>
                <w:rtl w:val="0"/>
              </w:rPr>
              <w:t xml:space="preserve">Costo 12 meses (M)</w:t>
            </w:r>
          </w:p>
        </w:tc>
      </w:tr>
      <w:tr>
        <w:trPr>
          <w:cantSplit w:val="0"/>
          <w:tblHeader w:val="0"/>
        </w:trPr>
        <w:tc>
          <w:tcPr/>
          <w:p>
            <w:pPr>
              <w:rPr/>
            </w:pPr>
            <w:r>
              <w:rPr>
                <w:rtl w:val="0"/>
              </w:rPr>
              <w:t xml:space="preserve">R1 Gerente de proyecto</w:t>
            </w:r>
          </w:p>
        </w:tc>
        <w:tc>
          <w:tcPr/>
          <w:p>
            <w:pPr>
              <w:rPr/>
            </w:pPr>
            <w:r>
              <w:rPr>
                <w:rtl w:val="0"/>
              </w:rPr>
              <w:t xml:space="preserve">Duvan Felipe Pacheco Rodriguez</w:t>
            </w:r>
          </w:p>
        </w:tc>
        <w:tc>
          <w:tcPr/>
          <w:p>
            <w:pPr>
              <w:rPr/>
            </w:pPr>
            <w:r>
              <w:rPr>
                <w:rtl w:val="0"/>
              </w:rPr>
              <w:t xml:space="preserve">$7.500.000</w:t>
            </w:r>
          </w:p>
        </w:tc>
        <w:tc>
          <w:tcPr/>
          <w:p>
            <w:pPr>
              <w:rPr/>
            </w:pPr>
            <w:r>
              <w:rPr>
                <w:rtl w:val="0"/>
              </w:rPr>
              <w:t xml:space="preserve">$10.415.550</w:t>
            </w:r>
          </w:p>
        </w:tc>
        <w:tc>
          <w:tcPr/>
          <w:p>
            <w:pPr>
              <w:rPr/>
            </w:pPr>
            <w:r>
              <w:rPr>
                <w:rtl w:val="0"/>
              </w:rPr>
              <w:t xml:space="preserve">125</w:t>
            </w:r>
          </w:p>
        </w:tc>
      </w:tr>
      <w:tr>
        <w:trPr>
          <w:cantSplit w:val="0"/>
          <w:tblHeader w:val="0"/>
        </w:trPr>
        <w:tc>
          <w:tcPr/>
          <w:p>
            <w:pPr>
              <w:rPr/>
            </w:pPr>
            <w:r>
              <w:rPr>
                <w:rtl w:val="0"/>
              </w:rPr>
              <w:t xml:space="preserve">R2 Arquitecta TDI (OT/IT)</w:t>
            </w:r>
          </w:p>
        </w:tc>
        <w:tc>
          <w:tcPr/>
          <w:p>
            <w:pPr>
              <w:rPr/>
            </w:pPr>
            <w:r>
              <w:rPr>
                <w:rtl w:val="0"/>
              </w:rPr>
              <w:t xml:space="preserve">Paula Valentina Alvarez Chaparro</w:t>
            </w:r>
          </w:p>
        </w:tc>
        <w:tc>
          <w:tcPr/>
          <w:p>
            <w:pPr>
              <w:rPr/>
            </w:pPr>
            <w:r>
              <w:rPr>
                <w:rtl w:val="0"/>
              </w:rPr>
              <w:t xml:space="preserve">$6.500.000</w:t>
            </w:r>
          </w:p>
        </w:tc>
        <w:tc>
          <w:tcPr/>
          <w:p>
            <w:pPr>
              <w:rPr/>
            </w:pPr>
            <w:r>
              <w:rPr>
                <w:rtl w:val="0"/>
              </w:rPr>
              <w:t xml:space="preserve">$9.026.810</w:t>
            </w:r>
          </w:p>
        </w:tc>
        <w:tc>
          <w:tcPr/>
          <w:p>
            <w:pPr>
              <w:rPr/>
            </w:pPr>
            <w:r>
              <w:rPr>
                <w:rtl w:val="0"/>
              </w:rPr>
              <w:t xml:space="preserve">108</w:t>
            </w:r>
          </w:p>
        </w:tc>
      </w:tr>
      <w:tr>
        <w:trPr>
          <w:cantSplit w:val="0"/>
          <w:tblHeader w:val="0"/>
        </w:trPr>
        <w:tc>
          <w:tcPr/>
          <w:p>
            <w:pPr>
              <w:rPr/>
            </w:pPr>
            <w:r>
              <w:rPr>
                <w:rtl w:val="0"/>
              </w:rPr>
              <w:t xml:space="preserve">R3 Ingeniero de procesos</w:t>
            </w:r>
          </w:p>
        </w:tc>
        <w:tc>
          <w:tcPr/>
          <w:p>
            <w:pPr>
              <w:rPr/>
            </w:pPr>
            <w:r>
              <w:rPr>
                <w:rtl w:val="0"/>
              </w:rPr>
              <w:t xml:space="preserve">David Felipe Garcia Lopez</w:t>
            </w:r>
          </w:p>
        </w:tc>
        <w:tc>
          <w:tcPr/>
          <w:p>
            <w:pPr>
              <w:rPr/>
            </w:pPr>
            <w:r>
              <w:rPr>
                <w:rtl w:val="0"/>
              </w:rPr>
              <w:t xml:space="preserve">$5.000.000</w:t>
            </w:r>
          </w:p>
        </w:tc>
        <w:tc>
          <w:tcPr/>
          <w:p>
            <w:pPr>
              <w:rPr/>
            </w:pPr>
            <w:r>
              <w:rPr>
                <w:rtl w:val="0"/>
              </w:rPr>
              <w:t xml:space="preserve">$6.943.700</w:t>
            </w:r>
          </w:p>
        </w:tc>
        <w:tc>
          <w:tcPr/>
          <w:p>
            <w:pPr>
              <w:rPr/>
            </w:pPr>
            <w:r>
              <w:rPr>
                <w:rtl w:val="0"/>
              </w:rPr>
              <w:t xml:space="preserve">83</w:t>
            </w:r>
          </w:p>
        </w:tc>
      </w:tr>
      <w:tr>
        <w:trPr>
          <w:cantSplit w:val="0"/>
          <w:tblHeader w:val="0"/>
        </w:trPr>
        <w:tc>
          <w:tcPr/>
          <w:p>
            <w:pPr>
              <w:rPr/>
            </w:pPr>
            <w:r>
              <w:rPr>
                <w:rtl w:val="0"/>
              </w:rPr>
              <w:t xml:space="preserve">R4 Ingeniero de producción</w:t>
            </w:r>
          </w:p>
        </w:tc>
        <w:tc>
          <w:tcPr/>
          <w:p>
            <w:pPr>
              <w:rPr/>
            </w:pPr>
            <w:r>
              <w:rPr>
                <w:rtl w:val="0"/>
              </w:rPr>
              <w:t xml:space="preserve">Juan Angel Vargas Rodriguez</w:t>
            </w:r>
          </w:p>
        </w:tc>
        <w:tc>
          <w:tcPr/>
          <w:p>
            <w:pPr>
              <w:rPr/>
            </w:pPr>
            <w:r>
              <w:rPr>
                <w:rtl w:val="0"/>
              </w:rPr>
              <w:t xml:space="preserve">$5.000.000</w:t>
            </w:r>
          </w:p>
        </w:tc>
        <w:tc>
          <w:tcPr/>
          <w:p>
            <w:pPr>
              <w:rPr/>
            </w:pPr>
            <w:r>
              <w:rPr>
                <w:rtl w:val="0"/>
              </w:rPr>
              <w:t xml:space="preserve">$6.943.700</w:t>
            </w:r>
          </w:p>
        </w:tc>
        <w:tc>
          <w:tcPr/>
          <w:p>
            <w:pPr>
              <w:rPr/>
            </w:pPr>
            <w:r>
              <w:rPr>
                <w:rtl w:val="0"/>
              </w:rPr>
              <w:t xml:space="preserve">83</w:t>
            </w:r>
          </w:p>
        </w:tc>
      </w:tr>
      <w:tr>
        <w:trPr>
          <w:cantSplit w:val="0"/>
          <w:tblHeader w:val="0"/>
        </w:trPr>
        <w:tc>
          <w:tcPr/>
          <w:p>
            <w:pPr>
              <w:rPr/>
            </w:pPr>
            <w:r>
              <w:rPr>
                <w:rtl w:val="0"/>
              </w:rPr>
              <w:t xml:space="preserve">R5 Ingeniero de control y robótica</w:t>
            </w:r>
          </w:p>
        </w:tc>
        <w:tc>
          <w:tcPr/>
          <w:p>
            <w:pPr>
              <w:rPr/>
            </w:pPr>
            <w:r>
              <w:rPr>
                <w:rtl w:val="0"/>
              </w:rPr>
              <w:t xml:space="preserve">Jose Luis Pulido Fonseca</w:t>
            </w:r>
          </w:p>
        </w:tc>
        <w:tc>
          <w:tcPr/>
          <w:p>
            <w:pPr>
              <w:rPr/>
            </w:pPr>
            <w:r>
              <w:rPr>
                <w:rtl w:val="0"/>
              </w:rPr>
              <w:t xml:space="preserve">$5.500.000</w:t>
            </w:r>
          </w:p>
        </w:tc>
        <w:tc>
          <w:tcPr/>
          <w:p>
            <w:pPr>
              <w:rPr/>
            </w:pPr>
            <w:r>
              <w:rPr>
                <w:rtl w:val="0"/>
              </w:rPr>
              <w:t xml:space="preserve">$7.638.070</w:t>
            </w:r>
          </w:p>
        </w:tc>
        <w:tc>
          <w:tcPr/>
          <w:p>
            <w:pPr>
              <w:rPr/>
            </w:pPr>
            <w:r>
              <w:rPr>
                <w:rtl w:val="0"/>
              </w:rPr>
              <w:t xml:space="preserve">92</w:t>
            </w:r>
          </w:p>
        </w:tc>
      </w:tr>
      <w:tr>
        <w:trPr>
          <w:cantSplit w:val="0"/>
          <w:tblHeader w:val="0"/>
        </w:trPr>
        <w:tc>
          <w:tcPr/>
          <w:p>
            <w:pPr>
              <w:rPr/>
            </w:pPr>
            <w:r>
              <w:rPr>
                <w:rtl w:val="0"/>
              </w:rPr>
              <w:t xml:space="preserve">R6 Ingeniero de supervisión y comunicaciones</w:t>
            </w:r>
          </w:p>
        </w:tc>
        <w:tc>
          <w:tcPr/>
          <w:p>
            <w:pPr>
              <w:rPr/>
            </w:pPr>
            <w:r>
              <w:rPr>
                <w:rtl w:val="0"/>
              </w:rPr>
              <w:t xml:space="preserve">Ian Saonni Rodriguez Pulido</w:t>
            </w:r>
          </w:p>
        </w:tc>
        <w:tc>
          <w:tcPr/>
          <w:p>
            <w:pPr>
              <w:rPr/>
            </w:pPr>
            <w:r>
              <w:rPr>
                <w:rtl w:val="0"/>
              </w:rPr>
              <w:t xml:space="preserve">$5.000.000</w:t>
            </w:r>
          </w:p>
        </w:tc>
        <w:tc>
          <w:tcPr/>
          <w:p>
            <w:pPr>
              <w:rPr/>
            </w:pPr>
            <w:r>
              <w:rPr>
                <w:rtl w:val="0"/>
              </w:rPr>
              <w:t xml:space="preserve">$6.943.700</w:t>
            </w:r>
          </w:p>
        </w:tc>
        <w:tc>
          <w:tcPr/>
          <w:p>
            <w:pPr>
              <w:rPr/>
            </w:pPr>
            <w:r>
              <w:rPr>
                <w:rtl w:val="0"/>
              </w:rPr>
              <w:t xml:space="preserve">83</w:t>
            </w:r>
          </w:p>
        </w:tc>
      </w:tr>
      <w:tr>
        <w:trPr>
          <w:cantSplit w:val="0"/>
          <w:tblHeader w:val="0"/>
        </w:trPr>
        <w:tc>
          <w:tcPr/>
          <w:p>
            <w:pPr>
              <w:rPr/>
            </w:pPr>
            <w:r>
              <w:rPr>
                <w:b/>
                <w:bCs/>
                <w:rtl w:val="0"/>
              </w:rPr>
              <w:t xml:space="preserve">Total equipo</w:t>
            </w:r>
          </w:p>
        </w:tc>
        <w:tc>
          <w:tcPr/>
          <w:p>
            <w:pPr>
              <w:rPr/>
            </w:pPr>
          </w:p>
        </w:tc>
        <w:tc>
          <w:tcPr/>
          <w:p>
            <w:pPr>
              <w:rPr/>
            </w:pPr>
            <w:r>
              <w:rPr>
                <w:rtl w:val="0"/>
              </w:rPr>
              <w:t xml:space="preserve">$34.500.000</w:t>
            </w:r>
          </w:p>
        </w:tc>
        <w:tc>
          <w:tcPr/>
          <w:p>
            <w:pPr>
              <w:rPr/>
            </w:pPr>
            <w:r>
              <w:rPr>
                <w:rtl w:val="0"/>
              </w:rPr>
              <w:t xml:space="preserve">$47.911.530</w:t>
            </w:r>
          </w:p>
        </w:tc>
        <w:tc>
          <w:tcPr/>
          <w:p>
            <w:pPr>
              <w:rPr/>
            </w:pPr>
            <w:r>
              <w:rPr>
                <w:rtl w:val="0"/>
              </w:rPr>
              <w:t xml:space="preserve">575</w:t>
            </w:r>
          </w:p>
        </w:tc>
      </w:tr>
    </w:tbl>
    <w:p>
      <w:pPr>
        <w:rPr/>
      </w:pPr>
      <w:r>
        <w:rPr>
          <w:b/>
          <w:bCs/>
          <w:rtl w:val="0"/>
        </w:rPr>
        <w:t xml:space="preserve">Costo horario y tarifa.</w:t>
      </w:r>
      <w:r>
        <w:rPr>
          <w:rtl w:val="0"/>
        </w:rPr>
        <w:t xml:space="preserve"> El costo horario del equipo es $49.908/h (costo mensual ÷ 6 ingenieros ÷ 160 h). Kuajo factura la ingeniería a </w:t>
      </w:r>
      <w:r>
        <w:rPr>
          <w:b/>
          <w:bCs/>
          <w:rtl w:val="0"/>
        </w:rPr>
        <w:t xml:space="preserve">$150.000/h</w:t>
      </w:r>
      <w:r>
        <w:rPr>
          <w:rtl w:val="0"/>
        </w:rPr>
        <w:t xml:space="preserve"> (≈ US$46/h), unas 3,0 veces el costo. Ese múltiplo es habitual en firmas de ingeniería porque la tarifa también cubre gastos generales, horas no facturables, riesgo y utilidad. Aun así, queda muy por debajo de las tarifas de integradores en EE. UU. y Europa (US$100–150/h). La jornada facturable de 160 h/mes considera la jornada de 42 h semanales vigente desde julio de 2026 (Ley 2101 de 2021), menos el tiempo de reuniones internas y formación.</w:t>
      </w:r>
    </w:p>
    <w:p>
      <w:pPr>
        <w:keepNext/>
      </w:pPr>
      <w:r>
        <w:rPr>
          <w:b/>
          <w:bCs/>
        </w:rPr>
        <w:t xml:space="preserve">Tabla 13.7 — </w:t>
      </w:r>
      <w:r>
        <w:rPr/>
        <w:t xml:space="preserve">Gastos generales de Kuajo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0"/>
        <w:gridCol w:w="1174"/>
        <w:gridCol w:w="1681"/>
        <w:gridCol w:w="2915"/>
      </w:tblGrid>
      <w:tr>
        <w:trPr>
          <w:cantSplit w:val="0"/>
          <w:tblHeader w:val="1"/>
        </w:trPr>
        <w:tc>
          <w:tcPr>
            <w:shd w:fill="f2f2f2" w:val="clear"/>
          </w:tcPr>
          <w:p>
            <w:pPr>
              <w:rPr/>
            </w:pPr>
            <w:r>
              <w:rPr>
                <w:rtl w:val="0"/>
              </w:rPr>
              <w:t xml:space="preserve">Gasto general</w:t>
            </w:r>
          </w:p>
        </w:tc>
        <w:tc>
          <w:tcPr>
            <w:shd w:fill="f2f2f2" w:val="clear"/>
          </w:tcPr>
          <w:p>
            <w:pPr>
              <w:rPr/>
            </w:pPr>
            <w:r>
              <w:rPr>
                <w:rtl w:val="0"/>
              </w:rPr>
              <w:t xml:space="preserve">Tipo</w:t>
            </w:r>
          </w:p>
        </w:tc>
        <w:tc>
          <w:tcPr>
            <w:shd w:fill="f2f2f2" w:val="clear"/>
          </w:tcPr>
          <w:p>
            <w:pPr>
              <w:rPr/>
            </w:pPr>
            <w:r>
              <w:rPr>
                <w:rtl w:val="0"/>
              </w:rPr>
              <w:t xml:space="preserve">Total COP</w:t>
            </w:r>
          </w:p>
        </w:tc>
        <w:tc>
          <w:tcPr>
            <w:shd w:fill="f2f2f2" w:val="clear"/>
          </w:tcPr>
          <w:p>
            <w:pPr>
              <w:rPr/>
            </w:pPr>
            <w:r>
              <w:rPr>
                <w:rtl w:val="0"/>
              </w:rPr>
              <w:t xml:space="preserve">Justificación</w:t>
            </w:r>
          </w:p>
        </w:tc>
      </w:tr>
      <w:tr>
        <w:trPr>
          <w:cantSplit w:val="0"/>
          <w:tblHeader w:val="0"/>
        </w:trPr>
        <w:tc>
          <w:tcPr/>
          <w:p>
            <w:pPr>
              <w:rPr/>
            </w:pPr>
            <w:r>
              <w:rPr>
                <w:rtl w:val="0"/>
              </w:rPr>
              <w:t xml:space="preserve">Oficina compartida (coworking, 6 puestos)</w:t>
            </w:r>
          </w:p>
        </w:tc>
        <w:tc>
          <w:tcPr/>
          <w:p>
            <w:pPr>
              <w:rPr/>
            </w:pPr>
            <w:r>
              <w:rPr>
                <w:rtl w:val="0"/>
              </w:rPr>
              <w:t xml:space="preserve">Mensual</w:t>
            </w:r>
          </w:p>
        </w:tc>
        <w:tc>
          <w:tcPr/>
          <w:p>
            <w:pPr>
              <w:rPr/>
            </w:pPr>
            <w:r>
              <w:rPr>
                <w:rtl w:val="0"/>
              </w:rPr>
              <w:t xml:space="preserve">$48.000.000</w:t>
            </w:r>
          </w:p>
        </w:tc>
        <w:tc>
          <w:tcPr/>
          <w:p>
            <w:pPr>
              <w:rPr/>
            </w:pPr>
            <w:r>
              <w:rPr>
                <w:rtl w:val="0"/>
              </w:rPr>
              <w:t xml:space="preserve">Estimación de coworking en Bogotá</w:t>
            </w:r>
          </w:p>
        </w:tc>
      </w:tr>
      <w:tr>
        <w:trPr>
          <w:cantSplit w:val="0"/>
          <w:tblHeader w:val="0"/>
        </w:trPr>
        <w:tc>
          <w:tcPr/>
          <w:p>
            <w:pPr>
              <w:rPr/>
            </w:pPr>
            <w:r>
              <w:rPr>
                <w:rtl w:val="0"/>
              </w:rPr>
              <w:t xml:space="preserve">Contador y revisoría externa</w:t>
            </w:r>
          </w:p>
        </w:tc>
        <w:tc>
          <w:tcPr/>
          <w:p>
            <w:pPr>
              <w:rPr/>
            </w:pPr>
            <w:r>
              <w:rPr>
                <w:rtl w:val="0"/>
              </w:rPr>
              <w:t xml:space="preserve">Mensual</w:t>
            </w:r>
          </w:p>
        </w:tc>
        <w:tc>
          <w:tcPr/>
          <w:p>
            <w:pPr>
              <w:rPr/>
            </w:pPr>
            <w:r>
              <w:rPr>
                <w:rtl w:val="0"/>
              </w:rPr>
              <w:t xml:space="preserve">$18.000.000</w:t>
            </w:r>
          </w:p>
        </w:tc>
        <w:tc>
          <w:tcPr/>
          <w:p>
            <w:pPr>
              <w:rPr/>
            </w:pPr>
            <w:r>
              <w:rPr>
                <w:rtl w:val="0"/>
              </w:rPr>
              <w:t xml:space="preserve">Estimación de honorarios</w:t>
            </w:r>
          </w:p>
        </w:tc>
      </w:tr>
      <w:tr>
        <w:trPr>
          <w:cantSplit w:val="0"/>
          <w:tblHeader w:val="0"/>
        </w:trPr>
        <w:tc>
          <w:tcPr/>
          <w:p>
            <w:pPr>
              <w:rPr/>
            </w:pPr>
            <w:r>
              <w:rPr>
                <w:rtl w:val="0"/>
              </w:rPr>
              <w:t xml:space="preserve">Transporte y viáticos a Cajicá</w:t>
            </w:r>
          </w:p>
        </w:tc>
        <w:tc>
          <w:tcPr/>
          <w:p>
            <w:pPr>
              <w:rPr/>
            </w:pPr>
            <w:r>
              <w:rPr>
                <w:rtl w:val="0"/>
              </w:rPr>
              <w:t xml:space="preserve">Mensual</w:t>
            </w:r>
          </w:p>
        </w:tc>
        <w:tc>
          <w:tcPr/>
          <w:p>
            <w:pPr>
              <w:rPr/>
            </w:pPr>
            <w:r>
              <w:rPr>
                <w:rtl w:val="0"/>
              </w:rPr>
              <w:t xml:space="preserve">$36.000.000</w:t>
            </w:r>
          </w:p>
        </w:tc>
        <w:tc>
          <w:tcPr/>
          <w:p>
            <w:pPr>
              <w:rPr/>
            </w:pPr>
            <w:r>
              <w:rPr>
                <w:rtl w:val="0"/>
              </w:rPr>
              <w:t xml:space="preserve">≈ 3 visitas semanales; 1 vehículo compartido</w:t>
            </w:r>
          </w:p>
        </w:tc>
      </w:tr>
      <w:tr>
        <w:trPr>
          <w:cantSplit w:val="0"/>
          <w:tblHeader w:val="0"/>
        </w:trPr>
        <w:tc>
          <w:tcPr/>
          <w:p>
            <w:pPr>
              <w:rPr/>
            </w:pPr>
            <w:r>
              <w:rPr>
                <w:rtl w:val="0"/>
              </w:rPr>
              <w:t xml:space="preserve">Telecomunicaciones, nube y GitHub</w:t>
            </w:r>
          </w:p>
        </w:tc>
        <w:tc>
          <w:tcPr/>
          <w:p>
            <w:pPr>
              <w:rPr/>
            </w:pPr>
            <w:r>
              <w:rPr>
                <w:rtl w:val="0"/>
              </w:rPr>
              <w:t xml:space="preserve">Mensual</w:t>
            </w:r>
          </w:p>
        </w:tc>
        <w:tc>
          <w:tcPr/>
          <w:p>
            <w:pPr>
              <w:rPr/>
            </w:pPr>
            <w:r>
              <w:rPr>
                <w:rtl w:val="0"/>
              </w:rPr>
              <w:t xml:space="preserve">$9.600.000</w:t>
            </w:r>
          </w:p>
        </w:tc>
        <w:tc>
          <w:tcPr/>
          <w:p>
            <w:pPr>
              <w:rPr/>
            </w:pPr>
            <w:r>
              <w:rPr>
                <w:rtl w:val="0"/>
              </w:rPr>
              <w:t xml:space="preserve">Estimación</w:t>
            </w:r>
          </w:p>
        </w:tc>
      </w:tr>
      <w:tr>
        <w:trPr>
          <w:cantSplit w:val="0"/>
          <w:tblHeader w:val="0"/>
        </w:trPr>
        <w:tc>
          <w:tcPr/>
          <w:p>
            <w:pPr>
              <w:rPr/>
            </w:pPr>
            <w:r>
              <w:rPr>
                <w:rtl w:val="0"/>
              </w:rPr>
              <w:t xml:space="preserve">Seguros, dotación, EPP y varios</w:t>
            </w:r>
          </w:p>
        </w:tc>
        <w:tc>
          <w:tcPr/>
          <w:p>
            <w:pPr>
              <w:rPr/>
            </w:pPr>
            <w:r>
              <w:rPr>
                <w:rtl w:val="0"/>
              </w:rPr>
              <w:t xml:space="preserve">Mensual</w:t>
            </w:r>
          </w:p>
        </w:tc>
        <w:tc>
          <w:tcPr/>
          <w:p>
            <w:pPr>
              <w:rPr/>
            </w:pPr>
            <w:r>
              <w:rPr>
                <w:rtl w:val="0"/>
              </w:rPr>
              <w:t xml:space="preserve">$14.400.000</w:t>
            </w:r>
          </w:p>
        </w:tc>
        <w:tc>
          <w:tcPr/>
          <w:p>
            <w:pPr>
              <w:rPr/>
            </w:pPr>
            <w:r>
              <w:rPr>
                <w:rtl w:val="0"/>
              </w:rPr>
              <w:t xml:space="preserve">Estimación</w:t>
            </w:r>
          </w:p>
        </w:tc>
      </w:tr>
      <w:tr>
        <w:trPr>
          <w:cantSplit w:val="0"/>
          <w:tblHeader w:val="0"/>
        </w:trPr>
        <w:tc>
          <w:tcPr/>
          <w:p>
            <w:pPr>
              <w:rPr/>
            </w:pPr>
            <w:r>
              <w:rPr>
                <w:rtl w:val="0"/>
              </w:rPr>
              <w:t xml:space="preserve">Computadores portátiles de ingeniería</w:t>
            </w:r>
          </w:p>
        </w:tc>
        <w:tc>
          <w:tcPr/>
          <w:p>
            <w:pPr>
              <w:rPr/>
            </w:pPr>
            <w:r>
              <w:rPr>
                <w:rtl w:val="0"/>
              </w:rPr>
              <w:t xml:space="preserve">Único</w:t>
            </w:r>
          </w:p>
        </w:tc>
        <w:tc>
          <w:tcPr/>
          <w:p>
            <w:pPr>
              <w:rPr/>
            </w:pPr>
            <w:r>
              <w:rPr>
                <w:rtl w:val="0"/>
              </w:rPr>
              <w:t xml:space="preserve">$39.000.000</w:t>
            </w:r>
          </w:p>
        </w:tc>
        <w:tc>
          <w:tcPr/>
          <w:p>
            <w:pPr>
              <w:rPr/>
            </w:pPr>
            <w:r>
              <w:rPr>
                <w:rtl w:val="0"/>
              </w:rPr>
              <w:t xml:space="preserve">Equipo con capacidad para RobotStudio y Tecnomatix</w:t>
            </w:r>
          </w:p>
        </w:tc>
      </w:tr>
      <w:tr>
        <w:trPr>
          <w:cantSplit w:val="0"/>
          <w:tblHeader w:val="0"/>
        </w:trPr>
        <w:tc>
          <w:tcPr/>
          <w:p>
            <w:pPr>
              <w:rPr/>
            </w:pPr>
            <w:r>
              <w:rPr>
                <w:rtl w:val="0"/>
              </w:rPr>
              <w:t xml:space="preserve">Studio 5000 Logix Designer + Logix Emulate (licencia de desarrollo)</w:t>
            </w:r>
          </w:p>
        </w:tc>
        <w:tc>
          <w:tcPr/>
          <w:p>
            <w:pPr>
              <w:rPr/>
            </w:pPr>
            <w:r>
              <w:rPr>
                <w:rtl w:val="0"/>
              </w:rPr>
              <w:t xml:space="preserve">Único</w:t>
            </w:r>
          </w:p>
        </w:tc>
        <w:tc>
          <w:tcPr/>
          <w:p>
            <w:pPr>
              <w:rPr/>
            </w:pPr>
            <w:r>
              <w:rPr>
                <w:rtl w:val="0"/>
              </w:rPr>
              <w:t xml:space="preserve">$39.281.880</w:t>
            </w:r>
          </w:p>
        </w:tc>
        <w:tc>
          <w:tcPr/>
          <w:p>
            <w:pPr>
              <w:rPr/>
            </w:pPr>
            <w:r>
              <w:rPr>
                <w:rtl w:val="0"/>
              </w:rPr>
              <w:t xml:space="preserve">Estimación; cotizar con distribuidor Rockwell</w:t>
            </w:r>
          </w:p>
        </w:tc>
      </w:tr>
      <w:tr>
        <w:trPr>
          <w:cantSplit w:val="0"/>
          <w:tblHeader w:val="0"/>
        </w:trPr>
        <w:tc>
          <w:tcPr/>
          <w:p>
            <w:pPr>
              <w:rPr/>
            </w:pPr>
            <w:r>
              <w:rPr>
                <w:rtl w:val="0"/>
              </w:rPr>
              <w:t xml:space="preserve">RobotStudio Premium (suscripción anual)</w:t>
            </w:r>
          </w:p>
        </w:tc>
        <w:tc>
          <w:tcPr/>
          <w:p>
            <w:pPr>
              <w:rPr/>
            </w:pPr>
            <w:r>
              <w:rPr>
                <w:rtl w:val="0"/>
              </w:rPr>
              <w:t xml:space="preserve">Único</w:t>
            </w:r>
          </w:p>
        </w:tc>
        <w:tc>
          <w:tcPr/>
          <w:p>
            <w:pPr>
              <w:rPr/>
            </w:pPr>
            <w:r>
              <w:rPr>
                <w:rtl w:val="0"/>
              </w:rPr>
              <w:t xml:space="preserve">$13.093.960</w:t>
            </w:r>
          </w:p>
        </w:tc>
        <w:tc>
          <w:tcPr/>
          <w:p>
            <w:pPr>
              <w:rPr/>
            </w:pPr>
            <w:r>
              <w:rPr>
                <w:rtl w:val="0"/>
              </w:rPr>
              <w:t xml:space="preserve">Estimación; cotizar con ABB</w:t>
            </w:r>
          </w:p>
        </w:tc>
      </w:tr>
      <w:tr>
        <w:trPr>
          <w:cantSplit w:val="0"/>
          <w:tblHeader w:val="0"/>
        </w:trPr>
        <w:tc>
          <w:tcPr/>
          <w:p>
            <w:pPr>
              <w:rPr/>
            </w:pPr>
            <w:r>
              <w:rPr>
                <w:rtl w:val="0"/>
              </w:rPr>
              <w:t xml:space="preserve">Tecnomatix Plant Simulation (suscripción anual)</w:t>
            </w:r>
          </w:p>
        </w:tc>
        <w:tc>
          <w:tcPr/>
          <w:p>
            <w:pPr>
              <w:rPr/>
            </w:pPr>
            <w:r>
              <w:rPr>
                <w:rtl w:val="0"/>
              </w:rPr>
              <w:t xml:space="preserve">Único</w:t>
            </w:r>
          </w:p>
        </w:tc>
        <w:tc>
          <w:tcPr/>
          <w:p>
            <w:pPr>
              <w:rPr/>
            </w:pPr>
            <w:r>
              <w:rPr>
                <w:rtl w:val="0"/>
              </w:rPr>
              <w:t xml:space="preserve">$49.102.350</w:t>
            </w:r>
          </w:p>
        </w:tc>
        <w:tc>
          <w:tcPr/>
          <w:p>
            <w:pPr>
              <w:rPr/>
            </w:pPr>
            <w:r>
              <w:rPr>
                <w:rtl w:val="0"/>
              </w:rPr>
              <w:t xml:space="preserve">Estimación; cotizar con Siemens</w:t>
            </w:r>
          </w:p>
        </w:tc>
      </w:tr>
      <w:tr>
        <w:trPr>
          <w:cantSplit w:val="0"/>
          <w:tblHeader w:val="0"/>
        </w:trPr>
        <w:tc>
          <w:tcPr/>
          <w:p>
            <w:pPr>
              <w:rPr/>
            </w:pPr>
            <w:r>
              <w:rPr>
                <w:rtl w:val="0"/>
              </w:rPr>
              <w:t xml:space="preserve">Constitución de la S.A.S. y registro mercantil</w:t>
            </w:r>
          </w:p>
        </w:tc>
        <w:tc>
          <w:tcPr/>
          <w:p>
            <w:pPr>
              <w:rPr/>
            </w:pPr>
            <w:r>
              <w:rPr>
                <w:rtl w:val="0"/>
              </w:rPr>
              <w:t xml:space="preserve">Único</w:t>
            </w:r>
          </w:p>
        </w:tc>
        <w:tc>
          <w:tcPr/>
          <w:p>
            <w:pPr>
              <w:rPr/>
            </w:pPr>
            <w:r>
              <w:rPr>
                <w:rtl w:val="0"/>
              </w:rPr>
              <w:t xml:space="preserve">$2.000.000</w:t>
            </w:r>
          </w:p>
        </w:tc>
        <w:tc>
          <w:tcPr/>
          <w:p>
            <w:pPr>
              <w:rPr/>
            </w:pPr>
            <w:r>
              <w:rPr>
                <w:rtl w:val="0"/>
              </w:rPr>
              <w:t xml:space="preserve">Estimación</w:t>
            </w:r>
          </w:p>
        </w:tc>
      </w:tr>
      <w:tr>
        <w:trPr>
          <w:cantSplit w:val="0"/>
          <w:tblHeader w:val="0"/>
        </w:trPr>
        <w:tc>
          <w:tcPr/>
          <w:p>
            <w:pPr>
              <w:rPr/>
            </w:pPr>
            <w:r>
              <w:rPr>
                <w:b/>
                <w:bCs/>
                <w:rtl w:val="0"/>
              </w:rPr>
              <w:t xml:space="preserve">Total gastos generales</w:t>
            </w:r>
          </w:p>
        </w:tc>
        <w:tc>
          <w:tcPr/>
          <w:p>
            <w:pPr>
              <w:rPr/>
            </w:pPr>
          </w:p>
        </w:tc>
        <w:tc>
          <w:tcPr/>
          <w:p>
            <w:pPr>
              <w:rPr/>
            </w:pPr>
            <w:r>
              <w:rPr>
                <w:rtl w:val="0"/>
              </w:rPr>
              <w:t xml:space="preserve">$268.478.190</w:t>
            </w:r>
          </w:p>
        </w:tc>
        <w:tc>
          <w:tcPr/>
          <w:p>
            <w:pPr>
              <w:rPr/>
            </w:pPr>
            <w:r>
              <w:rPr>
                <w:rtl w:val="0"/>
              </w:rPr>
              <w:t xml:space="preserve">3,3 % del precio</w:t>
            </w:r>
          </w:p>
        </w:tc>
      </w:tr>
    </w:tbl>
    <w:p>
      <w:pPr>
        <w:rPr/>
      </w:pPr>
      <w:r>
        <w:rPr>
          <w:rtl w:val="0"/>
        </w:rPr>
        <w:t xml:space="preserve">Las licencias de desarrollo (Studio 5000 con Logix Emulate, RobotStudio y Tecnomatix) son de Kuajo y no del cliente: son las herramientas del comisionamiento virtual y se reutilizan en las Fases 2 y 3 y en otros clientes.</w:t>
      </w:r>
    </w:p>
    <w:p>
      <w:pPr>
        <w:pStyle w:val="Heading3"/>
        <w:rPr/>
      </w:pPr>
      <w:r>
        <w:rPr>
          <w:rtl w:val="0"/>
        </w:rPr>
        <w:t xml:space="preserve">13.5 Cotizaciones que respaldan el presupuesto y CAPEX</w:t>
      </w:r>
    </w:p>
    <w:p>
      <w:pPr>
        <w:rPr/>
      </w:pPr>
      <w:r>
        <w:rPr>
          <w:rtl w:val="0"/>
        </w:rPr>
        <w:t xml:space="preserve">El presupuesto de suministros se construyó partida por partida en la hoja Cotizaciones: 66 ítems con cantidad, tag o uso, precio unitario, moneda, fuente y tipo de precio. Los ítems importados se convierten con la TRM y se les suma 8 % de costos de nacionalización, que cubren todo el trayecto desde la fábrica hasta Cajicá. Cada precio se clasifica en uno de 3 tipos: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b/>
          <w:bCs/>
        </w:rPr>
        <w:t xml:space="preserve">Publicado (12,1 % del valor): </w:t>
      </w:r>
      <w:r>
        <w:rPr>
          <w:rtl w:val="0"/>
        </w:rPr>
        <w:t xml:space="preserve">precios de lista consultados en línea en octubre de 2026. Licencias Ignition (Inductive Automation, lista oficial: Perspective ilimitado US$11.225, Tag Historian US$3.500, Reporting US$3.900, Platform US$1.200 y SQL Bridge US$2.300 también para el gateway de la DMZ). Módulos MES de Sepasoft (OEE Downtime US$22.700, Track &amp; Trace US$22.700, Batch Procedure US$35.000, Interface for SAP US$16.200). Instrumentos Endress+Hauser en Instrumart: Promag desde US$4.870, iTHERM TM411 US$482 más un recargo de 8,4 %, radar FMR43 US$1.936, transmisor CM42 US$3.645.</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b/>
          <w:bCs/>
        </w:rPr>
        <w:t xml:space="preserve">Rango publicado (14,7 %): </w:t>
      </w:r>
      <w:r>
        <w:rPr>
          <w:rtl w:val="0"/>
        </w:rPr>
        <w:t xml:space="preserve">robots y herramientas, tomados de guías de precios de 2026, y el Coriolis Promass, cuyo precio «desde» US$12.406 corresponde a la configuración base. Robot delta de US$30.000 a 60.000 (se usa el punto medio, US$45.000). Robot paletizador de US$50.000 a 120.000 (se usa US$85.000). Herramientas de agarre de US$2.000 a 20.000.</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b/>
          <w:bCs/>
        </w:rPr>
        <w:t xml:space="preserve">Estimación de integrador (73,3 %): </w:t>
      </w:r>
      <w:r>
        <w:rPr>
          <w:rtl w:val="0"/>
        </w:rPr>
        <w:t xml:space="preserve">equipos cuyo fabricante no publica precio (válvulas mix-proof, inspección, PLC, servidores, licencias Microsoft) y servicios y obras locales (integración de la celda, tableros, montaje, obras civiles). Se marcan en el anexo y deben reemplazarse por 3 cotizaciones formales antes de cada orden de compra (ver matriz de adquisiciones). La más sensible es la válvula mix-proof con cabezal (US$4.500, rango de mercado US$4.500–7.000): con +50 % el costo sube ≈ $191 M (2,2 % del precio), que cubre la contingencia.</w:t>
      </w:r>
    </w:p>
    <w:p>
      <w:r>
        <w:rPr>
          <w:b/>
          <w:bCs/>
        </w:rPr>
        <w:t xml:space="preserve">Partidas agregadas en esta versión. </w:t>
      </w:r>
      <w:r>
        <w:rPr/>
        <w:t xml:space="preserve">Para que el presupuesto incluya todo lo que muestran los diagramas se agregaron: 5 válvulas de control (13 en total, una por cada TCV del P&amp;ID), el registrador del PCC 1 con relé de límite independiente (TR-212B/TSL-212B), 8 lectores de código de barras (XI-211, XI-221 a XI-224, XI-231 a XI-233), el lector RFID del juego de formato (XI-232F), las licencias de Windows Server y SQL Server, el gateway Ignition de la DMZ y la integración de la celda por el integrador local ($300 M: ingeniería mecánica, ensamble, programación base, FAT en taller e instalación). Power BI usa las licencias corporativas que Pomar ya tiene, por eso queda como exclusión de la oferta. La partida de cableado estructurado y fibra ($60 M) se presupuesta en «Obras y montaje» y se compra con el grupo «Red y servidores»; por eso las tablas por paquete y por grupo de compra difieren en ese valor.</w:t>
      </w:r>
    </w:p>
    <w:p>
      <w:pPr>
        <w:keepNext/>
      </w:pPr>
      <w:r>
        <w:rPr>
          <w:b/>
          <w:bCs/>
        </w:rPr>
        <w:t xml:space="preserve">Tabla 13.8 — </w:t>
      </w:r>
      <w:r>
        <w:rPr/>
        <w:t xml:space="preserve">Suministros por paquete: costo y precio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3"/>
        <w:gridCol w:w="1189"/>
        <w:gridCol w:w="2298"/>
        <w:gridCol w:w="2366"/>
        <w:gridCol w:w="1694"/>
      </w:tblGrid>
      <w:tr>
        <w:trPr>
          <w:cantSplit w:val="0"/>
          <w:tblHeader w:val="1"/>
        </w:trPr>
        <w:tc>
          <w:tcPr>
            <w:shd w:fill="f2f2f2" w:val="clear"/>
          </w:tcPr>
          <w:p>
            <w:pPr>
              <w:rPr/>
            </w:pPr>
            <w:r>
              <w:rPr>
                <w:rtl w:val="0"/>
              </w:rPr>
              <w:t xml:space="preserve">Paquete</w:t>
            </w:r>
          </w:p>
        </w:tc>
        <w:tc>
          <w:tcPr>
            <w:shd w:fill="f2f2f2" w:val="clear"/>
          </w:tcPr>
          <w:p>
            <w:pPr>
              <w:rPr/>
            </w:pPr>
            <w:r>
              <w:rPr>
                <w:rtl w:val="0"/>
              </w:rPr>
              <w:t xml:space="preserve">Ítems</w:t>
            </w:r>
          </w:p>
        </w:tc>
        <w:tc>
          <w:tcPr>
            <w:shd w:fill="f2f2f2" w:val="clear"/>
          </w:tcPr>
          <w:p>
            <w:pPr>
              <w:rPr/>
            </w:pPr>
            <w:r>
              <w:rPr>
                <w:rtl w:val="0"/>
              </w:rPr>
              <w:t xml:space="preserve">Costo para Kuajo (M)</w:t>
            </w:r>
          </w:p>
        </w:tc>
        <w:tc>
          <w:tcPr>
            <w:shd w:fill="f2f2f2" w:val="clear"/>
          </w:tcPr>
          <w:p>
            <w:pPr>
              <w:rPr/>
            </w:pPr>
            <w:r>
              <w:rPr>
                <w:rtl w:val="0"/>
              </w:rPr>
              <w:t xml:space="preserve">Precio para Pomar (M)</w:t>
            </w:r>
          </w:p>
        </w:tc>
        <w:tc>
          <w:tcPr>
            <w:shd w:fill="f2f2f2" w:val="clear"/>
          </w:tcPr>
          <w:p>
            <w:pPr>
              <w:rPr/>
            </w:pPr>
            <w:r>
              <w:rPr>
                <w:rtl w:val="0"/>
              </w:rPr>
              <w:t xml:space="preserve">% del precio</w:t>
            </w:r>
          </w:p>
        </w:tc>
      </w:tr>
      <w:tr>
        <w:trPr>
          <w:cantSplit w:val="0"/>
          <w:tblHeader w:val="0"/>
        </w:trPr>
        <w:tc>
          <w:tcPr/>
          <w:p>
            <w:pPr>
              <w:rPr/>
            </w:pPr>
            <w:r>
              <w:rPr>
                <w:rtl w:val="0"/>
              </w:rPr>
              <w:t xml:space="preserve">Instrumentación</w:t>
            </w:r>
          </w:p>
        </w:tc>
        <w:tc>
          <w:tcPr/>
          <w:p>
            <w:pPr>
              <w:rPr/>
            </w:pPr>
            <w:r>
              <w:rPr>
                <w:rtl w:val="0"/>
              </w:rPr>
              <w:t xml:space="preserve">13</w:t>
            </w:r>
          </w:p>
        </w:tc>
        <w:tc>
          <w:tcPr/>
          <w:p>
            <w:pPr>
              <w:rPr/>
            </w:pPr>
            <w:r>
              <w:rPr>
                <w:rtl w:val="0"/>
              </w:rPr>
              <w:t xml:space="preserve">604</w:t>
            </w:r>
          </w:p>
        </w:tc>
        <w:tc>
          <w:tcPr/>
          <w:p>
            <w:pPr>
              <w:rPr/>
            </w:pPr>
            <w:r>
              <w:rPr>
                <w:rtl w:val="0"/>
              </w:rPr>
              <w:t xml:space="preserve">664</w:t>
            </w:r>
          </w:p>
        </w:tc>
        <w:tc>
          <w:tcPr/>
          <w:p>
            <w:pPr>
              <w:rPr/>
            </w:pPr>
            <w:r>
              <w:rPr>
                <w:rtl w:val="0"/>
              </w:rPr>
              <w:t xml:space="preserve">7,8 %</w:t>
            </w:r>
          </w:p>
        </w:tc>
      </w:tr>
      <w:tr>
        <w:trPr>
          <w:cantSplit w:val="0"/>
          <w:tblHeader w:val="0"/>
        </w:trPr>
        <w:tc>
          <w:tcPr/>
          <w:p>
            <w:pPr>
              <w:rPr/>
            </w:pPr>
            <w:r>
              <w:rPr>
                <w:rtl w:val="0"/>
              </w:rPr>
              <w:t xml:space="preserve">Inspección</w:t>
            </w:r>
          </w:p>
        </w:tc>
        <w:tc>
          <w:tcPr/>
          <w:p>
            <w:pPr>
              <w:rPr/>
            </w:pPr>
            <w:r>
              <w:rPr>
                <w:rtl w:val="0"/>
              </w:rPr>
              <w:t xml:space="preserve">4</w:t>
            </w:r>
          </w:p>
        </w:tc>
        <w:tc>
          <w:tcPr/>
          <w:p>
            <w:pPr>
              <w:rPr/>
            </w:pPr>
            <w:r>
              <w:rPr>
                <w:rtl w:val="0"/>
              </w:rPr>
              <w:t xml:space="preserve">453</w:t>
            </w:r>
          </w:p>
        </w:tc>
        <w:tc>
          <w:tcPr/>
          <w:p>
            <w:pPr>
              <w:rPr/>
            </w:pPr>
            <w:r>
              <w:rPr>
                <w:rtl w:val="0"/>
              </w:rPr>
              <w:t xml:space="preserve">498</w:t>
            </w:r>
          </w:p>
        </w:tc>
        <w:tc>
          <w:tcPr/>
          <w:p>
            <w:pPr>
              <w:rPr/>
            </w:pPr>
            <w:r>
              <w:rPr>
                <w:rtl w:val="0"/>
              </w:rPr>
              <w:t xml:space="preserve">5,8 %</w:t>
            </w:r>
          </w:p>
        </w:tc>
      </w:tr>
      <w:tr>
        <w:trPr>
          <w:cantSplit w:val="0"/>
          <w:tblHeader w:val="0"/>
        </w:trPr>
        <w:tc>
          <w:tcPr/>
          <w:p>
            <w:pPr>
              <w:rPr/>
            </w:pPr>
            <w:r>
              <w:rPr>
                <w:rtl w:val="0"/>
              </w:rPr>
              <w:t xml:space="preserve">Válvulas y actuadores</w:t>
            </w:r>
          </w:p>
        </w:tc>
        <w:tc>
          <w:tcPr/>
          <w:p>
            <w:pPr>
              <w:rPr/>
            </w:pPr>
            <w:r>
              <w:rPr>
                <w:rtl w:val="0"/>
              </w:rPr>
              <w:t xml:space="preserve">4</w:t>
            </w:r>
          </w:p>
        </w:tc>
        <w:tc>
          <w:tcPr/>
          <w:p>
            <w:pPr>
              <w:rPr/>
            </w:pPr>
            <w:r>
              <w:rPr>
                <w:rtl w:val="0"/>
              </w:rPr>
              <w:t xml:space="preserve">670</w:t>
            </w:r>
          </w:p>
        </w:tc>
        <w:tc>
          <w:tcPr/>
          <w:p>
            <w:pPr>
              <w:rPr/>
            </w:pPr>
            <w:r>
              <w:rPr>
                <w:rtl w:val="0"/>
              </w:rPr>
              <w:t xml:space="preserve">737</w:t>
            </w:r>
          </w:p>
        </w:tc>
        <w:tc>
          <w:tcPr/>
          <w:p>
            <w:pPr>
              <w:rPr/>
            </w:pPr>
            <w:r>
              <w:rPr>
                <w:rtl w:val="0"/>
              </w:rPr>
              <w:t xml:space="preserve">8,6 %</w:t>
            </w:r>
          </w:p>
        </w:tc>
      </w:tr>
      <w:tr>
        <w:trPr>
          <w:cantSplit w:val="0"/>
          <w:tblHeader w:val="0"/>
        </w:trPr>
        <w:tc>
          <w:tcPr/>
          <w:p>
            <w:pPr>
              <w:rPr/>
            </w:pPr>
            <w:r>
              <w:rPr>
                <w:rtl w:val="0"/>
              </w:rPr>
              <w:t xml:space="preserve">Control</w:t>
            </w:r>
          </w:p>
        </w:tc>
        <w:tc>
          <w:tcPr/>
          <w:p>
            <w:pPr>
              <w:rPr/>
            </w:pPr>
            <w:r>
              <w:rPr>
                <w:rtl w:val="0"/>
              </w:rPr>
              <w:t xml:space="preserve">4</w:t>
            </w:r>
          </w:p>
        </w:tc>
        <w:tc>
          <w:tcPr/>
          <w:p>
            <w:pPr>
              <w:rPr/>
            </w:pPr>
            <w:r>
              <w:rPr>
                <w:rtl w:val="0"/>
              </w:rPr>
              <w:t xml:space="preserve">279</w:t>
            </w:r>
          </w:p>
        </w:tc>
        <w:tc>
          <w:tcPr/>
          <w:p>
            <w:pPr>
              <w:rPr/>
            </w:pPr>
            <w:r>
              <w:rPr>
                <w:rtl w:val="0"/>
              </w:rPr>
              <w:t xml:space="preserve">307</w:t>
            </w:r>
          </w:p>
        </w:tc>
        <w:tc>
          <w:tcPr/>
          <w:p>
            <w:pPr>
              <w:rPr/>
            </w:pPr>
            <w:r>
              <w:rPr>
                <w:rtl w:val="0"/>
              </w:rPr>
              <w:t xml:space="preserve">3,6 %</w:t>
            </w:r>
          </w:p>
        </w:tc>
      </w:tr>
      <w:tr>
        <w:trPr>
          <w:cantSplit w:val="0"/>
          <w:tblHeader w:val="0"/>
        </w:trPr>
        <w:tc>
          <w:tcPr/>
          <w:p>
            <w:pPr>
              <w:rPr/>
            </w:pPr>
            <w:r>
              <w:rPr>
                <w:rtl w:val="0"/>
              </w:rPr>
              <w:t xml:space="preserve">TI/OT</w:t>
            </w:r>
          </w:p>
        </w:tc>
        <w:tc>
          <w:tcPr/>
          <w:p>
            <w:pPr>
              <w:rPr/>
            </w:pPr>
            <w:r>
              <w:rPr>
                <w:rtl w:val="0"/>
              </w:rPr>
              <w:t xml:space="preserve">8</w:t>
            </w:r>
          </w:p>
        </w:tc>
        <w:tc>
          <w:tcPr/>
          <w:p>
            <w:pPr>
              <w:rPr/>
            </w:pPr>
            <w:r>
              <w:rPr>
                <w:rtl w:val="0"/>
              </w:rPr>
              <w:t xml:space="preserve">485</w:t>
            </w:r>
          </w:p>
        </w:tc>
        <w:tc>
          <w:tcPr/>
          <w:p>
            <w:pPr>
              <w:rPr/>
            </w:pPr>
            <w:r>
              <w:rPr>
                <w:rtl w:val="0"/>
              </w:rPr>
              <w:t xml:space="preserve">533</w:t>
            </w:r>
          </w:p>
        </w:tc>
        <w:tc>
          <w:tcPr/>
          <w:p>
            <w:pPr>
              <w:rPr/>
            </w:pPr>
            <w:r>
              <w:rPr>
                <w:rtl w:val="0"/>
              </w:rPr>
              <w:t xml:space="preserve">6,3 %</w:t>
            </w:r>
          </w:p>
        </w:tc>
      </w:tr>
      <w:tr>
        <w:trPr>
          <w:cantSplit w:val="0"/>
          <w:tblHeader w:val="0"/>
        </w:trPr>
        <w:tc>
          <w:tcPr/>
          <w:p>
            <w:pPr>
              <w:rPr/>
            </w:pPr>
            <w:r>
              <w:rPr>
                <w:rtl w:val="0"/>
              </w:rPr>
              <w:t xml:space="preserve">Robótica</w:t>
            </w:r>
          </w:p>
        </w:tc>
        <w:tc>
          <w:tcPr/>
          <w:p>
            <w:pPr>
              <w:rPr/>
            </w:pPr>
            <w:r>
              <w:rPr>
                <w:rtl w:val="0"/>
              </w:rPr>
              <w:t xml:space="preserve">9</w:t>
            </w:r>
          </w:p>
        </w:tc>
        <w:tc>
          <w:tcPr/>
          <w:p>
            <w:pPr>
              <w:rPr/>
            </w:pPr>
            <w:r>
              <w:rPr>
                <w:rtl w:val="0"/>
              </w:rPr>
              <w:t xml:space="preserve">1.467</w:t>
            </w:r>
          </w:p>
        </w:tc>
        <w:tc>
          <w:tcPr/>
          <w:p>
            <w:pPr>
              <w:rPr/>
            </w:pPr>
            <w:r>
              <w:rPr>
                <w:rtl w:val="0"/>
              </w:rPr>
              <w:t xml:space="preserve">1.613</w:t>
            </w:r>
          </w:p>
        </w:tc>
        <w:tc>
          <w:tcPr/>
          <w:p>
            <w:pPr>
              <w:rPr/>
            </w:pPr>
            <w:r>
              <w:rPr>
                <w:rtl w:val="0"/>
              </w:rPr>
              <w:t xml:space="preserve">18,9 %</w:t>
            </w:r>
          </w:p>
        </w:tc>
      </w:tr>
      <w:tr>
        <w:trPr>
          <w:cantSplit w:val="0"/>
          <w:tblHeader w:val="0"/>
        </w:trPr>
        <w:tc>
          <w:tcPr/>
          <w:p>
            <w:pPr>
              <w:rPr/>
            </w:pPr>
            <w:r>
              <w:rPr>
                <w:rtl w:val="0"/>
              </w:rPr>
              <w:t xml:space="preserve">Software</w:t>
            </w:r>
          </w:p>
        </w:tc>
        <w:tc>
          <w:tcPr/>
          <w:p>
            <w:pPr>
              <w:rPr/>
            </w:pPr>
            <w:r>
              <w:rPr>
                <w:rtl w:val="0"/>
              </w:rPr>
              <w:t xml:space="preserve">17</w:t>
            </w:r>
          </w:p>
        </w:tc>
        <w:tc>
          <w:tcPr/>
          <w:p>
            <w:pPr>
              <w:rPr/>
            </w:pPr>
            <w:r>
              <w:rPr>
                <w:rtl w:val="0"/>
              </w:rPr>
              <w:t xml:space="preserve">549</w:t>
            </w:r>
          </w:p>
        </w:tc>
        <w:tc>
          <w:tcPr/>
          <w:p>
            <w:pPr>
              <w:rPr/>
            </w:pPr>
            <w:r>
              <w:rPr>
                <w:rtl w:val="0"/>
              </w:rPr>
              <w:t xml:space="preserve">604</w:t>
            </w:r>
          </w:p>
        </w:tc>
        <w:tc>
          <w:tcPr/>
          <w:p>
            <w:pPr>
              <w:rPr/>
            </w:pPr>
            <w:r>
              <w:rPr>
                <w:rtl w:val="0"/>
              </w:rPr>
              <w:t xml:space="preserve">7,1 %</w:t>
            </w:r>
          </w:p>
        </w:tc>
      </w:tr>
      <w:tr>
        <w:trPr>
          <w:cantSplit w:val="0"/>
          <w:tblHeader w:val="0"/>
        </w:trPr>
        <w:tc>
          <w:tcPr/>
          <w:p>
            <w:pPr>
              <w:rPr/>
            </w:pPr>
            <w:r>
              <w:rPr>
                <w:rtl w:val="0"/>
              </w:rPr>
              <w:t xml:space="preserve">Obras y montaje locales</w:t>
            </w:r>
          </w:p>
        </w:tc>
        <w:tc>
          <w:tcPr/>
          <w:p>
            <w:pPr>
              <w:rPr/>
            </w:pPr>
            <w:r>
              <w:rPr>
                <w:rtl w:val="0"/>
              </w:rPr>
              <w:t xml:space="preserve">7</w:t>
            </w:r>
          </w:p>
        </w:tc>
        <w:tc>
          <w:tcPr/>
          <w:p>
            <w:pPr>
              <w:rPr/>
            </w:pPr>
            <w:r>
              <w:rPr>
                <w:rtl w:val="0"/>
              </w:rPr>
              <w:t xml:space="preserve">1.265</w:t>
            </w:r>
          </w:p>
        </w:tc>
        <w:tc>
          <w:tcPr/>
          <w:p>
            <w:pPr>
              <w:rPr/>
            </w:pPr>
            <w:r>
              <w:rPr>
                <w:rtl w:val="0"/>
              </w:rPr>
              <w:t xml:space="preserve">1.392</w:t>
            </w:r>
          </w:p>
        </w:tc>
        <w:tc>
          <w:tcPr/>
          <w:p>
            <w:pPr>
              <w:rPr/>
            </w:pPr>
            <w:r>
              <w:rPr>
                <w:rtl w:val="0"/>
              </w:rPr>
              <w:t xml:space="preserve">16,3 %</w:t>
            </w:r>
          </w:p>
        </w:tc>
      </w:tr>
    </w:tbl>
    <w:p>
      <w:pPr>
        <w:rPr/>
      </w:pPr>
      <w:r>
        <w:rPr>
          <w:b/>
          <w:bCs/>
          <w:rtl w:val="0"/>
        </w:rPr>
        <w:t xml:space="preserve">Costos de importación y logística.</w:t>
      </w:r>
      <w:r>
        <w:rPr>
          <w:rtl w:val="0"/>
        </w:rPr>
        <w:t xml:space="preserve"> El 8 % de nacionalización se desglosa así (hoja Supuestos):</w:t>
      </w:r>
    </w:p>
    <w:p>
      <w:pPr>
        <w:keepNext/>
      </w:pPr>
      <w:r>
        <w:rPr>
          <w:b/>
          <w:bCs/>
        </w:rPr>
        <w:t xml:space="preserve">Tabla 13.9 — </w:t>
      </w:r>
      <w:r>
        <w:rPr/>
        <w:t xml:space="preserve">Costos de importación y logística (% del valor FOB)</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000"/>
        <w:gridCol w:w="5760"/>
      </w:tblGrid>
      <w:tr>
        <w:trPr>
          <w:cantSplit w:val="0"/>
          <w:tblHeader w:val="1"/>
        </w:trPr>
        <w:tc>
          <w:tcPr>
            <w:tcW w:w="2600" w:type="dxa"/>
            <w:shd w:fill="f2f2f2" w:val="clear"/>
          </w:tcPr>
          <w:p>
            <w:pPr>
              <w:rPr/>
            </w:pPr>
            <w:r>
              <w:rPr>
                <w:rtl w:val="0"/>
              </w:rPr>
              <w:t xml:space="preserve">Componente</w:t>
            </w:r>
          </w:p>
        </w:tc>
        <w:tc>
          <w:tcPr>
            <w:tcW w:w="1000" w:type="dxa"/>
            <w:shd w:fill="f2f2f2" w:val="clear"/>
          </w:tcPr>
          <w:p>
            <w:pPr>
              <w:rPr/>
            </w:pPr>
            <w:r>
              <w:rPr>
                <w:rtl w:val="0"/>
              </w:rPr>
              <w:t xml:space="preserve">% del valor FOB</w:t>
            </w:r>
          </w:p>
        </w:tc>
        <w:tc>
          <w:tcPr>
            <w:tcW w:w="5760" w:type="dxa"/>
            <w:shd w:fill="f2f2f2" w:val="clear"/>
          </w:tcPr>
          <w:p>
            <w:pPr>
              <w:rPr/>
            </w:pPr>
            <w:r>
              <w:rPr>
                <w:rtl w:val="0"/>
              </w:rPr>
              <w:t xml:space="preserve">Justificación</w:t>
            </w:r>
          </w:p>
        </w:tc>
      </w:tr>
      <w:tr>
        <w:trPr>
          <w:cantSplit w:val="0"/>
          <w:tblHeader w:val="0"/>
        </w:trPr>
        <w:tc>
          <w:tcPr>
            <w:tcW w:w="2600" w:type="dxa"/>
          </w:tcPr>
          <w:p>
            <w:pPr>
              <w:rPr/>
            </w:pPr>
            <w:r>
              <w:rPr>
                <w:rtl w:val="0"/>
              </w:rPr>
              <w:t xml:space="preserve">Flete internacional (marítimo desde Europa o EE. UU.; aéreo para instrumentos pequeños)</w:t>
            </w:r>
          </w:p>
        </w:tc>
        <w:tc>
          <w:tcPr>
            <w:tcW w:w="1000" w:type="dxa"/>
          </w:tcPr>
          <w:p>
            <w:pPr>
              <w:rPr/>
            </w:pPr>
            <w:r>
              <w:rPr>
                <w:rtl w:val="0"/>
              </w:rPr>
              <w:t xml:space="preserve">3,0 %</w:t>
            </w:r>
          </w:p>
        </w:tc>
        <w:tc>
          <w:tcPr>
            <w:tcW w:w="5760" w:type="dxa"/>
          </w:tcPr>
          <w:p>
            <w:pPr>
              <w:rPr/>
            </w:pPr>
            <w:r>
              <w:rPr>
                <w:rtl w:val="0"/>
              </w:rPr>
              <w:t xml:space="preserve">≈ 6 contenedores de 40 pies a US$3.000–4.500 cada uno sobre ≈ US$0,97 millones FOB ≈ 2,5 %; se toma 3 % por envíos aéreos. Referencia: 20 pies Port Everglades–Cartagena 1.469 € en 4 días (iContainers, oct. 2026)</w:t>
            </w:r>
          </w:p>
        </w:tc>
      </w:tr>
      <w:tr>
        <w:trPr>
          <w:cantSplit w:val="0"/>
          <w:tblHeader w:val="0"/>
        </w:trPr>
        <w:tc>
          <w:tcPr>
            <w:tcW w:w="2600" w:type="dxa"/>
          </w:tcPr>
          <w:p>
            <w:pPr>
              <w:rPr/>
            </w:pPr>
            <w:r>
              <w:rPr>
                <w:rtl w:val="0"/>
              </w:rPr>
              <w:t xml:space="preserve">Seguro de transporte internacional</w:t>
            </w:r>
          </w:p>
        </w:tc>
        <w:tc>
          <w:tcPr>
            <w:tcW w:w="1000" w:type="dxa"/>
          </w:tcPr>
          <w:p>
            <w:pPr>
              <w:rPr/>
            </w:pPr>
            <w:r>
              <w:rPr>
                <w:rtl w:val="0"/>
              </w:rPr>
              <w:t xml:space="preserve">0,5 %</w:t>
            </w:r>
          </w:p>
        </w:tc>
        <w:tc>
          <w:tcPr>
            <w:tcW w:w="5760" w:type="dxa"/>
          </w:tcPr>
          <w:p>
            <w:pPr>
              <w:rPr/>
            </w:pPr>
            <w:r>
              <w:rPr>
                <w:rtl w:val="0"/>
              </w:rPr>
              <w:t xml:space="preserve">Prima habitual de seguro de carga de 0,3–0,5 % del valor CIF; se toma el extremo alto por ser equipo sensible</w:t>
            </w:r>
          </w:p>
        </w:tc>
      </w:tr>
      <w:tr>
        <w:trPr>
          <w:cantSplit w:val="0"/>
          <w:tblHeader w:val="0"/>
        </w:trPr>
        <w:tc>
          <w:tcPr>
            <w:tcW w:w="2600" w:type="dxa"/>
          </w:tcPr>
          <w:p>
            <w:pPr>
              <w:rPr/>
            </w:pPr>
            <w:r>
              <w:rPr>
                <w:rtl w:val="0"/>
              </w:rPr>
              <w:t xml:space="preserve">Agencia de aduanas, gastos portuarios y documentales</w:t>
            </w:r>
          </w:p>
        </w:tc>
        <w:tc>
          <w:tcPr>
            <w:tcW w:w="1000" w:type="dxa"/>
          </w:tcPr>
          <w:p>
            <w:pPr>
              <w:rPr/>
            </w:pPr>
            <w:r>
              <w:rPr>
                <w:rtl w:val="0"/>
              </w:rPr>
              <w:t xml:space="preserve">1,5 %</w:t>
            </w:r>
          </w:p>
        </w:tc>
        <w:tc>
          <w:tcPr>
            <w:tcW w:w="5760" w:type="dxa"/>
          </w:tcPr>
          <w:p>
            <w:pPr>
              <w:rPr/>
            </w:pPr>
            <w:r>
              <w:rPr>
                <w:rtl w:val="0"/>
              </w:rPr>
              <w:t xml:space="preserve">Banco Mundial (Doing Business): cumplimiento fronterizo US$545 y documental US$50 por embarque en Colombia, más honorarios de la agencia (obligatoria para importaciones &gt; US$1.000 FOB, trade.gov)</w:t>
            </w:r>
          </w:p>
        </w:tc>
      </w:tr>
      <w:tr>
        <w:trPr>
          <w:cantSplit w:val="0"/>
          <w:tblHeader w:val="0"/>
        </w:trPr>
        <w:tc>
          <w:tcPr>
            <w:tcW w:w="2600" w:type="dxa"/>
          </w:tcPr>
          <w:p>
            <w:pPr>
              <w:rPr/>
            </w:pPr>
            <w:r>
              <w:rPr>
                <w:rtl w:val="0"/>
              </w:rPr>
              <w:t xml:space="preserve">Transporte terrestre Cartagena–Cajicá con seguro</w:t>
            </w:r>
          </w:p>
        </w:tc>
        <w:tc>
          <w:tcPr>
            <w:tcW w:w="1000" w:type="dxa"/>
          </w:tcPr>
          <w:p>
            <w:pPr>
              <w:rPr/>
            </w:pPr>
            <w:r>
              <w:rPr>
                <w:rtl w:val="0"/>
              </w:rPr>
              <w:t xml:space="preserve">1,5 %</w:t>
            </w:r>
          </w:p>
        </w:tc>
        <w:tc>
          <w:tcPr>
            <w:tcW w:w="5760" w:type="dxa"/>
          </w:tcPr>
          <w:p>
            <w:pPr>
              <w:rPr/>
            </w:pPr>
            <w:r>
              <w:rPr>
                <w:rtl w:val="0"/>
              </w:rPr>
              <w:t xml:space="preserve">Mundo Marítimo: US$1.330 por contenedor Cartagena–Bogotá (2019), ajustado a ≈ US$1.900 en 2026 × 6 contenedores ≈ 1,2 %; se toma 1,5 % por carga sobredimensionada de la celda</w:t>
            </w:r>
          </w:p>
        </w:tc>
      </w:tr>
      <w:tr>
        <w:trPr>
          <w:cantSplit w:val="0"/>
          <w:tblHeader w:val="0"/>
        </w:trPr>
        <w:tc>
          <w:tcPr>
            <w:tcW w:w="2600" w:type="dxa"/>
          </w:tcPr>
          <w:p>
            <w:pPr>
              <w:rPr/>
            </w:pPr>
            <w:r>
              <w:rPr>
                <w:rtl w:val="0"/>
              </w:rPr>
              <w:t xml:space="preserve">Arancel de importación</w:t>
            </w:r>
          </w:p>
        </w:tc>
        <w:tc>
          <w:tcPr>
            <w:tcW w:w="1000" w:type="dxa"/>
          </w:tcPr>
          <w:p>
            <w:pPr>
              <w:rPr/>
            </w:pPr>
            <w:r>
              <w:rPr>
                <w:rtl w:val="0"/>
              </w:rPr>
              <w:t xml:space="preserve">0,0 %</w:t>
            </w:r>
          </w:p>
        </w:tc>
        <w:tc>
          <w:tcPr>
            <w:tcW w:w="5760" w:type="dxa"/>
          </w:tcPr>
          <w:p>
            <w:pPr>
              <w:rPr/>
            </w:pPr>
            <w:r>
              <w:rPr>
                <w:rtl w:val="0"/>
              </w:rPr>
              <w:t xml:space="preserve">Decreto 272 de 2018: arancel 0 % para bienes de capital no producidos en Colombia; los Decretos 2616 de 2022 y 324 de 2024 solo lo restablecen para subpartidas con producción nacional (bombas, refrigeradores, cables). Los robots (subpartida 8479.50.00.00, a confirmar con la agencia de aduanas) se compran de fabricación sueca con certificado de origen UE (Acuerdo Comercial UE–Colombia: 0 %); E+H, Alfa Laval y Mettler-Toledo también son de origen UE, y Rockwell, Cisco y Dell de EE. UU. (TLC). Riesgo residual: 5 % ≈ $160 M</w:t>
            </w:r>
          </w:p>
        </w:tc>
      </w:tr>
      <w:tr>
        <w:trPr>
          <w:cantSplit w:val="0"/>
          <w:tblHeader w:val="0"/>
        </w:trPr>
        <w:tc>
          <w:tcPr>
            <w:tcW w:w="2600" w:type="dxa"/>
          </w:tcPr>
          <w:p>
            <w:pPr>
              <w:rPr/>
            </w:pPr>
            <w:r>
              <w:rPr>
                <w:rtl w:val="0"/>
              </w:rPr>
              <w:t xml:space="preserve">Bodegaje en puerto, demoras e imprevistos logísticos</w:t>
            </w:r>
          </w:p>
        </w:tc>
        <w:tc>
          <w:tcPr>
            <w:tcW w:w="1000" w:type="dxa"/>
          </w:tcPr>
          <w:p>
            <w:pPr>
              <w:rPr/>
            </w:pPr>
            <w:r>
              <w:rPr>
                <w:rtl w:val="0"/>
              </w:rPr>
              <w:t xml:space="preserve">1,5 %</w:t>
            </w:r>
          </w:p>
        </w:tc>
        <w:tc>
          <w:tcPr>
            <w:tcW w:w="5760" w:type="dxa"/>
          </w:tcPr>
          <w:p>
            <w:pPr>
              <w:rPr/>
            </w:pPr>
            <w:r>
              <w:rPr>
                <w:rtl w:val="0"/>
              </w:rPr>
              <w:t xml:space="preserve">Reserva para almacenamiento en puerto, inspección física de la DIAN y demoras (tiempo de importación en Colombia: 112 h de cumplimiento fronterizo + 64 h documental, Banco Mundial)</w:t>
            </w:r>
          </w:p>
        </w:tc>
      </w:tr>
      <w:tr>
        <w:trPr>
          <w:cantSplit w:val="0"/>
          <w:tblHeader w:val="0"/>
        </w:trPr>
        <w:tc>
          <w:tcPr>
            <w:tcW w:w="2600" w:type="dxa"/>
          </w:tcPr>
          <w:p>
            <w:pPr>
              <w:rPr/>
            </w:pPr>
            <w:r>
              <w:rPr>
                <w:b/>
                <w:bCs/>
                <w:rtl w:val="0"/>
              </w:rPr>
              <w:t xml:space="preserve">Total</w:t>
            </w:r>
          </w:p>
        </w:tc>
        <w:tc>
          <w:tcPr>
            <w:tcW w:w="1000" w:type="dxa"/>
          </w:tcPr>
          <w:p>
            <w:pPr>
              <w:rPr/>
            </w:pPr>
            <w:r>
              <w:rPr>
                <w:b/>
                <w:bCs/>
                <w:rtl w:val="0"/>
              </w:rPr>
              <w:t xml:space="preserve">8,0 %</w:t>
            </w:r>
          </w:p>
        </w:tc>
        <w:tc>
          <w:tcPr>
            <w:tcW w:w="5760" w:type="dxa"/>
          </w:tcPr>
          <w:p>
            <w:pPr>
              <w:rPr/>
            </w:pPr>
            <w:r>
              <w:rPr>
                <w:rtl w:val="0"/>
              </w:rPr>
              <w:t xml:space="preserve">Se aplica a cada equipo importado</w:t>
            </w:r>
          </w:p>
        </w:tc>
      </w:tr>
    </w:tbl>
    <w:p>
      <w:pPr>
        <w:rPr/>
      </w:pPr>
      <w:r>
        <w:rPr>
          <w:rtl w:val="0"/>
          <w:b/>
          <w:bCs/>
        </w:rPr>
        <w:t xml:space="preserve">Arancel. </w:t>
      </w:r>
      <w:r>
        <w:rPr>
          <w:rtl w:val="0"/>
        </w:rPr>
        <w:t xml:space="preserve">Se usa 0 %. El Decreto 272 de 2018 fija arancel 0 % para bienes de capital no producidos en Colombia, y los Decretos 2616 de 2022 y 324 de 2024 (y el proyecto de decreto de 2025) solo lo restablecen para subpartidas con producción nacional, como bombas (8413), refrigeradores (8418), aspersores (8424) o cables (8544); ninguna corresponde a robots, PLC, instrumentos o válvulas, y los cables se compran en el mercado local. Para no depender de esa lista, los robots (subpartida 8479.50.00.00, robots industriales, a confirmar con la agencia de aduanas) se piden de fabricación sueca, con certificado de origen UE; así entran con 0 % por el Acuerdo Comercial UE–Colombia, igual que los equipos de origen EE. UU. por el TLC. Si algún equipo pagara 5 %, el costo subiría ≈ $160 M, un riesgo que cubre la contingencia. El IVA de importación (19 %) no es costo, porque Kuajo lo descuenta. Además se presupuestan la grúa e izaje de la celda ($18 M) y una póliza todo riesgo montaje ($12 M), que protege los equipos mientras se instalan. El almacenamiento de los equipos entre su llegada (desde la semana 26) y el montaje (semana 34) es una obligación de Pomar en la oferta: una bodega cubierta de ≈ 150 m² en la planta, sin costo.</w:t>
      </w:r>
    </w:p>
    <w:p>
      <w:pPr>
        <w:rPr/>
      </w:pPr>
      <w:r>
        <w:rPr>
          <w:b/>
          <w:bCs/>
          <w:rtl w:val="0"/>
        </w:rPr>
        <w:t xml:space="preserve">Del costo al precio de la oferta.</w:t>
      </w:r>
      <w:r>
        <w:rPr>
          <w:rtl w:val="0"/>
        </w:rPr>
        <w:t xml:space="preserve"> Kuajo aplica un margen comercial de 10 % sobre los suministros de terceros (rango habitual de 8–15 %). La ingeniería se factura por horas. Se suma una contingencia de 7 % sobre suministros e ingeniería, y el precio se ajusta para cubrir la prima de la póliza de cumplimiento y calidad (1,2 % del contrato).</w:t>
      </w:r>
    </w:p>
    <w:p>
      <w:pPr>
        <w:keepNext/>
      </w:pPr>
      <w:r>
        <w:rPr>
          <w:b/>
          <w:bCs/>
        </w:rPr>
        <w:t xml:space="preserve">Tabla 13.10 — </w:t>
      </w:r>
      <w:r>
        <w:rPr/>
        <w:t xml:space="preserve">Construcción del precio de la oferta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8"/>
        <w:gridCol w:w="2253"/>
        <w:gridCol w:w="2319"/>
        <w:gridCol w:w="1660"/>
      </w:tblGrid>
      <w:tr>
        <w:trPr>
          <w:cantSplit w:val="0"/>
          <w:tblHeader w:val="1"/>
        </w:trPr>
        <w:tc>
          <w:tcPr>
            <w:shd w:fill="f2f2f2" w:val="clear"/>
          </w:tcPr>
          <w:p>
            <w:pPr>
              <w:rPr/>
            </w:pPr>
            <w:r>
              <w:rPr>
                <w:rtl w:val="0"/>
              </w:rPr>
              <w:t xml:space="preserve">Concepto</w:t>
            </w:r>
          </w:p>
        </w:tc>
        <w:tc>
          <w:tcPr>
            <w:shd w:fill="f2f2f2" w:val="clear"/>
          </w:tcPr>
          <w:p>
            <w:pPr>
              <w:rPr/>
            </w:pPr>
            <w:r>
              <w:rPr>
                <w:rtl w:val="0"/>
              </w:rPr>
              <w:t xml:space="preserve">Costo para Kuajo (M)</w:t>
            </w:r>
          </w:p>
        </w:tc>
        <w:tc>
          <w:tcPr>
            <w:shd w:fill="f2f2f2" w:val="clear"/>
          </w:tcPr>
          <w:p>
            <w:pPr>
              <w:rPr/>
            </w:pPr>
            <w:r>
              <w:rPr>
                <w:rtl w:val="0"/>
              </w:rPr>
              <w:t xml:space="preserve">Precio para Pomar (M)</w:t>
            </w:r>
          </w:p>
        </w:tc>
        <w:tc>
          <w:tcPr>
            <w:shd w:fill="f2f2f2" w:val="clear"/>
          </w:tcPr>
          <w:p>
            <w:pPr>
              <w:rPr/>
            </w:pPr>
            <w:r>
              <w:rPr>
                <w:rtl w:val="0"/>
              </w:rPr>
              <w:t xml:space="preserve">% del precio</w:t>
            </w:r>
          </w:p>
        </w:tc>
      </w:tr>
      <w:tr>
        <w:trPr>
          <w:cantSplit w:val="0"/>
          <w:tblHeader w:val="0"/>
        </w:trPr>
        <w:tc>
          <w:tcPr/>
          <w:p>
            <w:pPr>
              <w:rPr/>
            </w:pPr>
            <w:r>
              <w:rPr>
                <w:rtl w:val="0"/>
              </w:rPr>
              <w:t xml:space="preserve">Subtotal suministros</w:t>
            </w:r>
          </w:p>
        </w:tc>
        <w:tc>
          <w:tcPr/>
          <w:p>
            <w:pPr>
              <w:rPr/>
            </w:pPr>
            <w:r>
              <w:rPr>
                <w:rtl w:val="0"/>
              </w:rPr>
              <w:t xml:space="preserve">5.771</w:t>
            </w:r>
          </w:p>
        </w:tc>
        <w:tc>
          <w:tcPr/>
          <w:p>
            <w:pPr>
              <w:rPr/>
            </w:pPr>
            <w:r>
              <w:rPr>
                <w:rtl w:val="0"/>
              </w:rPr>
              <w:t xml:space="preserve">6.349</w:t>
            </w:r>
          </w:p>
        </w:tc>
        <w:tc>
          <w:tcPr/>
          <w:p>
            <w:pPr>
              <w:rPr/>
            </w:pPr>
            <w:r>
              <w:rPr>
                <w:rtl w:val="0"/>
              </w:rPr>
              <w:t xml:space="preserve">74,5 %</w:t>
            </w:r>
          </w:p>
        </w:tc>
      </w:tr>
      <w:tr>
        <w:trPr>
          <w:cantSplit w:val="0"/>
          <w:tblHeader w:val="0"/>
        </w:trPr>
        <w:tc>
          <w:tcPr/>
          <w:p>
            <w:pPr>
              <w:rPr/>
            </w:pPr>
            <w:r>
              <w:rPr>
                <w:rtl w:val="0"/>
              </w:rPr>
              <w:t xml:space="preserve">Servicios de ingeniería, gestión, comisionamiento y capacitación (Kuajo)</w:t>
            </w:r>
          </w:p>
        </w:tc>
        <w:tc>
          <w:tcPr/>
          <w:p>
            <w:pPr>
              <w:rPr/>
            </w:pPr>
            <w:r>
              <w:rPr>
                <w:rtl w:val="0"/>
              </w:rPr>
              <w:t xml:space="preserve">575</w:t>
            </w:r>
          </w:p>
        </w:tc>
        <w:tc>
          <w:tcPr/>
          <w:p>
            <w:pPr>
              <w:rPr/>
            </w:pPr>
            <w:r>
              <w:rPr>
                <w:rtl w:val="0"/>
              </w:rPr>
              <w:t xml:space="preserve">1.524</w:t>
            </w:r>
          </w:p>
        </w:tc>
        <w:tc>
          <w:tcPr/>
          <w:p>
            <w:pPr>
              <w:rPr/>
            </w:pPr>
            <w:r>
              <w:rPr>
                <w:rtl w:val="0"/>
              </w:rPr>
              <w:t xml:space="preserve">17,9 %</w:t>
            </w:r>
          </w:p>
        </w:tc>
      </w:tr>
      <w:tr>
        <w:trPr>
          <w:cantSplit w:val="0"/>
          <w:tblHeader w:val="0"/>
        </w:trPr>
        <w:tc>
          <w:tcPr/>
          <w:p>
            <w:pPr>
              <w:rPr/>
            </w:pPr>
            <w:r>
              <w:rPr>
                <w:rtl w:val="0"/>
              </w:rPr>
              <w:t xml:space="preserve">Gastos generales de Kuajo</w:t>
            </w:r>
          </w:p>
        </w:tc>
        <w:tc>
          <w:tcPr/>
          <w:p>
            <w:pPr>
              <w:rPr/>
            </w:pPr>
            <w:r>
              <w:rPr>
                <w:rtl w:val="0"/>
              </w:rPr>
              <w:t xml:space="preserve">268</w:t>
            </w:r>
          </w:p>
        </w:tc>
        <w:tc>
          <w:tcPr/>
          <w:p>
            <w:pPr>
              <w:rPr/>
            </w:pPr>
            <w:r>
              <w:rPr>
                <w:rtl w:val="0"/>
              </w:rPr>
              <w:t xml:space="preserve">0</w:t>
            </w:r>
          </w:p>
        </w:tc>
        <w:tc>
          <w:tcPr/>
          <w:p>
            <w:pPr>
              <w:rPr/>
            </w:pPr>
            <w:r>
              <w:rPr>
                <w:rtl w:val="0"/>
              </w:rPr>
              <w:t xml:space="preserve">0,0 %</w:t>
            </w:r>
          </w:p>
        </w:tc>
      </w:tr>
      <w:tr>
        <w:trPr>
          <w:cantSplit w:val="0"/>
          <w:tblHeader w:val="0"/>
        </w:trPr>
        <w:tc>
          <w:tcPr/>
          <w:p>
            <w:pPr>
              <w:rPr/>
            </w:pPr>
            <w:r>
              <w:rPr>
                <w:rtl w:val="0"/>
              </w:rPr>
              <w:t xml:space="preserve">Contingencia</w:t>
            </w:r>
          </w:p>
        </w:tc>
        <w:tc>
          <w:tcPr/>
          <w:p>
            <w:pPr>
              <w:rPr/>
            </w:pPr>
            <w:r>
              <w:rPr>
                <w:rtl w:val="0"/>
              </w:rPr>
              <w:t xml:space="preserve">444</w:t>
            </w:r>
          </w:p>
        </w:tc>
        <w:tc>
          <w:tcPr/>
          <w:p>
            <w:pPr>
              <w:rPr/>
            </w:pPr>
            <w:r>
              <w:rPr>
                <w:rtl w:val="0"/>
              </w:rPr>
              <w:t xml:space="preserve">551</w:t>
            </w:r>
          </w:p>
        </w:tc>
        <w:tc>
          <w:tcPr/>
          <w:p>
            <w:pPr>
              <w:rPr/>
            </w:pPr>
            <w:r>
              <w:rPr>
                <w:rtl w:val="0"/>
              </w:rPr>
              <w:t xml:space="preserve">6,5 %</w:t>
            </w:r>
          </w:p>
        </w:tc>
      </w:tr>
      <w:tr>
        <w:trPr>
          <w:cantSplit w:val="0"/>
          <w:tblHeader w:val="0"/>
        </w:trPr>
        <w:tc>
          <w:tcPr/>
          <w:p>
            <w:pPr>
              <w:rPr/>
            </w:pPr>
            <w:r>
              <w:rPr>
                <w:rtl w:val="0"/>
              </w:rPr>
              <w:t xml:space="preserve">Subtotal antes de póliza</w:t>
            </w:r>
          </w:p>
        </w:tc>
        <w:tc>
          <w:tcPr/>
          <w:p>
            <w:pPr>
              <w:rPr/>
            </w:pPr>
            <w:r>
              <w:rPr>
                <w:rtl w:val="0"/>
              </w:rPr>
              <w:t xml:space="preserve">7.059</w:t>
            </w:r>
          </w:p>
        </w:tc>
        <w:tc>
          <w:tcPr/>
          <w:p>
            <w:pPr>
              <w:rPr/>
            </w:pPr>
            <w:r>
              <w:rPr>
                <w:rtl w:val="0"/>
              </w:rPr>
              <w:t xml:space="preserve">8.424</w:t>
            </w:r>
          </w:p>
        </w:tc>
        <w:tc>
          <w:tcPr/>
          <w:p>
            <w:pPr>
              <w:rPr/>
            </w:pPr>
            <w:r>
              <w:rPr>
                <w:rtl w:val="0"/>
              </w:rPr>
              <w:t xml:space="preserve">98,8 %</w:t>
            </w:r>
          </w:p>
        </w:tc>
      </w:tr>
      <w:tr>
        <w:trPr>
          <w:cantSplit w:val="0"/>
          <w:tblHeader w:val="0"/>
        </w:trPr>
        <w:tc>
          <w:tcPr/>
          <w:p>
            <w:pPr>
              <w:rPr/>
            </w:pPr>
            <w:r>
              <w:rPr>
                <w:rtl w:val="0"/>
              </w:rPr>
              <w:t xml:space="preserve">Póliza de cumplimiento y calidad</w:t>
            </w:r>
          </w:p>
        </w:tc>
        <w:tc>
          <w:tcPr/>
          <w:p>
            <w:pPr>
              <w:rPr/>
            </w:pPr>
            <w:r>
              <w:rPr>
                <w:rtl w:val="0"/>
              </w:rPr>
              <w:t xml:space="preserve">102</w:t>
            </w:r>
          </w:p>
        </w:tc>
        <w:tc>
          <w:tcPr/>
          <w:p>
            <w:pPr>
              <w:rPr/>
            </w:pPr>
            <w:r>
              <w:rPr>
                <w:rtl w:val="0"/>
              </w:rPr>
              <w:t xml:space="preserve">102</w:t>
            </w:r>
          </w:p>
        </w:tc>
        <w:tc>
          <w:tcPr/>
          <w:p>
            <w:pPr>
              <w:rPr/>
            </w:pPr>
            <w:r>
              <w:rPr>
                <w:rtl w:val="0"/>
              </w:rPr>
              <w:t xml:space="preserve">1,2 %</w:t>
            </w:r>
          </w:p>
        </w:tc>
      </w:tr>
      <w:tr>
        <w:trPr>
          <w:cantSplit w:val="0"/>
          <w:tblHeader w:val="0"/>
        </w:trPr>
        <w:tc>
          <w:tcPr/>
          <w:p>
            <w:pPr>
              <w:rPr/>
            </w:pPr>
            <w:r>
              <w:rPr>
                <w:rtl w:val="0"/>
              </w:rPr>
              <w:t xml:space="preserve">PRECIO DE LA OFERTA (sin IVA); costo presupuestado de Kuajo con el 100 % de la contingencia</w:t>
            </w:r>
          </w:p>
        </w:tc>
        <w:tc>
          <w:tcPr/>
          <w:p>
            <w:pPr>
              <w:rPr/>
            </w:pPr>
            <w:r>
              <w:rPr>
                <w:rtl w:val="0"/>
              </w:rPr>
              <w:t xml:space="preserve">7.161</w:t>
            </w:r>
          </w:p>
        </w:tc>
        <w:tc>
          <w:tcPr/>
          <w:p>
            <w:pPr>
              <w:rPr/>
            </w:pPr>
            <w:r>
              <w:rPr>
                <w:rtl w:val="0"/>
              </w:rPr>
              <w:t xml:space="preserve">8.526</w:t>
            </w:r>
          </w:p>
        </w:tc>
        <w:tc>
          <w:tcPr/>
          <w:p>
            <w:pPr>
              <w:rPr/>
            </w:pPr>
            <w:r>
              <w:rPr>
                <w:rtl w:val="0"/>
              </w:rPr>
              <w:t xml:space="preserve">100,0 %</w:t>
            </w:r>
          </w:p>
        </w:tc>
      </w:tr>
      <w:tr>
        <w:trPr>
          <w:cantSplit w:val="0"/>
          <w:tblHeader w:val="0"/>
        </w:trPr>
        <w:tc>
          <w:tcPr/>
          <w:p>
            <w:pPr>
              <w:rPr/>
            </w:pPr>
            <w:r>
              <w:rPr>
                <w:rtl w:val="0"/>
              </w:rPr>
              <w:t xml:space="preserve">IVA 19 % (informativo; descontable para Pomar)</w:t>
            </w:r>
          </w:p>
        </w:tc>
        <w:tc>
          <w:tcPr/>
          <w:p>
            <w:pPr>
              <w:rPr/>
            </w:pPr>
            <w:r>
              <w:rPr>
                <w:rtl w:val="0"/>
              </w:rPr>
              <w:t xml:space="preserve">—</w:t>
            </w:r>
          </w:p>
        </w:tc>
        <w:tc>
          <w:tcPr/>
          <w:p>
            <w:pPr>
              <w:rPr/>
            </w:pPr>
            <w:r>
              <w:rPr>
                <w:rtl w:val="0"/>
              </w:rPr>
              <w:t xml:space="preserve">1.620</w:t>
            </w:r>
          </w:p>
        </w:tc>
        <w:tc>
          <w:tcPr/>
          <w:p>
            <w:pPr>
              <w:rPr/>
            </w:pPr>
            <w:r>
              <w:rPr>
                <w:rtl w:val="0"/>
              </w:rPr>
              <w:t xml:space="preserve">19,0 %</w:t>
            </w:r>
          </w:p>
        </w:tc>
      </w:tr>
      <w:tr>
        <w:trPr>
          <w:cantSplit w:val="0"/>
          <w:tblHeader w:val="0"/>
        </w:trPr>
        <w:tc>
          <w:tcPr/>
          <w:p>
            <w:pPr>
              <w:rPr/>
            </w:pPr>
            <w:r>
              <w:rPr>
                <w:rtl w:val="0"/>
              </w:rPr>
              <w:t xml:space="preserve">Precio total con IVA</w:t>
            </w:r>
          </w:p>
        </w:tc>
        <w:tc>
          <w:tcPr/>
          <w:p>
            <w:pPr>
              <w:rPr/>
            </w:pPr>
            <w:r>
              <w:rPr>
                <w:rtl w:val="0"/>
              </w:rPr>
              <w:t xml:space="preserve">—</w:t>
            </w:r>
          </w:p>
        </w:tc>
        <w:tc>
          <w:tcPr/>
          <w:p>
            <w:pPr>
              <w:rPr/>
            </w:pPr>
            <w:r>
              <w:rPr>
                <w:rtl w:val="0"/>
              </w:rPr>
              <w:t xml:space="preserve">10.146</w:t>
            </w:r>
          </w:p>
        </w:tc>
        <w:tc>
          <w:tcPr/>
          <w:p>
            <w:pPr>
              <w:rPr/>
            </w:pPr>
            <w:r>
              <w:rPr>
                <w:rtl w:val="0"/>
              </w:rPr>
              <w:t xml:space="preserve">119,0 %</w:t>
            </w:r>
          </w:p>
        </w:tc>
      </w:tr>
    </w:tbl>
    <w:p>
      <w:pPr>
        <w:rPr/>
      </w:pPr>
      <w:r>
        <w:rPr>
          <w:rtl w:val="0"/>
          <w:b/>
          <w:bCs/>
        </w:rPr>
        <w:t xml:space="preserve">CAPEX de Pomar. </w:t>
      </w:r>
      <w:r>
        <w:rPr>
          <w:rtl w:val="0"/>
        </w:rPr>
        <w:t xml:space="preserve">La inversión de Pomar en el año 0 es de $9.605 M. Se compone del precio del contrato ($8.526 M), el margen perdido durante la parada de montaje ($929 M: 12 días × 43.700 kg/día × 50 % no compensado con inventario × margen de contribución) y el costo interno de Pomar ($150 M: un líder de proyecto a medio tiempo más apoyo de TI y calidad). El IVA (19 %) no entra al flujo porque Pomar lo descuenta del impuesto de renta en bienes de capital (art. 258-1 del Estatuto Tributario). Para depreciar, el precio se divide en equipo de cómputo y software ($1.303 M, a 5 años) y maquinaria, equipo e ingeniería capitalizable ($7.223 M, a 10 años), según las tasas máximas del art. 137 del Estatuto Tributario (modificado por la Ley 1819 de 2016).</w:t>
      </w:r>
    </w:p>
    <w:p>
      <w:pPr>
        <w:pStyle w:val="Heading3"/>
        <w:rPr/>
      </w:pPr>
      <w:r>
        <w:rPr>
          <w:rtl w:val="0"/>
        </w:rPr>
        <w:t xml:space="preserve">13.6 OPEX: costos de operación que agrega la solución</w:t>
      </w:r>
    </w:p>
    <w:p>
      <w:pPr>
        <w:keepNext/>
      </w:pPr>
      <w:r>
        <w:rPr>
          <w:b/>
          <w:bCs/>
        </w:rPr>
        <w:t xml:space="preserve">Tabla 13.11 — </w:t>
      </w:r>
      <w:r>
        <w:rPr/>
        <w:t xml:space="preserve">OPEX anual que agrega la solución</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0"/>
        <w:gridCol w:w="1473"/>
        <w:gridCol w:w="4507"/>
      </w:tblGrid>
      <w:tr>
        <w:trPr>
          <w:cantSplit w:val="0"/>
          <w:tblHeader w:val="1"/>
        </w:trPr>
        <w:tc>
          <w:tcPr>
            <w:shd w:fill="f2f2f2" w:val="clear"/>
          </w:tcPr>
          <w:p>
            <w:pPr>
              <w:rPr/>
            </w:pPr>
            <w:r>
              <w:rPr>
                <w:rtl w:val="0"/>
              </w:rPr>
              <w:t xml:space="preserve">Concepto</w:t>
            </w:r>
          </w:p>
        </w:tc>
        <w:tc>
          <w:tcPr>
            <w:shd w:fill="f2f2f2" w:val="clear"/>
          </w:tcPr>
          <w:p>
            <w:pPr>
              <w:rPr/>
            </w:pPr>
            <w:r>
              <w:rPr>
                <w:rtl w:val="0"/>
              </w:rPr>
              <w:t xml:space="preserve">COP/año (M)</w:t>
            </w:r>
          </w:p>
        </w:tc>
        <w:tc>
          <w:tcPr>
            <w:shd w:fill="f2f2f2" w:val="clear"/>
          </w:tcPr>
          <w:p>
            <w:pPr>
              <w:rPr/>
            </w:pPr>
            <w:r>
              <w:rPr>
                <w:rtl w:val="0"/>
              </w:rPr>
              <w:t xml:space="preserve">Justificación</w:t>
            </w:r>
          </w:p>
        </w:tc>
      </w:tr>
      <w:tr>
        <w:trPr>
          <w:cantSplit w:val="0"/>
          <w:tblHeader w:val="0"/>
        </w:trPr>
        <w:tc>
          <w:tcPr/>
          <w:p>
            <w:pPr>
              <w:rPr/>
            </w:pPr>
            <w:r>
              <w:rPr>
                <w:rtl w:val="0"/>
              </w:rPr>
              <w:t xml:space="preserve">Soporte y actualización de software (TotalCare)</w:t>
            </w:r>
          </w:p>
        </w:tc>
        <w:tc>
          <w:tcPr/>
          <w:p>
            <w:pPr>
              <w:rPr/>
            </w:pPr>
            <w:r>
              <w:rPr>
                <w:rtl w:val="0"/>
              </w:rPr>
              <w:t xml:space="preserve">110</w:t>
            </w:r>
          </w:p>
        </w:tc>
        <w:tc>
          <w:tcPr/>
          <w:p>
            <w:pPr>
              <w:rPr/>
            </w:pPr>
            <w:r>
              <w:rPr>
                <w:rtl w:val="0"/>
              </w:rPr>
              <w:t xml:space="preserve">Inductive Automation y Sepasoft: TotalCare = 20 % anual del precio de lista</w:t>
            </w:r>
          </w:p>
        </w:tc>
      </w:tr>
      <w:tr>
        <w:trPr>
          <w:cantSplit w:val="0"/>
          <w:tblHeader w:val="0"/>
        </w:trPr>
        <w:tc>
          <w:tcPr/>
          <w:p>
            <w:pPr>
              <w:rPr/>
            </w:pPr>
            <w:r>
              <w:rPr>
                <w:rtl w:val="0"/>
              </w:rPr>
              <w:t xml:space="preserve">Mantenimiento preventivo de robots (3 robots)</w:t>
            </w:r>
          </w:p>
        </w:tc>
        <w:tc>
          <w:tcPr/>
          <w:p>
            <w:pPr>
              <w:rPr/>
            </w:pPr>
            <w:r>
              <w:rPr>
                <w:rtl w:val="0"/>
              </w:rPr>
              <w:t xml:space="preserve">49</w:t>
            </w:r>
          </w:p>
        </w:tc>
        <w:tc>
          <w:tcPr/>
          <w:p>
            <w:pPr>
              <w:rPr/>
            </w:pPr>
            <w:r>
              <w:rPr>
                <w:rtl w:val="0"/>
              </w:rPr>
              <w:t xml:space="preserve">Standard Bots 2026: contratos de servicio de US$3.000–7.000 por robot al año</w:t>
            </w:r>
          </w:p>
        </w:tc>
      </w:tr>
      <w:tr>
        <w:trPr>
          <w:cantSplit w:val="0"/>
          <w:tblHeader w:val="0"/>
        </w:trPr>
        <w:tc>
          <w:tcPr/>
          <w:p>
            <w:pPr>
              <w:rPr/>
            </w:pPr>
            <w:r>
              <w:rPr>
                <w:rtl w:val="0"/>
              </w:rPr>
              <w:t xml:space="preserve">Calibración y mantenimiento de instrumentos</w:t>
            </w:r>
          </w:p>
        </w:tc>
        <w:tc>
          <w:tcPr/>
          <w:p>
            <w:pPr>
              <w:rPr/>
            </w:pPr>
            <w:r>
              <w:rPr>
                <w:rtl w:val="0"/>
              </w:rPr>
              <w:t xml:space="preserve">32</w:t>
            </w:r>
          </w:p>
        </w:tc>
        <w:tc>
          <w:tcPr/>
          <w:p>
            <w:pPr>
              <w:rPr/>
            </w:pPr>
            <w:r>
              <w:rPr>
                <w:rtl w:val="0"/>
              </w:rPr>
              <w:t xml:space="preserve">3 % anual del valor de instrumentación e inspección (supuesto)</w:t>
            </w:r>
          </w:p>
        </w:tc>
      </w:tr>
      <w:tr>
        <w:trPr>
          <w:cantSplit w:val="0"/>
          <w:tblHeader w:val="0"/>
        </w:trPr>
        <w:tc>
          <w:tcPr/>
          <w:p>
            <w:pPr>
              <w:rPr/>
            </w:pPr>
            <w:r>
              <w:rPr>
                <w:rtl w:val="0"/>
              </w:rPr>
              <w:t xml:space="preserve">Repuestos</w:t>
            </w:r>
          </w:p>
        </w:tc>
        <w:tc>
          <w:tcPr/>
          <w:p>
            <w:pPr>
              <w:rPr/>
            </w:pPr>
            <w:r>
              <w:rPr>
                <w:rtl w:val="0"/>
              </w:rPr>
              <w:t xml:space="preserve">59</w:t>
            </w:r>
          </w:p>
        </w:tc>
        <w:tc>
          <w:tcPr/>
          <w:p>
            <w:pPr>
              <w:rPr/>
            </w:pPr>
            <w:r>
              <w:rPr>
                <w:rtl w:val="0"/>
              </w:rPr>
              <w:t xml:space="preserve">1,5 % anual de los equipos (supuesto)</w:t>
            </w:r>
          </w:p>
        </w:tc>
      </w:tr>
      <w:tr>
        <w:trPr>
          <w:cantSplit w:val="0"/>
          <w:tblHeader w:val="0"/>
        </w:trPr>
        <w:tc>
          <w:tcPr/>
          <w:p>
            <w:pPr>
              <w:rPr/>
            </w:pPr>
            <w:r>
              <w:rPr>
                <w:rtl w:val="0"/>
              </w:rPr>
              <w:t xml:space="preserve">Contrato de soporte remoto y en sitio con Kuajo</w:t>
            </w:r>
          </w:p>
        </w:tc>
        <w:tc>
          <w:tcPr/>
          <w:p>
            <w:pPr>
              <w:rPr/>
            </w:pPr>
            <w:r>
              <w:rPr>
                <w:rtl w:val="0"/>
              </w:rPr>
              <w:t xml:space="preserve">180</w:t>
            </w:r>
          </w:p>
        </w:tc>
        <w:tc>
          <w:tcPr/>
          <w:p>
            <w:pPr>
              <w:rPr/>
            </w:pPr>
            <w:r>
              <w:rPr>
                <w:rtl w:val="0"/>
              </w:rPr>
              <w:t xml:space="preserve">≈ 100 h/mes de soporte; ingreso recurrente para Kuajo</w:t>
            </w:r>
          </w:p>
        </w:tc>
      </w:tr>
      <w:tr>
        <w:trPr>
          <w:cantSplit w:val="0"/>
          <w:tblHeader w:val="0"/>
        </w:trPr>
        <w:tc>
          <w:tcPr/>
          <w:p>
            <w:pPr>
              <w:rPr/>
            </w:pPr>
            <w:r>
              <w:rPr>
                <w:rtl w:val="0"/>
              </w:rPr>
              <w:t xml:space="preserve">Energía de robots, servidores y red</w:t>
            </w:r>
          </w:p>
        </w:tc>
        <w:tc>
          <w:tcPr/>
          <w:p>
            <w:pPr>
              <w:rPr/>
            </w:pPr>
            <w:r>
              <w:rPr>
                <w:rtl w:val="0"/>
              </w:rPr>
              <w:t xml:space="preserve">75</w:t>
            </w:r>
          </w:p>
        </w:tc>
        <w:tc>
          <w:tcPr/>
          <w:p>
            <w:pPr>
              <w:rPr/>
            </w:pPr>
            <w:r>
              <w:rPr>
                <w:rtl w:val="0"/>
              </w:rPr>
              <w:t xml:space="preserve">20 kW promedio × 16 h × 312 días × $750/kWh (tarifa industrial estimada)</w:t>
            </w:r>
          </w:p>
        </w:tc>
      </w:tr>
      <w:tr>
        <w:trPr>
          <w:cantSplit w:val="0"/>
          <w:tblHeader w:val="0"/>
        </w:trPr>
        <w:tc>
          <w:tcPr/>
          <w:p>
            <w:pPr>
              <w:rPr/>
            </w:pPr>
            <w:r>
              <w:rPr>
                <w:rtl w:val="0"/>
              </w:rPr>
              <w:t xml:space="preserve">Ingeniero de automatización de Pomar (administrador SCADA/MES)</w:t>
            </w:r>
          </w:p>
        </w:tc>
        <w:tc>
          <w:tcPr/>
          <w:p>
            <w:pPr>
              <w:rPr/>
            </w:pPr>
            <w:r>
              <w:rPr>
                <w:rtl w:val="0"/>
              </w:rPr>
              <w:t xml:space="preserve">83</w:t>
            </w:r>
          </w:p>
        </w:tc>
        <w:tc>
          <w:tcPr/>
          <w:p>
            <w:pPr>
              <w:rPr/>
            </w:pPr>
            <w:r>
              <w:rPr>
                <w:rtl w:val="0"/>
              </w:rPr>
              <w:t xml:space="preserve">Indeed: ingeniero de automatización, promedio $3,27 M y máximo $5,59 M/mes; se toma $5,0 M</w:t>
            </w:r>
          </w:p>
        </w:tc>
      </w:tr>
      <w:tr>
        <w:trPr>
          <w:cantSplit w:val="0"/>
          <w:tblHeader w:val="0"/>
        </w:trPr>
        <w:tc>
          <w:tcPr/>
          <w:p>
            <w:pPr>
              <w:rPr/>
            </w:pPr>
            <w:r>
              <w:rPr>
                <w:b/>
                <w:bCs/>
                <w:rtl w:val="0"/>
              </w:rPr>
              <w:t xml:space="preserve">Total OPEX anual (año 1)</w:t>
            </w:r>
          </w:p>
        </w:tc>
        <w:tc>
          <w:tcPr/>
          <w:p>
            <w:pPr>
              <w:rPr/>
            </w:pPr>
            <w:r>
              <w:rPr>
                <w:rtl w:val="0"/>
              </w:rPr>
              <w:t xml:space="preserve">588</w:t>
            </w:r>
          </w:p>
        </w:tc>
        <w:tc>
          <w:tcPr/>
          <w:p>
            <w:pPr>
              <w:rPr/>
            </w:pPr>
            <w:r>
              <w:rPr>
                <w:rtl w:val="0"/>
              </w:rPr>
              <w:t xml:space="preserve">6,1 % del CAPEX; crece con la inflación (4 %)</w:t>
            </w:r>
          </w:p>
        </w:tc>
      </w:tr>
    </w:tbl>
    <w:p>
      <w:pPr>
        <w:rPr/>
      </w:pPr>
      <w:r>
        <w:rPr>
          <w:rtl w:val="0"/>
        </w:rPr>
        <w:t xml:space="preserve">El contrato de soporte con Kuajo es opcional para Pomar, pero se incluye en el OPEX para no sobrestimar el beneficio. Para Kuajo es un ingreso recurrente que le da continuidad después de la Fase 1. Los tableros de Power BI usan las licencias corporativas que Pomar ya tiene, sin costo incremental.</w:t>
      </w:r>
    </w:p>
    <w:p>
      <w:pPr>
        <w:pStyle w:val="Heading3"/>
        <w:rPr/>
      </w:pPr>
      <w:r>
        <w:rPr>
          <w:rtl w:val="0"/>
        </w:rPr>
        <w:t xml:space="preserve">13.7 Beneficios anuales para Pomar</w:t>
      </w:r>
    </w:p>
    <w:p>
      <w:pPr>
        <w:rPr/>
      </w:pPr>
      <w:r>
        <w:rPr>
          <w:rtl w:val="0"/>
        </w:rPr>
        <w:t xml:space="preserve">Los beneficios se calcularon con las cifras operativas de la línea de yogures definidas en la sección 7 y con un margen de contribución por kilogramo de cada receta. Ese margen se obtuvo de precios reales al consumidor y del precio de la leche al productor en Cundinamarca ($2.134/L, dato de marzo de 2026 publicado por Agronegocios en mayo de 2026).</w:t>
      </w:r>
    </w:p>
    <w:p>
      <w:pPr>
        <w:keepNext/>
      </w:pPr>
      <w:r>
        <w:rPr>
          <w:b/>
          <w:bCs/>
        </w:rPr>
        <w:t xml:space="preserve">Tabla 13.12 — </w:t>
      </w:r>
      <w:r>
        <w:rPr/>
        <w:t xml:space="preserve">Margen de contribución por receta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8"/>
        <w:gridCol w:w="1777"/>
        <w:gridCol w:w="1907"/>
        <w:gridCol w:w="1778"/>
      </w:tblGrid>
      <w:tr>
        <w:trPr>
          <w:cantSplit w:val="0"/>
          <w:tblHeader w:val="1"/>
        </w:trPr>
        <w:tc>
          <w:tcPr>
            <w:shd w:fill="f2f2f2" w:val="clear"/>
          </w:tcPr>
          <w:p>
            <w:pPr>
              <w:rPr/>
            </w:pPr>
            <w:r>
              <w:rPr>
                <w:rtl w:val="0"/>
              </w:rPr>
              <w:t xml:space="preserve">Concepto (COP/kg)</w:t>
            </w:r>
          </w:p>
        </w:tc>
        <w:tc>
          <w:tcPr>
            <w:shd w:fill="f2f2f2" w:val="clear"/>
          </w:tcPr>
          <w:p>
            <w:pPr>
              <w:rPr/>
            </w:pPr>
            <w:r>
              <w:rPr>
                <w:rtl w:val="0"/>
              </w:rPr>
              <w:t xml:space="preserve">Y1 fresa</w:t>
            </w:r>
          </w:p>
        </w:tc>
        <w:tc>
          <w:tcPr>
            <w:shd w:fill="f2f2f2" w:val="clear"/>
          </w:tcPr>
          <w:p>
            <w:pPr>
              <w:rPr/>
            </w:pPr>
            <w:r>
              <w:rPr>
                <w:rtl w:val="0"/>
              </w:rPr>
              <w:t xml:space="preserve">Y2 griego</w:t>
            </w:r>
          </w:p>
        </w:tc>
        <w:tc>
          <w:tcPr>
            <w:shd w:fill="f2f2f2" w:val="clear"/>
          </w:tcPr>
          <w:p>
            <w:pPr>
              <w:rPr/>
            </w:pPr>
            <w:r>
              <w:rPr>
                <w:rtl w:val="0"/>
              </w:rPr>
              <w:t xml:space="preserve">Y3 kéfir</w:t>
            </w:r>
          </w:p>
        </w:tc>
      </w:tr>
      <w:tr>
        <w:trPr>
          <w:cantSplit w:val="0"/>
          <w:tblHeader w:val="0"/>
        </w:trPr>
        <w:tc>
          <w:tcPr/>
          <w:p>
            <w:pPr>
              <w:rPr/>
            </w:pPr>
            <w:r>
              <w:rPr>
                <w:rtl w:val="0"/>
              </w:rPr>
              <w:t xml:space="preserve">Precio al consumidor</w:t>
            </w:r>
          </w:p>
        </w:tc>
        <w:tc>
          <w:tcPr/>
          <w:p>
            <w:pPr>
              <w:rPr/>
            </w:pPr>
            <w:r>
              <w:rPr>
                <w:rtl w:val="0"/>
              </w:rPr>
              <w:t xml:space="preserve">15.300</w:t>
            </w:r>
          </w:p>
        </w:tc>
        <w:tc>
          <w:tcPr/>
          <w:p>
            <w:pPr>
              <w:rPr/>
            </w:pPr>
            <w:r>
              <w:rPr>
                <w:rtl w:val="0"/>
              </w:rPr>
              <w:t xml:space="preserve">26.000</w:t>
            </w:r>
          </w:p>
        </w:tc>
        <w:tc>
          <w:tcPr/>
          <w:p>
            <w:pPr>
              <w:rPr/>
            </w:pPr>
            <w:r>
              <w:rPr>
                <w:rtl w:val="0"/>
              </w:rPr>
              <w:t xml:space="preserve">12.000</w:t>
            </w:r>
          </w:p>
        </w:tc>
      </w:tr>
      <w:tr>
        <w:trPr>
          <w:cantSplit w:val="0"/>
          <w:tblHeader w:val="0"/>
        </w:trPr>
        <w:tc>
          <w:tcPr/>
          <w:p>
            <w:pPr>
              <w:rPr/>
            </w:pPr>
            <w:r>
              <w:rPr>
                <w:rtl w:val="0"/>
              </w:rPr>
              <w:t xml:space="preserve">Precio ex-fábrica (− 40 % del canal)</w:t>
            </w:r>
          </w:p>
        </w:tc>
        <w:tc>
          <w:tcPr/>
          <w:p>
            <w:pPr>
              <w:rPr/>
            </w:pPr>
            <w:r>
              <w:rPr>
                <w:rtl w:val="0"/>
              </w:rPr>
              <w:t xml:space="preserve">9.180</w:t>
            </w:r>
          </w:p>
        </w:tc>
        <w:tc>
          <w:tcPr/>
          <w:p>
            <w:pPr>
              <w:rPr/>
            </w:pPr>
            <w:r>
              <w:rPr>
                <w:rtl w:val="0"/>
              </w:rPr>
              <w:t xml:space="preserve">15.600</w:t>
            </w:r>
          </w:p>
        </w:tc>
        <w:tc>
          <w:tcPr/>
          <w:p>
            <w:pPr>
              <w:rPr/>
            </w:pPr>
            <w:r>
              <w:rPr>
                <w:rtl w:val="0"/>
              </w:rPr>
              <w:t xml:space="preserve">7.200</w:t>
            </w:r>
          </w:p>
        </w:tc>
      </w:tr>
      <w:tr>
        <w:trPr>
          <w:cantSplit w:val="0"/>
          <w:tblHeader w:val="0"/>
        </w:trPr>
        <w:tc>
          <w:tcPr/>
          <w:p>
            <w:pPr>
              <w:rPr/>
            </w:pPr>
            <w:r>
              <w:rPr>
                <w:rtl w:val="0"/>
              </w:rPr>
              <w:t xml:space="preserve">Leche</w:t>
            </w:r>
          </w:p>
        </w:tc>
        <w:tc>
          <w:tcPr/>
          <w:p>
            <w:pPr>
              <w:rPr/>
            </w:pPr>
            <w:r>
              <w:rPr>
                <w:rtl w:val="0"/>
              </w:rPr>
              <w:t xml:space="preserve">1.647</w:t>
            </w:r>
          </w:p>
        </w:tc>
        <w:tc>
          <w:tcPr/>
          <w:p>
            <w:pPr>
              <w:rPr/>
            </w:pPr>
            <w:r>
              <w:rPr>
                <w:rtl w:val="0"/>
              </w:rPr>
              <w:t xml:space="preserve">5.840</w:t>
            </w:r>
          </w:p>
        </w:tc>
        <w:tc>
          <w:tcPr/>
          <w:p>
            <w:pPr>
              <w:rPr/>
            </w:pPr>
            <w:r>
              <w:rPr>
                <w:rtl w:val="0"/>
              </w:rPr>
              <w:t xml:space="preserve">2.219</w:t>
            </w:r>
          </w:p>
        </w:tc>
      </w:tr>
      <w:tr>
        <w:trPr>
          <w:cantSplit w:val="0"/>
          <w:tblHeader w:val="0"/>
        </w:trPr>
        <w:tc>
          <w:tcPr/>
          <w:p>
            <w:pPr>
              <w:rPr/>
            </w:pPr>
            <w:r>
              <w:rPr>
                <w:rtl w:val="0"/>
              </w:rPr>
              <w:t xml:space="preserve">Otros ingredientes</w:t>
            </w:r>
          </w:p>
        </w:tc>
        <w:tc>
          <w:tcPr/>
          <w:p>
            <w:pPr>
              <w:rPr/>
            </w:pPr>
            <w:r>
              <w:rPr>
                <w:rtl w:val="0"/>
              </w:rPr>
              <w:t xml:space="preserve">2.207</w:t>
            </w:r>
          </w:p>
        </w:tc>
        <w:tc>
          <w:tcPr/>
          <w:p>
            <w:pPr>
              <w:rPr/>
            </w:pPr>
            <w:r>
              <w:rPr>
                <w:rtl w:val="0"/>
              </w:rPr>
              <w:t xml:space="preserve">60</w:t>
            </w:r>
          </w:p>
        </w:tc>
        <w:tc>
          <w:tcPr/>
          <w:p>
            <w:pPr>
              <w:rPr/>
            </w:pPr>
            <w:r>
              <w:rPr>
                <w:rtl w:val="0"/>
              </w:rPr>
              <w:t xml:space="preserve">80</w:t>
            </w:r>
          </w:p>
        </w:tc>
      </w:tr>
      <w:tr>
        <w:trPr>
          <w:cantSplit w:val="0"/>
          <w:tblHeader w:val="0"/>
        </w:trPr>
        <w:tc>
          <w:tcPr/>
          <w:p>
            <w:pPr>
              <w:rPr/>
            </w:pPr>
            <w:r>
              <w:rPr>
                <w:rtl w:val="0"/>
              </w:rPr>
              <w:t xml:space="preserve">Envase y embalaje</w:t>
            </w:r>
          </w:p>
        </w:tc>
        <w:tc>
          <w:tcPr/>
          <w:p>
            <w:pPr>
              <w:rPr/>
            </w:pPr>
            <w:r>
              <w:rPr>
                <w:rtl w:val="0"/>
              </w:rPr>
              <w:t xml:space="preserve">870</w:t>
            </w:r>
          </w:p>
        </w:tc>
        <w:tc>
          <w:tcPr/>
          <w:p>
            <w:pPr>
              <w:rPr/>
            </w:pPr>
            <w:r>
              <w:rPr>
                <w:rtl w:val="0"/>
              </w:rPr>
              <w:t xml:space="preserve">760</w:t>
            </w:r>
          </w:p>
        </w:tc>
        <w:tc>
          <w:tcPr/>
          <w:p>
            <w:pPr>
              <w:rPr/>
            </w:pPr>
            <w:r>
              <w:rPr>
                <w:rtl w:val="0"/>
              </w:rPr>
              <w:t xml:space="preserve">924</w:t>
            </w:r>
          </w:p>
        </w:tc>
      </w:tr>
      <w:tr>
        <w:trPr>
          <w:cantSplit w:val="0"/>
          <w:tblHeader w:val="0"/>
        </w:trPr>
        <w:tc>
          <w:tcPr/>
          <w:p>
            <w:pPr>
              <w:rPr/>
            </w:pPr>
            <w:r>
              <w:rPr>
                <w:rtl w:val="0"/>
              </w:rPr>
              <w:t xml:space="preserve">Energía, vapor, agua y CIP</w:t>
            </w:r>
          </w:p>
        </w:tc>
        <w:tc>
          <w:tcPr/>
          <w:p>
            <w:pPr>
              <w:rPr/>
            </w:pPr>
            <w:r>
              <w:rPr>
                <w:rtl w:val="0"/>
              </w:rPr>
              <w:t xml:space="preserve">250</w:t>
            </w:r>
          </w:p>
        </w:tc>
        <w:tc>
          <w:tcPr/>
          <w:p>
            <w:pPr>
              <w:rPr/>
            </w:pPr>
            <w:r>
              <w:rPr>
                <w:rtl w:val="0"/>
              </w:rPr>
              <w:t xml:space="preserve">250</w:t>
            </w:r>
          </w:p>
        </w:tc>
        <w:tc>
          <w:tcPr/>
          <w:p>
            <w:pPr>
              <w:rPr/>
            </w:pPr>
            <w:r>
              <w:rPr>
                <w:rtl w:val="0"/>
              </w:rPr>
              <w:t xml:space="preserve">250</w:t>
            </w:r>
          </w:p>
        </w:tc>
      </w:tr>
      <w:tr>
        <w:trPr>
          <w:cantSplit w:val="0"/>
          <w:tblHeader w:val="0"/>
        </w:trPr>
        <w:tc>
          <w:tcPr/>
          <w:p>
            <w:pPr>
              <w:rPr/>
            </w:pPr>
            <w:r>
              <w:rPr>
                <w:rtl w:val="0"/>
              </w:rPr>
              <w:t xml:space="preserve">Costo variable total (incluye 12 % de logística)</w:t>
            </w:r>
          </w:p>
        </w:tc>
        <w:tc>
          <w:tcPr/>
          <w:p>
            <w:pPr>
              <w:rPr/>
            </w:pPr>
            <w:r>
              <w:rPr>
                <w:rtl w:val="0"/>
              </w:rPr>
              <w:t xml:space="preserve">6.075</w:t>
            </w:r>
          </w:p>
        </w:tc>
        <w:tc>
          <w:tcPr/>
          <w:p>
            <w:pPr>
              <w:rPr/>
            </w:pPr>
            <w:r>
              <w:rPr>
                <w:rtl w:val="0"/>
              </w:rPr>
              <w:t xml:space="preserve">8.782</w:t>
            </w:r>
          </w:p>
        </w:tc>
        <w:tc>
          <w:tcPr/>
          <w:p>
            <w:pPr>
              <w:rPr/>
            </w:pPr>
            <w:r>
              <w:rPr>
                <w:rtl w:val="0"/>
              </w:rPr>
              <w:t xml:space="preserve">4.337</w:t>
            </w:r>
          </w:p>
        </w:tc>
      </w:tr>
      <w:tr>
        <w:trPr>
          <w:cantSplit w:val="0"/>
          <w:tblHeader w:val="0"/>
        </w:trPr>
        <w:tc>
          <w:tcPr/>
          <w:p>
            <w:pPr>
              <w:rPr/>
            </w:pPr>
            <w:r>
              <w:rPr>
                <w:b/>
                <w:bCs/>
                <w:rtl w:val="0"/>
              </w:rPr>
              <w:t xml:space="preserve">Margen de contribución</w:t>
            </w:r>
          </w:p>
        </w:tc>
        <w:tc>
          <w:tcPr/>
          <w:p>
            <w:pPr>
              <w:rPr/>
            </w:pPr>
            <w:r>
              <w:rPr>
                <w:rtl w:val="0"/>
              </w:rPr>
              <w:t xml:space="preserve">3.105</w:t>
            </w:r>
          </w:p>
        </w:tc>
        <w:tc>
          <w:tcPr/>
          <w:p>
            <w:pPr>
              <w:rPr/>
            </w:pPr>
            <w:r>
              <w:rPr>
                <w:rtl w:val="0"/>
              </w:rPr>
              <w:t xml:space="preserve">6.818</w:t>
            </w:r>
          </w:p>
        </w:tc>
        <w:tc>
          <w:tcPr/>
          <w:p>
            <w:pPr>
              <w:rPr/>
            </w:pPr>
            <w:r>
              <w:rPr>
                <w:rtl w:val="0"/>
              </w:rPr>
              <w:t xml:space="preserve">2.863</w:t>
            </w:r>
          </w:p>
        </w:tc>
      </w:tr>
      <w:tr>
        <w:trPr>
          <w:cantSplit w:val="0"/>
          <w:tblHeader w:val="0"/>
        </w:trPr>
        <w:tc>
          <w:tcPr/>
          <w:p>
            <w:pPr>
              <w:rPr/>
            </w:pPr>
            <w:r>
              <w:rPr>
                <w:rtl w:val="0"/>
              </w:rPr>
              <w:t xml:space="preserve">Margen (% del precio ex-fábrica)</w:t>
            </w:r>
          </w:p>
        </w:tc>
        <w:tc>
          <w:tcPr/>
          <w:p>
            <w:pPr>
              <w:rPr/>
            </w:pPr>
            <w:r>
              <w:rPr>
                <w:rtl w:val="0"/>
              </w:rPr>
              <w:t xml:space="preserve">33,8 %</w:t>
            </w:r>
          </w:p>
        </w:tc>
        <w:tc>
          <w:tcPr/>
          <w:p>
            <w:pPr>
              <w:rPr/>
            </w:pPr>
            <w:r>
              <w:rPr>
                <w:rtl w:val="0"/>
              </w:rPr>
              <w:t xml:space="preserve">43,7 %</w:t>
            </w:r>
          </w:p>
        </w:tc>
        <w:tc>
          <w:tcPr/>
          <w:p>
            <w:pPr>
              <w:rPr/>
            </w:pPr>
            <w:r>
              <w:rPr>
                <w:rtl w:val="0"/>
              </w:rPr>
              <w:t xml:space="preserve">39,8 %</w:t>
            </w:r>
          </w:p>
        </w:tc>
      </w:tr>
      <w:tr>
        <w:trPr>
          <w:cantSplit w:val="0"/>
          <w:tblHeader w:val="0"/>
        </w:trPr>
        <w:tc>
          <w:tcPr/>
          <w:p>
            <w:pPr>
              <w:rPr/>
            </w:pPr>
            <w:r>
              <w:rPr>
                <w:rtl w:val="0"/>
              </w:rPr>
              <w:t xml:space="preserve">Producción actual (kg/día)</w:t>
            </w:r>
          </w:p>
        </w:tc>
        <w:tc>
          <w:tcPr/>
          <w:p>
            <w:pPr>
              <w:rPr/>
            </w:pPr>
            <w:r>
              <w:rPr>
                <w:rtl w:val="0"/>
              </w:rPr>
              <w:t xml:space="preserve">26.400</w:t>
            </w:r>
          </w:p>
        </w:tc>
        <w:tc>
          <w:tcPr/>
          <w:p>
            <w:pPr>
              <w:rPr/>
            </w:pPr>
            <w:r>
              <w:rPr>
                <w:rtl w:val="0"/>
              </w:rPr>
              <w:t xml:space="preserve">5.900</w:t>
            </w:r>
          </w:p>
        </w:tc>
        <w:tc>
          <w:tcPr/>
          <w:p>
            <w:pPr>
              <w:rPr/>
            </w:pPr>
            <w:r>
              <w:rPr>
                <w:rtl w:val="0"/>
              </w:rPr>
              <w:t xml:space="preserve">11.400</w:t>
            </w:r>
          </w:p>
        </w:tc>
      </w:tr>
      <w:tr>
        <w:trPr>
          <w:cantSplit w:val="0"/>
          <w:tblHeader w:val="0"/>
        </w:trPr>
        <w:tc>
          <w:tcPr/>
          <w:p>
            <w:pPr>
              <w:rPr/>
            </w:pPr>
            <w:r>
              <w:rPr>
                <w:rtl w:val="0"/>
              </w:rPr>
              <w:t xml:space="preserve">Producción con la propuesta (kg/día)</w:t>
            </w:r>
          </w:p>
        </w:tc>
        <w:tc>
          <w:tcPr/>
          <w:p>
            <w:pPr>
              <w:rPr/>
            </w:pPr>
            <w:r>
              <w:rPr>
                <w:rtl w:val="0"/>
              </w:rPr>
              <w:t xml:space="preserve">30.000</w:t>
            </w:r>
          </w:p>
        </w:tc>
        <w:tc>
          <w:tcPr/>
          <w:p>
            <w:pPr>
              <w:rPr/>
            </w:pPr>
            <w:r>
              <w:rPr>
                <w:rtl w:val="0"/>
              </w:rPr>
              <w:t xml:space="preserve">10.000</w:t>
            </w:r>
          </w:p>
        </w:tc>
        <w:tc>
          <w:tcPr/>
          <w:p>
            <w:pPr>
              <w:rPr/>
            </w:pPr>
            <w:r>
              <w:rPr>
                <w:rtl w:val="0"/>
              </w:rPr>
              <w:t xml:space="preserve">12.400</w:t>
            </w:r>
          </w:p>
        </w:tc>
      </w:tr>
      <w:tr>
        <w:trPr>
          <w:cantSplit w:val="0"/>
          <w:tblHeader w:val="0"/>
        </w:trPr>
        <w:tc>
          <w:tcPr/>
          <w:p>
            <w:pPr>
              <w:rPr/>
            </w:pPr>
            <w:r>
              <w:rPr>
                <w:b/>
                <w:bCs/>
                <w:rtl w:val="0"/>
              </w:rPr>
              <w:t xml:space="preserve">Volumen adicional (kg/día)</w:t>
            </w:r>
          </w:p>
        </w:tc>
        <w:tc>
          <w:tcPr/>
          <w:p>
            <w:pPr>
              <w:rPr/>
            </w:pPr>
            <w:r>
              <w:rPr>
                <w:rtl w:val="0"/>
              </w:rPr>
              <w:t xml:space="preserve">3.600</w:t>
            </w:r>
          </w:p>
        </w:tc>
        <w:tc>
          <w:tcPr/>
          <w:p>
            <w:pPr>
              <w:rPr/>
            </w:pPr>
            <w:r>
              <w:rPr>
                <w:rtl w:val="0"/>
              </w:rPr>
              <w:t xml:space="preserve">4.100</w:t>
            </w:r>
          </w:p>
        </w:tc>
        <w:tc>
          <w:tcPr/>
          <w:p>
            <w:pPr>
              <w:rPr/>
            </w:pPr>
            <w:r>
              <w:rPr>
                <w:rtl w:val="0"/>
              </w:rPr>
              <w:t xml:space="preserve">1.000</w:t>
            </w:r>
          </w:p>
        </w:tc>
      </w:tr>
    </w:tbl>
    <w:p>
      <w:pPr>
        <w:rPr/>
      </w:pPr>
      <w:r>
        <w:rPr>
          <w:rtl w:val="0"/>
        </w:rPr>
        <w:t xml:space="preserve">El volumen adicional se valora receta por receta: cada kilogramo adicional se multiplica por el margen de su receta, lo que da </w:t>
      </w:r>
      <w:r>
        <w:rPr>
          <w:b/>
          <w:bCs/>
          <w:rtl w:val="0"/>
        </w:rPr>
        <w:t xml:space="preserve">$42,0 M por día</w:t>
      </w:r>
      <w:r>
        <w:rPr>
          <w:rtl w:val="0"/>
        </w:rPr>
        <w:t xml:space="preserve">. Así se respeta el mix real del crecimiento: el griego (Y2) es el que más crece, porque es el producto que exige el contrato con las cadenas, y también el de mayor margen por kg, aunque necesita 3,3 kg de leche por kg de producto (su precio es mucho más alto). Con esto se calcularon 5 beneficios:</w:t>
      </w:r>
    </w:p>
    <w:p>
      <w:pPr>
        <w:keepNext/>
      </w:pPr>
      <w:r>
        <w:rPr>
          <w:b/>
          <w:bCs/>
        </w:rPr>
        <w:t xml:space="preserve">Tabla 13.13 — </w:t>
      </w:r>
      <w:r>
        <w:rPr/>
        <w:t xml:space="preserve">Beneficios anuales para Pomar</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7"/>
        <w:gridCol w:w="1385"/>
        <w:gridCol w:w="4608"/>
      </w:tblGrid>
      <w:tr>
        <w:trPr>
          <w:cantSplit w:val="0"/>
          <w:tblHeader w:val="1"/>
        </w:trPr>
        <w:tc>
          <w:tcPr>
            <w:shd w:fill="f2f2f2" w:val="clear"/>
          </w:tcPr>
          <w:p>
            <w:pPr>
              <w:rPr/>
            </w:pPr>
            <w:r>
              <w:rPr>
                <w:rtl w:val="0"/>
              </w:rPr>
              <w:t xml:space="preserve">Beneficio</w:t>
            </w:r>
          </w:p>
        </w:tc>
        <w:tc>
          <w:tcPr>
            <w:shd w:fill="f2f2f2" w:val="clear"/>
          </w:tcPr>
          <w:p>
            <w:pPr>
              <w:rPr/>
            </w:pPr>
            <w:r>
              <w:rPr>
                <w:rtl w:val="0"/>
              </w:rPr>
              <w:t xml:space="preserve">COP/año (M)</w:t>
            </w:r>
          </w:p>
        </w:tc>
        <w:tc>
          <w:tcPr>
            <w:shd w:fill="f2f2f2" w:val="clear"/>
          </w:tcPr>
          <w:p>
            <w:pPr>
              <w:rPr/>
            </w:pPr>
            <w:r>
              <w:rPr>
                <w:rtl w:val="0"/>
              </w:rPr>
              <w:t xml:space="preserve">Cálculo</w:t>
            </w:r>
          </w:p>
        </w:tc>
      </w:tr>
      <w:tr>
        <w:trPr>
          <w:cantSplit w:val="0"/>
          <w:tblHeader w:val="0"/>
        </w:trPr>
        <w:tc>
          <w:tcPr/>
          <w:p>
            <w:pPr>
              <w:rPr/>
            </w:pPr>
            <w:r>
              <w:rPr>
                <w:rtl w:val="0"/>
              </w:rPr>
              <w:t xml:space="preserve">Margen del volumen adicional atribuible a la automatización</w:t>
            </w:r>
          </w:p>
        </w:tc>
        <w:tc>
          <w:tcPr/>
          <w:p>
            <w:pPr>
              <w:rPr/>
            </w:pPr>
            <w:r>
              <w:rPr>
                <w:rtl w:val="0"/>
              </w:rPr>
              <w:t xml:space="preserve">6.551</w:t>
            </w:r>
          </w:p>
        </w:tc>
        <w:tc>
          <w:tcPr/>
          <w:p>
            <w:pPr>
              <w:rPr/>
            </w:pPr>
            <w:r>
              <w:rPr>
                <w:rtl w:val="0"/>
              </w:rPr>
              <w:t xml:space="preserve">Σ (kg/día adicionales de cada receta × su margen) × 312 días × fracción atribuible a la automatización (50 %)</w:t>
            </w:r>
          </w:p>
        </w:tc>
      </w:tr>
      <w:tr>
        <w:trPr>
          <w:cantSplit w:val="0"/>
          <w:tblHeader w:val="0"/>
        </w:trPr>
        <w:tc>
          <w:tcPr/>
          <w:p>
            <w:pPr>
              <w:rPr/>
            </w:pPr>
            <w:r>
              <w:rPr>
                <w:rtl w:val="0"/>
              </w:rPr>
              <w:t xml:space="preserve">Producto no rechazado (rechazo de 3 % a 1 %)</w:t>
            </w:r>
          </w:p>
        </w:tc>
        <w:tc>
          <w:tcPr/>
          <w:p>
            <w:pPr>
              <w:rPr/>
            </w:pPr>
            <w:r>
              <w:rPr>
                <w:rtl w:val="0"/>
              </w:rPr>
              <w:t xml:space="preserve">1.516</w:t>
            </w:r>
          </w:p>
        </w:tc>
        <w:tc>
          <w:tcPr/>
          <w:p>
            <w:pPr>
              <w:rPr/>
            </w:pPr>
            <w:r>
              <w:rPr>
                <w:rtl w:val="0"/>
              </w:rPr>
              <w:t xml:space="preserve">Puntos de rechazo evitados × captura (75 %) × producción × costo variable ponderado</w:t>
            </w:r>
          </w:p>
        </w:tc>
      </w:tr>
      <w:tr>
        <w:trPr>
          <w:cantSplit w:val="0"/>
          <w:tblHeader w:val="0"/>
        </w:trPr>
        <w:tc>
          <w:tcPr/>
          <w:p>
            <w:pPr>
              <w:rPr/>
            </w:pPr>
            <w:r>
              <w:rPr>
                <w:rtl w:val="0"/>
              </w:rPr>
              <w:t xml:space="preserve">Mano de obra de paletizado liberada</w:t>
            </w:r>
          </w:p>
        </w:tc>
        <w:tc>
          <w:tcPr/>
          <w:p>
            <w:pPr>
              <w:rPr/>
            </w:pPr>
            <w:r>
              <w:rPr>
                <w:rtl w:val="0"/>
              </w:rPr>
              <w:t xml:space="preserve">212</w:t>
            </w:r>
          </w:p>
        </w:tc>
        <w:tc>
          <w:tcPr/>
          <w:p>
            <w:pPr>
              <w:rPr/>
            </w:pPr>
            <w:r>
              <w:rPr>
                <w:rtl w:val="0"/>
              </w:rPr>
              <w:t xml:space="preserve">6 operarios × (salario × factor prestacional + auxilio de transporte) × 12</w:t>
            </w:r>
          </w:p>
        </w:tc>
      </w:tr>
      <w:tr>
        <w:trPr>
          <w:cantSplit w:val="0"/>
          <w:tblHeader w:val="0"/>
        </w:trPr>
        <w:tc>
          <w:tcPr/>
          <w:p>
            <w:pPr>
              <w:rPr/>
            </w:pPr>
            <w:r>
              <w:rPr>
                <w:rtl w:val="0"/>
              </w:rPr>
              <w:t xml:space="preserve">Ahorro de energía, vapor y agua por submedición</w:t>
            </w:r>
          </w:p>
        </w:tc>
        <w:tc>
          <w:tcPr/>
          <w:p>
            <w:pPr>
              <w:rPr/>
            </w:pPr>
            <w:r>
              <w:rPr>
                <w:rtl w:val="0"/>
              </w:rPr>
              <w:t xml:space="preserve">123</w:t>
            </w:r>
          </w:p>
        </w:tc>
        <w:tc>
          <w:tcPr/>
          <w:p>
            <w:pPr>
              <w:rPr/>
            </w:pPr>
            <w:r>
              <w:rPr>
                <w:rtl w:val="0"/>
              </w:rPr>
              <w:t xml:space="preserve">Producción anual × costo de energía por kg × 3 %</w:t>
            </w:r>
          </w:p>
        </w:tc>
      </w:tr>
      <w:tr>
        <w:trPr>
          <w:cantSplit w:val="0"/>
          <w:tblHeader w:val="0"/>
        </w:trPr>
        <w:tc>
          <w:tcPr/>
          <w:p>
            <w:pPr>
              <w:rPr/>
            </w:pPr>
            <w:r>
              <w:rPr>
                <w:rtl w:val="0"/>
              </w:rPr>
              <w:t xml:space="preserve">Retiros de producto acotados por trazabilidad</w:t>
            </w:r>
          </w:p>
        </w:tc>
        <w:tc>
          <w:tcPr/>
          <w:p>
            <w:pPr>
              <w:rPr/>
            </w:pPr>
            <w:r>
              <w:rPr>
                <w:rtl w:val="0"/>
              </w:rPr>
              <w:t xml:space="preserve">80</w:t>
            </w:r>
          </w:p>
        </w:tc>
        <w:tc>
          <w:tcPr/>
          <w:p>
            <w:pPr>
              <w:rPr/>
            </w:pPr>
            <w:r>
              <w:rPr>
                <w:rtl w:val="0"/>
              </w:rPr>
              <w:t xml:space="preserve">Probabilidad anual × costo evitado por evento</w:t>
            </w:r>
          </w:p>
        </w:tc>
      </w:tr>
      <w:tr>
        <w:trPr>
          <w:cantSplit w:val="0"/>
          <w:tblHeader w:val="0"/>
        </w:trPr>
        <w:tc>
          <w:tcPr/>
          <w:p>
            <w:pPr>
              <w:rPr/>
            </w:pPr>
            <w:r>
              <w:rPr>
                <w:b/>
                <w:bCs/>
                <w:rtl w:val="0"/>
              </w:rPr>
              <w:t xml:space="preserve">Total beneficios en régimen</w:t>
            </w:r>
          </w:p>
        </w:tc>
        <w:tc>
          <w:tcPr/>
          <w:p>
            <w:pPr>
              <w:rPr/>
            </w:pPr>
            <w:r>
              <w:rPr>
                <w:rtl w:val="0"/>
              </w:rPr>
              <w:t xml:space="preserve">8.481</w:t>
            </w:r>
          </w:p>
        </w:tc>
        <w:tc>
          <w:tcPr/>
          <w:p>
            <w:pPr>
              <w:rPr/>
            </w:pPr>
            <w:r>
              <w:rPr>
                <w:rtl w:val="0"/>
              </w:rPr>
              <w:t xml:space="preserve">Año 1 al 60 % por curva de aprendizaje; año 2 en adelante al 100 %, con inflación</w:t>
            </w:r>
          </w:p>
        </w:tc>
      </w:tr>
    </w:tbl>
    <w:p>
      <w:pPr>
        <w:rPr/>
      </w:pPr>
      <w:r>
        <w:rPr>
          <w:b/>
          <w:bCs/>
          <w:rtl w:val="0"/>
        </w:rPr>
        <w:t xml:space="preserve">Supuestos conservadores.</w:t>
      </w:r>
      <w:r>
        <w:rPr>
          <w:rtl w:val="0"/>
        </w:rPr>
        <w:t xml:space="preserve"> (1) Solo el 50 % del aumento de volumen se atribuye a la automatización, porque parte del +20 % podría lograrse con un tercer turno o con mejoras de gestión. (2) Solo se captura el 75 % de la reducción de rechazos. (3) El primer año rinde el 60 %. (4) El horizonte es de 7 años sin valor residual, aunque los equipos duran más de 10. (5) No se valoran beneficios difíciles de medir: el cumplimiento del contrato con supermercados, la reducción de reclamos o el valor de la información para decisiones. (6) Los 6 operarios de paletizado no se despiden: Pomar los reubica en vacantes que de otro modo tendría que contratar (un auxiliar de calidad por turno y los auxiliares de despacho que exige el contrato con las cadenas); por eso su costo cuenta como beneficio. Si Pomar no tuviera esas vacantes, el beneficio bajaría $212 M al año y el VPN ≈ $0,6 mil M. (7) El beneficio de volumen se calculó sobre la producción bruta; si se descuentan la merma (2 %) y el rechazo (1 %) del volumen adicional, baja ≈ $200 M al año (VPN ≈ −$0,6 mil M), dentro del análisis de sensibilidad.</w:t>
      </w:r>
    </w:p>
    <w:p>
      <w:pPr>
        <w:pStyle w:val="Heading3"/>
        <w:rPr/>
      </w:pPr>
      <w:r>
        <w:rPr>
          <w:rtl w:val="0"/>
        </w:rPr>
        <w:t xml:space="preserve">13.8 Tasa de oportunidad de Pomar (WACC)</w:t>
      </w:r>
    </w:p>
    <w:p>
      <w:pPr>
        <w:rPr/>
      </w:pPr>
      <w:r>
        <w:rPr>
          <w:rtl w:val="0"/>
        </w:rPr>
        <w:t xml:space="preserve">Pomar no cotiza en bolsa, así que su costo de capital se estimó con el modelo CAPM y los datos de Damodaran (enero de 2026) para la industria de alimentos procesados, ajustados por riesgo país y llevados a pesos por paridad de inflación:</w:t>
      </w:r>
    </w:p>
    <w:p>
      <w:pPr>
        <w:keepNext/>
      </w:pPr>
      <w:r>
        <w:rPr>
          <w:b/>
          <w:bCs/>
        </w:rPr>
        <w:t xml:space="preserve">Tabla 13.14 — </w:t>
      </w:r>
      <w:r>
        <w:rPr/>
        <w:t xml:space="preserve">Tasa de oportunidad de Pomar (WACC y TIO)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6"/>
        <w:gridCol w:w="1495"/>
        <w:gridCol w:w="3469"/>
      </w:tblGrid>
      <w:tr>
        <w:trPr>
          <w:cantSplit w:val="0"/>
          <w:tblHeader w:val="1"/>
        </w:trPr>
        <w:tc>
          <w:tcPr>
            <w:shd w:fill="f2f2f2" w:val="clear"/>
          </w:tcPr>
          <w:p>
            <w:pPr>
              <w:rPr/>
            </w:pPr>
            <w:r>
              <w:rPr>
                <w:rtl w:val="0"/>
              </w:rPr>
              <w:t xml:space="preserve">Componente</w:t>
            </w:r>
          </w:p>
        </w:tc>
        <w:tc>
          <w:tcPr>
            <w:shd w:fill="f2f2f2" w:val="clear"/>
          </w:tcPr>
          <w:p>
            <w:pPr>
              <w:rPr/>
            </w:pPr>
            <w:r>
              <w:rPr>
                <w:rtl w:val="0"/>
              </w:rPr>
              <w:t xml:space="preserve">Valor</w:t>
            </w:r>
          </w:p>
        </w:tc>
        <w:tc>
          <w:tcPr>
            <w:shd w:fill="f2f2f2" w:val="clear"/>
          </w:tcPr>
          <w:p>
            <w:pPr>
              <w:rPr/>
            </w:pPr>
            <w:r>
              <w:rPr>
                <w:rtl w:val="0"/>
              </w:rPr>
              <w:t xml:space="preserve">Fuente</w:t>
            </w:r>
          </w:p>
        </w:tc>
      </w:tr>
      <w:tr>
        <w:trPr>
          <w:cantSplit w:val="0"/>
          <w:tblHeader w:val="0"/>
        </w:trPr>
        <w:tc>
          <w:tcPr/>
          <w:p>
            <w:pPr>
              <w:rPr/>
            </w:pPr>
            <w:r>
              <w:rPr>
                <w:rtl w:val="0"/>
              </w:rPr>
              <w:t xml:space="preserve">Tasa libre de riesgo (bono EE. UU. a 10 años)</w:t>
            </w:r>
          </w:p>
        </w:tc>
        <w:tc>
          <w:tcPr/>
          <w:p>
            <w:pPr>
              <w:rPr/>
            </w:pPr>
            <w:r>
              <w:rPr>
                <w:rtl w:val="0"/>
              </w:rPr>
              <w:t xml:space="preserve">4,18 %</w:t>
            </w:r>
          </w:p>
        </w:tc>
        <w:tc>
          <w:tcPr/>
          <w:p>
            <w:pPr>
              <w:rPr/>
            </w:pPr>
            <w:r>
              <w:rPr>
                <w:rtl w:val="0"/>
              </w:rPr>
              <w:t xml:space="preserve">Damodaran, enero de 2026</w:t>
            </w:r>
          </w:p>
        </w:tc>
      </w:tr>
      <w:tr>
        <w:trPr>
          <w:cantSplit w:val="0"/>
          <w:tblHeader w:val="0"/>
        </w:trPr>
        <w:tc>
          <w:tcPr/>
          <w:p>
            <w:pPr>
              <w:rPr/>
            </w:pPr>
            <w:r>
              <w:rPr>
                <w:rtl w:val="0"/>
              </w:rPr>
              <w:t xml:space="preserve">Beta apalancada, alimentos procesados</w:t>
            </w:r>
          </w:p>
        </w:tc>
        <w:tc>
          <w:tcPr/>
          <w:p>
            <w:pPr>
              <w:rPr/>
            </w:pPr>
            <w:r>
              <w:rPr>
                <w:rtl w:val="0"/>
              </w:rPr>
              <w:t xml:space="preserve">0,61</w:t>
            </w:r>
          </w:p>
        </w:tc>
        <w:tc>
          <w:tcPr/>
          <w:p>
            <w:pPr>
              <w:rPr/>
            </w:pPr>
            <w:r>
              <w:rPr>
                <w:rtl w:val="0"/>
              </w:rPr>
              <w:t xml:space="preserve">Damodaran, enero de 2026</w:t>
            </w:r>
          </w:p>
        </w:tc>
      </w:tr>
      <w:tr>
        <w:trPr>
          <w:cantSplit w:val="0"/>
          <w:tblHeader w:val="0"/>
        </w:trPr>
        <w:tc>
          <w:tcPr/>
          <w:p>
            <w:pPr>
              <w:rPr/>
            </w:pPr>
            <w:r>
              <w:rPr>
                <w:rtl w:val="0"/>
              </w:rPr>
              <w:t xml:space="preserve">Prima de riesgo de mercado</w:t>
            </w:r>
          </w:p>
        </w:tc>
        <w:tc>
          <w:tcPr/>
          <w:p>
            <w:pPr>
              <w:rPr/>
            </w:pPr>
            <w:r>
              <w:rPr>
                <w:rtl w:val="0"/>
              </w:rPr>
              <w:t xml:space="preserve">4,23 %</w:t>
            </w:r>
          </w:p>
        </w:tc>
        <w:tc>
          <w:tcPr/>
          <w:p>
            <w:pPr>
              <w:rPr/>
            </w:pPr>
            <w:r>
              <w:rPr>
                <w:rtl w:val="0"/>
              </w:rPr>
              <w:t xml:space="preserve">Damodaran, prima implícita</w:t>
            </w:r>
          </w:p>
        </w:tc>
      </w:tr>
      <w:tr>
        <w:trPr>
          <w:cantSplit w:val="0"/>
          <w:tblHeader w:val="0"/>
        </w:trPr>
        <w:tc>
          <w:tcPr/>
          <w:p>
            <w:pPr>
              <w:rPr/>
            </w:pPr>
            <w:r>
              <w:rPr>
                <w:rtl w:val="0"/>
              </w:rPr>
              <w:t xml:space="preserve">Prima de riesgo país Colombia</w:t>
            </w:r>
          </w:p>
        </w:tc>
        <w:tc>
          <w:tcPr/>
          <w:p>
            <w:pPr>
              <w:rPr/>
            </w:pPr>
            <w:r>
              <w:rPr>
                <w:rtl w:val="0"/>
              </w:rPr>
              <w:t xml:space="preserve">2,85 %</w:t>
            </w:r>
          </w:p>
        </w:tc>
        <w:tc>
          <w:tcPr/>
          <w:p>
            <w:pPr>
              <w:rPr/>
            </w:pPr>
            <w:r>
              <w:rPr>
                <w:rtl w:val="0"/>
              </w:rPr>
              <w:t xml:space="preserve">Damodaran, ctryprem</w:t>
            </w:r>
          </w:p>
        </w:tc>
      </w:tr>
      <w:tr>
        <w:trPr>
          <w:cantSplit w:val="0"/>
          <w:tblHeader w:val="0"/>
        </w:trPr>
        <w:tc>
          <w:tcPr/>
          <w:p>
            <w:pPr>
              <w:rPr/>
            </w:pPr>
            <w:r>
              <w:rPr>
                <w:rtl w:val="0"/>
              </w:rPr>
              <w:t xml:space="preserve">Costo del patrimonio en USD: Rf + β(ERP + CRP)</w:t>
            </w:r>
          </w:p>
        </w:tc>
        <w:tc>
          <w:tcPr/>
          <w:p>
            <w:pPr>
              <w:rPr/>
            </w:pPr>
            <w:r>
              <w:rPr>
                <w:rtl w:val="0"/>
              </w:rPr>
              <w:t xml:space="preserve">8,50 %</w:t>
            </w:r>
          </w:p>
        </w:tc>
        <w:tc>
          <w:tcPr/>
          <w:p>
            <w:pPr>
              <w:rPr/>
            </w:pPr>
            <w:r>
              <w:rPr>
                <w:rtl w:val="0"/>
              </w:rPr>
              <w:t xml:space="preserve">Cálculo</w:t>
            </w:r>
          </w:p>
        </w:tc>
      </w:tr>
      <w:tr>
        <w:trPr>
          <w:cantSplit w:val="0"/>
          <w:tblHeader w:val="0"/>
        </w:trPr>
        <w:tc>
          <w:tcPr/>
          <w:p>
            <w:pPr>
              <w:rPr/>
            </w:pPr>
            <w:r>
              <w:rPr>
                <w:rtl w:val="0"/>
              </w:rPr>
              <w:t xml:space="preserve">Costo del patrimonio en COP (paridad de Fisher, 4 % vs. 2,5 %)</w:t>
            </w:r>
          </w:p>
        </w:tc>
        <w:tc>
          <w:tcPr/>
          <w:p>
            <w:pPr>
              <w:rPr/>
            </w:pPr>
            <w:r>
              <w:rPr>
                <w:rtl w:val="0"/>
              </w:rPr>
              <w:t xml:space="preserve">10,09 %</w:t>
            </w:r>
          </w:p>
        </w:tc>
        <w:tc>
          <w:tcPr/>
          <w:p>
            <w:pPr>
              <w:rPr/>
            </w:pPr>
            <w:r>
              <w:rPr>
                <w:rtl w:val="0"/>
              </w:rPr>
              <w:t xml:space="preserve">BanRep: expectativa de inflación de 4 %</w:t>
            </w:r>
          </w:p>
        </w:tc>
      </w:tr>
      <w:tr>
        <w:trPr>
          <w:cantSplit w:val="0"/>
          <w:tblHeader w:val="0"/>
        </w:trPr>
        <w:tc>
          <w:tcPr/>
          <w:p>
            <w:pPr>
              <w:rPr/>
            </w:pPr>
            <w:r>
              <w:rPr>
                <w:rtl w:val="0"/>
              </w:rPr>
              <w:t xml:space="preserve">Costo de la deuda después de impuestos: (12,25 % + 4 %)(1 − 35 %)</w:t>
            </w:r>
          </w:p>
        </w:tc>
        <w:tc>
          <w:tcPr/>
          <w:p>
            <w:pPr>
              <w:rPr/>
            </w:pPr>
            <w:r>
              <w:rPr>
                <w:rtl w:val="0"/>
              </w:rPr>
              <w:t xml:space="preserve">10,56 %</w:t>
            </w:r>
          </w:p>
        </w:tc>
        <w:tc>
          <w:tcPr/>
          <w:p>
            <w:pPr>
              <w:rPr/>
            </w:pPr>
            <w:r>
              <w:rPr>
                <w:rtl w:val="0"/>
              </w:rPr>
              <w:t xml:space="preserve">BanRep, tasa de política de sept. 2026</w:t>
            </w:r>
          </w:p>
        </w:tc>
      </w:tr>
      <w:tr>
        <w:trPr>
          <w:cantSplit w:val="0"/>
          <w:tblHeader w:val="0"/>
        </w:trPr>
        <w:tc>
          <w:tcPr/>
          <w:p>
            <w:pPr>
              <w:rPr/>
            </w:pPr>
            <w:r>
              <w:rPr>
                <w:rtl w:val="0"/>
              </w:rPr>
              <w:t xml:space="preserve">Deuda / (deuda + patrimonio)</w:t>
            </w:r>
          </w:p>
        </w:tc>
        <w:tc>
          <w:tcPr/>
          <w:p>
            <w:pPr>
              <w:rPr/>
            </w:pPr>
            <w:r>
              <w:rPr>
                <w:rtl w:val="0"/>
              </w:rPr>
              <w:t xml:space="preserve">30,4 %</w:t>
            </w:r>
          </w:p>
        </w:tc>
        <w:tc>
          <w:tcPr/>
          <w:p>
            <w:pPr>
              <w:rPr/>
            </w:pPr>
            <w:r>
              <w:rPr>
                <w:rtl w:val="0"/>
              </w:rPr>
              <w:t xml:space="preserve">Damodaran, alimentos procesados</w:t>
            </w:r>
          </w:p>
        </w:tc>
      </w:tr>
      <w:tr>
        <w:trPr>
          <w:cantSplit w:val="0"/>
          <w:tblHeader w:val="0"/>
        </w:trPr>
        <w:tc>
          <w:tcPr/>
          <w:p>
            <w:pPr>
              <w:rPr/>
            </w:pPr>
            <w:r>
              <w:rPr>
                <w:b/>
                <w:bCs/>
                <w:rtl w:val="0"/>
              </w:rPr>
              <w:t xml:space="preserve">WACC de Pomar</w:t>
            </w:r>
          </w:p>
        </w:tc>
        <w:tc>
          <w:tcPr/>
          <w:p>
            <w:pPr>
              <w:rPr/>
            </w:pPr>
            <w:r>
              <w:rPr>
                <w:rtl w:val="0"/>
              </w:rPr>
              <w:t xml:space="preserve">10,23 %</w:t>
            </w:r>
          </w:p>
        </w:tc>
        <w:tc>
          <w:tcPr/>
          <w:p>
            <w:pPr>
              <w:rPr/>
            </w:pPr>
            <w:r>
              <w:rPr>
                <w:rtl w:val="0"/>
              </w:rPr>
              <w:t xml:space="preserve">Promedio ponderado</w:t>
            </w:r>
          </w:p>
        </w:tc>
      </w:tr>
      <w:tr>
        <w:trPr>
          <w:cantSplit w:val="0"/>
          <w:tblHeader w:val="0"/>
        </w:trPr>
        <w:tc>
          <w:tcPr/>
          <w:p>
            <w:pPr>
              <w:rPr/>
            </w:pPr>
            <w:r>
              <w:rPr>
                <w:rtl w:val="0"/>
              </w:rPr>
              <w:t xml:space="preserve">Prima por riesgo del proyecto</w:t>
            </w:r>
          </w:p>
        </w:tc>
        <w:tc>
          <w:tcPr/>
          <w:p>
            <w:pPr>
              <w:rPr/>
            </w:pPr>
            <w:r>
              <w:rPr>
                <w:rtl w:val="0"/>
              </w:rPr>
              <w:t xml:space="preserve">3,5 %</w:t>
            </w:r>
          </w:p>
        </w:tc>
        <w:tc>
          <w:tcPr/>
          <w:p>
            <w:pPr>
              <w:rPr/>
            </w:pPr>
            <w:r>
              <w:rPr>
                <w:rtl w:val="0"/>
              </w:rPr>
              <w:t xml:space="preserve">Primera implementación tecnológica</w:t>
            </w:r>
          </w:p>
        </w:tc>
      </w:tr>
      <w:tr>
        <w:trPr>
          <w:cantSplit w:val="0"/>
          <w:tblHeader w:val="0"/>
        </w:trPr>
        <w:tc>
          <w:tcPr/>
          <w:p>
            <w:pPr>
              <w:rPr/>
            </w:pPr>
            <w:r>
              <w:rPr>
                <w:b/>
                <w:bCs/>
                <w:rtl w:val="0"/>
              </w:rPr>
              <w:t xml:space="preserve">TIO del proyecto</w:t>
            </w:r>
          </w:p>
        </w:tc>
        <w:tc>
          <w:tcPr/>
          <w:p>
            <w:pPr>
              <w:rPr/>
            </w:pPr>
            <w:r>
              <w:rPr>
                <w:rtl w:val="0"/>
              </w:rPr>
              <w:t xml:space="preserve">13,73 %</w:t>
            </w:r>
          </w:p>
        </w:tc>
        <w:tc>
          <w:tcPr/>
          <w:p>
            <w:pPr>
              <w:rPr/>
            </w:pPr>
            <w:r>
              <w:rPr>
                <w:rtl w:val="0"/>
              </w:rPr>
              <w:t xml:space="preserve">WACC + prima</w:t>
            </w:r>
          </w:p>
        </w:tc>
      </w:tr>
    </w:tbl>
    <w:p>
      <w:r>
        <w:rPr>
          <w:b/>
          <w:bCs/>
        </w:rPr>
        <w:t xml:space="preserve">Nota sobre el WACC. </w:t>
      </w:r>
      <w:r>
        <w:rPr/>
        <w:t xml:space="preserve">Con estos datos el costo del patrimonio en pesos (10,09 %) queda por debajo del costo de la deuda después de impuestos (10,56 %), algo poco coherente, porque el accionista asume más riesgo que el banco. Ocurre porque la beta de Damodaran es de empresas grandes que cotizan en bolsa, y Pomar no cotiza. La prima de riesgo del proyecto de 3,5 % compensa esa diferencia en la TIO de 13,7 %, y el análisis de sensibilidad muestra que el VPN sigue positivo con TIO más altas: $13.166 M al 16 %, $11.704 M al 18 % y $10.380 M al 20 %.</w:t>
      </w:r>
    </w:p>
    <w:p>
      <w:pPr>
        <w:pStyle w:val="Heading3"/>
        <w:rPr/>
      </w:pPr>
      <w:r>
        <w:rPr>
          <w:rtl w:val="0"/>
        </w:rPr>
        <w:t xml:space="preserve">13.9 Flujo de caja de Pomar, VPN, TIR y periodo de recuperación</w:t>
      </w:r>
    </w:p>
    <w:p>
      <w:pPr>
        <w:rPr/>
      </w:pPr>
      <w:r>
        <w:rPr>
          <w:rtl w:val="0"/>
        </w:rPr>
        <w:t xml:space="preserve">El flujo es incremental: solo cuenta lo que cambia por el proyecto. El año 0 es 2027, el año de la implementación. Los beneficios y el OPEX crecen con la inflación esperada, la depreciación genera un escudo fiscal al 35 % y el capital de trabajo (30 días de las ventas incrementales) se invierte a medida que crece la producción y se recupera al final (Figura 13.4).</w:t>
      </w:r>
    </w:p>
    <w:p>
      <w:pPr>
        <w:keepNext/>
      </w:pPr>
      <w:r>
        <w:rPr>
          <w:b/>
          <w:bCs/>
        </w:rPr>
        <w:t xml:space="preserve">Tabla 13.15 — </w:t>
      </w:r>
      <w:r>
        <w:rPr/>
        <w:t xml:space="preserve">Flujo de caja incremental de Pomar (COP miles de millones)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4"/>
        <w:gridCol w:w="936"/>
        <w:gridCol w:w="936"/>
        <w:gridCol w:w="936"/>
        <w:gridCol w:w="936"/>
        <w:gridCol w:w="936"/>
        <w:gridCol w:w="936"/>
        <w:gridCol w:w="936"/>
        <w:gridCol w:w="944"/>
      </w:tblGrid>
      <w:tr>
        <w:trPr>
          <w:cantSplit w:val="0"/>
          <w:tblHeader w:val="1"/>
        </w:trPr>
        <w:tc>
          <w:tcPr>
            <w:shd w:fill="f2f2f2" w:val="clear"/>
          </w:tcPr>
          <w:p>
            <w:pPr>
              <w:rPr/>
            </w:pPr>
            <w:r>
              <w:rPr>
                <w:rtl w:val="0"/>
              </w:rPr>
              <w:t xml:space="preserve">COP miles de millones</w:t>
            </w:r>
          </w:p>
        </w:tc>
        <w:tc>
          <w:tcPr>
            <w:shd w:fill="f2f2f2" w:val="clear"/>
          </w:tcPr>
          <w:p>
            <w:pPr>
              <w:rPr/>
            </w:pPr>
            <w:r>
              <w:rPr>
                <w:rtl w:val="0"/>
              </w:rPr>
              <w:t xml:space="preserve">Año 0</w:t>
            </w:r>
          </w:p>
        </w:tc>
        <w:tc>
          <w:tcPr>
            <w:shd w:fill="f2f2f2" w:val="clear"/>
          </w:tcPr>
          <w:p>
            <w:pPr>
              <w:rPr/>
            </w:pPr>
            <w:r>
              <w:rPr>
                <w:rtl w:val="0"/>
              </w:rPr>
              <w:t xml:space="preserve">Año 1</w:t>
            </w:r>
          </w:p>
        </w:tc>
        <w:tc>
          <w:tcPr>
            <w:shd w:fill="f2f2f2" w:val="clear"/>
          </w:tcPr>
          <w:p>
            <w:pPr>
              <w:rPr/>
            </w:pPr>
            <w:r>
              <w:rPr>
                <w:rtl w:val="0"/>
              </w:rPr>
              <w:t xml:space="preserve">Año 2</w:t>
            </w:r>
          </w:p>
        </w:tc>
        <w:tc>
          <w:tcPr>
            <w:shd w:fill="f2f2f2" w:val="clear"/>
          </w:tcPr>
          <w:p>
            <w:pPr>
              <w:rPr/>
            </w:pPr>
            <w:r>
              <w:rPr>
                <w:rtl w:val="0"/>
              </w:rPr>
              <w:t xml:space="preserve">Año 3</w:t>
            </w:r>
          </w:p>
        </w:tc>
        <w:tc>
          <w:tcPr>
            <w:shd w:fill="f2f2f2" w:val="clear"/>
          </w:tcPr>
          <w:p>
            <w:pPr>
              <w:rPr/>
            </w:pPr>
            <w:r>
              <w:rPr>
                <w:rtl w:val="0"/>
              </w:rPr>
              <w:t xml:space="preserve">Año 4</w:t>
            </w:r>
          </w:p>
        </w:tc>
        <w:tc>
          <w:tcPr>
            <w:shd w:fill="f2f2f2" w:val="clear"/>
          </w:tcPr>
          <w:p>
            <w:pPr>
              <w:rPr/>
            </w:pPr>
            <w:r>
              <w:rPr>
                <w:rtl w:val="0"/>
              </w:rPr>
              <w:t xml:space="preserve">Año 5</w:t>
            </w:r>
          </w:p>
        </w:tc>
        <w:tc>
          <w:tcPr>
            <w:shd w:fill="f2f2f2" w:val="clear"/>
          </w:tcPr>
          <w:p>
            <w:pPr>
              <w:rPr/>
            </w:pPr>
            <w:r>
              <w:rPr>
                <w:rtl w:val="0"/>
              </w:rPr>
              <w:t xml:space="preserve">Año 6</w:t>
            </w:r>
          </w:p>
        </w:tc>
        <w:tc>
          <w:tcPr>
            <w:shd w:fill="f2f2f2" w:val="clear"/>
          </w:tcPr>
          <w:p>
            <w:pPr>
              <w:rPr/>
            </w:pPr>
            <w:r>
              <w:rPr>
                <w:rtl w:val="0"/>
              </w:rPr>
              <w:t xml:space="preserve">Año 7</w:t>
            </w:r>
          </w:p>
        </w:tc>
      </w:tr>
      <w:tr>
        <w:trPr>
          <w:cantSplit w:val="0"/>
          <w:tblHeader w:val="0"/>
        </w:trPr>
        <w:tc>
          <w:tcPr/>
          <w:p>
            <w:pPr>
              <w:rPr/>
            </w:pPr>
            <w:r>
              <w:rPr>
                <w:rtl w:val="0"/>
              </w:rPr>
              <w:t xml:space="preserve">Beneficios</w:t>
            </w:r>
          </w:p>
        </w:tc>
        <w:tc>
          <w:tcPr/>
          <w:p>
            <w:pPr>
              <w:rPr/>
            </w:pPr>
            <w:r>
              <w:rPr>
                <w:rtl w:val="0"/>
              </w:rPr>
              <w:t xml:space="preserve">0,00</w:t>
            </w:r>
          </w:p>
        </w:tc>
        <w:tc>
          <w:tcPr/>
          <w:p>
            <w:pPr>
              <w:rPr/>
            </w:pPr>
            <w:r>
              <w:rPr>
                <w:rtl w:val="0"/>
              </w:rPr>
              <w:t xml:space="preserve">5,29</w:t>
            </w:r>
          </w:p>
        </w:tc>
        <w:tc>
          <w:tcPr/>
          <w:p>
            <w:pPr>
              <w:rPr/>
            </w:pPr>
            <w:r>
              <w:rPr>
                <w:rtl w:val="0"/>
              </w:rPr>
              <w:t xml:space="preserve">9,17</w:t>
            </w:r>
          </w:p>
        </w:tc>
        <w:tc>
          <w:tcPr/>
          <w:p>
            <w:pPr>
              <w:rPr/>
            </w:pPr>
            <w:r>
              <w:rPr>
                <w:rtl w:val="0"/>
              </w:rPr>
              <w:t xml:space="preserve">9,54</w:t>
            </w:r>
          </w:p>
        </w:tc>
        <w:tc>
          <w:tcPr/>
          <w:p>
            <w:pPr>
              <w:rPr/>
            </w:pPr>
            <w:r>
              <w:rPr>
                <w:rtl w:val="0"/>
              </w:rPr>
              <w:t xml:space="preserve">9,92</w:t>
            </w:r>
          </w:p>
        </w:tc>
        <w:tc>
          <w:tcPr/>
          <w:p>
            <w:pPr>
              <w:rPr/>
            </w:pPr>
            <w:r>
              <w:rPr>
                <w:rtl w:val="0"/>
              </w:rPr>
              <w:t xml:space="preserve">10,32</w:t>
            </w:r>
          </w:p>
        </w:tc>
        <w:tc>
          <w:tcPr/>
          <w:p>
            <w:pPr>
              <w:rPr/>
            </w:pPr>
            <w:r>
              <w:rPr>
                <w:rtl w:val="0"/>
              </w:rPr>
              <w:t xml:space="preserve">10,73</w:t>
            </w:r>
          </w:p>
        </w:tc>
        <w:tc>
          <w:tcPr/>
          <w:p>
            <w:pPr>
              <w:rPr/>
            </w:pPr>
            <w:r>
              <w:rPr>
                <w:rtl w:val="0"/>
              </w:rPr>
              <w:t xml:space="preserve">11,16</w:t>
            </w:r>
          </w:p>
        </w:tc>
      </w:tr>
      <w:tr>
        <w:trPr>
          <w:cantSplit w:val="0"/>
          <w:tblHeader w:val="0"/>
        </w:trPr>
        <w:tc>
          <w:tcPr/>
          <w:p>
            <w:pPr>
              <w:rPr/>
            </w:pPr>
            <w:r>
              <w:rPr>
                <w:rtl w:val="0"/>
              </w:rPr>
              <w:t xml:space="preserve">OPEX</w:t>
            </w:r>
          </w:p>
        </w:tc>
        <w:tc>
          <w:tcPr/>
          <w:p>
            <w:pPr>
              <w:rPr/>
            </w:pPr>
            <w:r>
              <w:rPr>
                <w:rtl w:val="0"/>
              </w:rPr>
              <w:t xml:space="preserve">0,00</w:t>
            </w:r>
          </w:p>
        </w:tc>
        <w:tc>
          <w:tcPr/>
          <w:p>
            <w:pPr>
              <w:rPr/>
            </w:pPr>
            <w:r>
              <w:rPr>
                <w:rtl w:val="0"/>
              </w:rPr>
              <w:t xml:space="preserve">-0,61</w:t>
            </w:r>
          </w:p>
        </w:tc>
        <w:tc>
          <w:tcPr/>
          <w:p>
            <w:pPr>
              <w:rPr/>
            </w:pPr>
            <w:r>
              <w:rPr>
                <w:rtl w:val="0"/>
              </w:rPr>
              <w:t xml:space="preserve">-0,64</w:t>
            </w:r>
          </w:p>
        </w:tc>
        <w:tc>
          <w:tcPr/>
          <w:p>
            <w:pPr>
              <w:rPr/>
            </w:pPr>
            <w:r>
              <w:rPr>
                <w:rtl w:val="0"/>
              </w:rPr>
              <w:t xml:space="preserve">-0,66</w:t>
            </w:r>
          </w:p>
        </w:tc>
        <w:tc>
          <w:tcPr/>
          <w:p>
            <w:pPr>
              <w:rPr/>
            </w:pPr>
            <w:r>
              <w:rPr>
                <w:rtl w:val="0"/>
              </w:rPr>
              <w:t xml:space="preserve">-0,69</w:t>
            </w:r>
          </w:p>
        </w:tc>
        <w:tc>
          <w:tcPr/>
          <w:p>
            <w:pPr>
              <w:rPr/>
            </w:pPr>
            <w:r>
              <w:rPr>
                <w:rtl w:val="0"/>
              </w:rPr>
              <w:t xml:space="preserve">-0,72</w:t>
            </w:r>
          </w:p>
        </w:tc>
        <w:tc>
          <w:tcPr/>
          <w:p>
            <w:pPr>
              <w:rPr/>
            </w:pPr>
            <w:r>
              <w:rPr>
                <w:rtl w:val="0"/>
              </w:rPr>
              <w:t xml:space="preserve">-0,74</w:t>
            </w:r>
          </w:p>
        </w:tc>
        <w:tc>
          <w:tcPr/>
          <w:p>
            <w:pPr>
              <w:rPr/>
            </w:pPr>
            <w:r>
              <w:rPr>
                <w:rtl w:val="0"/>
              </w:rPr>
              <w:t xml:space="preserve">-0,77</w:t>
            </w:r>
          </w:p>
        </w:tc>
      </w:tr>
      <w:tr>
        <w:trPr>
          <w:cantSplit w:val="0"/>
          <w:tblHeader w:val="0"/>
        </w:trPr>
        <w:tc>
          <w:tcPr/>
          <w:p>
            <w:pPr>
              <w:rPr/>
            </w:pPr>
            <w:r>
              <w:rPr>
                <w:rtl w:val="0"/>
              </w:rPr>
              <w:t xml:space="preserve">EBITDA</w:t>
            </w:r>
          </w:p>
        </w:tc>
        <w:tc>
          <w:tcPr/>
          <w:p>
            <w:pPr>
              <w:rPr/>
            </w:pPr>
            <w:r>
              <w:rPr>
                <w:rtl w:val="0"/>
              </w:rPr>
              <w:t xml:space="preserve">0,00</w:t>
            </w:r>
          </w:p>
        </w:tc>
        <w:tc>
          <w:tcPr/>
          <w:p>
            <w:pPr>
              <w:rPr/>
            </w:pPr>
            <w:r>
              <w:rPr>
                <w:rtl w:val="0"/>
              </w:rPr>
              <w:t xml:space="preserve">4,68</w:t>
            </w:r>
          </w:p>
        </w:tc>
        <w:tc>
          <w:tcPr/>
          <w:p>
            <w:pPr>
              <w:rPr/>
            </w:pPr>
            <w:r>
              <w:rPr>
                <w:rtl w:val="0"/>
              </w:rPr>
              <w:t xml:space="preserve">8,54</w:t>
            </w:r>
          </w:p>
        </w:tc>
        <w:tc>
          <w:tcPr/>
          <w:p>
            <w:pPr>
              <w:rPr/>
            </w:pPr>
            <w:r>
              <w:rPr>
                <w:rtl w:val="0"/>
              </w:rPr>
              <w:t xml:space="preserve">8,88</w:t>
            </w:r>
          </w:p>
        </w:tc>
        <w:tc>
          <w:tcPr/>
          <w:p>
            <w:pPr>
              <w:rPr/>
            </w:pPr>
            <w:r>
              <w:rPr>
                <w:rtl w:val="0"/>
              </w:rPr>
              <w:t xml:space="preserve">9,23</w:t>
            </w:r>
          </w:p>
        </w:tc>
        <w:tc>
          <w:tcPr/>
          <w:p>
            <w:pPr>
              <w:rPr/>
            </w:pPr>
            <w:r>
              <w:rPr>
                <w:rtl w:val="0"/>
              </w:rPr>
              <w:t xml:space="preserve">9,60</w:t>
            </w:r>
          </w:p>
        </w:tc>
        <w:tc>
          <w:tcPr/>
          <w:p>
            <w:pPr>
              <w:rPr/>
            </w:pPr>
            <w:r>
              <w:rPr>
                <w:rtl w:val="0"/>
              </w:rPr>
              <w:t xml:space="preserve">9,99</w:t>
            </w:r>
          </w:p>
        </w:tc>
        <w:tc>
          <w:tcPr/>
          <w:p>
            <w:pPr>
              <w:rPr/>
            </w:pPr>
            <w:r>
              <w:rPr>
                <w:rtl w:val="0"/>
              </w:rPr>
              <w:t xml:space="preserve">10,39</w:t>
            </w:r>
          </w:p>
        </w:tc>
      </w:tr>
      <w:tr>
        <w:trPr>
          <w:cantSplit w:val="0"/>
          <w:tblHeader w:val="0"/>
        </w:trPr>
        <w:tc>
          <w:tcPr/>
          <w:p>
            <w:pPr>
              <w:rPr/>
            </w:pPr>
            <w:r>
              <w:rPr>
                <w:rtl w:val="0"/>
              </w:rPr>
              <w:t xml:space="preserve">Depreciación (−)</w:t>
            </w:r>
          </w:p>
        </w:tc>
        <w:tc>
          <w:tcPr/>
          <w:p>
            <w:pPr>
              <w:rPr/>
            </w:pPr>
            <w:r>
              <w:rPr>
                <w:rtl w:val="0"/>
              </w:rPr>
              <w:t xml:space="preserve">0,00</w:t>
            </w:r>
          </w:p>
        </w:tc>
        <w:tc>
          <w:tcPr/>
          <w:p>
            <w:pPr>
              <w:rPr/>
            </w:pPr>
            <w:r>
              <w:rPr>
                <w:rtl w:val="0"/>
              </w:rPr>
              <w:t xml:space="preserve">-0,98</w:t>
            </w:r>
          </w:p>
        </w:tc>
        <w:tc>
          <w:tcPr/>
          <w:p>
            <w:pPr>
              <w:rPr/>
            </w:pPr>
            <w:r>
              <w:rPr>
                <w:rtl w:val="0"/>
              </w:rPr>
              <w:t xml:space="preserve">-0,98</w:t>
            </w:r>
          </w:p>
        </w:tc>
        <w:tc>
          <w:tcPr/>
          <w:p>
            <w:pPr>
              <w:rPr/>
            </w:pPr>
            <w:r>
              <w:rPr>
                <w:rtl w:val="0"/>
              </w:rPr>
              <w:t xml:space="preserve">-0,98</w:t>
            </w:r>
          </w:p>
        </w:tc>
        <w:tc>
          <w:tcPr/>
          <w:p>
            <w:pPr>
              <w:rPr/>
            </w:pPr>
            <w:r>
              <w:rPr>
                <w:rtl w:val="0"/>
              </w:rPr>
              <w:t xml:space="preserve">-0,98</w:t>
            </w:r>
          </w:p>
        </w:tc>
        <w:tc>
          <w:tcPr/>
          <w:p>
            <w:pPr>
              <w:rPr/>
            </w:pPr>
            <w:r>
              <w:rPr>
                <w:rtl w:val="0"/>
              </w:rPr>
              <w:t xml:space="preserve">-0,98</w:t>
            </w:r>
          </w:p>
        </w:tc>
        <w:tc>
          <w:tcPr/>
          <w:p>
            <w:pPr>
              <w:rPr/>
            </w:pPr>
            <w:r>
              <w:rPr>
                <w:rtl w:val="0"/>
              </w:rPr>
              <w:t xml:space="preserve">-0,72</w:t>
            </w:r>
          </w:p>
        </w:tc>
        <w:tc>
          <w:tcPr/>
          <w:p>
            <w:pPr>
              <w:rPr/>
            </w:pPr>
            <w:r>
              <w:rPr>
                <w:rtl w:val="0"/>
              </w:rPr>
              <w:t xml:space="preserve">-0,72</w:t>
            </w:r>
          </w:p>
        </w:tc>
      </w:tr>
      <w:tr>
        <w:trPr>
          <w:cantSplit w:val="0"/>
          <w:tblHeader w:val="0"/>
        </w:trPr>
        <w:tc>
          <w:tcPr/>
          <w:p>
            <w:pPr>
              <w:rPr/>
            </w:pPr>
            <w:r>
              <w:rPr>
                <w:rtl w:val="0"/>
              </w:rPr>
              <w:t xml:space="preserve">Utilidad operativa (EBIT)</w:t>
            </w:r>
          </w:p>
        </w:tc>
        <w:tc>
          <w:tcPr/>
          <w:p>
            <w:pPr>
              <w:rPr/>
            </w:pPr>
            <w:r>
              <w:rPr>
                <w:rtl w:val="0"/>
              </w:rPr>
              <w:t xml:space="preserve">0,00</w:t>
            </w:r>
          </w:p>
        </w:tc>
        <w:tc>
          <w:tcPr/>
          <w:p>
            <w:pPr>
              <w:rPr/>
            </w:pPr>
            <w:r>
              <w:rPr>
                <w:rtl w:val="0"/>
              </w:rPr>
              <w:t xml:space="preserve">3,70</w:t>
            </w:r>
          </w:p>
        </w:tc>
        <w:tc>
          <w:tcPr/>
          <w:p>
            <w:pPr>
              <w:rPr/>
            </w:pPr>
            <w:r>
              <w:rPr>
                <w:rtl w:val="0"/>
              </w:rPr>
              <w:t xml:space="preserve">7,55</w:t>
            </w:r>
          </w:p>
        </w:tc>
        <w:tc>
          <w:tcPr/>
          <w:p>
            <w:pPr>
              <w:rPr/>
            </w:pPr>
            <w:r>
              <w:rPr>
                <w:rtl w:val="0"/>
              </w:rPr>
              <w:t xml:space="preserve">7,90</w:t>
            </w:r>
          </w:p>
        </w:tc>
        <w:tc>
          <w:tcPr/>
          <w:p>
            <w:pPr>
              <w:rPr/>
            </w:pPr>
            <w:r>
              <w:rPr>
                <w:rtl w:val="0"/>
              </w:rPr>
              <w:t xml:space="preserve">8,25</w:t>
            </w:r>
          </w:p>
        </w:tc>
        <w:tc>
          <w:tcPr/>
          <w:p>
            <w:pPr>
              <w:rPr/>
            </w:pPr>
            <w:r>
              <w:rPr>
                <w:rtl w:val="0"/>
              </w:rPr>
              <w:t xml:space="preserve">8,62</w:t>
            </w:r>
          </w:p>
        </w:tc>
        <w:tc>
          <w:tcPr/>
          <w:p>
            <w:pPr>
              <w:rPr/>
            </w:pPr>
            <w:r>
              <w:rPr>
                <w:rtl w:val="0"/>
              </w:rPr>
              <w:t xml:space="preserve">9,27</w:t>
            </w:r>
          </w:p>
        </w:tc>
        <w:tc>
          <w:tcPr/>
          <w:p>
            <w:pPr>
              <w:rPr/>
            </w:pPr>
            <w:r>
              <w:rPr>
                <w:rtl w:val="0"/>
              </w:rPr>
              <w:t xml:space="preserve">9,66</w:t>
            </w:r>
          </w:p>
        </w:tc>
      </w:tr>
      <w:tr>
        <w:trPr>
          <w:cantSplit w:val="0"/>
          <w:tblHeader w:val="0"/>
        </w:trPr>
        <w:tc>
          <w:tcPr/>
          <w:p>
            <w:pPr>
              <w:rPr/>
            </w:pPr>
            <w:r>
              <w:rPr>
                <w:rtl w:val="0"/>
              </w:rPr>
              <w:t xml:space="preserve">Impuesto de renta</w:t>
            </w:r>
          </w:p>
        </w:tc>
        <w:tc>
          <w:tcPr/>
          <w:p>
            <w:pPr>
              <w:rPr/>
            </w:pPr>
            <w:r>
              <w:rPr>
                <w:rtl w:val="0"/>
              </w:rPr>
              <w:t xml:space="preserve">0,00</w:t>
            </w:r>
          </w:p>
        </w:tc>
        <w:tc>
          <w:tcPr/>
          <w:p>
            <w:pPr>
              <w:rPr/>
            </w:pPr>
            <w:r>
              <w:rPr>
                <w:rtl w:val="0"/>
              </w:rPr>
              <w:t xml:space="preserve">-1,29</w:t>
            </w:r>
          </w:p>
        </w:tc>
        <w:tc>
          <w:tcPr/>
          <w:p>
            <w:pPr>
              <w:rPr/>
            </w:pPr>
            <w:r>
              <w:rPr>
                <w:rtl w:val="0"/>
              </w:rPr>
              <w:t xml:space="preserve">-2,64</w:t>
            </w:r>
          </w:p>
        </w:tc>
        <w:tc>
          <w:tcPr/>
          <w:p>
            <w:pPr>
              <w:rPr/>
            </w:pPr>
            <w:r>
              <w:rPr>
                <w:rtl w:val="0"/>
              </w:rPr>
              <w:t xml:space="preserve">-2,76</w:t>
            </w:r>
          </w:p>
        </w:tc>
        <w:tc>
          <w:tcPr/>
          <w:p>
            <w:pPr>
              <w:rPr/>
            </w:pPr>
            <w:r>
              <w:rPr>
                <w:rtl w:val="0"/>
              </w:rPr>
              <w:t xml:space="preserve">-2,89</w:t>
            </w:r>
          </w:p>
        </w:tc>
        <w:tc>
          <w:tcPr/>
          <w:p>
            <w:pPr>
              <w:rPr/>
            </w:pPr>
            <w:r>
              <w:rPr>
                <w:rtl w:val="0"/>
              </w:rPr>
              <w:t xml:space="preserve">-3,02</w:t>
            </w:r>
          </w:p>
        </w:tc>
        <w:tc>
          <w:tcPr/>
          <w:p>
            <w:pPr>
              <w:rPr/>
            </w:pPr>
            <w:r>
              <w:rPr>
                <w:rtl w:val="0"/>
              </w:rPr>
              <w:t xml:space="preserve">-3,24</w:t>
            </w:r>
          </w:p>
        </w:tc>
        <w:tc>
          <w:tcPr/>
          <w:p>
            <w:pPr>
              <w:rPr/>
            </w:pPr>
            <w:r>
              <w:rPr>
                <w:rtl w:val="0"/>
              </w:rPr>
              <w:t xml:space="preserve">-3,38</w:t>
            </w:r>
          </w:p>
        </w:tc>
      </w:tr>
      <w:tr>
        <w:trPr>
          <w:cantSplit w:val="0"/>
          <w:tblHeader w:val="0"/>
        </w:trPr>
        <w:tc>
          <w:tcPr/>
          <w:p>
            <w:pPr>
              <w:rPr/>
            </w:pPr>
            <w:r>
              <w:rPr>
                <w:rtl w:val="0"/>
              </w:rPr>
              <w:t xml:space="preserve">+ Depreciación (se suma de vuelta: no es salida de caja)</w:t>
            </w:r>
          </w:p>
        </w:tc>
        <w:tc>
          <w:tcPr/>
          <w:p>
            <w:pPr>
              <w:rPr/>
            </w:pPr>
            <w:r>
              <w:rPr>
                <w:rtl w:val="0"/>
              </w:rPr>
              <w:t xml:space="preserve">0,00</w:t>
            </w:r>
          </w:p>
        </w:tc>
        <w:tc>
          <w:tcPr/>
          <w:p>
            <w:pPr>
              <w:rPr/>
            </w:pPr>
            <w:r>
              <w:rPr>
                <w:rtl w:val="0"/>
              </w:rPr>
              <w:t xml:space="preserve">0,98</w:t>
            </w:r>
          </w:p>
        </w:tc>
        <w:tc>
          <w:tcPr/>
          <w:p>
            <w:pPr>
              <w:rPr/>
            </w:pPr>
            <w:r>
              <w:rPr>
                <w:rtl w:val="0"/>
              </w:rPr>
              <w:t xml:space="preserve">0,98</w:t>
            </w:r>
          </w:p>
        </w:tc>
        <w:tc>
          <w:tcPr/>
          <w:p>
            <w:pPr>
              <w:rPr/>
            </w:pPr>
            <w:r>
              <w:rPr>
                <w:rtl w:val="0"/>
              </w:rPr>
              <w:t xml:space="preserve">0,98</w:t>
            </w:r>
          </w:p>
        </w:tc>
        <w:tc>
          <w:tcPr/>
          <w:p>
            <w:pPr>
              <w:rPr/>
            </w:pPr>
            <w:r>
              <w:rPr>
                <w:rtl w:val="0"/>
              </w:rPr>
              <w:t xml:space="preserve">0,98</w:t>
            </w:r>
          </w:p>
        </w:tc>
        <w:tc>
          <w:tcPr/>
          <w:p>
            <w:pPr>
              <w:rPr/>
            </w:pPr>
            <w:r>
              <w:rPr>
                <w:rtl w:val="0"/>
              </w:rPr>
              <w:t xml:space="preserve">0,98</w:t>
            </w:r>
          </w:p>
        </w:tc>
        <w:tc>
          <w:tcPr/>
          <w:p>
            <w:pPr>
              <w:rPr/>
            </w:pPr>
            <w:r>
              <w:rPr>
                <w:rtl w:val="0"/>
              </w:rPr>
              <w:t xml:space="preserve">0,72</w:t>
            </w:r>
          </w:p>
        </w:tc>
        <w:tc>
          <w:tcPr/>
          <w:p>
            <w:pPr>
              <w:rPr/>
            </w:pPr>
            <w:r>
              <w:rPr>
                <w:rtl w:val="0"/>
              </w:rPr>
              <w:t xml:space="preserve">0,72</w:t>
            </w:r>
          </w:p>
        </w:tc>
      </w:tr>
      <w:tr>
        <w:trPr>
          <w:cantSplit w:val="0"/>
          <w:tblHeader w:val="0"/>
        </w:trPr>
        <w:tc>
          <w:tcPr/>
          <w:p>
            <w:pPr>
              <w:rPr/>
            </w:pPr>
            <w:r>
              <w:rPr>
                <w:rtl w:val="0"/>
              </w:rPr>
              <w:t xml:space="preserve">Inversión (precio)</w:t>
            </w:r>
          </w:p>
        </w:tc>
        <w:tc>
          <w:tcPr/>
          <w:p>
            <w:pPr>
              <w:rPr/>
            </w:pPr>
            <w:r>
              <w:rPr>
                <w:rtl w:val="0"/>
              </w:rPr>
              <w:t xml:space="preserve">-8,53</w:t>
            </w:r>
          </w:p>
        </w:tc>
        <w:tc>
          <w:tcPr/>
          <w:p>
            <w:pPr>
              <w:rPr/>
            </w:pPr>
            <w:r>
              <w:rPr>
                <w:rtl w:val="0"/>
              </w:rPr>
              <w:t xml:space="preserve">0,00</w:t>
            </w:r>
          </w:p>
        </w:tc>
        <w:tc>
          <w:tcPr/>
          <w:p>
            <w:pPr>
              <w:rPr/>
            </w:pPr>
            <w:r>
              <w:rPr>
                <w:rtl w:val="0"/>
              </w:rPr>
              <w:t xml:space="preserve">0,00</w:t>
            </w:r>
          </w:p>
        </w:tc>
        <w:tc>
          <w:tcPr/>
          <w:p>
            <w:pPr>
              <w:rPr/>
            </w:pPr>
            <w:r>
              <w:rPr>
                <w:rtl w:val="0"/>
              </w:rPr>
              <w:t xml:space="preserve">0,00</w:t>
            </w:r>
          </w:p>
        </w:tc>
        <w:tc>
          <w:tcPr/>
          <w:p>
            <w:pPr>
              <w:rPr/>
            </w:pPr>
            <w:r>
              <w:rPr>
                <w:rtl w:val="0"/>
              </w:rPr>
              <w:t xml:space="preserve">0,00</w:t>
            </w:r>
          </w:p>
        </w:tc>
        <w:tc>
          <w:tcPr/>
          <w:p>
            <w:pPr>
              <w:rPr/>
            </w:pPr>
            <w:r>
              <w:rPr>
                <w:rtl w:val="0"/>
              </w:rPr>
              <w:t xml:space="preserve">0,00</w:t>
            </w:r>
          </w:p>
        </w:tc>
        <w:tc>
          <w:tcPr/>
          <w:p>
            <w:pPr>
              <w:rPr/>
            </w:pPr>
            <w:r>
              <w:rPr>
                <w:rtl w:val="0"/>
              </w:rPr>
              <w:t xml:space="preserve">0,00</w:t>
            </w:r>
          </w:p>
        </w:tc>
        <w:tc>
          <w:tcPr/>
          <w:p>
            <w:pPr>
              <w:rPr/>
            </w:pPr>
            <w:r>
              <w:rPr>
                <w:rtl w:val="0"/>
              </w:rPr>
              <w:t xml:space="preserve">0,00</w:t>
            </w:r>
          </w:p>
        </w:tc>
      </w:tr>
      <w:tr>
        <w:trPr>
          <w:cantSplit w:val="0"/>
          <w:tblHeader w:val="0"/>
        </w:trPr>
        <w:tc>
          <w:tcPr/>
          <w:p>
            <w:pPr>
              <w:rPr/>
            </w:pPr>
            <w:r>
              <w:rPr>
                <w:rtl w:val="0"/>
              </w:rPr>
              <w:t xml:space="preserve">Parada y costo interno (después de impuestos)</w:t>
            </w:r>
          </w:p>
        </w:tc>
        <w:tc>
          <w:tcPr/>
          <w:p>
            <w:pPr>
              <w:rPr/>
            </w:pPr>
            <w:r>
              <w:rPr>
                <w:rtl w:val="0"/>
              </w:rPr>
              <w:t xml:space="preserve">-0,70</w:t>
            </w:r>
          </w:p>
        </w:tc>
        <w:tc>
          <w:tcPr/>
          <w:p>
            <w:pPr>
              <w:rPr/>
            </w:pPr>
            <w:r>
              <w:rPr>
                <w:rtl w:val="0"/>
              </w:rPr>
              <w:t xml:space="preserve">0,00</w:t>
            </w:r>
          </w:p>
        </w:tc>
        <w:tc>
          <w:tcPr/>
          <w:p>
            <w:pPr>
              <w:rPr/>
            </w:pPr>
            <w:r>
              <w:rPr>
                <w:rtl w:val="0"/>
              </w:rPr>
              <w:t xml:space="preserve">0,00</w:t>
            </w:r>
          </w:p>
        </w:tc>
        <w:tc>
          <w:tcPr/>
          <w:p>
            <w:pPr>
              <w:rPr/>
            </w:pPr>
            <w:r>
              <w:rPr>
                <w:rtl w:val="0"/>
              </w:rPr>
              <w:t xml:space="preserve">0,00</w:t>
            </w:r>
          </w:p>
        </w:tc>
        <w:tc>
          <w:tcPr/>
          <w:p>
            <w:pPr>
              <w:rPr/>
            </w:pPr>
            <w:r>
              <w:rPr>
                <w:rtl w:val="0"/>
              </w:rPr>
              <w:t xml:space="preserve">0,00</w:t>
            </w:r>
          </w:p>
        </w:tc>
        <w:tc>
          <w:tcPr/>
          <w:p>
            <w:pPr>
              <w:rPr/>
            </w:pPr>
            <w:r>
              <w:rPr>
                <w:rtl w:val="0"/>
              </w:rPr>
              <w:t xml:space="preserve">0,00</w:t>
            </w:r>
          </w:p>
        </w:tc>
        <w:tc>
          <w:tcPr/>
          <w:p>
            <w:pPr>
              <w:rPr/>
            </w:pPr>
            <w:r>
              <w:rPr>
                <w:rtl w:val="0"/>
              </w:rPr>
              <w:t xml:space="preserve">0,00</w:t>
            </w:r>
          </w:p>
        </w:tc>
        <w:tc>
          <w:tcPr/>
          <w:p>
            <w:pPr>
              <w:rPr/>
            </w:pPr>
            <w:r>
              <w:rPr>
                <w:rtl w:val="0"/>
              </w:rPr>
              <w:t xml:space="preserve">0,00</w:t>
            </w:r>
          </w:p>
        </w:tc>
      </w:tr>
      <w:tr>
        <w:trPr>
          <w:cantSplit w:val="0"/>
          <w:tblHeader w:val="0"/>
        </w:trPr>
        <w:tc>
          <w:tcPr/>
          <w:p>
            <w:pPr>
              <w:rPr/>
            </w:pPr>
            <w:r>
              <w:rPr>
                <w:rtl w:val="0"/>
              </w:rPr>
              <w:t xml:space="preserve">Capital de trabajo</w:t>
            </w:r>
          </w:p>
        </w:tc>
        <w:tc>
          <w:tcPr/>
          <w:p>
            <w:pPr>
              <w:rPr/>
            </w:pPr>
            <w:r>
              <w:rPr>
                <w:rtl w:val="0"/>
              </w:rPr>
              <w:t xml:space="preserve">0,00</w:t>
            </w:r>
          </w:p>
        </w:tc>
        <w:tc>
          <w:tcPr/>
          <w:p>
            <w:pPr>
              <w:rPr/>
            </w:pPr>
            <w:r>
              <w:rPr>
                <w:rtl w:val="0"/>
              </w:rPr>
              <w:t xml:space="preserve">-0,85</w:t>
            </w:r>
          </w:p>
        </w:tc>
        <w:tc>
          <w:tcPr/>
          <w:p>
            <w:pPr>
              <w:rPr/>
            </w:pPr>
            <w:r>
              <w:rPr>
                <w:rtl w:val="0"/>
              </w:rPr>
              <w:t xml:space="preserve">-0,62</w:t>
            </w:r>
          </w:p>
        </w:tc>
        <w:tc>
          <w:tcPr/>
          <w:p>
            <w:pPr>
              <w:rPr/>
            </w:pPr>
            <w:r>
              <w:rPr>
                <w:rtl w:val="0"/>
              </w:rPr>
              <w:t xml:space="preserve">-0,06</w:t>
            </w:r>
          </w:p>
        </w:tc>
        <w:tc>
          <w:tcPr/>
          <w:p>
            <w:pPr>
              <w:rPr/>
            </w:pPr>
            <w:r>
              <w:rPr>
                <w:rtl w:val="0"/>
              </w:rPr>
              <w:t xml:space="preserve">-0,06</w:t>
            </w:r>
          </w:p>
        </w:tc>
        <w:tc>
          <w:tcPr/>
          <w:p>
            <w:pPr>
              <w:rPr/>
            </w:pPr>
            <w:r>
              <w:rPr>
                <w:rtl w:val="0"/>
              </w:rPr>
              <w:t xml:space="preserve">-0,06</w:t>
            </w:r>
          </w:p>
        </w:tc>
        <w:tc>
          <w:tcPr/>
          <w:p>
            <w:pPr>
              <w:rPr/>
            </w:pPr>
            <w:r>
              <w:rPr>
                <w:rtl w:val="0"/>
              </w:rPr>
              <w:t xml:space="preserve">-0,07</w:t>
            </w:r>
          </w:p>
        </w:tc>
        <w:tc>
          <w:tcPr/>
          <w:p>
            <w:pPr>
              <w:rPr/>
            </w:pPr>
            <w:r>
              <w:rPr>
                <w:rtl w:val="0"/>
              </w:rPr>
              <w:t xml:space="preserve">1,71</w:t>
            </w:r>
          </w:p>
        </w:tc>
      </w:tr>
      <w:tr>
        <w:trPr>
          <w:cantSplit w:val="0"/>
          <w:tblHeader w:val="0"/>
        </w:trPr>
        <w:tc>
          <w:tcPr/>
          <w:p>
            <w:pPr>
              <w:rPr/>
            </w:pPr>
            <w:r>
              <w:rPr>
                <w:rtl w:val="0"/>
                <w:b/>
                <w:bCs/>
              </w:rPr>
              <w:t xml:space="preserve">Flujo de caja libre</w:t>
            </w:r>
          </w:p>
        </w:tc>
        <w:tc>
          <w:tcPr/>
          <w:p>
            <w:pPr>
              <w:rPr/>
            </w:pPr>
            <w:r>
              <w:rPr>
                <w:rtl w:val="0"/>
              </w:rPr>
              <w:t xml:space="preserve">-9,23</w:t>
            </w:r>
          </w:p>
        </w:tc>
        <w:tc>
          <w:tcPr/>
          <w:p>
            <w:pPr>
              <w:rPr/>
            </w:pPr>
            <w:r>
              <w:rPr>
                <w:rtl w:val="0"/>
              </w:rPr>
              <w:t xml:space="preserve">2,54</w:t>
            </w:r>
          </w:p>
        </w:tc>
        <w:tc>
          <w:tcPr/>
          <w:p>
            <w:pPr>
              <w:rPr/>
            </w:pPr>
            <w:r>
              <w:rPr>
                <w:rtl w:val="0"/>
              </w:rPr>
              <w:t xml:space="preserve">5,27</w:t>
            </w:r>
          </w:p>
        </w:tc>
        <w:tc>
          <w:tcPr/>
          <w:p>
            <w:pPr>
              <w:rPr/>
            </w:pPr>
            <w:r>
              <w:rPr>
                <w:rtl w:val="0"/>
              </w:rPr>
              <w:t xml:space="preserve">6,06</w:t>
            </w:r>
          </w:p>
        </w:tc>
        <w:tc>
          <w:tcPr/>
          <w:p>
            <w:pPr>
              <w:rPr/>
            </w:pPr>
            <w:r>
              <w:rPr>
                <w:rtl w:val="0"/>
              </w:rPr>
              <w:t xml:space="preserve">6,29</w:t>
            </w:r>
          </w:p>
        </w:tc>
        <w:tc>
          <w:tcPr/>
          <w:p>
            <w:pPr>
              <w:rPr/>
            </w:pPr>
            <w:r>
              <w:rPr>
                <w:rtl w:val="0"/>
              </w:rPr>
              <w:t xml:space="preserve">6,52</w:t>
            </w:r>
          </w:p>
        </w:tc>
        <w:tc>
          <w:tcPr/>
          <w:p>
            <w:pPr>
              <w:rPr/>
            </w:pPr>
            <w:r>
              <w:rPr>
                <w:rtl w:val="0"/>
              </w:rPr>
              <w:t xml:space="preserve">6,68</w:t>
            </w:r>
          </w:p>
        </w:tc>
        <w:tc>
          <w:tcPr/>
          <w:p>
            <w:pPr>
              <w:rPr/>
            </w:pPr>
            <w:r>
              <w:rPr>
                <w:rtl w:val="0"/>
              </w:rPr>
              <w:t xml:space="preserve">8,72</w:t>
            </w:r>
          </w:p>
        </w:tc>
      </w:tr>
      <w:tr>
        <w:trPr>
          <w:cantSplit w:val="0"/>
          <w:tblHeader w:val="0"/>
        </w:trPr>
        <w:tc>
          <w:tcPr/>
          <w:p>
            <w:pPr>
              <w:rPr/>
            </w:pPr>
            <w:r>
              <w:rPr>
                <w:rtl w:val="0"/>
              </w:rPr>
              <w:t xml:space="preserve">Descontado acumulado</w:t>
            </w:r>
          </w:p>
        </w:tc>
        <w:tc>
          <w:tcPr/>
          <w:p>
            <w:pPr>
              <w:rPr/>
            </w:pPr>
            <w:r>
              <w:rPr>
                <w:rtl w:val="0"/>
              </w:rPr>
              <w:t xml:space="preserve">-9,23</w:t>
            </w:r>
          </w:p>
        </w:tc>
        <w:tc>
          <w:tcPr/>
          <w:p>
            <w:pPr>
              <w:rPr/>
            </w:pPr>
            <w:r>
              <w:rPr>
                <w:rtl w:val="0"/>
              </w:rPr>
              <w:t xml:space="preserve">-6,99</w:t>
            </w:r>
          </w:p>
        </w:tc>
        <w:tc>
          <w:tcPr/>
          <w:p>
            <w:pPr>
              <w:rPr/>
            </w:pPr>
            <w:r>
              <w:rPr>
                <w:rtl w:val="0"/>
              </w:rPr>
              <w:t xml:space="preserve">-2,92</w:t>
            </w:r>
          </w:p>
        </w:tc>
        <w:tc>
          <w:tcPr/>
          <w:p>
            <w:pPr>
              <w:rPr/>
            </w:pPr>
            <w:r>
              <w:rPr>
                <w:rtl w:val="0"/>
              </w:rPr>
              <w:t xml:space="preserve">1,20</w:t>
            </w:r>
          </w:p>
        </w:tc>
        <w:tc>
          <w:tcPr/>
          <w:p>
            <w:pPr>
              <w:rPr/>
            </w:pPr>
            <w:r>
              <w:rPr>
                <w:rtl w:val="0"/>
              </w:rPr>
              <w:t xml:space="preserve">4,96</w:t>
            </w:r>
          </w:p>
        </w:tc>
        <w:tc>
          <w:tcPr/>
          <w:p>
            <w:pPr>
              <w:rPr/>
            </w:pPr>
            <w:r>
              <w:rPr>
                <w:rtl w:val="0"/>
              </w:rPr>
              <w:t xml:space="preserve">8,39</w:t>
            </w:r>
          </w:p>
        </w:tc>
        <w:tc>
          <w:tcPr/>
          <w:p>
            <w:pPr>
              <w:rPr/>
            </w:pPr>
            <w:r>
              <w:rPr>
                <w:rtl w:val="0"/>
              </w:rPr>
              <w:t xml:space="preserve">11,47</w:t>
            </w:r>
          </w:p>
        </w:tc>
        <w:tc>
          <w:tcPr/>
          <w:p>
            <w:pPr>
              <w:rPr/>
            </w:pPr>
            <w:r>
              <w:rPr>
                <w:rtl w:val="0"/>
              </w:rPr>
              <w:t xml:space="preserve">15,01</w:t>
            </w:r>
          </w:p>
        </w:tc>
      </w:tr>
    </w:tbl>
    <w:p>
      <w:pPr>
        <w:keepNext/>
      </w:pPr>
      <w:r>
        <w:drawing>
          <wp:inline>
            <wp:extent cx="5486400" cy="2606040"/>
            <wp:docPr id="4" name="Picture 4" descr="Figura 13.3 — Flujo de caja libre de Pomar y flujo descontado acumulado (COP miles de millones). Fuente: hoja Flujo_Pomar del anexo."/>
            <wp:cNvGraphicFramePr>
              <a:graphicFrameLocks noChangeAspect="1"/>
            </wp:cNvGraphicFramePr>
            <a:graphic>
              <a:graphicData uri="http://schemas.openxmlformats.org/drawingml/2006/picture">
                <pic:pic>
                  <pic:nvPicPr>
                    <pic:cNvPr id="0" name="flujo_pomar.png"/>
                    <pic:cNvPicPr/>
                  </pic:nvPicPr>
                  <pic:blipFill>
                    <a:blip r:embed="rId27"/>
                    <a:stretch>
                      <a:fillRect/>
                    </a:stretch>
                  </pic:blipFill>
                  <pic:spPr>
                    <a:xfrm>
                      <a:off x="0" y="0"/>
                      <a:ext cx="5486400" cy="2606040"/>
                    </a:xfrm>
                    <a:prstGeom prst="rect"/>
                  </pic:spPr>
                </pic:pic>
              </a:graphicData>
            </a:graphic>
          </wp:inline>
        </w:drawing>
      </w:r>
    </w:p>
    <w:p>
      <w:pPr>
        <w:rPr/>
      </w:pPr>
      <w:r>
        <w:rPr>
          <w:rtl w:val="0"/>
        </w:rPr>
        <w:t xml:space="preserve">Figura 13.4 — Flujo de caja libre de Pomar y flujo descontado acumulado (COP miles de millones). Fuente: hoja Flujo_Pomar del anexo.</w:t>
      </w:r>
    </w:p>
    <w:p>
      <w:pPr>
        <w:keepNext/>
      </w:pPr>
      <w:r>
        <w:rPr>
          <w:b/>
          <w:bCs/>
        </w:rPr>
        <w:t xml:space="preserve">Tabla 13.16 — </w:t>
      </w:r>
      <w:r>
        <w:rPr/>
        <w:t xml:space="preserve">Indicadores de decisión para Pomar</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6"/>
        <w:gridCol w:w="2034"/>
        <w:gridCol w:w="4290"/>
      </w:tblGrid>
      <w:tr>
        <w:trPr>
          <w:cantSplit w:val="0"/>
          <w:tblHeader w:val="1"/>
        </w:trPr>
        <w:tc>
          <w:tcPr>
            <w:shd w:fill="f2f2f2" w:val="clear"/>
          </w:tcPr>
          <w:p>
            <w:pPr>
              <w:rPr/>
            </w:pPr>
            <w:r>
              <w:rPr>
                <w:rtl w:val="0"/>
              </w:rPr>
              <w:t xml:space="preserve">Indicador</w:t>
            </w:r>
          </w:p>
        </w:tc>
        <w:tc>
          <w:tcPr>
            <w:shd w:fill="f2f2f2" w:val="clear"/>
          </w:tcPr>
          <w:p>
            <w:pPr>
              <w:rPr/>
            </w:pPr>
            <w:r>
              <w:rPr>
                <w:rtl w:val="0"/>
              </w:rPr>
              <w:t xml:space="preserve">Resultado</w:t>
            </w:r>
          </w:p>
        </w:tc>
        <w:tc>
          <w:tcPr>
            <w:shd w:fill="f2f2f2" w:val="clear"/>
          </w:tcPr>
          <w:p>
            <w:pPr>
              <w:rPr/>
            </w:pPr>
            <w:r>
              <w:rPr>
                <w:rtl w:val="0"/>
              </w:rPr>
              <w:t xml:space="preserve">Criterio</w:t>
            </w:r>
          </w:p>
        </w:tc>
      </w:tr>
      <w:tr>
        <w:trPr>
          <w:cantSplit w:val="0"/>
          <w:tblHeader w:val="0"/>
        </w:trPr>
        <w:tc>
          <w:tcPr/>
          <w:p>
            <w:pPr>
              <w:rPr/>
            </w:pPr>
            <w:r>
              <w:rPr>
                <w:rtl w:val="0"/>
              </w:rPr>
              <w:t xml:space="preserve">VPN a la TIO de 13,7 %</w:t>
            </w:r>
          </w:p>
        </w:tc>
        <w:tc>
          <w:tcPr/>
          <w:p>
            <w:pPr>
              <w:rPr/>
            </w:pPr>
            <w:r>
              <w:rPr>
                <w:rtl w:val="0"/>
              </w:rPr>
              <w:t xml:space="preserve">$15.014 M (≈ US$4,59 millones)</w:t>
            </w:r>
          </w:p>
        </w:tc>
        <w:tc>
          <w:tcPr/>
          <w:p>
            <w:pPr>
              <w:rPr/>
            </w:pPr>
            <w:r>
              <w:rPr>
                <w:rtl w:val="0"/>
              </w:rPr>
              <w:t xml:space="preserve">VPN &gt; 0 → conviene</w:t>
            </w:r>
          </w:p>
        </w:tc>
      </w:tr>
      <w:tr>
        <w:trPr>
          <w:cantSplit w:val="0"/>
          <w:tblHeader w:val="0"/>
        </w:trPr>
        <w:tc>
          <w:tcPr/>
          <w:p>
            <w:pPr>
              <w:rPr/>
            </w:pPr>
            <w:r>
              <w:rPr>
                <w:rtl w:val="0"/>
              </w:rPr>
              <w:t xml:space="preserve">TIR</w:t>
            </w:r>
          </w:p>
        </w:tc>
        <w:tc>
          <w:tcPr/>
          <w:p>
            <w:pPr>
              <w:rPr/>
            </w:pPr>
            <w:r>
              <w:rPr>
                <w:rtl w:val="0"/>
              </w:rPr>
              <w:t xml:space="preserve">49,0 %</w:t>
            </w:r>
          </w:p>
        </w:tc>
        <w:tc>
          <w:tcPr/>
          <w:p>
            <w:pPr>
              <w:rPr/>
            </w:pPr>
            <w:r>
              <w:rPr>
                <w:rtl w:val="0"/>
              </w:rPr>
              <w:t xml:space="preserve">TIR &gt; TIO (13,7 %) → conviene</w:t>
            </w:r>
          </w:p>
        </w:tc>
      </w:tr>
      <w:tr>
        <w:trPr>
          <w:cantSplit w:val="0"/>
          <w:tblHeader w:val="0"/>
        </w:trPr>
        <w:tc>
          <w:tcPr/>
          <w:p>
            <w:pPr>
              <w:rPr/>
            </w:pPr>
            <w:r>
              <w:rPr>
                <w:rtl w:val="0"/>
              </w:rPr>
              <w:t xml:space="preserve">Periodo de recuperación simple</w:t>
            </w:r>
          </w:p>
        </w:tc>
        <w:tc>
          <w:tcPr/>
          <w:p>
            <w:pPr>
              <w:rPr/>
            </w:pPr>
            <w:r>
              <w:rPr>
                <w:rtl w:val="0"/>
              </w:rPr>
              <w:t xml:space="preserve">2,23 años</w:t>
            </w:r>
          </w:p>
        </w:tc>
        <w:tc>
          <w:tcPr/>
          <w:p>
            <w:pPr>
              <w:rPr/>
            </w:pPr>
            <w:r>
              <w:rPr>
                <w:rtl w:val="0"/>
              </w:rPr>
              <w:t xml:space="preserve">Año en que el flujo acumulado pasa a positivo, interpolado</w:t>
            </w:r>
          </w:p>
        </w:tc>
      </w:tr>
      <w:tr>
        <w:trPr>
          <w:cantSplit w:val="0"/>
          <w:tblHeader w:val="0"/>
        </w:trPr>
        <w:tc>
          <w:tcPr/>
          <w:p>
            <w:pPr>
              <w:rPr/>
            </w:pPr>
            <w:r>
              <w:rPr>
                <w:rtl w:val="0"/>
              </w:rPr>
              <w:t xml:space="preserve">Periodo de recuperación descontado</w:t>
            </w:r>
          </w:p>
        </w:tc>
        <w:tc>
          <w:tcPr/>
          <w:p>
            <w:pPr>
              <w:rPr/>
            </w:pPr>
            <w:r>
              <w:rPr>
                <w:rtl w:val="0"/>
              </w:rPr>
              <w:t xml:space="preserve">2,71 años</w:t>
            </w:r>
          </w:p>
        </w:tc>
        <w:tc>
          <w:tcPr/>
          <w:p>
            <w:pPr>
              <w:rPr/>
            </w:pPr>
            <w:r>
              <w:rPr>
                <w:rtl w:val="0"/>
              </w:rPr>
              <w:t xml:space="preserve">Igual, con flujos descontados</w:t>
            </w:r>
          </w:p>
        </w:tc>
      </w:tr>
      <w:tr>
        <w:trPr>
          <w:cantSplit w:val="0"/>
          <w:tblHeader w:val="0"/>
        </w:trPr>
        <w:tc>
          <w:tcPr/>
          <w:p>
            <w:pPr>
              <w:rPr/>
            </w:pPr>
            <w:r>
              <w:rPr>
                <w:rtl w:val="0"/>
              </w:rPr>
              <w:t xml:space="preserve">Relación beneficio/costo</w:t>
            </w:r>
          </w:p>
        </w:tc>
        <w:tc>
          <w:tcPr/>
          <w:p>
            <w:pPr>
              <w:rPr/>
            </w:pPr>
            <w:r>
              <w:rPr>
                <w:rtl w:val="0"/>
              </w:rPr>
              <w:t xml:space="preserve">2,63</w:t>
            </w:r>
          </w:p>
        </w:tc>
        <w:tc>
          <w:tcPr/>
          <w:p>
            <w:pPr>
              <w:rPr/>
            </w:pPr>
            <w:r>
              <w:rPr>
                <w:rtl w:val="0"/>
              </w:rPr>
              <w:t xml:space="preserve">VP de los flujos de los años 1 a 7 / inversión neta de impuestos del año 0 ($9.227 M); sobre la inversión total declarada de $9.605 M es 2,52. &gt; 1 → conviene</w:t>
            </w:r>
          </w:p>
        </w:tc>
      </w:tr>
    </w:tbl>
    <w:p>
      <w:pPr>
        <w:rPr/>
      </w:pPr>
      <w:r>
        <w:rPr>
          <w:rtl w:val="0"/>
          <w:b/>
          <w:bCs/>
        </w:rPr>
        <w:t xml:space="preserve">Lectura. </w:t>
      </w:r>
      <w:r>
        <w:rPr>
          <w:rtl w:val="0"/>
        </w:rPr>
        <w:t xml:space="preserve">Por cada peso invertido, Pomar recibe 2,63 pesos en valor presente. La TIR de 49,0 % es alta pero coherente con proyectos de automatización que liberan capacidad en una línea ya saturada: el beneficio principal no es ahorrar costos sino vender 8.700 kg/día más sin construir otra línea. La inversión equivale al 3,4 % de los ingresos anuales de Pomar, un tamaño razonable frente a los $70.000 millones que la empresa invirtió en su planta en 2023.</w:t>
      </w:r>
    </w:p>
    <w:p>
      <w:pPr>
        <w:pStyle w:val="Heading3"/>
        <w:rPr/>
      </w:pPr>
      <w:r>
        <w:rPr>
          <w:rtl w:val="0"/>
        </w:rPr>
        <w:t xml:space="preserve">13.10 Análisis de sensibilidad</w:t>
      </w:r>
    </w:p>
    <w:p>
      <w:pPr>
        <w:keepNext/>
      </w:pPr>
      <w:r>
        <w:rPr>
          <w:b/>
          <w:bCs/>
        </w:rPr>
        <w:t xml:space="preserve">Tabla 13.17 — </w:t>
      </w:r>
      <w:r>
        <w:rPr/>
        <w:t xml:space="preserve">Análisis de sensibilidad del VPN y la TIR</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0"/>
        <w:gridCol w:w="1243"/>
        <w:gridCol w:w="1167"/>
        <w:gridCol w:w="975"/>
        <w:gridCol w:w="1004"/>
        <w:gridCol w:w="975"/>
        <w:gridCol w:w="2056"/>
      </w:tblGrid>
      <w:tr>
        <w:trPr>
          <w:cantSplit w:val="0"/>
          <w:tblHeader w:val="1"/>
        </w:trPr>
        <w:tc>
          <w:tcPr>
            <w:shd w:fill="f2f2f2" w:val="clear"/>
          </w:tcPr>
          <w:p>
            <w:pPr>
              <w:rPr/>
            </w:pPr>
            <w:r>
              <w:rPr>
                <w:rtl w:val="0"/>
              </w:rPr>
              <w:t xml:space="preserve">Escenario</w:t>
            </w:r>
          </w:p>
        </w:tc>
        <w:tc>
          <w:tcPr>
            <w:shd w:fill="f2f2f2" w:val="clear"/>
          </w:tcPr>
          <w:p>
            <w:pPr>
              <w:rPr/>
            </w:pPr>
            <w:r>
              <w:rPr>
                <w:rtl w:val="0"/>
              </w:rPr>
              <w:t xml:space="preserve">Beneficios</w:t>
            </w:r>
          </w:p>
        </w:tc>
        <w:tc>
          <w:tcPr>
            <w:shd w:fill="f2f2f2" w:val="clear"/>
          </w:tcPr>
          <w:p>
            <w:pPr>
              <w:rPr/>
            </w:pPr>
            <w:r>
              <w:rPr>
                <w:rtl w:val="0"/>
              </w:rPr>
              <w:t xml:space="preserve">Inversión</w:t>
            </w:r>
          </w:p>
        </w:tc>
        <w:tc>
          <w:tcPr>
            <w:shd w:fill="f2f2f2" w:val="clear"/>
          </w:tcPr>
          <w:p>
            <w:pPr>
              <w:rPr/>
            </w:pPr>
            <w:r>
              <w:rPr>
                <w:rtl w:val="0"/>
              </w:rPr>
              <w:t xml:space="preserve">OPEX</w:t>
            </w:r>
          </w:p>
        </w:tc>
        <w:tc>
          <w:tcPr>
            <w:shd w:fill="f2f2f2" w:val="clear"/>
          </w:tcPr>
          <w:p>
            <w:pPr>
              <w:rPr/>
            </w:pPr>
            <w:r>
              <w:rPr>
                <w:rtl w:val="0"/>
              </w:rPr>
              <w:t xml:space="preserve">VPN (M)</w:t>
            </w:r>
          </w:p>
        </w:tc>
        <w:tc>
          <w:tcPr>
            <w:shd w:fill="f2f2f2" w:val="clear"/>
          </w:tcPr>
          <w:p>
            <w:pPr>
              <w:rPr/>
            </w:pPr>
            <w:r>
              <w:rPr>
                <w:rtl w:val="0"/>
              </w:rPr>
              <w:t xml:space="preserve">TIR</w:t>
            </w:r>
          </w:p>
        </w:tc>
        <w:tc>
          <w:tcPr>
            <w:shd w:fill="f2f2f2" w:val="clear"/>
          </w:tcPr>
          <w:p>
            <w:pPr>
              <w:rPr/>
            </w:pPr>
            <w:r>
              <w:rPr>
                <w:rtl w:val="0"/>
              </w:rPr>
              <w:t xml:space="preserve">Decisión</w:t>
            </w:r>
          </w:p>
        </w:tc>
      </w:tr>
      <w:tr>
        <w:trPr>
          <w:cantSplit w:val="0"/>
          <w:tblHeader w:val="0"/>
        </w:trPr>
        <w:tc>
          <w:tcPr/>
          <w:p>
            <w:pPr>
              <w:rPr/>
            </w:pPr>
            <w:r>
              <w:rPr>
                <w:rtl w:val="0"/>
              </w:rPr>
              <w:t xml:space="preserve">Caso base</w:t>
            </w:r>
          </w:p>
        </w:tc>
        <w:tc>
          <w:tcPr/>
          <w:p>
            <w:pPr>
              <w:rPr/>
            </w:pPr>
            <w:r>
              <w:rPr>
                <w:rtl w:val="0"/>
              </w:rPr>
              <w:t xml:space="preserve">×1,00</w:t>
            </w:r>
          </w:p>
        </w:tc>
        <w:tc>
          <w:tcPr/>
          <w:p>
            <w:pPr>
              <w:rPr/>
            </w:pPr>
            <w:r>
              <w:rPr>
                <w:rtl w:val="0"/>
              </w:rPr>
              <w:t xml:space="preserve">×1,00</w:t>
            </w:r>
          </w:p>
        </w:tc>
        <w:tc>
          <w:tcPr/>
          <w:p>
            <w:pPr>
              <w:rPr/>
            </w:pPr>
            <w:r>
              <w:rPr>
                <w:rtl w:val="0"/>
              </w:rPr>
              <w:t xml:space="preserve">×1,00</w:t>
            </w:r>
          </w:p>
        </w:tc>
        <w:tc>
          <w:tcPr/>
          <w:p>
            <w:pPr>
              <w:rPr/>
            </w:pPr>
            <w:r>
              <w:rPr>
                <w:rtl w:val="0"/>
              </w:rPr>
              <w:t xml:space="preserve">15.014</w:t>
            </w:r>
          </w:p>
        </w:tc>
        <w:tc>
          <w:tcPr/>
          <w:p>
            <w:pPr>
              <w:rPr/>
            </w:pPr>
            <w:r>
              <w:rPr>
                <w:rtl w:val="0"/>
              </w:rPr>
              <w:t xml:space="preserve">49,0 %</w:t>
            </w:r>
          </w:p>
        </w:tc>
        <w:tc>
          <w:tcPr/>
          <w:p>
            <w:pPr>
              <w:rPr/>
            </w:pPr>
            <w:r>
              <w:rPr>
                <w:rtl w:val="0"/>
              </w:rPr>
              <w:t xml:space="preserve">Conviene: VPN positivo</w:t>
            </w:r>
          </w:p>
        </w:tc>
      </w:tr>
      <w:tr>
        <w:trPr>
          <w:cantSplit w:val="0"/>
          <w:tblHeader w:val="0"/>
        </w:trPr>
        <w:tc>
          <w:tcPr/>
          <w:p>
            <w:pPr>
              <w:rPr/>
            </w:pPr>
            <w:r>
              <w:rPr>
                <w:rtl w:val="0"/>
              </w:rPr>
              <w:t xml:space="preserve">Beneficios −30 %</w:t>
            </w:r>
          </w:p>
        </w:tc>
        <w:tc>
          <w:tcPr/>
          <w:p>
            <w:pPr>
              <w:rPr/>
            </w:pPr>
            <w:r>
              <w:rPr>
                <w:rtl w:val="0"/>
              </w:rPr>
              <w:t xml:space="preserve">×0,70</w:t>
            </w:r>
          </w:p>
        </w:tc>
        <w:tc>
          <w:tcPr/>
          <w:p>
            <w:pPr>
              <w:rPr/>
            </w:pPr>
            <w:r>
              <w:rPr>
                <w:rtl w:val="0"/>
              </w:rPr>
              <w:t xml:space="preserve">×1,00</w:t>
            </w:r>
          </w:p>
        </w:tc>
        <w:tc>
          <w:tcPr/>
          <w:p>
            <w:pPr>
              <w:rPr/>
            </w:pPr>
            <w:r>
              <w:rPr>
                <w:rtl w:val="0"/>
              </w:rPr>
              <w:t xml:space="preserve">×1,00</w:t>
            </w:r>
          </w:p>
        </w:tc>
        <w:tc>
          <w:tcPr/>
          <w:p>
            <w:pPr>
              <w:rPr/>
            </w:pPr>
            <w:r>
              <w:rPr>
                <w:rtl w:val="0"/>
              </w:rPr>
              <w:t xml:space="preserve">7.594</w:t>
            </w:r>
          </w:p>
        </w:tc>
        <w:tc>
          <w:tcPr/>
          <w:p>
            <w:pPr>
              <w:rPr/>
            </w:pPr>
            <w:r>
              <w:rPr>
                <w:rtl w:val="0"/>
              </w:rPr>
              <w:t xml:space="preserve">33,4 %</w:t>
            </w:r>
          </w:p>
        </w:tc>
        <w:tc>
          <w:tcPr/>
          <w:p>
            <w:pPr>
              <w:rPr/>
            </w:pPr>
            <w:r>
              <w:rPr>
                <w:rtl w:val="0"/>
              </w:rPr>
              <w:t xml:space="preserve">Conviene: VPN positivo</w:t>
            </w:r>
          </w:p>
        </w:tc>
      </w:tr>
      <w:tr>
        <w:trPr>
          <w:cantSplit w:val="0"/>
          <w:tblHeader w:val="0"/>
        </w:trPr>
        <w:tc>
          <w:tcPr/>
          <w:p>
            <w:pPr>
              <w:rPr/>
            </w:pPr>
            <w:r>
              <w:rPr>
                <w:rtl w:val="0"/>
              </w:rPr>
              <w:t xml:space="preserve">Beneficios −50 %</w:t>
            </w:r>
          </w:p>
        </w:tc>
        <w:tc>
          <w:tcPr/>
          <w:p>
            <w:pPr>
              <w:rPr/>
            </w:pPr>
            <w:r>
              <w:rPr>
                <w:rtl w:val="0"/>
              </w:rPr>
              <w:t xml:space="preserve">×0,50</w:t>
            </w:r>
          </w:p>
        </w:tc>
        <w:tc>
          <w:tcPr/>
          <w:p>
            <w:pPr>
              <w:rPr/>
            </w:pPr>
            <w:r>
              <w:rPr>
                <w:rtl w:val="0"/>
              </w:rPr>
              <w:t xml:space="preserve">×1,00</w:t>
            </w:r>
          </w:p>
        </w:tc>
        <w:tc>
          <w:tcPr/>
          <w:p>
            <w:pPr>
              <w:rPr/>
            </w:pPr>
            <w:r>
              <w:rPr>
                <w:rtl w:val="0"/>
              </w:rPr>
              <w:t xml:space="preserve">×1,00</w:t>
            </w:r>
          </w:p>
        </w:tc>
        <w:tc>
          <w:tcPr/>
          <w:p>
            <w:pPr>
              <w:rPr/>
            </w:pPr>
            <w:r>
              <w:rPr>
                <w:rtl w:val="0"/>
              </w:rPr>
              <w:t xml:space="preserve">2.647</w:t>
            </w:r>
          </w:p>
        </w:tc>
        <w:tc>
          <w:tcPr/>
          <w:p>
            <w:pPr>
              <w:rPr/>
            </w:pPr>
            <w:r>
              <w:rPr>
                <w:rtl w:val="0"/>
              </w:rPr>
              <w:t xml:space="preserve">21,3 %</w:t>
            </w:r>
          </w:p>
        </w:tc>
        <w:tc>
          <w:tcPr/>
          <w:p>
            <w:pPr>
              <w:rPr/>
            </w:pPr>
            <w:r>
              <w:rPr>
                <w:rtl w:val="0"/>
              </w:rPr>
              <w:t xml:space="preserve">Conviene: VPN positivo</w:t>
            </w:r>
          </w:p>
        </w:tc>
      </w:tr>
      <w:tr>
        <w:trPr>
          <w:cantSplit w:val="0"/>
          <w:tblHeader w:val="0"/>
        </w:trPr>
        <w:tc>
          <w:tcPr/>
          <w:p>
            <w:pPr>
              <w:rPr/>
            </w:pPr>
            <w:r>
              <w:rPr>
                <w:rtl w:val="0"/>
              </w:rPr>
              <w:t xml:space="preserve">Inversión +20 %</w:t>
            </w:r>
          </w:p>
        </w:tc>
        <w:tc>
          <w:tcPr/>
          <w:p>
            <w:pPr>
              <w:rPr/>
            </w:pPr>
            <w:r>
              <w:rPr>
                <w:rtl w:val="0"/>
              </w:rPr>
              <w:t xml:space="preserve">×1,00</w:t>
            </w:r>
          </w:p>
        </w:tc>
        <w:tc>
          <w:tcPr/>
          <w:p>
            <w:pPr>
              <w:rPr/>
            </w:pPr>
            <w:r>
              <w:rPr>
                <w:rtl w:val="0"/>
              </w:rPr>
              <w:t xml:space="preserve">×1,20</w:t>
            </w:r>
          </w:p>
        </w:tc>
        <w:tc>
          <w:tcPr/>
          <w:p>
            <w:pPr>
              <w:rPr/>
            </w:pPr>
            <w:r>
              <w:rPr>
                <w:rtl w:val="0"/>
              </w:rPr>
              <w:t xml:space="preserve">×1,00</w:t>
            </w:r>
          </w:p>
        </w:tc>
        <w:tc>
          <w:tcPr/>
          <w:p>
            <w:pPr>
              <w:rPr/>
            </w:pPr>
            <w:r>
              <w:rPr>
                <w:rtl w:val="0"/>
              </w:rPr>
              <w:t xml:space="preserve">13.590</w:t>
            </w:r>
          </w:p>
        </w:tc>
        <w:tc>
          <w:tcPr/>
          <w:p>
            <w:pPr>
              <w:rPr/>
            </w:pPr>
            <w:r>
              <w:rPr>
                <w:rtl w:val="0"/>
              </w:rPr>
              <w:t xml:space="preserve">41,9 %</w:t>
            </w:r>
          </w:p>
        </w:tc>
        <w:tc>
          <w:tcPr/>
          <w:p>
            <w:pPr>
              <w:rPr/>
            </w:pPr>
            <w:r>
              <w:rPr>
                <w:rtl w:val="0"/>
              </w:rPr>
              <w:t xml:space="preserve">Conviene: VPN positivo</w:t>
            </w:r>
          </w:p>
        </w:tc>
      </w:tr>
      <w:tr>
        <w:trPr>
          <w:cantSplit w:val="0"/>
          <w:tblHeader w:val="0"/>
        </w:trPr>
        <w:tc>
          <w:tcPr/>
          <w:p>
            <w:pPr>
              <w:rPr/>
            </w:pPr>
            <w:r>
              <w:rPr>
                <w:rtl w:val="0"/>
              </w:rPr>
              <w:t xml:space="preserve">TRM +15 % (≈ +9 % en la inversión: 59 % del precio está en US$)</w:t>
            </w:r>
          </w:p>
        </w:tc>
        <w:tc>
          <w:tcPr/>
          <w:p>
            <w:pPr>
              <w:rPr/>
            </w:pPr>
            <w:r>
              <w:rPr>
                <w:rtl w:val="0"/>
              </w:rPr>
              <w:t xml:space="preserve">×1,00</w:t>
            </w:r>
          </w:p>
        </w:tc>
        <w:tc>
          <w:tcPr/>
          <w:p>
            <w:pPr>
              <w:rPr/>
            </w:pPr>
            <w:r>
              <w:rPr>
                <w:rtl w:val="0"/>
              </w:rPr>
              <w:t xml:space="preserve">×1,09</w:t>
            </w:r>
          </w:p>
        </w:tc>
        <w:tc>
          <w:tcPr/>
          <w:p>
            <w:pPr>
              <w:rPr/>
            </w:pPr>
            <w:r>
              <w:rPr>
                <w:rtl w:val="0"/>
              </w:rPr>
              <w:t xml:space="preserve">×1,00</w:t>
            </w:r>
          </w:p>
        </w:tc>
        <w:tc>
          <w:tcPr/>
          <w:p>
            <w:pPr>
              <w:rPr/>
            </w:pPr>
            <w:r>
              <w:rPr>
                <w:rtl w:val="0"/>
              </w:rPr>
              <w:t xml:space="preserve">14.386</w:t>
            </w:r>
          </w:p>
        </w:tc>
        <w:tc>
          <w:tcPr/>
          <w:p>
            <w:pPr>
              <w:rPr/>
            </w:pPr>
            <w:r>
              <w:rPr>
                <w:rtl w:val="0"/>
              </w:rPr>
              <w:t xml:space="preserve">45,6 %</w:t>
            </w:r>
          </w:p>
        </w:tc>
        <w:tc>
          <w:tcPr/>
          <w:p>
            <w:pPr>
              <w:rPr/>
            </w:pPr>
            <w:r>
              <w:rPr>
                <w:rtl w:val="0"/>
              </w:rPr>
              <w:t xml:space="preserve">Conviene: VPN positivo</w:t>
            </w:r>
          </w:p>
        </w:tc>
      </w:tr>
      <w:tr>
        <w:trPr>
          <w:cantSplit w:val="0"/>
          <w:tblHeader w:val="0"/>
        </w:trPr>
        <w:tc>
          <w:tcPr/>
          <w:p>
            <w:pPr>
              <w:rPr/>
            </w:pPr>
            <w:r>
              <w:rPr>
                <w:rtl w:val="0"/>
              </w:rPr>
              <w:t xml:space="preserve">OPEX +30 %</w:t>
            </w:r>
          </w:p>
        </w:tc>
        <w:tc>
          <w:tcPr/>
          <w:p>
            <w:pPr>
              <w:rPr/>
            </w:pPr>
            <w:r>
              <w:rPr>
                <w:rtl w:val="0"/>
              </w:rPr>
              <w:t xml:space="preserve">×1,00</w:t>
            </w:r>
          </w:p>
        </w:tc>
        <w:tc>
          <w:tcPr/>
          <w:p>
            <w:pPr>
              <w:rPr/>
            </w:pPr>
            <w:r>
              <w:rPr>
                <w:rtl w:val="0"/>
              </w:rPr>
              <w:t xml:space="preserve">×1,00</w:t>
            </w:r>
          </w:p>
        </w:tc>
        <w:tc>
          <w:tcPr/>
          <w:p>
            <w:pPr>
              <w:rPr/>
            </w:pPr>
            <w:r>
              <w:rPr>
                <w:rtl w:val="0"/>
              </w:rPr>
              <w:t xml:space="preserve">×1,30</w:t>
            </w:r>
          </w:p>
        </w:tc>
        <w:tc>
          <w:tcPr/>
          <w:p>
            <w:pPr>
              <w:rPr/>
            </w:pPr>
            <w:r>
              <w:rPr>
                <w:rtl w:val="0"/>
              </w:rPr>
              <w:t xml:space="preserve">14.443</w:t>
            </w:r>
          </w:p>
        </w:tc>
        <w:tc>
          <w:tcPr/>
          <w:p>
            <w:pPr>
              <w:rPr/>
            </w:pPr>
            <w:r>
              <w:rPr>
                <w:rtl w:val="0"/>
              </w:rPr>
              <w:t xml:space="preserve">47,7 %</w:t>
            </w:r>
          </w:p>
        </w:tc>
        <w:tc>
          <w:tcPr/>
          <w:p>
            <w:pPr>
              <w:rPr/>
            </w:pPr>
            <w:r>
              <w:rPr>
                <w:rtl w:val="0"/>
              </w:rPr>
              <w:t xml:space="preserve">Conviene: VPN positivo</w:t>
            </w:r>
          </w:p>
        </w:tc>
      </w:tr>
      <w:tr>
        <w:trPr>
          <w:cantSplit w:val="0"/>
          <w:tblHeader w:val="0"/>
        </w:trPr>
        <w:tc>
          <w:tcPr/>
          <w:p>
            <w:pPr>
              <w:rPr/>
            </w:pPr>
            <w:r>
              <w:rPr>
                <w:rtl w:val="0"/>
              </w:rPr>
              <w:t xml:space="preserve">Pesimista combinado</w:t>
            </w:r>
          </w:p>
        </w:tc>
        <w:tc>
          <w:tcPr/>
          <w:p>
            <w:pPr>
              <w:rPr/>
            </w:pPr>
            <w:r>
              <w:rPr>
                <w:rtl w:val="0"/>
              </w:rPr>
              <w:t xml:space="preserve">×0,70</w:t>
            </w:r>
          </w:p>
        </w:tc>
        <w:tc>
          <w:tcPr/>
          <w:p>
            <w:pPr>
              <w:rPr/>
            </w:pPr>
            <w:r>
              <w:rPr>
                <w:rtl w:val="0"/>
              </w:rPr>
              <w:t xml:space="preserve">×1,20</w:t>
            </w:r>
          </w:p>
        </w:tc>
        <w:tc>
          <w:tcPr/>
          <w:p>
            <w:pPr>
              <w:rPr/>
            </w:pPr>
            <w:r>
              <w:rPr>
                <w:rtl w:val="0"/>
              </w:rPr>
              <w:t xml:space="preserve">×1,30</w:t>
            </w:r>
          </w:p>
        </w:tc>
        <w:tc>
          <w:tcPr/>
          <w:p>
            <w:pPr>
              <w:rPr/>
            </w:pPr>
            <w:r>
              <w:rPr>
                <w:rtl w:val="0"/>
              </w:rPr>
              <w:t xml:space="preserve">5.600</w:t>
            </w:r>
          </w:p>
        </w:tc>
        <w:tc>
          <w:tcPr/>
          <w:p>
            <w:pPr>
              <w:rPr/>
            </w:pPr>
            <w:r>
              <w:rPr>
                <w:rtl w:val="0"/>
              </w:rPr>
              <w:t xml:space="preserve">26,6 %</w:t>
            </w:r>
          </w:p>
        </w:tc>
        <w:tc>
          <w:tcPr/>
          <w:p>
            <w:pPr>
              <w:rPr/>
            </w:pPr>
            <w:r>
              <w:rPr>
                <w:rtl w:val="0"/>
              </w:rPr>
              <w:t xml:space="preserve">Conviene: VPN positivo</w:t>
            </w:r>
          </w:p>
        </w:tc>
      </w:tr>
      <w:tr>
        <w:trPr>
          <w:cantSplit w:val="0"/>
          <w:tblHeader w:val="0"/>
        </w:trPr>
        <w:tc>
          <w:tcPr/>
          <w:p>
            <w:pPr>
              <w:rPr/>
            </w:pPr>
            <w:r>
              <w:rPr>
                <w:rtl w:val="0"/>
              </w:rPr>
              <w:t xml:space="preserve">Optimista</w:t>
            </w:r>
          </w:p>
        </w:tc>
        <w:tc>
          <w:tcPr/>
          <w:p>
            <w:pPr>
              <w:rPr/>
            </w:pPr>
            <w:r>
              <w:rPr>
                <w:rtl w:val="0"/>
              </w:rPr>
              <w:t xml:space="preserve">×1,15</w:t>
            </w:r>
          </w:p>
        </w:tc>
        <w:tc>
          <w:tcPr/>
          <w:p>
            <w:pPr>
              <w:rPr/>
            </w:pPr>
            <w:r>
              <w:rPr>
                <w:rtl w:val="0"/>
              </w:rPr>
              <w:t xml:space="preserve">×0,95</w:t>
            </w:r>
          </w:p>
        </w:tc>
        <w:tc>
          <w:tcPr/>
          <w:p>
            <w:pPr>
              <w:rPr/>
            </w:pPr>
            <w:r>
              <w:rPr>
                <w:rtl w:val="0"/>
              </w:rPr>
              <w:t xml:space="preserve">×1,00</w:t>
            </w:r>
          </w:p>
        </w:tc>
        <w:tc>
          <w:tcPr/>
          <w:p>
            <w:pPr>
              <w:rPr/>
            </w:pPr>
            <w:r>
              <w:rPr>
                <w:rtl w:val="0"/>
              </w:rPr>
              <w:t xml:space="preserve">19.080</w:t>
            </w:r>
          </w:p>
        </w:tc>
        <w:tc>
          <w:tcPr/>
          <w:p>
            <w:pPr>
              <w:rPr/>
            </w:pPr>
            <w:r>
              <w:rPr>
                <w:rtl w:val="0"/>
              </w:rPr>
              <w:t xml:space="preserve">58,4 %</w:t>
            </w:r>
          </w:p>
        </w:tc>
        <w:tc>
          <w:tcPr/>
          <w:p>
            <w:pPr>
              <w:rPr/>
            </w:pPr>
            <w:r>
              <w:rPr>
                <w:rtl w:val="0"/>
              </w:rPr>
              <w:t xml:space="preserve">Conviene: VPN positivo</w:t>
            </w:r>
          </w:p>
        </w:tc>
      </w:tr>
      <w:tr>
        <w:trPr>
          <w:cantSplit w:val="0"/>
          <w:tblHeader w:val="0"/>
        </w:trPr>
        <w:tc>
          <w:tcPr/>
          <w:p>
            <w:pPr>
              <w:rPr/>
            </w:pPr>
            <w:r>
              <w:rPr>
                <w:rtl w:val="0"/>
              </w:rPr>
              <w:t xml:space="preserve">Solo beneficios de eficiencia (sin el margen del volumen adicional)</w:t>
            </w:r>
          </w:p>
        </w:tc>
        <w:tc>
          <w:tcPr/>
          <w:p>
            <w:pPr>
              <w:rPr/>
            </w:pPr>
            <w:r>
              <w:rPr>
                <w:rtl w:val="0"/>
              </w:rPr>
              <w:t xml:space="preserve">×0,23</w:t>
            </w:r>
          </w:p>
        </w:tc>
        <w:tc>
          <w:tcPr/>
          <w:p>
            <w:pPr>
              <w:rPr/>
            </w:pPr>
            <w:r>
              <w:rPr>
                <w:rtl w:val="0"/>
              </w:rPr>
              <w:t xml:space="preserve">×1,00</w:t>
            </w:r>
          </w:p>
        </w:tc>
        <w:tc>
          <w:tcPr/>
          <w:p>
            <w:pPr>
              <w:rPr/>
            </w:pPr>
            <w:r>
              <w:rPr>
                <w:rtl w:val="0"/>
              </w:rPr>
              <w:t xml:space="preserve">×1,00</w:t>
            </w:r>
          </w:p>
        </w:tc>
        <w:tc>
          <w:tcPr/>
          <w:p>
            <w:pPr>
              <w:rPr/>
            </w:pPr>
            <w:r>
              <w:rPr>
                <w:rtl w:val="0"/>
              </w:rPr>
              <w:t xml:space="preserve">-3.938</w:t>
            </w:r>
          </w:p>
        </w:tc>
        <w:tc>
          <w:tcPr/>
          <w:p>
            <w:pPr>
              <w:rPr/>
            </w:pPr>
            <w:r>
              <w:rPr>
                <w:rtl w:val="0"/>
              </w:rPr>
              <w:t xml:space="preserve">-0,9 %</w:t>
            </w:r>
          </w:p>
        </w:tc>
        <w:tc>
          <w:tcPr/>
          <w:p>
            <w:pPr>
              <w:rPr/>
            </w:pPr>
            <w:r>
              <w:rPr>
                <w:rtl w:val="0"/>
              </w:rPr>
              <w:t xml:space="preserve">No conviene</w:t>
            </w:r>
          </w:p>
        </w:tc>
      </w:tr>
    </w:tbl>
    <w:p>
      <w:pPr>
        <w:rPr/>
      </w:pPr>
      <w:r>
        <w:rPr>
          <w:rtl w:val="0"/>
        </w:rPr>
        <w:t xml:space="preserve">El proyecto resiste todos los escenarios razonables, incluido el pesimista combinado (beneficios −30 %, inversión +20 % y OPEX +30 %). El punto de equilibrio está en el 39 % de los beneficios estimados.</w:t>
      </w:r>
      <w:r>
        <w:rPr>
          <w:b/>
          <w:bCs/>
          <w:rtl w:val="0"/>
        </w:rPr>
        <w:t xml:space="preserve"/>
      </w:r>
      <w:r>
        <w:rPr>
          <w:rtl w:val="0"/>
        </w:rPr>
        <w:t xml:space="preserve"> El único escenario que no conviene es el extremo en que la automatización no aporta nada al volumen: allí el proyecto depende del aumento de capacidad, y por eso el riesgo R12 (falta de leche o de demanda) es de Pomar y se vigila con el acopio diario.</w:t>
      </w:r>
    </w:p>
    <w:p>
      <w:pPr>
        <w:pStyle w:val="Heading3"/>
        <w:rPr/>
      </w:pPr>
      <w:r>
        <w:rPr>
          <w:rtl w:val="0"/>
        </w:rPr>
        <w:t xml:space="preserve">13.11 Rentabilidad para Kuajo: estado de resultados y flujo de caja</w:t>
      </w:r>
    </w:p>
    <w:p>
      <w:pPr>
        <w:keepNext/>
      </w:pPr>
      <w:r>
        <w:rPr>
          <w:b/>
          <w:bCs/>
        </w:rPr>
        <w:t xml:space="preserve">Tabla 13.18 — </w:t>
      </w:r>
      <w:r>
        <w:rPr/>
        <w:t xml:space="preserve">Estado de resultados del proyecto para Kuajo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8"/>
        <w:gridCol w:w="1853"/>
        <w:gridCol w:w="2809"/>
      </w:tblGrid>
      <w:tr>
        <w:trPr>
          <w:cantSplit w:val="0"/>
          <w:tblHeader w:val="1"/>
        </w:trPr>
        <w:tc>
          <w:tcPr>
            <w:shd w:fill="f2f2f2" w:val="clear"/>
          </w:tcPr>
          <w:p>
            <w:pPr>
              <w:rPr/>
            </w:pPr>
            <w:r>
              <w:rPr>
                <w:rtl w:val="0"/>
              </w:rPr>
              <w:t xml:space="preserve">Estado de resultados del proyecto</w:t>
            </w:r>
          </w:p>
        </w:tc>
        <w:tc>
          <w:tcPr>
            <w:shd w:fill="f2f2f2" w:val="clear"/>
          </w:tcPr>
          <w:p>
            <w:pPr>
              <w:rPr/>
            </w:pPr>
            <w:r>
              <w:rPr>
                <w:rtl w:val="0"/>
              </w:rPr>
              <w:t xml:space="preserve">COP (M)</w:t>
            </w:r>
          </w:p>
        </w:tc>
        <w:tc>
          <w:tcPr>
            <w:shd w:fill="f2f2f2" w:val="clear"/>
          </w:tcPr>
          <w:p>
            <w:pPr>
              <w:rPr/>
            </w:pPr>
            <w:r>
              <w:rPr>
                <w:rtl w:val="0"/>
              </w:rPr>
              <w:t xml:space="preserve">% del contrato</w:t>
            </w:r>
          </w:p>
        </w:tc>
      </w:tr>
      <w:tr>
        <w:trPr>
          <w:cantSplit w:val="0"/>
          <w:tblHeader w:val="0"/>
        </w:trPr>
        <w:tc>
          <w:tcPr/>
          <w:p>
            <w:pPr>
              <w:rPr/>
            </w:pPr>
            <w:r>
              <w:rPr>
                <w:rtl w:val="0"/>
              </w:rPr>
              <w:t xml:space="preserve">Ingresos (precio del contrato)</w:t>
            </w:r>
          </w:p>
        </w:tc>
        <w:tc>
          <w:tcPr/>
          <w:p>
            <w:pPr>
              <w:rPr/>
            </w:pPr>
            <w:r>
              <w:rPr>
                <w:rtl w:val="0"/>
              </w:rPr>
              <w:t xml:space="preserve">8.526</w:t>
            </w:r>
          </w:p>
        </w:tc>
        <w:tc>
          <w:tcPr/>
          <w:p>
            <w:pPr>
              <w:rPr/>
            </w:pPr>
            <w:r>
              <w:rPr>
                <w:rtl w:val="0"/>
              </w:rPr>
              <w:t xml:space="preserve">100,0 %</w:t>
            </w:r>
          </w:p>
        </w:tc>
      </w:tr>
      <w:tr>
        <w:trPr>
          <w:cantSplit w:val="0"/>
          <w:tblHeader w:val="0"/>
        </w:trPr>
        <w:tc>
          <w:tcPr/>
          <w:p>
            <w:pPr>
              <w:rPr/>
            </w:pPr>
            <w:r>
              <w:rPr>
                <w:rtl w:val="0"/>
              </w:rPr>
              <w:t xml:space="preserve">Costo de suministros (−)</w:t>
            </w:r>
          </w:p>
        </w:tc>
        <w:tc>
          <w:tcPr/>
          <w:p>
            <w:pPr>
              <w:rPr/>
            </w:pPr>
            <w:r>
              <w:rPr>
                <w:rtl w:val="0"/>
              </w:rPr>
              <w:t xml:space="preserve">-5.771</w:t>
            </w:r>
          </w:p>
        </w:tc>
        <w:tc>
          <w:tcPr/>
          <w:p>
            <w:pPr>
              <w:rPr/>
            </w:pPr>
            <w:r>
              <w:rPr>
                <w:rtl w:val="0"/>
              </w:rPr>
              <w:t xml:space="preserve">-67,7 %</w:t>
            </w:r>
          </w:p>
        </w:tc>
      </w:tr>
      <w:tr>
        <w:trPr>
          <w:cantSplit w:val="0"/>
          <w:tblHeader w:val="0"/>
        </w:trPr>
        <w:tc>
          <w:tcPr/>
          <w:p>
            <w:pPr>
              <w:rPr/>
            </w:pPr>
            <w:r>
              <w:rPr>
                <w:rtl w:val="0"/>
                <w:b/>
                <w:bCs/>
              </w:rPr>
              <w:t xml:space="preserve">Utilidad bruta</w:t>
            </w:r>
          </w:p>
        </w:tc>
        <w:tc>
          <w:tcPr/>
          <w:p>
            <w:pPr>
              <w:rPr/>
            </w:pPr>
            <w:r>
              <w:rPr>
                <w:rtl w:val="0"/>
              </w:rPr>
              <w:t xml:space="preserve">2.755</w:t>
            </w:r>
          </w:p>
        </w:tc>
        <w:tc>
          <w:tcPr/>
          <w:p>
            <w:pPr>
              <w:rPr/>
            </w:pPr>
            <w:r>
              <w:rPr>
                <w:rtl w:val="0"/>
              </w:rPr>
              <w:t xml:space="preserve">32,3 %</w:t>
            </w:r>
          </w:p>
        </w:tc>
      </w:tr>
      <w:tr>
        <w:trPr>
          <w:cantSplit w:val="0"/>
          <w:tblHeader w:val="0"/>
        </w:trPr>
        <w:tc>
          <w:tcPr/>
          <w:p>
            <w:pPr>
              <w:rPr/>
            </w:pPr>
            <w:r>
              <w:rPr>
                <w:rtl w:val="0"/>
              </w:rPr>
              <w:t xml:space="preserve">Nómina del equipo (−)</w:t>
            </w:r>
          </w:p>
        </w:tc>
        <w:tc>
          <w:tcPr/>
          <w:p>
            <w:pPr>
              <w:rPr/>
            </w:pPr>
            <w:r>
              <w:rPr>
                <w:rtl w:val="0"/>
              </w:rPr>
              <w:t xml:space="preserve">-575</w:t>
            </w:r>
          </w:p>
        </w:tc>
        <w:tc>
          <w:tcPr/>
          <w:p>
            <w:pPr>
              <w:rPr/>
            </w:pPr>
            <w:r>
              <w:rPr>
                <w:rtl w:val="0"/>
              </w:rPr>
              <w:t xml:space="preserve">-6,7 %</w:t>
            </w:r>
          </w:p>
        </w:tc>
      </w:tr>
      <w:tr>
        <w:trPr>
          <w:cantSplit w:val="0"/>
          <w:tblHeader w:val="0"/>
        </w:trPr>
        <w:tc>
          <w:tcPr/>
          <w:p>
            <w:pPr>
              <w:rPr/>
            </w:pPr>
            <w:r>
              <w:rPr>
                <w:rtl w:val="0"/>
              </w:rPr>
              <w:t xml:space="preserve">Gastos generales (−)</w:t>
            </w:r>
          </w:p>
        </w:tc>
        <w:tc>
          <w:tcPr/>
          <w:p>
            <w:pPr>
              <w:rPr/>
            </w:pPr>
            <w:r>
              <w:rPr>
                <w:rtl w:val="0"/>
              </w:rPr>
              <w:t xml:space="preserve">-268</w:t>
            </w:r>
          </w:p>
        </w:tc>
        <w:tc>
          <w:tcPr/>
          <w:p>
            <w:pPr>
              <w:rPr/>
            </w:pPr>
            <w:r>
              <w:rPr>
                <w:rtl w:val="0"/>
              </w:rPr>
              <w:t xml:space="preserve">-3,1 %</w:t>
            </w:r>
          </w:p>
        </w:tc>
      </w:tr>
      <w:tr>
        <w:trPr>
          <w:cantSplit w:val="0"/>
          <w:tblHeader w:val="0"/>
        </w:trPr>
        <w:tc>
          <w:tcPr/>
          <w:p>
            <w:pPr>
              <w:rPr/>
            </w:pPr>
            <w:r>
              <w:rPr>
                <w:rtl w:val="0"/>
              </w:rPr>
              <w:t xml:space="preserve">Póliza (−)</w:t>
            </w:r>
          </w:p>
        </w:tc>
        <w:tc>
          <w:tcPr/>
          <w:p>
            <w:pPr>
              <w:rPr/>
            </w:pPr>
            <w:r>
              <w:rPr>
                <w:rtl w:val="0"/>
              </w:rPr>
              <w:t xml:space="preserve">-102</w:t>
            </w:r>
          </w:p>
        </w:tc>
        <w:tc>
          <w:tcPr/>
          <w:p>
            <w:pPr>
              <w:rPr/>
            </w:pPr>
            <w:r>
              <w:rPr>
                <w:rtl w:val="0"/>
              </w:rPr>
              <w:t xml:space="preserve">-1,2 %</w:t>
            </w:r>
          </w:p>
        </w:tc>
      </w:tr>
      <w:tr>
        <w:trPr>
          <w:cantSplit w:val="0"/>
          <w:tblHeader w:val="0"/>
        </w:trPr>
        <w:tc>
          <w:tcPr/>
          <w:p>
            <w:pPr>
              <w:rPr/>
            </w:pPr>
            <w:r>
              <w:rPr>
                <w:rtl w:val="0"/>
              </w:rPr>
              <w:t xml:space="preserve">Contingencia consumida, con las horas extra (−)</w:t>
            </w:r>
          </w:p>
        </w:tc>
        <w:tc>
          <w:tcPr/>
          <w:p>
            <w:pPr>
              <w:rPr/>
            </w:pPr>
            <w:r>
              <w:rPr>
                <w:rtl w:val="0"/>
              </w:rPr>
              <w:t xml:space="preserve">-241</w:t>
            </w:r>
          </w:p>
        </w:tc>
        <w:tc>
          <w:tcPr/>
          <w:p>
            <w:pPr>
              <w:rPr/>
            </w:pPr>
            <w:r>
              <w:rPr>
                <w:rtl w:val="0"/>
              </w:rPr>
              <w:t xml:space="preserve">-2,8 %</w:t>
            </w:r>
          </w:p>
        </w:tc>
      </w:tr>
      <w:tr>
        <w:trPr>
          <w:cantSplit w:val="0"/>
          <w:tblHeader w:val="0"/>
        </w:trPr>
        <w:tc>
          <w:tcPr/>
          <w:p>
            <w:pPr>
              <w:rPr/>
            </w:pPr>
            <w:r>
              <w:rPr>
                <w:rtl w:val="0"/>
              </w:rPr>
              <w:t xml:space="preserve">ICA y GMF (−)</w:t>
            </w:r>
          </w:p>
        </w:tc>
        <w:tc>
          <w:tcPr/>
          <w:p>
            <w:pPr>
              <w:rPr/>
            </w:pPr>
            <w:r>
              <w:rPr>
                <w:rtl w:val="0"/>
              </w:rPr>
              <w:t xml:space="preserve">-110</w:t>
            </w:r>
          </w:p>
        </w:tc>
        <w:tc>
          <w:tcPr/>
          <w:p>
            <w:pPr>
              <w:rPr/>
            </w:pPr>
            <w:r>
              <w:rPr>
                <w:rtl w:val="0"/>
              </w:rPr>
              <w:t xml:space="preserve">-1,3 %</w:t>
            </w:r>
          </w:p>
        </w:tc>
      </w:tr>
      <w:tr>
        <w:trPr>
          <w:cantSplit w:val="0"/>
          <w:tblHeader w:val="0"/>
        </w:trPr>
        <w:tc>
          <w:tcPr/>
          <w:p>
            <w:pPr>
              <w:rPr/>
            </w:pPr>
            <w:r>
              <w:rPr>
                <w:rtl w:val="0"/>
              </w:rPr>
              <w:t xml:space="preserve">Gastos financieros del crédito rotativo (−)</w:t>
            </w:r>
          </w:p>
        </w:tc>
        <w:tc>
          <w:tcPr/>
          <w:p>
            <w:pPr>
              <w:rPr/>
            </w:pPr>
            <w:r>
              <w:rPr>
                <w:rtl w:val="0"/>
              </w:rPr>
              <w:t xml:space="preserve">-20</w:t>
            </w:r>
          </w:p>
        </w:tc>
        <w:tc>
          <w:tcPr/>
          <w:p>
            <w:pPr>
              <w:rPr/>
            </w:pPr>
            <w:r>
              <w:rPr>
                <w:rtl w:val="0"/>
              </w:rPr>
              <w:t xml:space="preserve">-0,2 %</w:t>
            </w:r>
          </w:p>
        </w:tc>
      </w:tr>
      <w:tr>
        <w:trPr>
          <w:cantSplit w:val="0"/>
          <w:tblHeader w:val="0"/>
        </w:trPr>
        <w:tc>
          <w:tcPr/>
          <w:p>
            <w:pPr>
              <w:rPr/>
            </w:pPr>
            <w:r>
              <w:rPr>
                <w:rtl w:val="0"/>
                <w:b/>
                <w:bCs/>
              </w:rPr>
              <w:t xml:space="preserve">Utilidad antes de impuestos</w:t>
            </w:r>
          </w:p>
        </w:tc>
        <w:tc>
          <w:tcPr/>
          <w:p>
            <w:pPr>
              <w:rPr/>
            </w:pPr>
            <w:r>
              <w:rPr>
                <w:rtl w:val="0"/>
              </w:rPr>
              <w:t xml:space="preserve">1.438</w:t>
            </w:r>
          </w:p>
        </w:tc>
        <w:tc>
          <w:tcPr/>
          <w:p>
            <w:pPr>
              <w:rPr/>
            </w:pPr>
            <w:r>
              <w:rPr>
                <w:rtl w:val="0"/>
              </w:rPr>
              <w:t xml:space="preserve">16,9 %</w:t>
            </w:r>
          </w:p>
        </w:tc>
      </w:tr>
      <w:tr>
        <w:trPr>
          <w:cantSplit w:val="0"/>
          <w:tblHeader w:val="0"/>
        </w:trPr>
        <w:tc>
          <w:tcPr/>
          <w:p>
            <w:pPr>
              <w:rPr/>
            </w:pPr>
            <w:r>
              <w:rPr>
                <w:rtl w:val="0"/>
              </w:rPr>
              <w:t xml:space="preserve">Impuesto de renta 35 % (−)</w:t>
            </w:r>
          </w:p>
        </w:tc>
        <w:tc>
          <w:tcPr/>
          <w:p>
            <w:pPr>
              <w:rPr/>
            </w:pPr>
            <w:r>
              <w:rPr>
                <w:rtl w:val="0"/>
              </w:rPr>
              <w:t xml:space="preserve">-503</w:t>
            </w:r>
          </w:p>
        </w:tc>
        <w:tc>
          <w:tcPr/>
          <w:p>
            <w:pPr>
              <w:rPr/>
            </w:pPr>
            <w:r>
              <w:rPr>
                <w:rtl w:val="0"/>
              </w:rPr>
              <w:t xml:space="preserve">-5,9 %</w:t>
            </w:r>
          </w:p>
        </w:tc>
      </w:tr>
      <w:tr>
        <w:trPr>
          <w:cantSplit w:val="0"/>
          <w:tblHeader w:val="0"/>
        </w:trPr>
        <w:tc>
          <w:tcPr/>
          <w:p>
            <w:pPr>
              <w:rPr/>
            </w:pPr>
            <w:r>
              <w:rPr>
                <w:rtl w:val="0"/>
                <w:b/>
                <w:bCs/>
              </w:rPr>
              <w:t xml:space="preserve">Utilidad neta</w:t>
            </w:r>
          </w:p>
        </w:tc>
        <w:tc>
          <w:tcPr/>
          <w:p>
            <w:pPr>
              <w:rPr/>
            </w:pPr>
            <w:r>
              <w:rPr>
                <w:rtl w:val="0"/>
              </w:rPr>
              <w:t xml:space="preserve">935</w:t>
            </w:r>
          </w:p>
        </w:tc>
        <w:tc>
          <w:tcPr/>
          <w:p>
            <w:pPr>
              <w:rPr/>
            </w:pPr>
            <w:r>
              <w:rPr>
                <w:rtl w:val="0"/>
              </w:rPr>
              <w:t xml:space="preserve">11,0 %</w:t>
            </w:r>
          </w:p>
        </w:tc>
      </w:tr>
    </w:tbl>
    <w:p>
      <w:pPr>
        <w:rPr/>
      </w:pPr>
      <w:r>
        <w:rPr>
          <w:rtl w:val="0"/>
          <w:b/>
          <w:bCs/>
        </w:rPr>
        <w:t xml:space="preserve">Lectura. </w:t>
      </w:r>
      <w:r>
        <w:rPr>
          <w:rtl w:val="0"/>
        </w:rPr>
        <w:t xml:space="preserve">La utilidad neta de $935 M (11,0 %) es razonable para un integrador: el sector suele reportar márgenes netos de 8 % a 15 %. Además de su salario, cada integrante podría recibir ≈ $156 M si se repartiera toda la utilidad como dividendo, aunque lo prudente es dejar parte como capital de trabajo para el siguiente proyecto. El impuesto de renta es del 35 % (art. 240 del Estatuto Tributario). El ICA de Bogotá para actividades de ingeniería es de 9,66 por mil sobre los ingresos y el GMF de 4 por mil sobre los pagos. La contingencia se carga al 50 % más las horas extra de las semanas pico, y lo que no se consuma aumenta la utilidad. El costo presupuestado de la Tabla 13.10 usa el 100 % de la contingencia; el costo esperado de este estado de resultados, el 50 %.</w:t>
      </w:r>
    </w:p>
    <w:p>
      <w:pPr>
        <w:rPr/>
      </w:pPr>
      <w:r>
        <w:rPr>
          <w:rtl w:val="0"/>
          <w:b/>
          <w:bCs/>
        </w:rPr>
        <w:t xml:space="preserve">Flujo de caja mensual. </w:t>
      </w:r>
      <w:r>
        <w:rPr>
          <w:rtl w:val="0"/>
        </w:rPr>
        <w:t xml:space="preserve">La oferta fija el pago contra hito aprobado y factura a 30 días, también para el anticipo (que se paga contra la póliza de buen manejo). Con ese plazo, y descontando la retención en la fuente (≈ 4 %, que se recupera al liquidar el impuesto de renta), el saldo es negativo en el mes 0 (−$246 M: póliza, licencias de desarrollo y equipos de Kuajo) y en el mes 8 (−$1.316 M: robots, tableros y montaje se pagan antes de cobrar los hitos de llegada y FAT). Kuajo tramita antes de la firma un crédito rotativo con cupo de $1.500 M a ≈ 16,25 % EA (tasa del BanRep + 4 puntos); los intereses suman ≈ $20 M y ya están en el estado de resultados. El IVA se cobra en cada factura y se declara bimestralmente, sin cambiar la utilidad. El VPN del proyecto para Kuajo, a su tasa de oportunidad de 20 % EA, es de $940 M.</w:t>
      </w:r>
    </w:p>
    <w:p>
      <w:pPr>
        <w:keepNext/>
      </w:pPr>
      <w:r>
        <w:rPr>
          <w:b/>
          <w:bCs/>
        </w:rPr>
        <w:t xml:space="preserve">Tabla 13.19 — </w:t>
      </w:r>
      <w:r>
        <w:rPr/>
        <w:t xml:space="preserve">Flujo de caja mensual de Kuajo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7"/>
        <w:gridCol w:w="1527"/>
        <w:gridCol w:w="2518"/>
        <w:gridCol w:w="1869"/>
        <w:gridCol w:w="2249"/>
      </w:tblGrid>
      <w:tr>
        <w:trPr>
          <w:cantSplit w:val="0"/>
          <w:tblHeader w:val="1"/>
        </w:trPr>
        <w:tc>
          <w:tcPr>
            <w:shd w:fill="f2f2f2" w:val="clear"/>
          </w:tcPr>
          <w:p>
            <w:pPr>
              <w:rPr/>
            </w:pPr>
            <w:r>
              <w:rPr>
                <w:rtl w:val="0"/>
              </w:rPr>
              <w:t xml:space="preserve">Mes</w:t>
            </w:r>
          </w:p>
        </w:tc>
        <w:tc>
          <w:tcPr>
            <w:shd w:fill="f2f2f2" w:val="clear"/>
          </w:tcPr>
          <w:p>
            <w:pPr>
              <w:rPr/>
            </w:pPr>
            <w:r>
              <w:rPr>
                <w:rtl w:val="0"/>
              </w:rPr>
              <w:t xml:space="preserve">Cobros, 30 días después del hito (M)</w:t>
            </w:r>
          </w:p>
        </w:tc>
        <w:tc>
          <w:tcPr>
            <w:shd w:fill="f2f2f2" w:val="clear"/>
          </w:tcPr>
          <w:p>
            <w:pPr>
              <w:rPr/>
            </w:pPr>
            <w:r>
              <w:rPr>
                <w:rtl w:val="0"/>
              </w:rPr>
              <w:t xml:space="preserve">Pagos a proveedores (M)</w:t>
            </w:r>
          </w:p>
        </w:tc>
        <w:tc>
          <w:tcPr>
            <w:shd w:fill="f2f2f2" w:val="clear"/>
          </w:tcPr>
          <w:p>
            <w:pPr>
              <w:rPr/>
            </w:pPr>
            <w:r>
              <w:rPr>
                <w:rtl w:val="0"/>
              </w:rPr>
              <w:t xml:space="preserve">Flujo neto (M)</w:t>
            </w:r>
          </w:p>
        </w:tc>
        <w:tc>
          <w:tcPr>
            <w:shd w:fill="f2f2f2" w:val="clear"/>
          </w:tcPr>
          <w:p>
            <w:pPr>
              <w:rPr/>
            </w:pPr>
            <w:r>
              <w:rPr>
                <w:rtl w:val="0"/>
              </w:rPr>
              <w:t xml:space="preserve">Saldo acumulado; negativo = crédito rotativo (M)</w:t>
            </w:r>
          </w:p>
        </w:tc>
      </w:tr>
      <w:tr>
        <w:trPr>
          <w:cantSplit w:val="0"/>
          <w:tblHeader w:val="0"/>
        </w:trPr>
        <w:tc>
          <w:tcPr/>
          <w:p>
            <w:pPr>
              <w:rPr/>
            </w:pPr>
            <w:r>
              <w:rPr>
                <w:rtl w:val="0"/>
              </w:rPr>
              <w:t xml:space="preserve">0</w:t>
            </w:r>
          </w:p>
        </w:tc>
        <w:tc>
          <w:tcPr/>
          <w:p>
            <w:pPr>
              <w:rPr/>
            </w:pPr>
            <w:r>
              <w:rPr>
                <w:rtl w:val="0"/>
              </w:rPr>
              <w:t xml:space="preserve">0</w:t>
            </w:r>
          </w:p>
        </w:tc>
        <w:tc>
          <w:tcPr/>
          <w:p>
            <w:pPr>
              <w:rPr/>
            </w:pPr>
            <w:r>
              <w:rPr>
                <w:rtl w:val="0"/>
              </w:rPr>
              <w:t xml:space="preserve">0</w:t>
            </w:r>
          </w:p>
        </w:tc>
        <w:tc>
          <w:tcPr/>
          <w:p>
            <w:pPr>
              <w:rPr/>
            </w:pPr>
            <w:r>
              <w:rPr>
                <w:rtl w:val="0"/>
              </w:rPr>
              <w:t xml:space="preserve">-246</w:t>
            </w:r>
          </w:p>
        </w:tc>
        <w:tc>
          <w:tcPr/>
          <w:p>
            <w:pPr>
              <w:rPr/>
            </w:pPr>
            <w:r>
              <w:rPr>
                <w:rtl w:val="0"/>
              </w:rPr>
              <w:t xml:space="preserve">-246</w:t>
            </w:r>
          </w:p>
        </w:tc>
      </w:tr>
      <w:tr>
        <w:trPr>
          <w:cantSplit w:val="0"/>
          <w:tblHeader w:val="0"/>
        </w:trPr>
        <w:tc>
          <w:tcPr/>
          <w:p>
            <w:pPr>
              <w:rPr/>
            </w:pPr>
            <w:r>
              <w:rPr>
                <w:rtl w:val="0"/>
              </w:rPr>
              <w:t xml:space="preserve">1</w:t>
            </w:r>
          </w:p>
        </w:tc>
        <w:tc>
          <w:tcPr/>
          <w:p>
            <w:pPr>
              <w:rPr/>
            </w:pPr>
            <w:r>
              <w:rPr>
                <w:rtl w:val="0"/>
              </w:rPr>
              <w:t xml:space="preserve">2.558</w:t>
            </w:r>
          </w:p>
        </w:tc>
        <w:tc>
          <w:tcPr/>
          <w:p>
            <w:pPr>
              <w:rPr/>
            </w:pPr>
            <w:r>
              <w:rPr>
                <w:rtl w:val="0"/>
              </w:rPr>
              <w:t xml:space="preserve">0</w:t>
            </w:r>
          </w:p>
        </w:tc>
        <w:tc>
          <w:tcPr/>
          <w:p>
            <w:pPr>
              <w:rPr/>
            </w:pPr>
            <w:r>
              <w:rPr>
                <w:rtl w:val="0"/>
              </w:rPr>
              <w:t xml:space="preserve">2.369</w:t>
            </w:r>
          </w:p>
        </w:tc>
        <w:tc>
          <w:tcPr/>
          <w:p>
            <w:pPr>
              <w:rPr/>
            </w:pPr>
            <w:r>
              <w:rPr>
                <w:rtl w:val="0"/>
              </w:rPr>
              <w:t xml:space="preserve">2.123</w:t>
            </w:r>
          </w:p>
        </w:tc>
      </w:tr>
      <w:tr>
        <w:trPr>
          <w:cantSplit w:val="0"/>
          <w:tblHeader w:val="0"/>
        </w:trPr>
        <w:tc>
          <w:tcPr/>
          <w:p>
            <w:pPr>
              <w:rPr/>
            </w:pPr>
            <w:r>
              <w:rPr>
                <w:rtl w:val="0"/>
              </w:rPr>
              <w:t xml:space="preserve">2</w:t>
            </w:r>
          </w:p>
        </w:tc>
        <w:tc>
          <w:tcPr/>
          <w:p>
            <w:pPr>
              <w:rPr/>
            </w:pPr>
            <w:r>
              <w:rPr>
                <w:rtl w:val="0"/>
              </w:rPr>
              <w:t xml:space="preserve">0</w:t>
            </w:r>
          </w:p>
        </w:tc>
        <w:tc>
          <w:tcPr/>
          <w:p>
            <w:pPr>
              <w:rPr/>
            </w:pPr>
            <w:r>
              <w:rPr>
                <w:rtl w:val="0"/>
              </w:rPr>
              <w:t xml:space="preserve">0</w:t>
            </w:r>
          </w:p>
        </w:tc>
        <w:tc>
          <w:tcPr/>
          <w:p>
            <w:pPr>
              <w:rPr/>
            </w:pPr>
            <w:r>
              <w:rPr>
                <w:rtl w:val="0"/>
              </w:rPr>
              <w:t xml:space="preserve">-59</w:t>
            </w:r>
          </w:p>
        </w:tc>
        <w:tc>
          <w:tcPr/>
          <w:p>
            <w:pPr>
              <w:rPr/>
            </w:pPr>
            <w:r>
              <w:rPr>
                <w:rtl w:val="0"/>
              </w:rPr>
              <w:t xml:space="preserve">2.065</w:t>
            </w:r>
          </w:p>
        </w:tc>
      </w:tr>
      <w:tr>
        <w:trPr>
          <w:cantSplit w:val="0"/>
          <w:tblHeader w:val="0"/>
        </w:trPr>
        <w:tc>
          <w:tcPr/>
          <w:p>
            <w:pPr>
              <w:rPr/>
            </w:pPr>
            <w:r>
              <w:rPr>
                <w:rtl w:val="0"/>
              </w:rPr>
              <w:t xml:space="preserve">3</w:t>
            </w:r>
          </w:p>
        </w:tc>
        <w:tc>
          <w:tcPr/>
          <w:p>
            <w:pPr>
              <w:rPr/>
            </w:pPr>
            <w:r>
              <w:rPr>
                <w:rtl w:val="0"/>
              </w:rPr>
              <w:t xml:space="preserve">1.279</w:t>
            </w:r>
          </w:p>
        </w:tc>
        <w:tc>
          <w:tcPr/>
          <w:p>
            <w:pPr>
              <w:rPr/>
            </w:pPr>
            <w:r>
              <w:rPr>
                <w:rtl w:val="0"/>
              </w:rPr>
              <w:t xml:space="preserve">-733</w:t>
            </w:r>
          </w:p>
        </w:tc>
        <w:tc>
          <w:tcPr/>
          <w:p>
            <w:pPr>
              <w:rPr/>
            </w:pPr>
            <w:r>
              <w:rPr>
                <w:rtl w:val="0"/>
              </w:rPr>
              <w:t xml:space="preserve">420</w:t>
            </w:r>
          </w:p>
        </w:tc>
        <w:tc>
          <w:tcPr/>
          <w:p>
            <w:pPr>
              <w:rPr/>
            </w:pPr>
            <w:r>
              <w:rPr>
                <w:rtl w:val="0"/>
              </w:rPr>
              <w:t xml:space="preserve">2.485</w:t>
            </w:r>
          </w:p>
        </w:tc>
      </w:tr>
      <w:tr>
        <w:trPr>
          <w:cantSplit w:val="0"/>
          <w:tblHeader w:val="0"/>
        </w:trPr>
        <w:tc>
          <w:tcPr/>
          <w:p>
            <w:pPr>
              <w:rPr/>
            </w:pPr>
            <w:r>
              <w:rPr>
                <w:rtl w:val="0"/>
              </w:rPr>
              <w:t xml:space="preserve">4</w:t>
            </w:r>
          </w:p>
        </w:tc>
        <w:tc>
          <w:tcPr/>
          <w:p>
            <w:pPr>
              <w:rPr/>
            </w:pPr>
            <w:r>
              <w:rPr>
                <w:rtl w:val="0"/>
              </w:rPr>
              <w:t xml:space="preserve">1.279</w:t>
            </w:r>
          </w:p>
        </w:tc>
        <w:tc>
          <w:tcPr/>
          <w:p>
            <w:pPr>
              <w:rPr/>
            </w:pPr>
            <w:r>
              <w:rPr>
                <w:rtl w:val="0"/>
              </w:rPr>
              <w:t xml:space="preserve">-1.795</w:t>
            </w:r>
          </w:p>
        </w:tc>
        <w:tc>
          <w:tcPr/>
          <w:p>
            <w:pPr>
              <w:rPr/>
            </w:pPr>
            <w:r>
              <w:rPr>
                <w:rtl w:val="0"/>
              </w:rPr>
              <w:t xml:space="preserve">-645</w:t>
            </w:r>
          </w:p>
        </w:tc>
        <w:tc>
          <w:tcPr/>
          <w:p>
            <w:pPr>
              <w:rPr/>
            </w:pPr>
            <w:r>
              <w:rPr>
                <w:rtl w:val="0"/>
              </w:rPr>
              <w:t xml:space="preserve">1.840</w:t>
            </w:r>
          </w:p>
        </w:tc>
      </w:tr>
      <w:tr>
        <w:trPr>
          <w:cantSplit w:val="0"/>
          <w:tblHeader w:val="0"/>
        </w:trPr>
        <w:tc>
          <w:tcPr/>
          <w:p>
            <w:pPr>
              <w:rPr/>
            </w:pPr>
            <w:r>
              <w:rPr>
                <w:rtl w:val="0"/>
              </w:rPr>
              <w:t xml:space="preserve">5</w:t>
            </w:r>
          </w:p>
        </w:tc>
        <w:tc>
          <w:tcPr/>
          <w:p>
            <w:pPr>
              <w:rPr/>
            </w:pPr>
            <w:r>
              <w:rPr>
                <w:rtl w:val="0"/>
              </w:rPr>
              <w:t xml:space="preserve">0</w:t>
            </w:r>
          </w:p>
        </w:tc>
        <w:tc>
          <w:tcPr/>
          <w:p>
            <w:pPr>
              <w:rPr/>
            </w:pPr>
            <w:r>
              <w:rPr>
                <w:rtl w:val="0"/>
              </w:rPr>
              <w:t xml:space="preserve">0</w:t>
            </w:r>
          </w:p>
        </w:tc>
        <w:tc>
          <w:tcPr/>
          <w:p>
            <w:pPr>
              <w:rPr/>
            </w:pPr>
            <w:r>
              <w:rPr>
                <w:rtl w:val="0"/>
              </w:rPr>
              <w:t xml:space="preserve">-59</w:t>
            </w:r>
          </w:p>
        </w:tc>
        <w:tc>
          <w:tcPr/>
          <w:p>
            <w:pPr>
              <w:rPr/>
            </w:pPr>
            <w:r>
              <w:rPr>
                <w:rtl w:val="0"/>
              </w:rPr>
              <w:t xml:space="preserve">1.781</w:t>
            </w:r>
          </w:p>
        </w:tc>
      </w:tr>
      <w:tr>
        <w:trPr>
          <w:cantSplit w:val="0"/>
          <w:tblHeader w:val="0"/>
        </w:trPr>
        <w:tc>
          <w:tcPr/>
          <w:p>
            <w:pPr>
              <w:rPr/>
            </w:pPr>
            <w:r>
              <w:rPr>
                <w:rtl w:val="0"/>
              </w:rPr>
              <w:t xml:space="preserve">6</w:t>
            </w:r>
          </w:p>
        </w:tc>
        <w:tc>
          <w:tcPr/>
          <w:p>
            <w:pPr>
              <w:rPr/>
            </w:pPr>
            <w:r>
              <w:rPr>
                <w:rtl w:val="0"/>
              </w:rPr>
              <w:t xml:space="preserve">0</w:t>
            </w:r>
          </w:p>
        </w:tc>
        <w:tc>
          <w:tcPr/>
          <w:p>
            <w:pPr>
              <w:rPr/>
            </w:pPr>
            <w:r>
              <w:rPr>
                <w:rtl w:val="0"/>
              </w:rPr>
              <w:t xml:space="preserve">-60</w:t>
            </w:r>
          </w:p>
        </w:tc>
        <w:tc>
          <w:tcPr/>
          <w:p>
            <w:pPr>
              <w:rPr/>
            </w:pPr>
            <w:r>
              <w:rPr>
                <w:rtl w:val="0"/>
              </w:rPr>
              <w:t xml:space="preserve">-119</w:t>
            </w:r>
          </w:p>
        </w:tc>
        <w:tc>
          <w:tcPr/>
          <w:p>
            <w:pPr>
              <w:rPr/>
            </w:pPr>
            <w:r>
              <w:rPr>
                <w:rtl w:val="0"/>
              </w:rPr>
              <w:t xml:space="preserve">1.662</w:t>
            </w:r>
          </w:p>
        </w:tc>
      </w:tr>
      <w:tr>
        <w:trPr>
          <w:cantSplit w:val="0"/>
          <w:tblHeader w:val="0"/>
        </w:trPr>
        <w:tc>
          <w:tcPr/>
          <w:p>
            <w:pPr>
              <w:rPr/>
            </w:pPr>
            <w:r>
              <w:rPr>
                <w:rtl w:val="0"/>
              </w:rPr>
              <w:t xml:space="preserve">7</w:t>
            </w:r>
          </w:p>
        </w:tc>
        <w:tc>
          <w:tcPr/>
          <w:p>
            <w:pPr>
              <w:rPr/>
            </w:pPr>
            <w:r>
              <w:rPr>
                <w:rtl w:val="0"/>
              </w:rPr>
              <w:t xml:space="preserve">0</w:t>
            </w:r>
          </w:p>
        </w:tc>
        <w:tc>
          <w:tcPr/>
          <w:p>
            <w:pPr>
              <w:rPr/>
            </w:pPr>
            <w:r>
              <w:rPr>
                <w:rtl w:val="0"/>
              </w:rPr>
              <w:t xml:space="preserve">-1.418</w:t>
            </w:r>
          </w:p>
        </w:tc>
        <w:tc>
          <w:tcPr/>
          <w:p>
            <w:pPr>
              <w:rPr/>
            </w:pPr>
            <w:r>
              <w:rPr>
                <w:rtl w:val="0"/>
              </w:rPr>
              <w:t xml:space="preserve">-1.530</w:t>
            </w:r>
          </w:p>
        </w:tc>
        <w:tc>
          <w:tcPr/>
          <w:p>
            <w:pPr>
              <w:rPr/>
            </w:pPr>
            <w:r>
              <w:rPr>
                <w:rtl w:val="0"/>
              </w:rPr>
              <w:t xml:space="preserve">132</w:t>
            </w:r>
          </w:p>
        </w:tc>
      </w:tr>
      <w:tr>
        <w:trPr>
          <w:cantSplit w:val="0"/>
          <w:tblHeader w:val="0"/>
        </w:trPr>
        <w:tc>
          <w:tcPr/>
          <w:p>
            <w:pPr>
              <w:rPr/>
            </w:pPr>
            <w:r>
              <w:rPr>
                <w:rtl w:val="0"/>
              </w:rPr>
              <w:t xml:space="preserve">8</w:t>
            </w:r>
          </w:p>
        </w:tc>
        <w:tc>
          <w:tcPr/>
          <w:p>
            <w:pPr>
              <w:rPr/>
            </w:pPr>
            <w:r>
              <w:rPr>
                <w:rtl w:val="0"/>
              </w:rPr>
              <w:t xml:space="preserve">0</w:t>
            </w:r>
          </w:p>
        </w:tc>
        <w:tc>
          <w:tcPr/>
          <w:p>
            <w:pPr>
              <w:rPr/>
            </w:pPr>
            <w:r>
              <w:rPr>
                <w:rtl w:val="0"/>
              </w:rPr>
              <w:t xml:space="preserve">-1.336</w:t>
            </w:r>
          </w:p>
        </w:tc>
        <w:tc>
          <w:tcPr/>
          <w:p>
            <w:pPr>
              <w:rPr/>
            </w:pPr>
            <w:r>
              <w:rPr>
                <w:rtl w:val="0"/>
              </w:rPr>
              <w:t xml:space="preserve">-1.448</w:t>
            </w:r>
          </w:p>
        </w:tc>
        <w:tc>
          <w:tcPr/>
          <w:p>
            <w:pPr>
              <w:rPr/>
            </w:pPr>
            <w:r>
              <w:rPr>
                <w:rtl w:val="0"/>
              </w:rPr>
              <w:t xml:space="preserve">-1.316</w:t>
            </w:r>
          </w:p>
        </w:tc>
      </w:tr>
      <w:tr>
        <w:trPr>
          <w:cantSplit w:val="0"/>
          <w:tblHeader w:val="0"/>
        </w:trPr>
        <w:tc>
          <w:tcPr/>
          <w:p>
            <w:pPr>
              <w:rPr/>
            </w:pPr>
            <w:r>
              <w:rPr>
                <w:rtl w:val="0"/>
              </w:rPr>
              <w:t xml:space="preserve">9</w:t>
            </w:r>
          </w:p>
        </w:tc>
        <w:tc>
          <w:tcPr/>
          <w:p>
            <w:pPr>
              <w:rPr/>
            </w:pPr>
            <w:r>
              <w:rPr>
                <w:rtl w:val="0"/>
              </w:rPr>
              <w:t xml:space="preserve">2.558</w:t>
            </w:r>
          </w:p>
        </w:tc>
        <w:tc>
          <w:tcPr/>
          <w:p>
            <w:pPr>
              <w:rPr/>
            </w:pPr>
            <w:r>
              <w:rPr>
                <w:rtl w:val="0"/>
              </w:rPr>
              <w:t xml:space="preserve">-430</w:t>
            </w:r>
          </w:p>
        </w:tc>
        <w:tc>
          <w:tcPr/>
          <w:p>
            <w:pPr>
              <w:rPr/>
            </w:pPr>
            <w:r>
              <w:rPr>
                <w:rtl w:val="0"/>
              </w:rPr>
              <w:t xml:space="preserve">1.875</w:t>
            </w:r>
          </w:p>
        </w:tc>
        <w:tc>
          <w:tcPr/>
          <w:p>
            <w:pPr>
              <w:rPr/>
            </w:pPr>
            <w:r>
              <w:rPr>
                <w:rtl w:val="0"/>
              </w:rPr>
              <w:t xml:space="preserve">559</w:t>
            </w:r>
          </w:p>
        </w:tc>
      </w:tr>
      <w:tr>
        <w:trPr>
          <w:cantSplit w:val="0"/>
          <w:tblHeader w:val="0"/>
        </w:trPr>
        <w:tc>
          <w:tcPr/>
          <w:p>
            <w:pPr>
              <w:rPr/>
            </w:pPr>
            <w:r>
              <w:rPr>
                <w:rtl w:val="0"/>
              </w:rPr>
              <w:t xml:space="preserve">10</w:t>
            </w:r>
          </w:p>
        </w:tc>
        <w:tc>
          <w:tcPr/>
          <w:p>
            <w:pPr>
              <w:rPr/>
            </w:pPr>
            <w:r>
              <w:rPr>
                <w:rtl w:val="0"/>
              </w:rPr>
              <w:t xml:space="preserve">0</w:t>
            </w:r>
          </w:p>
        </w:tc>
        <w:tc>
          <w:tcPr/>
          <w:p>
            <w:pPr>
              <w:rPr/>
            </w:pPr>
            <w:r>
              <w:rPr>
                <w:rtl w:val="0"/>
              </w:rPr>
              <w:t xml:space="preserve">0</w:t>
            </w:r>
          </w:p>
        </w:tc>
        <w:tc>
          <w:tcPr/>
          <w:p>
            <w:pPr>
              <w:rPr/>
            </w:pPr>
            <w:r>
              <w:rPr>
                <w:rtl w:val="0"/>
              </w:rPr>
              <w:t xml:space="preserve">-107</w:t>
            </w:r>
          </w:p>
        </w:tc>
        <w:tc>
          <w:tcPr/>
          <w:p>
            <w:pPr>
              <w:rPr/>
            </w:pPr>
            <w:r>
              <w:rPr>
                <w:rtl w:val="0"/>
              </w:rPr>
              <w:t xml:space="preserve">452</w:t>
            </w:r>
          </w:p>
        </w:tc>
      </w:tr>
      <w:tr>
        <w:trPr>
          <w:cantSplit w:val="0"/>
          <w:tblHeader w:val="0"/>
        </w:trPr>
        <w:tc>
          <w:tcPr/>
          <w:p>
            <w:pPr>
              <w:rPr/>
            </w:pPr>
            <w:r>
              <w:rPr>
                <w:rtl w:val="0"/>
              </w:rPr>
              <w:t xml:space="preserve">11</w:t>
            </w:r>
          </w:p>
        </w:tc>
        <w:tc>
          <w:tcPr/>
          <w:p>
            <w:pPr>
              <w:rPr/>
            </w:pPr>
            <w:r>
              <w:rPr>
                <w:rtl w:val="0"/>
              </w:rPr>
              <w:t xml:space="preserve">0</w:t>
            </w:r>
          </w:p>
        </w:tc>
        <w:tc>
          <w:tcPr/>
          <w:p>
            <w:pPr>
              <w:rPr/>
            </w:pPr>
            <w:r>
              <w:rPr>
                <w:rtl w:val="0"/>
              </w:rPr>
              <w:t xml:space="preserve">0</w:t>
            </w:r>
          </w:p>
        </w:tc>
        <w:tc>
          <w:tcPr/>
          <w:p>
            <w:pPr>
              <w:rPr/>
            </w:pPr>
            <w:r>
              <w:rPr>
                <w:rtl w:val="0"/>
              </w:rPr>
              <w:t xml:space="preserve">-107</w:t>
            </w:r>
          </w:p>
        </w:tc>
        <w:tc>
          <w:tcPr/>
          <w:p>
            <w:pPr>
              <w:rPr/>
            </w:pPr>
            <w:r>
              <w:rPr>
                <w:rtl w:val="0"/>
              </w:rPr>
              <w:t xml:space="preserve">345</w:t>
            </w:r>
          </w:p>
        </w:tc>
      </w:tr>
      <w:tr>
        <w:trPr>
          <w:cantSplit w:val="0"/>
          <w:tblHeader w:val="0"/>
        </w:trPr>
        <w:tc>
          <w:tcPr/>
          <w:p>
            <w:pPr>
              <w:rPr/>
            </w:pPr>
            <w:r>
              <w:rPr>
                <w:rtl w:val="0"/>
              </w:rPr>
              <w:t xml:space="preserve">12</w:t>
            </w:r>
          </w:p>
        </w:tc>
        <w:tc>
          <w:tcPr/>
          <w:p>
            <w:pPr>
              <w:rPr/>
            </w:pPr>
            <w:r>
              <w:rPr>
                <w:rtl w:val="0"/>
              </w:rPr>
              <w:t xml:space="preserve">0</w:t>
            </w:r>
          </w:p>
        </w:tc>
        <w:tc>
          <w:tcPr/>
          <w:p>
            <w:pPr>
              <w:rPr/>
            </w:pPr>
            <w:r>
              <w:rPr>
                <w:rtl w:val="0"/>
              </w:rPr>
              <w:t xml:space="preserve">0</w:t>
            </w:r>
          </w:p>
        </w:tc>
        <w:tc>
          <w:tcPr/>
          <w:p>
            <w:pPr>
              <w:rPr/>
            </w:pPr>
            <w:r>
              <w:rPr>
                <w:rtl w:val="0"/>
              </w:rPr>
              <w:t xml:space="preserve">-59</w:t>
            </w:r>
          </w:p>
        </w:tc>
        <w:tc>
          <w:tcPr/>
          <w:p>
            <w:pPr>
              <w:rPr/>
            </w:pPr>
            <w:r>
              <w:rPr>
                <w:rtl w:val="0"/>
              </w:rPr>
              <w:t xml:space="preserve">286</w:t>
            </w:r>
          </w:p>
        </w:tc>
      </w:tr>
      <w:tr>
        <w:trPr>
          <w:cantSplit w:val="0"/>
          <w:tblHeader w:val="0"/>
        </w:trPr>
        <w:tc>
          <w:tcPr/>
          <w:p>
            <w:pPr>
              <w:rPr/>
            </w:pPr>
            <w:r>
              <w:rPr>
                <w:rtl w:val="0"/>
              </w:rPr>
              <w:t xml:space="preserve">13</w:t>
            </w:r>
          </w:p>
        </w:tc>
        <w:tc>
          <w:tcPr/>
          <w:p>
            <w:pPr>
              <w:rPr/>
            </w:pPr>
            <w:r>
              <w:rPr>
                <w:rtl w:val="0"/>
              </w:rPr>
              <w:t xml:space="preserve">853</w:t>
            </w:r>
          </w:p>
        </w:tc>
        <w:tc>
          <w:tcPr/>
          <w:p>
            <w:pPr>
              <w:rPr/>
            </w:pPr>
            <w:r>
              <w:rPr>
                <w:rtl w:val="0"/>
              </w:rPr>
              <w:t xml:space="preserve">0</w:t>
            </w:r>
          </w:p>
        </w:tc>
        <w:tc>
          <w:tcPr/>
          <w:p>
            <w:pPr>
              <w:rPr/>
            </w:pPr>
            <w:r>
              <w:rPr>
                <w:rtl w:val="0"/>
              </w:rPr>
              <w:t xml:space="preserve">648</w:t>
            </w:r>
          </w:p>
        </w:tc>
        <w:tc>
          <w:tcPr/>
          <w:p>
            <w:pPr>
              <w:rPr/>
            </w:pPr>
            <w:r>
              <w:rPr>
                <w:rtl w:val="0"/>
              </w:rPr>
              <w:t xml:space="preserve">935</w:t>
            </w:r>
          </w:p>
        </w:tc>
      </w:tr>
    </w:tbl>
    <w:p>
      <w:pPr>
        <w:rPr/>
      </w:pPr>
      <w:r>
        <w:rPr>
          <w:b/>
          <w:bCs/>
          <w:rtl w:val="0"/>
        </w:rPr>
        <w:t xml:space="preserve">Ingreso recurrente.</w:t>
      </w:r>
      <w:r>
        <w:rPr>
          <w:rtl w:val="0"/>
        </w:rPr>
        <w:t xml:space="preserve"> El contrato de soporte opcional ($15 M/mes) deja a Kuajo un margen anual de ≈ $123 M, con un costo de 0,6 ingenieros. Las Fases 2 y 3 (UHT y quesos) son la continuidad comercial natural (sección 14).</w:t>
      </w:r>
    </w:p>
    <w:p>
      <w:pPr>
        <w:pStyle w:val="Heading3"/>
        <w:rPr/>
      </w:pPr>
      <w:r>
        <w:rPr>
          <w:rtl w:val="0"/>
        </w:rPr>
        <w:t xml:space="preserve">13.12 Matriz de riesgos</w:t>
      </w:r>
    </w:p>
    <w:p>
      <w:pPr>
        <w:rPr/>
      </w:pPr>
      <w:r>
        <w:rPr>
          <w:rtl w:val="0"/>
        </w:rPr>
        <w:t xml:space="preserve">Los riesgos se calificaron con probabilidad (P) e impacto (I) de 1 a 5. El nivel es P × I: alto ≥ 15, medio de 8 a 14 y bajo &lt; 8. Para cuantificarlos, cada riesgo tiene una probabilidad en % y un impacto en COP, y su producto es el </w:t>
      </w:r>
      <w:r>
        <w:rPr>
          <w:b/>
          <w:bCs/>
          <w:rtl w:val="0"/>
        </w:rPr>
        <w:t xml:space="preserve">valor esperado</w:t>
      </w:r>
      <w:r>
        <w:rPr>
          <w:rtl w:val="0"/>
        </w:rPr>
        <w:t xml:space="preserve">. La estrategia sigue PM4R: evitar, transferir, mitigar o aceptar.</w:t>
      </w:r>
    </w:p>
    <w:p>
      <w:pPr>
        <w:keepNext/>
      </w:pPr>
      <w:r>
        <w:rPr>
          <w:b/>
          <w:bCs/>
        </w:rPr>
        <w:t xml:space="preserve">Tabla 13.20 — </w:t>
      </w:r>
      <w:r>
        <w:rPr/>
        <w:t xml:space="preserve">Matriz de riesgos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1800"/>
        <w:gridCol w:w="1050"/>
        <w:gridCol w:w="900"/>
        <w:gridCol w:w="1050"/>
        <w:gridCol w:w="2900"/>
        <w:gridCol w:w="1140"/>
      </w:tblGrid>
      <w:tr>
        <w:trPr>
          <w:cantSplit w:val="0"/>
          <w:tblHeader w:val="1"/>
        </w:trPr>
        <w:tc>
          <w:tcPr>
            <w:tcW w:w="520" w:type="dxa"/>
            <w:shd w:fill="f2f2f2" w:val="clear"/>
          </w:tcPr>
          <w:p>
            <w:pPr>
              <w:rPr/>
            </w:pPr>
            <w:r>
              <w:rPr>
                <w:rtl w:val="0"/>
              </w:rPr>
              <w:t xml:space="preserve">ID</w:t>
            </w:r>
          </w:p>
        </w:tc>
        <w:tc>
          <w:tcPr>
            <w:tcW w:w="1800" w:type="dxa"/>
            <w:shd w:fill="f2f2f2" w:val="clear"/>
          </w:tcPr>
          <w:p>
            <w:pPr>
              <w:rPr/>
            </w:pPr>
            <w:r>
              <w:rPr>
                <w:rtl w:val="0"/>
              </w:rPr>
              <w:t xml:space="preserve">Riesgo</w:t>
            </w:r>
          </w:p>
        </w:tc>
        <w:tc>
          <w:tcPr>
            <w:tcW w:w="1050" w:type="dxa"/>
            <w:shd w:fill="f2f2f2" w:val="clear"/>
          </w:tcPr>
          <w:p>
            <w:pPr>
              <w:rPr/>
            </w:pPr>
            <w:r>
              <w:rPr>
                <w:rtl w:val="0"/>
              </w:rPr>
              <w:t xml:space="preserve">P × I</w:t>
            </w:r>
          </w:p>
        </w:tc>
        <w:tc>
          <w:tcPr>
            <w:tcW w:w="900" w:type="dxa"/>
            <w:shd w:fill="f2f2f2" w:val="clear"/>
          </w:tcPr>
          <w:p>
            <w:pPr>
              <w:rPr/>
            </w:pPr>
            <w:r>
              <w:rPr>
                <w:rtl w:val="0"/>
              </w:rPr>
              <w:t xml:space="preserve">Valor esperado (M)</w:t>
            </w:r>
          </w:p>
        </w:tc>
        <w:tc>
          <w:tcPr>
            <w:tcW w:w="1050" w:type="dxa"/>
            <w:shd w:fill="f2f2f2" w:val="clear"/>
          </w:tcPr>
          <w:p>
            <w:pPr>
              <w:rPr/>
            </w:pPr>
            <w:r>
              <w:rPr>
                <w:rtl w:val="0"/>
              </w:rPr>
              <w:t xml:space="preserve">Estrategia</w:t>
            </w:r>
          </w:p>
        </w:tc>
        <w:tc>
          <w:tcPr>
            <w:tcW w:w="2900" w:type="dxa"/>
            <w:shd w:fill="f2f2f2" w:val="clear"/>
          </w:tcPr>
          <w:p>
            <w:pPr>
              <w:rPr/>
            </w:pPr>
            <w:r>
              <w:rPr>
                <w:rtl w:val="0"/>
              </w:rPr>
              <w:t xml:space="preserve">Respuesta planificada</w:t>
            </w:r>
          </w:p>
        </w:tc>
        <w:tc>
          <w:tcPr>
            <w:tcW w:w="1140" w:type="dxa"/>
            <w:shd w:fill="f2f2f2" w:val="clear"/>
          </w:tcPr>
          <w:p>
            <w:pPr>
              <w:rPr/>
            </w:pPr>
            <w:r>
              <w:rPr>
                <w:rtl w:val="0"/>
              </w:rPr>
              <w:t xml:space="preserve">Responsable</w:t>
            </w:r>
          </w:p>
        </w:tc>
      </w:tr>
      <w:tr>
        <w:trPr>
          <w:cantSplit w:val="0"/>
          <w:tblHeader w:val="0"/>
        </w:trPr>
        <w:tc>
          <w:tcPr>
            <w:tcW w:w="520" w:type="dxa"/>
          </w:tcPr>
          <w:p>
            <w:pPr>
              <w:rPr/>
            </w:pPr>
            <w:r>
              <w:rPr>
                <w:rtl w:val="0"/>
              </w:rPr>
              <w:t xml:space="preserve">R1</w:t>
            </w:r>
          </w:p>
        </w:tc>
        <w:tc>
          <w:tcPr>
            <w:tcW w:w="1800" w:type="dxa"/>
          </w:tcPr>
          <w:p>
            <w:pPr>
              <w:rPr/>
            </w:pPr>
            <w:r>
              <w:rPr>
                <w:rtl w:val="0"/>
              </w:rPr>
              <w:t xml:space="preserve">Retraso en la entrega de robots importados</w:t>
            </w:r>
          </w:p>
        </w:tc>
        <w:tc>
          <w:tcPr>
            <w:tcW w:w="1050" w:type="dxa"/>
          </w:tcPr>
          <w:p>
            <w:pPr>
              <w:rPr/>
            </w:pPr>
            <w:r>
              <w:rPr>
                <w:rtl w:val="0"/>
              </w:rPr>
              <w:t xml:space="preserve">3×4 = 12 (Medio)</w:t>
            </w:r>
          </w:p>
        </w:tc>
        <w:tc>
          <w:tcPr>
            <w:tcW w:w="900" w:type="dxa"/>
          </w:tcPr>
          <w:p>
            <w:pPr>
              <w:rPr/>
            </w:pPr>
            <w:r>
              <w:rPr>
                <w:rtl w:val="0"/>
              </w:rPr>
              <w:t xml:space="preserve">76</w:t>
            </w:r>
          </w:p>
        </w:tc>
        <w:tc>
          <w:tcPr>
            <w:tcW w:w="1050" w:type="dxa"/>
          </w:tcPr>
          <w:p>
            <w:pPr>
              <w:rPr/>
            </w:pPr>
            <w:r>
              <w:rPr>
                <w:rtl w:val="0"/>
              </w:rPr>
              <w:t xml:space="preserve">Mitigar</w:t>
            </w:r>
          </w:p>
        </w:tc>
        <w:tc>
          <w:tcPr>
            <w:tcW w:w="2900" w:type="dxa"/>
          </w:tcPr>
          <w:p>
            <w:pPr>
              <w:rPr/>
            </w:pPr>
            <w:r>
              <w:rPr>
                <w:rtl w:val="0"/>
              </w:rPr>
              <w:t xml:space="preserve">Solicitud de 3 ofertas desde la semana 9 (en paralelo al diseño), orden en la semana 11, FAT en el taller del integrador y cláusula de penalidad con el proveedor</w:t>
            </w:r>
          </w:p>
        </w:tc>
        <w:tc>
          <w:tcPr>
            <w:tcW w:w="1140" w:type="dxa"/>
          </w:tcPr>
          <w:p>
            <w:pPr>
              <w:rPr/>
            </w:pPr>
            <w:r>
              <w:rPr>
                <w:rtl w:val="0"/>
              </w:rPr>
              <w:t xml:space="preserve">R5 Jose Luis</w:t>
            </w:r>
          </w:p>
        </w:tc>
      </w:tr>
      <w:tr>
        <w:trPr>
          <w:cantSplit w:val="0"/>
          <w:tblHeader w:val="0"/>
        </w:trPr>
        <w:tc>
          <w:tcPr>
            <w:tcW w:w="520" w:type="dxa"/>
          </w:tcPr>
          <w:p>
            <w:pPr>
              <w:rPr/>
            </w:pPr>
            <w:r>
              <w:rPr>
                <w:rtl w:val="0"/>
              </w:rPr>
              <w:t xml:space="preserve">R2</w:t>
            </w:r>
          </w:p>
        </w:tc>
        <w:tc>
          <w:tcPr>
            <w:tcW w:w="1800" w:type="dxa"/>
          </w:tcPr>
          <w:p>
            <w:pPr>
              <w:rPr/>
            </w:pPr>
            <w:r>
              <w:rPr>
                <w:rtl w:val="0"/>
              </w:rPr>
              <w:t xml:space="preserve">Devaluación del peso (TRM)</w:t>
            </w:r>
          </w:p>
        </w:tc>
        <w:tc>
          <w:tcPr>
            <w:tcW w:w="1050" w:type="dxa"/>
          </w:tcPr>
          <w:p>
            <w:pPr>
              <w:rPr/>
            </w:pPr>
            <w:r>
              <w:rPr>
                <w:rtl w:val="0"/>
              </w:rPr>
              <w:t xml:space="preserve">3×4 = 12 (Medio)</w:t>
            </w:r>
          </w:p>
        </w:tc>
        <w:tc>
          <w:tcPr>
            <w:tcW w:w="900" w:type="dxa"/>
          </w:tcPr>
          <w:p>
            <w:pPr>
              <w:rPr/>
            </w:pPr>
            <w:r>
              <w:rPr>
                <w:rtl w:val="0"/>
              </w:rPr>
              <w:t xml:space="preserve">136</w:t>
            </w:r>
          </w:p>
        </w:tc>
        <w:tc>
          <w:tcPr>
            <w:tcW w:w="1050" w:type="dxa"/>
          </w:tcPr>
          <w:p>
            <w:pPr>
              <w:rPr/>
            </w:pPr>
            <w:r>
              <w:rPr>
                <w:rtl w:val="0"/>
              </w:rPr>
              <w:t xml:space="preserve">Transferir</w:t>
            </w:r>
          </w:p>
        </w:tc>
        <w:tc>
          <w:tcPr>
            <w:tcW w:w="2900" w:type="dxa"/>
          </w:tcPr>
          <w:p>
            <w:pPr>
              <w:rPr/>
            </w:pPr>
            <w:r>
              <w:rPr>
                <w:rtl w:val="0"/>
              </w:rPr>
              <w:t xml:space="preserve">Cláusula de ajuste del precio de los suministros cotizados en US$ (equipos importados y licencias) si la TRM varía más de 5 % frente a la de la oferta; Kuajo absorbe la banda de ±5 % (≈ 1/3 del impacto)</w:t>
            </w:r>
          </w:p>
        </w:tc>
        <w:tc>
          <w:tcPr>
            <w:tcW w:w="1140" w:type="dxa"/>
          </w:tcPr>
          <w:p>
            <w:pPr>
              <w:rPr/>
            </w:pPr>
            <w:r>
              <w:rPr>
                <w:rtl w:val="0"/>
              </w:rPr>
              <w:t xml:space="preserve">R1 Duvan</w:t>
            </w:r>
          </w:p>
        </w:tc>
      </w:tr>
      <w:tr>
        <w:trPr>
          <w:cantSplit w:val="0"/>
          <w:tblHeader w:val="0"/>
        </w:trPr>
        <w:tc>
          <w:tcPr>
            <w:tcW w:w="520" w:type="dxa"/>
          </w:tcPr>
          <w:p>
            <w:pPr>
              <w:rPr/>
            </w:pPr>
            <w:r>
              <w:rPr>
                <w:rtl w:val="0"/>
              </w:rPr>
              <w:t xml:space="preserve">R3</w:t>
            </w:r>
          </w:p>
        </w:tc>
        <w:tc>
          <w:tcPr>
            <w:tcW w:w="1800" w:type="dxa"/>
          </w:tcPr>
          <w:p>
            <w:pPr>
              <w:rPr/>
            </w:pPr>
            <w:r>
              <w:rPr>
                <w:rtl w:val="0"/>
              </w:rPr>
              <w:t xml:space="preserve">Parada de montaje más larga de 2 semanas</w:t>
            </w:r>
          </w:p>
        </w:tc>
        <w:tc>
          <w:tcPr>
            <w:tcW w:w="1050" w:type="dxa"/>
          </w:tcPr>
          <w:p>
            <w:pPr>
              <w:rPr/>
            </w:pPr>
            <w:r>
              <w:rPr>
                <w:rtl w:val="0"/>
              </w:rPr>
              <w:t xml:space="preserve">2×5 = 10 (Medio)</w:t>
            </w:r>
          </w:p>
        </w:tc>
        <w:tc>
          <w:tcPr>
            <w:tcW w:w="900" w:type="dxa"/>
          </w:tcPr>
          <w:p>
            <w:pPr>
              <w:rPr/>
            </w:pPr>
            <w:r>
              <w:rPr>
                <w:rtl w:val="0"/>
              </w:rPr>
              <w:t xml:space="preserve">75</w:t>
            </w:r>
          </w:p>
        </w:tc>
        <w:tc>
          <w:tcPr>
            <w:tcW w:w="1050" w:type="dxa"/>
          </w:tcPr>
          <w:p>
            <w:pPr>
              <w:rPr/>
            </w:pPr>
            <w:r>
              <w:rPr>
                <w:rtl w:val="0"/>
              </w:rPr>
              <w:t xml:space="preserve">Mitigar</w:t>
            </w:r>
          </w:p>
        </w:tc>
        <w:tc>
          <w:tcPr>
            <w:tcW w:w="2900" w:type="dxa"/>
          </w:tcPr>
          <w:p>
            <w:pPr>
              <w:rPr/>
            </w:pPr>
            <w:r>
              <w:rPr>
                <w:rtl w:val="0"/>
              </w:rPr>
              <w:t xml:space="preserve">Comisionamiento virtual antes de la parada, tableros pre-probados, plan día a día y equipo extra en turnos</w:t>
            </w:r>
          </w:p>
        </w:tc>
        <w:tc>
          <w:tcPr>
            <w:tcW w:w="1140" w:type="dxa"/>
          </w:tcPr>
          <w:p>
            <w:pPr>
              <w:rPr/>
            </w:pPr>
            <w:r>
              <w:rPr>
                <w:rtl w:val="0"/>
              </w:rPr>
              <w:t xml:space="preserve">R3 David Felipe</w:t>
            </w:r>
          </w:p>
        </w:tc>
      </w:tr>
      <w:tr>
        <w:trPr>
          <w:cantSplit w:val="0"/>
          <w:tblHeader w:val="0"/>
        </w:trPr>
        <w:tc>
          <w:tcPr>
            <w:tcW w:w="520" w:type="dxa"/>
          </w:tcPr>
          <w:p>
            <w:pPr>
              <w:rPr/>
            </w:pPr>
            <w:r>
              <w:rPr>
                <w:rtl w:val="0"/>
              </w:rPr>
              <w:t xml:space="preserve">R4</w:t>
            </w:r>
          </w:p>
        </w:tc>
        <w:tc>
          <w:tcPr>
            <w:tcW w:w="1800" w:type="dxa"/>
          </w:tcPr>
          <w:p>
            <w:pPr>
              <w:rPr/>
            </w:pPr>
            <w:r>
              <w:rPr>
                <w:rtl w:val="0"/>
              </w:rPr>
              <w:t xml:space="preserve">Integración MES–SAP más compleja de lo previsto</w:t>
            </w:r>
          </w:p>
        </w:tc>
        <w:tc>
          <w:tcPr>
            <w:tcW w:w="1050" w:type="dxa"/>
          </w:tcPr>
          <w:p>
            <w:pPr>
              <w:rPr/>
            </w:pPr>
            <w:r>
              <w:rPr>
                <w:rtl w:val="0"/>
              </w:rPr>
              <w:t xml:space="preserve">3×3 = 9 (Medio)</w:t>
            </w:r>
          </w:p>
        </w:tc>
        <w:tc>
          <w:tcPr>
            <w:tcW w:w="900" w:type="dxa"/>
          </w:tcPr>
          <w:p>
            <w:pPr>
              <w:rPr/>
            </w:pPr>
            <w:r>
              <w:rPr>
                <w:rtl w:val="0"/>
              </w:rPr>
              <w:t xml:space="preserve">48</w:t>
            </w:r>
          </w:p>
        </w:tc>
        <w:tc>
          <w:tcPr>
            <w:tcW w:w="1050" w:type="dxa"/>
          </w:tcPr>
          <w:p>
            <w:pPr>
              <w:rPr/>
            </w:pPr>
            <w:r>
              <w:rPr>
                <w:rtl w:val="0"/>
              </w:rPr>
              <w:t xml:space="preserve">Mitigar</w:t>
            </w:r>
          </w:p>
        </w:tc>
        <w:tc>
          <w:tcPr>
            <w:tcW w:w="2900" w:type="dxa"/>
          </w:tcPr>
          <w:p>
            <w:pPr>
              <w:rPr/>
            </w:pPr>
            <w:r>
              <w:rPr>
                <w:rtl w:val="0"/>
              </w:rPr>
              <w:t xml:space="preserve">Módulo Interface for SAP de Sepasoft y mesa técnica con TI de Pomar desde la semana 3</w:t>
            </w:r>
          </w:p>
        </w:tc>
        <w:tc>
          <w:tcPr>
            <w:tcW w:w="1140" w:type="dxa"/>
          </w:tcPr>
          <w:p>
            <w:pPr>
              <w:rPr/>
            </w:pPr>
            <w:r>
              <w:rPr>
                <w:rtl w:val="0"/>
              </w:rPr>
              <w:t xml:space="preserve">R2 Paula</w:t>
            </w:r>
          </w:p>
        </w:tc>
      </w:tr>
      <w:tr>
        <w:trPr>
          <w:cantSplit w:val="0"/>
          <w:tblHeader w:val="0"/>
        </w:trPr>
        <w:tc>
          <w:tcPr>
            <w:tcW w:w="520" w:type="dxa"/>
          </w:tcPr>
          <w:p>
            <w:pPr>
              <w:rPr/>
            </w:pPr>
            <w:r>
              <w:rPr>
                <w:rtl w:val="0"/>
              </w:rPr>
              <w:t xml:space="preserve">R5</w:t>
            </w:r>
          </w:p>
        </w:tc>
        <w:tc>
          <w:tcPr>
            <w:tcW w:w="1800" w:type="dxa"/>
          </w:tcPr>
          <w:p>
            <w:pPr>
              <w:rPr/>
            </w:pPr>
            <w:r>
              <w:rPr>
                <w:rtl w:val="0"/>
              </w:rPr>
              <w:t xml:space="preserve">Resistencia al cambio de operadores y supervisores</w:t>
            </w:r>
          </w:p>
        </w:tc>
        <w:tc>
          <w:tcPr>
            <w:tcW w:w="1050" w:type="dxa"/>
          </w:tcPr>
          <w:p>
            <w:pPr>
              <w:rPr/>
            </w:pPr>
            <w:r>
              <w:rPr>
                <w:rtl w:val="0"/>
              </w:rPr>
              <w:t xml:space="preserve">3×3 = 9 (Medio)</w:t>
            </w:r>
          </w:p>
        </w:tc>
        <w:tc>
          <w:tcPr>
            <w:tcW w:w="900" w:type="dxa"/>
          </w:tcPr>
          <w:p>
            <w:pPr>
              <w:rPr/>
            </w:pPr>
            <w:r>
              <w:rPr>
                <w:rtl w:val="0"/>
              </w:rPr>
              <w:t xml:space="preserve">32</w:t>
            </w:r>
          </w:p>
        </w:tc>
        <w:tc>
          <w:tcPr>
            <w:tcW w:w="1050" w:type="dxa"/>
          </w:tcPr>
          <w:p>
            <w:pPr>
              <w:rPr/>
            </w:pPr>
            <w:r>
              <w:rPr>
                <w:rtl w:val="0"/>
              </w:rPr>
              <w:t xml:space="preserve">Mitigar</w:t>
            </w:r>
          </w:p>
        </w:tc>
        <w:tc>
          <w:tcPr>
            <w:tcW w:w="2900" w:type="dxa"/>
          </w:tcPr>
          <w:p>
            <w:pPr>
              <w:rPr/>
            </w:pPr>
            <w:r>
              <w:rPr>
                <w:rtl w:val="0"/>
              </w:rPr>
              <w:t xml:space="preserve">Operadores clave en el FAT, HMI ISA-101 sencilla, capacitación práctica y reubicación (no despido) de operarios de paletizado</w:t>
            </w:r>
          </w:p>
        </w:tc>
        <w:tc>
          <w:tcPr>
            <w:tcW w:w="1140" w:type="dxa"/>
          </w:tcPr>
          <w:p>
            <w:pPr>
              <w:rPr/>
            </w:pPr>
            <w:r>
              <w:rPr>
                <w:rtl w:val="0"/>
              </w:rPr>
              <w:t xml:space="preserve">R3 David Felipe</w:t>
            </w:r>
          </w:p>
        </w:tc>
      </w:tr>
      <w:tr>
        <w:trPr>
          <w:cantSplit w:val="0"/>
          <w:tblHeader w:val="0"/>
        </w:trPr>
        <w:tc>
          <w:tcPr>
            <w:tcW w:w="520" w:type="dxa"/>
          </w:tcPr>
          <w:p>
            <w:pPr>
              <w:rPr/>
            </w:pPr>
            <w:r>
              <w:rPr>
                <w:rtl w:val="0"/>
              </w:rPr>
              <w:t xml:space="preserve">R6</w:t>
            </w:r>
          </w:p>
        </w:tc>
        <w:tc>
          <w:tcPr>
            <w:tcW w:w="1800" w:type="dxa"/>
          </w:tcPr>
          <w:p>
            <w:pPr>
              <w:rPr/>
            </w:pPr>
            <w:r>
              <w:rPr>
                <w:rtl w:val="0"/>
              </w:rPr>
              <w:t xml:space="preserve">Recetas mal parametrizadas en el arranque</w:t>
            </w:r>
          </w:p>
        </w:tc>
        <w:tc>
          <w:tcPr>
            <w:tcW w:w="1050" w:type="dxa"/>
          </w:tcPr>
          <w:p>
            <w:pPr>
              <w:rPr/>
            </w:pPr>
            <w:r>
              <w:rPr>
                <w:rtl w:val="0"/>
              </w:rPr>
              <w:t xml:space="preserve">2×4 = 8 (Medio)</w:t>
            </w:r>
          </w:p>
        </w:tc>
        <w:tc>
          <w:tcPr>
            <w:tcW w:w="900" w:type="dxa"/>
          </w:tcPr>
          <w:p>
            <w:pPr>
              <w:rPr/>
            </w:pPr>
            <w:r>
              <w:rPr>
                <w:rtl w:val="0"/>
              </w:rPr>
              <w:t xml:space="preserve">38</w:t>
            </w:r>
          </w:p>
        </w:tc>
        <w:tc>
          <w:tcPr>
            <w:tcW w:w="1050" w:type="dxa"/>
          </w:tcPr>
          <w:p>
            <w:pPr>
              <w:rPr/>
            </w:pPr>
            <w:r>
              <w:rPr>
                <w:rtl w:val="0"/>
              </w:rPr>
              <w:t xml:space="preserve">Mitigar</w:t>
            </w:r>
          </w:p>
        </w:tc>
        <w:tc>
          <w:tcPr>
            <w:tcW w:w="2900" w:type="dxa"/>
          </w:tcPr>
          <w:p>
            <w:pPr>
              <w:rPr/>
            </w:pPr>
            <w:r>
              <w:rPr>
                <w:rtl w:val="0"/>
              </w:rPr>
              <w:t xml:space="preserve">Validación de las 3 recetas en el gemelo digital, lotes de prueba con agua y luego con producto, doble firma de recetas</w:t>
            </w:r>
          </w:p>
        </w:tc>
        <w:tc>
          <w:tcPr>
            <w:tcW w:w="1140" w:type="dxa"/>
          </w:tcPr>
          <w:p>
            <w:pPr>
              <w:rPr/>
            </w:pPr>
            <w:r>
              <w:rPr>
                <w:rtl w:val="0"/>
              </w:rPr>
              <w:t xml:space="preserve">R4 Juan</w:t>
            </w:r>
          </w:p>
        </w:tc>
      </w:tr>
      <w:tr>
        <w:trPr>
          <w:cantSplit w:val="0"/>
          <w:tblHeader w:val="0"/>
        </w:trPr>
        <w:tc>
          <w:tcPr>
            <w:tcW w:w="520" w:type="dxa"/>
          </w:tcPr>
          <w:p>
            <w:pPr>
              <w:rPr/>
            </w:pPr>
            <w:r>
              <w:rPr>
                <w:rtl w:val="0"/>
              </w:rPr>
              <w:t xml:space="preserve">R7</w:t>
            </w:r>
          </w:p>
        </w:tc>
        <w:tc>
          <w:tcPr>
            <w:tcW w:w="1800" w:type="dxa"/>
          </w:tcPr>
          <w:p>
            <w:pPr>
              <w:rPr/>
            </w:pPr>
            <w:r>
              <w:rPr>
                <w:rtl w:val="0"/>
              </w:rPr>
              <w:t xml:space="preserve">Brecha de ciberseguridad OT</w:t>
            </w:r>
          </w:p>
        </w:tc>
        <w:tc>
          <w:tcPr>
            <w:tcW w:w="1050" w:type="dxa"/>
          </w:tcPr>
          <w:p>
            <w:pPr>
              <w:rPr/>
            </w:pPr>
            <w:r>
              <w:rPr>
                <w:rtl w:val="0"/>
              </w:rPr>
              <w:t xml:space="preserve">2×4 = 8 (Medio)</w:t>
            </w:r>
          </w:p>
        </w:tc>
        <w:tc>
          <w:tcPr>
            <w:tcW w:w="900" w:type="dxa"/>
          </w:tcPr>
          <w:p>
            <w:pPr>
              <w:rPr/>
            </w:pPr>
            <w:r>
              <w:rPr>
                <w:rtl w:val="0"/>
              </w:rPr>
              <w:t xml:space="preserve">25</w:t>
            </w:r>
          </w:p>
        </w:tc>
        <w:tc>
          <w:tcPr>
            <w:tcW w:w="1050" w:type="dxa"/>
          </w:tcPr>
          <w:p>
            <w:pPr>
              <w:rPr/>
            </w:pPr>
            <w:r>
              <w:rPr>
                <w:rtl w:val="0"/>
              </w:rPr>
              <w:t xml:space="preserve">Evitar</w:t>
            </w:r>
          </w:p>
        </w:tc>
        <w:tc>
          <w:tcPr>
            <w:tcW w:w="2900" w:type="dxa"/>
          </w:tcPr>
          <w:p>
            <w:pPr>
              <w:rPr/>
            </w:pPr>
            <w:r>
              <w:rPr>
                <w:rtl w:val="0"/>
              </w:rPr>
              <w:t xml:space="preserve">DMZ industrial, zonas y conductos ISA/IEC 62443, cuentas por rol y acceso remoto con doble factor</w:t>
            </w:r>
          </w:p>
        </w:tc>
        <w:tc>
          <w:tcPr>
            <w:tcW w:w="1140" w:type="dxa"/>
          </w:tcPr>
          <w:p>
            <w:pPr>
              <w:rPr/>
            </w:pPr>
            <w:r>
              <w:rPr>
                <w:rtl w:val="0"/>
              </w:rPr>
              <w:t xml:space="preserve">R6 Ian</w:t>
            </w:r>
          </w:p>
        </w:tc>
      </w:tr>
      <w:tr>
        <w:trPr>
          <w:cantSplit w:val="0"/>
          <w:tblHeader w:val="0"/>
        </w:trPr>
        <w:tc>
          <w:tcPr>
            <w:tcW w:w="520" w:type="dxa"/>
          </w:tcPr>
          <w:p>
            <w:pPr>
              <w:rPr/>
            </w:pPr>
            <w:r>
              <w:rPr>
                <w:rtl w:val="0"/>
              </w:rPr>
              <w:t xml:space="preserve">R8</w:t>
            </w:r>
          </w:p>
        </w:tc>
        <w:tc>
          <w:tcPr>
            <w:tcW w:w="1800" w:type="dxa"/>
          </w:tcPr>
          <w:p>
            <w:pPr>
              <w:rPr/>
            </w:pPr>
            <w:r>
              <w:rPr>
                <w:rtl w:val="0"/>
              </w:rPr>
              <w:t xml:space="preserve">Rotación o ausencia de un integrante de Kuajo</w:t>
            </w:r>
          </w:p>
        </w:tc>
        <w:tc>
          <w:tcPr>
            <w:tcW w:w="1050" w:type="dxa"/>
          </w:tcPr>
          <w:p>
            <w:pPr>
              <w:rPr/>
            </w:pPr>
            <w:r>
              <w:rPr>
                <w:rtl w:val="0"/>
              </w:rPr>
              <w:t xml:space="preserve">2×3 = 6 (Bajo)</w:t>
            </w:r>
          </w:p>
        </w:tc>
        <w:tc>
          <w:tcPr>
            <w:tcW w:w="900" w:type="dxa"/>
          </w:tcPr>
          <w:p>
            <w:pPr>
              <w:rPr/>
            </w:pPr>
            <w:r>
              <w:rPr>
                <w:rtl w:val="0"/>
              </w:rPr>
              <w:t xml:space="preserve">15</w:t>
            </w:r>
          </w:p>
        </w:tc>
        <w:tc>
          <w:tcPr>
            <w:tcW w:w="1050" w:type="dxa"/>
          </w:tcPr>
          <w:p>
            <w:pPr>
              <w:rPr/>
            </w:pPr>
            <w:r>
              <w:rPr>
                <w:rtl w:val="0"/>
              </w:rPr>
              <w:t xml:space="preserve">Mitigar</w:t>
            </w:r>
          </w:p>
        </w:tc>
        <w:tc>
          <w:tcPr>
            <w:tcW w:w="2900" w:type="dxa"/>
          </w:tcPr>
          <w:p>
            <w:pPr>
              <w:rPr/>
            </w:pPr>
            <w:r>
              <w:rPr>
                <w:rtl w:val="0"/>
              </w:rPr>
              <w:t xml:space="preserve">Documentación en GitHub, parejas de respaldo (R3–R4, R5–R6) y revisión cruzada de código</w:t>
            </w:r>
          </w:p>
        </w:tc>
        <w:tc>
          <w:tcPr>
            <w:tcW w:w="1140" w:type="dxa"/>
          </w:tcPr>
          <w:p>
            <w:pPr>
              <w:rPr/>
            </w:pPr>
            <w:r>
              <w:rPr>
                <w:rtl w:val="0"/>
              </w:rPr>
              <w:t xml:space="preserve">R1 Duvan</w:t>
            </w:r>
          </w:p>
        </w:tc>
      </w:tr>
      <w:tr>
        <w:trPr>
          <w:cantSplit w:val="0"/>
          <w:tblHeader w:val="0"/>
        </w:trPr>
        <w:tc>
          <w:tcPr>
            <w:tcW w:w="520" w:type="dxa"/>
          </w:tcPr>
          <w:p>
            <w:pPr>
              <w:rPr/>
            </w:pPr>
            <w:r>
              <w:rPr>
                <w:rtl w:val="0"/>
              </w:rPr>
              <w:t xml:space="preserve">R9</w:t>
            </w:r>
          </w:p>
        </w:tc>
        <w:tc>
          <w:tcPr>
            <w:tcW w:w="1800" w:type="dxa"/>
          </w:tcPr>
          <w:p>
            <w:pPr>
              <w:rPr/>
            </w:pPr>
            <w:r>
              <w:rPr>
                <w:rtl w:val="0"/>
              </w:rPr>
              <w:t xml:space="preserve">Cambios de alcance (extender a quesos o UHT)</w:t>
            </w:r>
          </w:p>
        </w:tc>
        <w:tc>
          <w:tcPr>
            <w:tcW w:w="1050" w:type="dxa"/>
          </w:tcPr>
          <w:p>
            <w:pPr>
              <w:rPr/>
            </w:pPr>
            <w:r>
              <w:rPr>
                <w:rtl w:val="0"/>
              </w:rPr>
              <w:t xml:space="preserve">3×3 = 9 (Medio)</w:t>
            </w:r>
          </w:p>
        </w:tc>
        <w:tc>
          <w:tcPr>
            <w:tcW w:w="900" w:type="dxa"/>
          </w:tcPr>
          <w:p>
            <w:pPr>
              <w:rPr/>
            </w:pPr>
            <w:r>
              <w:rPr>
                <w:rtl w:val="0"/>
              </w:rPr>
              <w:t xml:space="preserve">36</w:t>
            </w:r>
          </w:p>
        </w:tc>
        <w:tc>
          <w:tcPr>
            <w:tcW w:w="1050" w:type="dxa"/>
          </w:tcPr>
          <w:p>
            <w:pPr>
              <w:rPr/>
            </w:pPr>
            <w:r>
              <w:rPr>
                <w:rtl w:val="0"/>
              </w:rPr>
              <w:t xml:space="preserve">Evitar</w:t>
            </w:r>
          </w:p>
        </w:tc>
        <w:tc>
          <w:tcPr>
            <w:tcW w:w="2900" w:type="dxa"/>
          </w:tcPr>
          <w:p>
            <w:pPr>
              <w:rPr/>
            </w:pPr>
            <w:r>
              <w:rPr>
                <w:rtl w:val="0"/>
              </w:rPr>
              <w:t xml:space="preserve">Control de cambios formal; las Fases 2 y 3 se cotizan aparte</w:t>
            </w:r>
          </w:p>
        </w:tc>
        <w:tc>
          <w:tcPr>
            <w:tcW w:w="1140" w:type="dxa"/>
          </w:tcPr>
          <w:p>
            <w:pPr>
              <w:rPr/>
            </w:pPr>
            <w:r>
              <w:rPr>
                <w:rtl w:val="0"/>
              </w:rPr>
              <w:t xml:space="preserve">R1 Duvan</w:t>
            </w:r>
          </w:p>
        </w:tc>
      </w:tr>
      <w:tr>
        <w:trPr>
          <w:cantSplit w:val="0"/>
          <w:tblHeader w:val="0"/>
        </w:trPr>
        <w:tc>
          <w:tcPr>
            <w:tcW w:w="520" w:type="dxa"/>
          </w:tcPr>
          <w:p>
            <w:pPr>
              <w:rPr/>
            </w:pPr>
            <w:r>
              <w:rPr>
                <w:rtl w:val="0"/>
              </w:rPr>
              <w:t xml:space="preserve">R10</w:t>
            </w:r>
          </w:p>
        </w:tc>
        <w:tc>
          <w:tcPr>
            <w:tcW w:w="1800" w:type="dxa"/>
          </w:tcPr>
          <w:p>
            <w:pPr>
              <w:rPr/>
            </w:pPr>
            <w:r>
              <w:rPr>
                <w:rtl w:val="0"/>
              </w:rPr>
              <w:t xml:space="preserve">Incumplimiento de requisitos sanitarios en el diseño</w:t>
            </w:r>
          </w:p>
        </w:tc>
        <w:tc>
          <w:tcPr>
            <w:tcW w:w="1050" w:type="dxa"/>
          </w:tcPr>
          <w:p>
            <w:pPr>
              <w:rPr/>
            </w:pPr>
            <w:r>
              <w:rPr>
                <w:rtl w:val="0"/>
              </w:rPr>
              <w:t xml:space="preserve">2×4 = 8 (Medio)</w:t>
            </w:r>
          </w:p>
        </w:tc>
        <w:tc>
          <w:tcPr>
            <w:tcW w:w="900" w:type="dxa"/>
          </w:tcPr>
          <w:p>
            <w:pPr>
              <w:rPr/>
            </w:pPr>
            <w:r>
              <w:rPr>
                <w:rtl w:val="0"/>
              </w:rPr>
              <w:t xml:space="preserve">30</w:t>
            </w:r>
          </w:p>
        </w:tc>
        <w:tc>
          <w:tcPr>
            <w:tcW w:w="1050" w:type="dxa"/>
          </w:tcPr>
          <w:p>
            <w:pPr>
              <w:rPr/>
            </w:pPr>
            <w:r>
              <w:rPr>
                <w:rtl w:val="0"/>
              </w:rPr>
              <w:t xml:space="preserve">Mitigar</w:t>
            </w:r>
          </w:p>
        </w:tc>
        <w:tc>
          <w:tcPr>
            <w:tcW w:w="2900" w:type="dxa"/>
          </w:tcPr>
          <w:p>
            <w:pPr>
              <w:rPr/>
            </w:pPr>
            <w:r>
              <w:rPr>
                <w:rtl w:val="0"/>
              </w:rPr>
              <w:t xml:space="preserve">Revisión de calidad de Pomar en la ingeniería básica; acero AISI 316L, juntas EPDM grado alimentario, certificados de materiales</w:t>
            </w:r>
          </w:p>
        </w:tc>
        <w:tc>
          <w:tcPr>
            <w:tcW w:w="1140" w:type="dxa"/>
          </w:tcPr>
          <w:p>
            <w:pPr>
              <w:rPr/>
            </w:pPr>
            <w:r>
              <w:rPr>
                <w:rtl w:val="0"/>
              </w:rPr>
              <w:t xml:space="preserve">R3 David Felipe</w:t>
            </w:r>
          </w:p>
        </w:tc>
      </w:tr>
      <w:tr>
        <w:trPr>
          <w:cantSplit w:val="0"/>
          <w:tblHeader w:val="0"/>
        </w:trPr>
        <w:tc>
          <w:tcPr>
            <w:tcW w:w="520" w:type="dxa"/>
          </w:tcPr>
          <w:p>
            <w:pPr>
              <w:rPr/>
            </w:pPr>
            <w:r>
              <w:rPr>
                <w:rtl w:val="0"/>
              </w:rPr>
              <w:t xml:space="preserve">R11</w:t>
            </w:r>
          </w:p>
        </w:tc>
        <w:tc>
          <w:tcPr>
            <w:tcW w:w="1800" w:type="dxa"/>
          </w:tcPr>
          <w:p>
            <w:pPr>
              <w:rPr/>
            </w:pPr>
            <w:r>
              <w:rPr>
                <w:rtl w:val="0"/>
              </w:rPr>
              <w:t xml:space="preserve">Retraso en aprobaciones del cliente</w:t>
            </w:r>
          </w:p>
        </w:tc>
        <w:tc>
          <w:tcPr>
            <w:tcW w:w="1050" w:type="dxa"/>
          </w:tcPr>
          <w:p>
            <w:pPr>
              <w:rPr/>
            </w:pPr>
            <w:r>
              <w:rPr>
                <w:rtl w:val="0"/>
              </w:rPr>
              <w:t xml:space="preserve">3×2 = 6 (Bajo)</w:t>
            </w:r>
          </w:p>
        </w:tc>
        <w:tc>
          <w:tcPr>
            <w:tcW w:w="900" w:type="dxa"/>
          </w:tcPr>
          <w:p>
            <w:pPr>
              <w:rPr/>
            </w:pPr>
            <w:r>
              <w:rPr>
                <w:rtl w:val="0"/>
              </w:rPr>
              <w:t xml:space="preserve">24</w:t>
            </w:r>
          </w:p>
        </w:tc>
        <w:tc>
          <w:tcPr>
            <w:tcW w:w="1050" w:type="dxa"/>
          </w:tcPr>
          <w:p>
            <w:pPr>
              <w:rPr/>
            </w:pPr>
            <w:r>
              <w:rPr>
                <w:rtl w:val="0"/>
              </w:rPr>
              <w:t xml:space="preserve">Mitigar</w:t>
            </w:r>
          </w:p>
        </w:tc>
        <w:tc>
          <w:tcPr>
            <w:tcW w:w="2900" w:type="dxa"/>
          </w:tcPr>
          <w:p>
            <w:pPr>
              <w:rPr/>
            </w:pPr>
            <w:r>
              <w:rPr>
                <w:rtl w:val="0"/>
              </w:rPr>
              <w:t xml:space="preserve">Comité semanal, plazos de respuesta de 5 días hábiles en el contrato y matriz de comunicaciones</w:t>
            </w:r>
          </w:p>
        </w:tc>
        <w:tc>
          <w:tcPr>
            <w:tcW w:w="1140" w:type="dxa"/>
          </w:tcPr>
          <w:p>
            <w:pPr>
              <w:rPr/>
            </w:pPr>
            <w:r>
              <w:rPr>
                <w:rtl w:val="0"/>
              </w:rPr>
              <w:t xml:space="preserve">R1 Duvan</w:t>
            </w:r>
          </w:p>
        </w:tc>
      </w:tr>
      <w:tr>
        <w:trPr>
          <w:cantSplit w:val="0"/>
          <w:tblHeader w:val="0"/>
        </w:trPr>
        <w:tc>
          <w:tcPr>
            <w:tcW w:w="520" w:type="dxa"/>
          </w:tcPr>
          <w:p>
            <w:pPr>
              <w:rPr/>
            </w:pPr>
            <w:r>
              <w:rPr>
                <w:rtl w:val="0"/>
              </w:rPr>
              <w:t xml:space="preserve">R12</w:t>
            </w:r>
          </w:p>
        </w:tc>
        <w:tc>
          <w:tcPr>
            <w:tcW w:w="1800" w:type="dxa"/>
          </w:tcPr>
          <w:p>
            <w:pPr>
              <w:rPr/>
            </w:pPr>
            <w:r>
              <w:rPr>
                <w:rtl w:val="0"/>
              </w:rPr>
              <w:t xml:space="preserve">Falta de leche o de demanda para el volumen adicional</w:t>
            </w:r>
          </w:p>
        </w:tc>
        <w:tc>
          <w:tcPr>
            <w:tcW w:w="1050" w:type="dxa"/>
          </w:tcPr>
          <w:p>
            <w:pPr>
              <w:rPr/>
            </w:pPr>
            <w:r>
              <w:rPr>
                <w:rtl w:val="0"/>
              </w:rPr>
              <w:t xml:space="preserve">2×4 = 8 (Medio)</w:t>
            </w:r>
          </w:p>
        </w:tc>
        <w:tc>
          <w:tcPr>
            <w:tcW w:w="900" w:type="dxa"/>
          </w:tcPr>
          <w:p>
            <w:pPr>
              <w:rPr/>
            </w:pPr>
            <w:r>
              <w:rPr>
                <w:rtl w:val="0"/>
              </w:rPr>
              <w:t xml:space="preserve">0</w:t>
            </w:r>
          </w:p>
        </w:tc>
        <w:tc>
          <w:tcPr>
            <w:tcW w:w="1050" w:type="dxa"/>
          </w:tcPr>
          <w:p>
            <w:pPr>
              <w:rPr/>
            </w:pPr>
            <w:r>
              <w:rPr>
                <w:rtl w:val="0"/>
              </w:rPr>
              <w:t xml:space="preserve">Aceptar</w:t>
            </w:r>
          </w:p>
        </w:tc>
        <w:tc>
          <w:tcPr>
            <w:tcW w:w="2900" w:type="dxa"/>
          </w:tcPr>
          <w:p>
            <w:pPr>
              <w:rPr/>
            </w:pPr>
            <w:r>
              <w:rPr>
                <w:rtl w:val="0"/>
              </w:rPr>
              <w:t xml:space="preserve">Beneficio de volumen tomado al 50 % en el modelo; análisis de sensibilidad muestra VPN positivo sin este beneficio</w:t>
            </w:r>
          </w:p>
        </w:tc>
        <w:tc>
          <w:tcPr>
            <w:tcW w:w="1140" w:type="dxa"/>
          </w:tcPr>
          <w:p>
            <w:pPr>
              <w:rPr/>
            </w:pPr>
            <w:r>
              <w:rPr>
                <w:rtl w:val="0"/>
              </w:rPr>
              <w:t xml:space="preserve">Pomar</w:t>
            </w:r>
          </w:p>
        </w:tc>
      </w:tr>
    </w:tbl>
    <w:p>
      <w:pPr>
        <w:rPr/>
      </w:pPr>
      <w:r>
        <w:rPr>
          <w:b/>
          <w:bCs/>
          <w:rtl w:val="0"/>
        </w:rPr>
        <w:t xml:space="preserve">Contingencia frente a riesgo.</w:t>
      </w:r>
      <w:r>
        <w:rPr>
          <w:rtl w:val="0"/>
        </w:rPr>
        <w:t xml:space="preserve"> Kuajo retiene los riesgos marcados como “Kuajo”, la mitad de los compartidos (“Ambos”) y un tercio del riesgo cambiario. Ese tercio corresponde a la banda de ±5 % de la TRM que absorbe antes de que opere la cláusula de ajuste. El valor esperado retenido es de $362 M y la contingencia incluida en el costo es de $444 M: cobertura de 1,23 veces.</w:t>
      </w:r>
      <w:r>
        <w:rPr>
          <w:b/>
          <w:bCs/>
          <w:rtl w:val="0"/>
        </w:rPr>
        <w:t xml:space="preserve"/>
      </w:r>
      <w:r>
        <w:rPr>
          <w:rtl w:val="0"/>
        </w:rPr>
        <w:t xml:space="preserve"> Ningún riesgo queda en zona alta después de la calificación. Los dos más importantes son el retraso de los robots (en la ruta crítica) y la devaluación, porque la mayor parte de los suministros se compra en dólares. Ambos tienen respuesta en la forma de pago y en el contrato.</w:t>
      </w:r>
    </w:p>
    <w:p>
      <w:pPr>
        <w:pStyle w:val="Heading3"/>
        <w:rPr/>
      </w:pPr>
      <w:r>
        <w:rPr>
          <w:rtl w:val="0"/>
        </w:rPr>
        <w:t xml:space="preserve">13.13 Matriz de adquisiciones</w:t>
      </w:r>
    </w:p>
    <w:p>
      <w:pPr>
        <w:rPr/>
      </w:pPr>
      <w:r>
        <w:rPr>
          <w:rtl w:val="0"/>
        </w:rPr>
        <w:t xml:space="preserve">Las 66 partidas se agrupan en 14 paquetes de compra. Para cada uno se define el tipo de contrato, el método de selección, los proveedores potenciales, los criterios y las fechas. La </w:t>
      </w:r>
      <w:r>
        <w:rPr>
          <w:b/>
          <w:bCs/>
          <w:rtl w:val="0"/>
        </w:rPr>
        <w:t xml:space="preserve">fecha de pedido</w:t>
      </w:r>
      <w:r>
        <w:rPr>
          <w:rtl w:val="0"/>
        </w:rPr>
        <w:t xml:space="preserve"> es el inicio de la actividad de compra en el cronograma y la </w:t>
      </w:r>
      <w:r>
        <w:rPr>
          <w:b/>
          <w:bCs/>
          <w:rtl w:val="0"/>
        </w:rPr>
        <w:t xml:space="preserve">fecha requerida</w:t>
      </w:r>
      <w:r>
        <w:rPr>
          <w:rtl w:val="0"/>
        </w:rPr>
        <w:t xml:space="preserve"> es el inicio más tardío de la actividad que usa el bien. La diferencia es el margen de la compra. La regla general es comparar 3 cotizaciones. Hay dos excepciones justificadas: el PLC, por compatibilidad con Studio 5000 y Logix Emulate, que son la base del comisionamiento virtual, y las licencias Ignition y Sepasoft, de fabricante único con precio de lista público.</w:t>
      </w:r>
    </w:p>
    <w:p>
      <w:pPr>
        <w:keepNext/>
      </w:pPr>
      <w:r>
        <w:rPr>
          <w:b/>
          <w:bCs/>
        </w:rPr>
        <w:t xml:space="preserve">Tabla 13.21 — </w:t>
      </w:r>
      <w:r>
        <w:rPr/>
        <w:t xml:space="preserve">Matriz de adquisiciones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720"/>
        <w:gridCol w:w="1300"/>
        <w:gridCol w:w="1350"/>
        <w:gridCol w:w="1800"/>
        <w:gridCol w:w="1050"/>
        <w:gridCol w:w="1050"/>
        <w:gridCol w:w="840"/>
      </w:tblGrid>
      <w:tr>
        <w:trPr>
          <w:cantSplit w:val="0"/>
          <w:tblHeader w:val="1"/>
        </w:trPr>
        <w:tc>
          <w:tcPr>
            <w:tcW w:w="1250" w:type="dxa"/>
            <w:shd w:fill="f2f2f2" w:val="clear"/>
          </w:tcPr>
          <w:p>
            <w:pPr>
              <w:rPr/>
            </w:pPr>
            <w:r>
              <w:rPr>
                <w:rtl w:val="0"/>
              </w:rPr>
              <w:t xml:space="preserve">Paquete</w:t>
            </w:r>
          </w:p>
        </w:tc>
        <w:tc>
          <w:tcPr>
            <w:tcW w:w="720" w:type="dxa"/>
            <w:shd w:fill="f2f2f2" w:val="clear"/>
          </w:tcPr>
          <w:p>
            <w:pPr>
              <w:rPr/>
            </w:pPr>
            <w:r>
              <w:rPr>
                <w:rtl w:val="0"/>
              </w:rPr>
              <w:t xml:space="preserve">Valor (M)</w:t>
            </w:r>
          </w:p>
        </w:tc>
        <w:tc>
          <w:tcPr>
            <w:tcW w:w="1300" w:type="dxa"/>
            <w:shd w:fill="f2f2f2" w:val="clear"/>
          </w:tcPr>
          <w:p>
            <w:pPr>
              <w:rPr/>
            </w:pPr>
            <w:r>
              <w:rPr>
                <w:rtl w:val="0"/>
              </w:rPr>
              <w:t xml:space="preserve">Contrato</w:t>
            </w:r>
          </w:p>
        </w:tc>
        <w:tc>
          <w:tcPr>
            <w:tcW w:w="1350" w:type="dxa"/>
            <w:shd w:fill="f2f2f2" w:val="clear"/>
          </w:tcPr>
          <w:p>
            <w:pPr>
              <w:rPr/>
            </w:pPr>
            <w:r>
              <w:rPr>
                <w:rtl w:val="0"/>
              </w:rPr>
              <w:t xml:space="preserve">Selección</w:t>
            </w:r>
          </w:p>
        </w:tc>
        <w:tc>
          <w:tcPr>
            <w:tcW w:w="1800" w:type="dxa"/>
            <w:shd w:fill="f2f2f2" w:val="clear"/>
          </w:tcPr>
          <w:p>
            <w:pPr>
              <w:rPr/>
            </w:pPr>
            <w:r>
              <w:rPr>
                <w:rtl w:val="0"/>
              </w:rPr>
              <w:t xml:space="preserve">Proveedores potenciales</w:t>
            </w:r>
          </w:p>
        </w:tc>
        <w:tc>
          <w:tcPr>
            <w:tcW w:w="1050" w:type="dxa"/>
            <w:shd w:fill="f2f2f2" w:val="clear"/>
          </w:tcPr>
          <w:p>
            <w:pPr>
              <w:rPr/>
            </w:pPr>
            <w:r>
              <w:rPr>
                <w:rtl w:val="0"/>
              </w:rPr>
              <w:t xml:space="preserve">Pedido</w:t>
            </w:r>
          </w:p>
        </w:tc>
        <w:tc>
          <w:tcPr>
            <w:tcW w:w="1050" w:type="dxa"/>
            <w:shd w:fill="f2f2f2" w:val="clear"/>
          </w:tcPr>
          <w:p>
            <w:pPr>
              <w:rPr/>
            </w:pPr>
            <w:r>
              <w:rPr>
                <w:rtl w:val="0"/>
              </w:rPr>
              <w:t xml:space="preserve">Requerido</w:t>
            </w:r>
          </w:p>
        </w:tc>
        <w:tc>
          <w:tcPr>
            <w:tcW w:w="840" w:type="dxa"/>
            <w:shd w:fill="f2f2f2" w:val="clear"/>
          </w:tcPr>
          <w:p>
            <w:pPr>
              <w:rPr/>
            </w:pPr>
            <w:r>
              <w:rPr>
                <w:rtl w:val="0"/>
              </w:rPr>
              <w:t xml:space="preserve">Resp.</w:t>
            </w:r>
          </w:p>
        </w:tc>
      </w:tr>
      <w:tr>
        <w:trPr>
          <w:cantSplit w:val="0"/>
          <w:tblHeader w:val="0"/>
        </w:trPr>
        <w:tc>
          <w:tcPr>
            <w:tcW w:w="1250" w:type="dxa"/>
          </w:tcPr>
          <w:p>
            <w:pPr>
              <w:rPr/>
            </w:pPr>
            <w:r>
              <w:rPr>
                <w:rtl w:val="0"/>
              </w:rPr>
              <w:t xml:space="preserve">Instrumentación E+H</w:t>
            </w:r>
          </w:p>
        </w:tc>
        <w:tc>
          <w:tcPr>
            <w:tcW w:w="720" w:type="dxa"/>
          </w:tcPr>
          <w:p>
            <w:pPr>
              <w:rPr/>
            </w:pPr>
            <w:r>
              <w:rPr>
                <w:rtl w:val="0"/>
              </w:rPr>
              <w:t xml:space="preserve">445</w:t>
            </w:r>
          </w:p>
        </w:tc>
        <w:tc>
          <w:tcPr>
            <w:tcW w:w="1300" w:type="dxa"/>
          </w:tcPr>
          <w:p>
            <w:pPr>
              <w:rPr/>
            </w:pPr>
            <w:r>
              <w:rPr>
                <w:rtl w:val="0"/>
              </w:rPr>
              <w:t xml:space="preserve">Orden de compra a precio fijo</w:t>
            </w:r>
          </w:p>
        </w:tc>
        <w:tc>
          <w:tcPr>
            <w:tcW w:w="1350" w:type="dxa"/>
          </w:tcPr>
          <w:p>
            <w:pPr>
              <w:rPr/>
            </w:pPr>
            <w:r>
              <w:rPr>
                <w:rtl w:val="0"/>
              </w:rPr>
              <w:t xml:space="preserve">Comparación de 3 cotizaciones</w:t>
            </w:r>
          </w:p>
        </w:tc>
        <w:tc>
          <w:tcPr>
            <w:tcW w:w="1800" w:type="dxa"/>
          </w:tcPr>
          <w:p>
            <w:pPr>
              <w:rPr/>
            </w:pPr>
            <w:r>
              <w:rPr>
                <w:rtl w:val="0"/>
              </w:rPr>
              <w:t xml:space="preserve">Endress+Hauser Colombia; VEGA; Krohne</w:t>
            </w:r>
          </w:p>
        </w:tc>
        <w:tc>
          <w:tcPr>
            <w:tcW w:w="1050" w:type="dxa"/>
          </w:tcPr>
          <w:p>
            <w:pPr>
              <w:rPr/>
            </w:pPr>
            <w:r>
              <w:rPr>
                <w:rtl w:val="0"/>
              </w:rPr>
              <w:t xml:space="preserve">05/04/2027</w:t>
            </w:r>
          </w:p>
        </w:tc>
        <w:tc>
          <w:tcPr>
            <w:tcW w:w="1050" w:type="dxa"/>
          </w:tcPr>
          <w:p>
            <w:pPr>
              <w:rPr/>
            </w:pPr>
            <w:r>
              <w:rPr>
                <w:rtl w:val="0"/>
              </w:rPr>
              <w:t xml:space="preserve">30/08/2027</w:t>
            </w:r>
          </w:p>
        </w:tc>
        <w:tc>
          <w:tcPr>
            <w:tcW w:w="840" w:type="dxa"/>
          </w:tcPr>
          <w:p>
            <w:pPr>
              <w:rPr/>
            </w:pPr>
            <w:r>
              <w:rPr>
                <w:rtl w:val="0"/>
              </w:rPr>
              <w:t xml:space="preserve">R5 Jose Luis</w:t>
            </w:r>
          </w:p>
        </w:tc>
      </w:tr>
      <w:tr>
        <w:trPr>
          <w:cantSplit w:val="0"/>
          <w:tblHeader w:val="0"/>
        </w:trPr>
        <w:tc>
          <w:tcPr>
            <w:tcW w:w="1250" w:type="dxa"/>
          </w:tcPr>
          <w:p>
            <w:pPr>
              <w:rPr/>
            </w:pPr>
            <w:r>
              <w:rPr>
                <w:rtl w:val="0"/>
              </w:rPr>
              <w:t xml:space="preserve">Analizador NIR</w:t>
            </w:r>
          </w:p>
        </w:tc>
        <w:tc>
          <w:tcPr>
            <w:tcW w:w="720" w:type="dxa"/>
          </w:tcPr>
          <w:p>
            <w:pPr>
              <w:rPr/>
            </w:pPr>
            <w:r>
              <w:rPr>
                <w:rtl w:val="0"/>
              </w:rPr>
              <w:t xml:space="preserve">159</w:t>
            </w:r>
          </w:p>
        </w:tc>
        <w:tc>
          <w:tcPr>
            <w:tcW w:w="1300" w:type="dxa"/>
          </w:tcPr>
          <w:p>
            <w:pPr>
              <w:rPr/>
            </w:pPr>
            <w:r>
              <w:rPr>
                <w:rtl w:val="0"/>
              </w:rPr>
              <w:t xml:space="preserve">Orden de compra a precio fijo</w:t>
            </w:r>
          </w:p>
        </w:tc>
        <w:tc>
          <w:tcPr>
            <w:tcW w:w="1350" w:type="dxa"/>
          </w:tcPr>
          <w:p>
            <w:pPr>
              <w:rPr/>
            </w:pPr>
            <w:r>
              <w:rPr>
                <w:rtl w:val="0"/>
              </w:rPr>
              <w:t xml:space="preserve">Comparación de 3 cotizaciones</w:t>
            </w:r>
          </w:p>
        </w:tc>
        <w:tc>
          <w:tcPr>
            <w:tcW w:w="1800" w:type="dxa"/>
          </w:tcPr>
          <w:p>
            <w:pPr>
              <w:rPr/>
            </w:pPr>
            <w:r>
              <w:rPr>
                <w:rtl w:val="0"/>
              </w:rPr>
              <w:t xml:space="preserve">Proveedores de analizadores en línea para lácteos</w:t>
            </w:r>
          </w:p>
        </w:tc>
        <w:tc>
          <w:tcPr>
            <w:tcW w:w="1050" w:type="dxa"/>
          </w:tcPr>
          <w:p>
            <w:pPr>
              <w:rPr/>
            </w:pPr>
            <w:r>
              <w:rPr>
                <w:rtl w:val="0"/>
              </w:rPr>
              <w:t xml:space="preserve">05/04/2027</w:t>
            </w:r>
          </w:p>
        </w:tc>
        <w:tc>
          <w:tcPr>
            <w:tcW w:w="1050" w:type="dxa"/>
          </w:tcPr>
          <w:p>
            <w:pPr>
              <w:rPr/>
            </w:pPr>
            <w:r>
              <w:rPr>
                <w:rtl w:val="0"/>
              </w:rPr>
              <w:t xml:space="preserve">30/08/2027</w:t>
            </w:r>
          </w:p>
        </w:tc>
        <w:tc>
          <w:tcPr>
            <w:tcW w:w="840" w:type="dxa"/>
          </w:tcPr>
          <w:p>
            <w:pPr>
              <w:rPr/>
            </w:pPr>
            <w:r>
              <w:rPr>
                <w:rtl w:val="0"/>
              </w:rPr>
              <w:t xml:space="preserve">R4 Juan</w:t>
            </w:r>
          </w:p>
        </w:tc>
      </w:tr>
      <w:tr>
        <w:trPr>
          <w:cantSplit w:val="0"/>
          <w:tblHeader w:val="0"/>
        </w:trPr>
        <w:tc>
          <w:tcPr>
            <w:tcW w:w="1250" w:type="dxa"/>
          </w:tcPr>
          <w:p>
            <w:pPr>
              <w:rPr/>
            </w:pPr>
            <w:r>
              <w:rPr>
                <w:rtl w:val="0"/>
              </w:rPr>
              <w:t xml:space="preserve">Inspección</w:t>
            </w:r>
          </w:p>
        </w:tc>
        <w:tc>
          <w:tcPr>
            <w:tcW w:w="720" w:type="dxa"/>
          </w:tcPr>
          <w:p>
            <w:pPr>
              <w:rPr/>
            </w:pPr>
            <w:r>
              <w:rPr>
                <w:rtl w:val="0"/>
              </w:rPr>
              <w:t xml:space="preserve">453</w:t>
            </w:r>
          </w:p>
        </w:tc>
        <w:tc>
          <w:tcPr>
            <w:tcW w:w="1300" w:type="dxa"/>
          </w:tcPr>
          <w:p>
            <w:pPr>
              <w:rPr/>
            </w:pPr>
            <w:r>
              <w:rPr>
                <w:rtl w:val="0"/>
              </w:rPr>
              <w:t xml:space="preserve">Orden de compra a precio fijo</w:t>
            </w:r>
          </w:p>
        </w:tc>
        <w:tc>
          <w:tcPr>
            <w:tcW w:w="1350" w:type="dxa"/>
          </w:tcPr>
          <w:p>
            <w:pPr>
              <w:rPr/>
            </w:pPr>
            <w:r>
              <w:rPr>
                <w:rtl w:val="0"/>
              </w:rPr>
              <w:t xml:space="preserve">Comparación de 3 cotizaciones</w:t>
            </w:r>
          </w:p>
        </w:tc>
        <w:tc>
          <w:tcPr>
            <w:tcW w:w="1800" w:type="dxa"/>
          </w:tcPr>
          <w:p>
            <w:pPr>
              <w:rPr/>
            </w:pPr>
            <w:r>
              <w:rPr>
                <w:rtl w:val="0"/>
              </w:rPr>
              <w:t xml:space="preserve">Mettler-Toledo; Loma; Ishida (pesaje y metales); Cognex o Keyence (visión)</w:t>
            </w:r>
          </w:p>
        </w:tc>
        <w:tc>
          <w:tcPr>
            <w:tcW w:w="1050" w:type="dxa"/>
          </w:tcPr>
          <w:p>
            <w:pPr>
              <w:rPr/>
            </w:pPr>
            <w:r>
              <w:rPr>
                <w:rtl w:val="0"/>
              </w:rPr>
              <w:t xml:space="preserve">05/04/2027</w:t>
            </w:r>
          </w:p>
        </w:tc>
        <w:tc>
          <w:tcPr>
            <w:tcW w:w="1050" w:type="dxa"/>
          </w:tcPr>
          <w:p>
            <w:pPr>
              <w:rPr/>
            </w:pPr>
            <w:r>
              <w:rPr>
                <w:rtl w:val="0"/>
              </w:rPr>
              <w:t xml:space="preserve">30/08/2027</w:t>
            </w:r>
          </w:p>
        </w:tc>
        <w:tc>
          <w:tcPr>
            <w:tcW w:w="840" w:type="dxa"/>
          </w:tcPr>
          <w:p>
            <w:pPr>
              <w:rPr/>
            </w:pPr>
            <w:r>
              <w:rPr>
                <w:rtl w:val="0"/>
              </w:rPr>
              <w:t xml:space="preserve">R4 Juan</w:t>
            </w:r>
          </w:p>
        </w:tc>
      </w:tr>
      <w:tr>
        <w:trPr>
          <w:cantSplit w:val="0"/>
          <w:tblHeader w:val="0"/>
        </w:trPr>
        <w:tc>
          <w:tcPr>
            <w:tcW w:w="1250" w:type="dxa"/>
          </w:tcPr>
          <w:p>
            <w:pPr>
              <w:rPr/>
            </w:pPr>
            <w:r>
              <w:rPr>
                <w:rtl w:val="0"/>
              </w:rPr>
              <w:t xml:space="preserve">Válvulas</w:t>
            </w:r>
          </w:p>
        </w:tc>
        <w:tc>
          <w:tcPr>
            <w:tcW w:w="720" w:type="dxa"/>
          </w:tcPr>
          <w:p>
            <w:pPr>
              <w:rPr/>
            </w:pPr>
            <w:r>
              <w:rPr>
                <w:rtl w:val="0"/>
              </w:rPr>
              <w:t xml:space="preserve">670</w:t>
            </w:r>
          </w:p>
        </w:tc>
        <w:tc>
          <w:tcPr>
            <w:tcW w:w="1300" w:type="dxa"/>
          </w:tcPr>
          <w:p>
            <w:pPr>
              <w:rPr/>
            </w:pPr>
            <w:r>
              <w:rPr>
                <w:rtl w:val="0"/>
              </w:rPr>
              <w:t xml:space="preserve">Orden de compra a precio fijo</w:t>
            </w:r>
          </w:p>
        </w:tc>
        <w:tc>
          <w:tcPr>
            <w:tcW w:w="1350" w:type="dxa"/>
          </w:tcPr>
          <w:p>
            <w:pPr>
              <w:rPr/>
            </w:pPr>
            <w:r>
              <w:rPr>
                <w:rtl w:val="0"/>
              </w:rPr>
              <w:t xml:space="preserve">Comparación de 3 cotizaciones</w:t>
            </w:r>
          </w:p>
        </w:tc>
        <w:tc>
          <w:tcPr>
            <w:tcW w:w="1800" w:type="dxa"/>
          </w:tcPr>
          <w:p>
            <w:pPr>
              <w:rPr/>
            </w:pPr>
            <w:r>
              <w:rPr>
                <w:rtl w:val="0"/>
              </w:rPr>
              <w:t xml:space="preserve">Alfa Laval; GEA; SPX Flow</w:t>
            </w:r>
          </w:p>
        </w:tc>
        <w:tc>
          <w:tcPr>
            <w:tcW w:w="1050" w:type="dxa"/>
          </w:tcPr>
          <w:p>
            <w:pPr>
              <w:rPr/>
            </w:pPr>
            <w:r>
              <w:rPr>
                <w:rtl w:val="0"/>
              </w:rPr>
              <w:t xml:space="preserve">05/04/2027</w:t>
            </w:r>
          </w:p>
        </w:tc>
        <w:tc>
          <w:tcPr>
            <w:tcW w:w="1050" w:type="dxa"/>
          </w:tcPr>
          <w:p>
            <w:pPr>
              <w:rPr/>
            </w:pPr>
            <w:r>
              <w:rPr>
                <w:rtl w:val="0"/>
              </w:rPr>
              <w:t xml:space="preserve">30/08/2027</w:t>
            </w:r>
          </w:p>
        </w:tc>
        <w:tc>
          <w:tcPr>
            <w:tcW w:w="840" w:type="dxa"/>
          </w:tcPr>
          <w:p>
            <w:pPr>
              <w:rPr/>
            </w:pPr>
            <w:r>
              <w:rPr>
                <w:rtl w:val="0"/>
              </w:rPr>
              <w:t xml:space="preserve">R3 David Felipe</w:t>
            </w:r>
          </w:p>
        </w:tc>
      </w:tr>
      <w:tr>
        <w:trPr>
          <w:cantSplit w:val="0"/>
          <w:tblHeader w:val="0"/>
        </w:trPr>
        <w:tc>
          <w:tcPr>
            <w:tcW w:w="1250" w:type="dxa"/>
          </w:tcPr>
          <w:p>
            <w:pPr>
              <w:rPr/>
            </w:pPr>
            <w:r>
              <w:rPr>
                <w:rtl w:val="0"/>
              </w:rPr>
              <w:t xml:space="preserve">PLC y E/S</w:t>
            </w:r>
          </w:p>
        </w:tc>
        <w:tc>
          <w:tcPr>
            <w:tcW w:w="720" w:type="dxa"/>
          </w:tcPr>
          <w:p>
            <w:pPr>
              <w:rPr/>
            </w:pPr>
            <w:r>
              <w:rPr>
                <w:rtl w:val="0"/>
              </w:rPr>
              <w:t xml:space="preserve">279</w:t>
            </w:r>
          </w:p>
        </w:tc>
        <w:tc>
          <w:tcPr>
            <w:tcW w:w="1300" w:type="dxa"/>
          </w:tcPr>
          <w:p>
            <w:pPr>
              <w:rPr/>
            </w:pPr>
            <w:r>
              <w:rPr>
                <w:rtl w:val="0"/>
              </w:rPr>
              <w:t xml:space="preserve">Orden de compra a precio fijo</w:t>
            </w:r>
          </w:p>
        </w:tc>
        <w:tc>
          <w:tcPr>
            <w:tcW w:w="1350" w:type="dxa"/>
          </w:tcPr>
          <w:p>
            <w:pPr>
              <w:rPr/>
            </w:pPr>
            <w:r>
              <w:rPr>
                <w:rtl w:val="0"/>
              </w:rPr>
              <w:t xml:space="preserve">Proveedor único justificado (compatibilidad con Logix Emulate y Studio 5000)</w:t>
            </w:r>
          </w:p>
        </w:tc>
        <w:tc>
          <w:tcPr>
            <w:tcW w:w="1800" w:type="dxa"/>
          </w:tcPr>
          <w:p>
            <w:pPr>
              <w:rPr/>
            </w:pPr>
            <w:r>
              <w:rPr>
                <w:rtl w:val="0"/>
              </w:rPr>
              <w:t xml:space="preserve">Distribuidor autorizado Rockwell Automation en Colombia</w:t>
            </w:r>
          </w:p>
        </w:tc>
        <w:tc>
          <w:tcPr>
            <w:tcW w:w="1050" w:type="dxa"/>
          </w:tcPr>
          <w:p>
            <w:pPr>
              <w:rPr/>
            </w:pPr>
            <w:r>
              <w:rPr>
                <w:rtl w:val="0"/>
              </w:rPr>
              <w:t xml:space="preserve">03/05/2027</w:t>
            </w:r>
          </w:p>
        </w:tc>
        <w:tc>
          <w:tcPr>
            <w:tcW w:w="1050" w:type="dxa"/>
          </w:tcPr>
          <w:p>
            <w:pPr>
              <w:rPr/>
            </w:pPr>
            <w:r>
              <w:rPr>
                <w:rtl w:val="0"/>
              </w:rPr>
              <w:t xml:space="preserve">30/08/2027</w:t>
            </w:r>
          </w:p>
        </w:tc>
        <w:tc>
          <w:tcPr>
            <w:tcW w:w="840" w:type="dxa"/>
          </w:tcPr>
          <w:p>
            <w:pPr>
              <w:rPr/>
            </w:pPr>
            <w:r>
              <w:rPr>
                <w:rtl w:val="0"/>
              </w:rPr>
              <w:t xml:space="preserve">R5 Jose Luis</w:t>
            </w:r>
          </w:p>
        </w:tc>
      </w:tr>
      <w:tr>
        <w:trPr>
          <w:cantSplit w:val="0"/>
          <w:tblHeader w:val="0"/>
        </w:trPr>
        <w:tc>
          <w:tcPr>
            <w:tcW w:w="1250" w:type="dxa"/>
          </w:tcPr>
          <w:p>
            <w:pPr>
              <w:rPr/>
            </w:pPr>
            <w:r>
              <w:rPr>
                <w:rtl w:val="0"/>
              </w:rPr>
              <w:t xml:space="preserve">Red y servidores</w:t>
            </w:r>
          </w:p>
        </w:tc>
        <w:tc>
          <w:tcPr>
            <w:tcW w:w="720" w:type="dxa"/>
          </w:tcPr>
          <w:p>
            <w:pPr>
              <w:rPr/>
            </w:pPr>
            <w:r>
              <w:rPr>
                <w:rtl w:val="0"/>
              </w:rPr>
              <w:t xml:space="preserve">545</w:t>
            </w:r>
          </w:p>
        </w:tc>
        <w:tc>
          <w:tcPr>
            <w:tcW w:w="1300" w:type="dxa"/>
          </w:tcPr>
          <w:p>
            <w:pPr>
              <w:rPr/>
            </w:pPr>
            <w:r>
              <w:rPr>
                <w:rtl w:val="0"/>
              </w:rPr>
              <w:t xml:space="preserve">Orden de compra a precio fijo</w:t>
            </w:r>
          </w:p>
        </w:tc>
        <w:tc>
          <w:tcPr>
            <w:tcW w:w="1350" w:type="dxa"/>
          </w:tcPr>
          <w:p>
            <w:pPr>
              <w:rPr/>
            </w:pPr>
            <w:r>
              <w:rPr>
                <w:rtl w:val="0"/>
              </w:rPr>
              <w:t xml:space="preserve">Comparación de 3 cotizaciones</w:t>
            </w:r>
          </w:p>
        </w:tc>
        <w:tc>
          <w:tcPr>
            <w:tcW w:w="1800" w:type="dxa"/>
          </w:tcPr>
          <w:p>
            <w:pPr>
              <w:rPr/>
            </w:pPr>
            <w:r>
              <w:rPr>
                <w:rtl w:val="0"/>
              </w:rPr>
              <w:t xml:space="preserve">Cisco o Stratix, Dell o HPE, Fortinet o Palo Alto</w:t>
            </w:r>
          </w:p>
        </w:tc>
        <w:tc>
          <w:tcPr>
            <w:tcW w:w="1050" w:type="dxa"/>
          </w:tcPr>
          <w:p>
            <w:pPr>
              <w:rPr/>
            </w:pPr>
            <w:r>
              <w:rPr>
                <w:rtl w:val="0"/>
              </w:rPr>
              <w:t xml:space="preserve">03/05/2027</w:t>
            </w:r>
          </w:p>
        </w:tc>
        <w:tc>
          <w:tcPr>
            <w:tcW w:w="1050" w:type="dxa"/>
          </w:tcPr>
          <w:p>
            <w:pPr>
              <w:rPr/>
            </w:pPr>
            <w:r>
              <w:rPr>
                <w:rtl w:val="0"/>
              </w:rPr>
              <w:t xml:space="preserve">16/08/2027</w:t>
            </w:r>
          </w:p>
        </w:tc>
        <w:tc>
          <w:tcPr>
            <w:tcW w:w="840" w:type="dxa"/>
          </w:tcPr>
          <w:p>
            <w:pPr>
              <w:rPr/>
            </w:pPr>
            <w:r>
              <w:rPr>
                <w:rtl w:val="0"/>
              </w:rPr>
              <w:t xml:space="preserve">R6 Ian</w:t>
            </w:r>
          </w:p>
        </w:tc>
      </w:tr>
      <w:tr>
        <w:trPr>
          <w:cantSplit w:val="0"/>
          <w:tblHeader w:val="0"/>
        </w:trPr>
        <w:tc>
          <w:tcPr>
            <w:tcW w:w="1250" w:type="dxa"/>
          </w:tcPr>
          <w:p>
            <w:pPr>
              <w:rPr/>
            </w:pPr>
            <w:r>
              <w:rPr>
                <w:rtl w:val="0"/>
              </w:rPr>
              <w:t xml:space="preserve">Robots y celda</w:t>
            </w:r>
          </w:p>
        </w:tc>
        <w:tc>
          <w:tcPr>
            <w:tcW w:w="720" w:type="dxa"/>
          </w:tcPr>
          <w:p>
            <w:pPr>
              <w:rPr/>
            </w:pPr>
            <w:r>
              <w:rPr>
                <w:rtl w:val="0"/>
              </w:rPr>
              <w:t xml:space="preserve">1.467</w:t>
            </w:r>
          </w:p>
        </w:tc>
        <w:tc>
          <w:tcPr>
            <w:tcW w:w="1300" w:type="dxa"/>
          </w:tcPr>
          <w:p>
            <w:pPr>
              <w:rPr/>
            </w:pPr>
            <w:r>
              <w:rPr>
                <w:rtl w:val="0"/>
              </w:rPr>
              <w:t xml:space="preserve">Contrato llave en mano con hitos</w:t>
            </w:r>
          </w:p>
        </w:tc>
        <w:tc>
          <w:tcPr>
            <w:tcW w:w="1350" w:type="dxa"/>
          </w:tcPr>
          <w:p>
            <w:pPr>
              <w:rPr/>
            </w:pPr>
            <w:r>
              <w:rPr>
                <w:rtl w:val="0"/>
              </w:rPr>
              <w:t xml:space="preserve">Comparación de 3 ofertas técnico-económicas</w:t>
            </w:r>
          </w:p>
        </w:tc>
        <w:tc>
          <w:tcPr>
            <w:tcW w:w="1800" w:type="dxa"/>
          </w:tcPr>
          <w:p>
            <w:pPr>
              <w:rPr/>
            </w:pPr>
            <w:r>
              <w:rPr>
                <w:rtl w:val="0"/>
              </w:rPr>
              <w:t xml:space="preserve">ABB Colombia; FANUC; KUKA (con integrador de celda local que ensambla, programa y hace el FAT)</w:t>
            </w:r>
          </w:p>
        </w:tc>
        <w:tc>
          <w:tcPr>
            <w:tcW w:w="1050" w:type="dxa"/>
          </w:tcPr>
          <w:p>
            <w:pPr>
              <w:rPr/>
            </w:pPr>
            <w:r>
              <w:rPr>
                <w:rtl w:val="0"/>
              </w:rPr>
              <w:t xml:space="preserve">29/03/2027</w:t>
            </w:r>
          </w:p>
        </w:tc>
        <w:tc>
          <w:tcPr>
            <w:tcW w:w="1050" w:type="dxa"/>
          </w:tcPr>
          <w:p>
            <w:pPr>
              <w:rPr/>
            </w:pPr>
            <w:r>
              <w:rPr>
                <w:rtl w:val="0"/>
              </w:rPr>
              <w:t xml:space="preserve">30/08/2027</w:t>
            </w:r>
          </w:p>
        </w:tc>
        <w:tc>
          <w:tcPr>
            <w:tcW w:w="840" w:type="dxa"/>
          </w:tcPr>
          <w:p>
            <w:pPr>
              <w:rPr/>
            </w:pPr>
            <w:r>
              <w:rPr>
                <w:rtl w:val="0"/>
              </w:rPr>
              <w:t xml:space="preserve">R5 Jose Luis</w:t>
            </w:r>
          </w:p>
        </w:tc>
      </w:tr>
      <w:tr>
        <w:trPr>
          <w:cantSplit w:val="0"/>
          <w:tblHeader w:val="0"/>
        </w:trPr>
        <w:tc>
          <w:tcPr>
            <w:tcW w:w="1250" w:type="dxa"/>
          </w:tcPr>
          <w:p>
            <w:pPr>
              <w:rPr/>
            </w:pPr>
            <w:r>
              <w:rPr>
                <w:rtl w:val="0"/>
              </w:rPr>
              <w:t xml:space="preserve">Software Ignition</w:t>
            </w:r>
          </w:p>
        </w:tc>
        <w:tc>
          <w:tcPr>
            <w:tcW w:w="720" w:type="dxa"/>
          </w:tcPr>
          <w:p>
            <w:pPr>
              <w:rPr/>
            </w:pPr>
            <w:r>
              <w:rPr>
                <w:rtl w:val="0"/>
              </w:rPr>
              <w:t xml:space="preserve">139</w:t>
            </w:r>
          </w:p>
        </w:tc>
        <w:tc>
          <w:tcPr>
            <w:tcW w:w="1300" w:type="dxa"/>
          </w:tcPr>
          <w:p>
            <w:pPr>
              <w:rPr/>
            </w:pPr>
            <w:r>
              <w:rPr>
                <w:rtl w:val="0"/>
              </w:rPr>
              <w:t xml:space="preserve">Licencia perpetua</w:t>
            </w:r>
          </w:p>
        </w:tc>
        <w:tc>
          <w:tcPr>
            <w:tcW w:w="1350" w:type="dxa"/>
          </w:tcPr>
          <w:p>
            <w:pPr>
              <w:rPr/>
            </w:pPr>
            <w:r>
              <w:rPr>
                <w:rtl w:val="0"/>
              </w:rPr>
              <w:t xml:space="preserve">Compra directa al fabricante</w:t>
            </w:r>
          </w:p>
        </w:tc>
        <w:tc>
          <w:tcPr>
            <w:tcW w:w="1800" w:type="dxa"/>
          </w:tcPr>
          <w:p>
            <w:pPr>
              <w:rPr/>
            </w:pPr>
            <w:r>
              <w:rPr>
                <w:rtl w:val="0"/>
              </w:rPr>
              <w:t xml:space="preserve">Inductive Automation</w:t>
            </w:r>
          </w:p>
        </w:tc>
        <w:tc>
          <w:tcPr>
            <w:tcW w:w="1050" w:type="dxa"/>
          </w:tcPr>
          <w:p>
            <w:pPr>
              <w:rPr/>
            </w:pPr>
            <w:r>
              <w:rPr>
                <w:rtl w:val="0"/>
              </w:rPr>
              <w:t xml:space="preserve">26/04/2027</w:t>
            </w:r>
          </w:p>
        </w:tc>
        <w:tc>
          <w:tcPr>
            <w:tcW w:w="1050" w:type="dxa"/>
          </w:tcPr>
          <w:p>
            <w:pPr>
              <w:rPr/>
            </w:pPr>
            <w:r>
              <w:rPr>
                <w:rtl w:val="0"/>
              </w:rPr>
              <w:t xml:space="preserve">19/07/2027</w:t>
            </w:r>
          </w:p>
        </w:tc>
        <w:tc>
          <w:tcPr>
            <w:tcW w:w="840" w:type="dxa"/>
          </w:tcPr>
          <w:p>
            <w:pPr>
              <w:rPr/>
            </w:pPr>
            <w:r>
              <w:rPr>
                <w:rtl w:val="0"/>
              </w:rPr>
              <w:t xml:space="preserve">R6 Ian</w:t>
            </w:r>
          </w:p>
        </w:tc>
      </w:tr>
      <w:tr>
        <w:trPr>
          <w:cantSplit w:val="0"/>
          <w:tblHeader w:val="0"/>
        </w:trPr>
        <w:tc>
          <w:tcPr>
            <w:tcW w:w="1250" w:type="dxa"/>
          </w:tcPr>
          <w:p>
            <w:pPr>
              <w:rPr/>
            </w:pPr>
            <w:r>
              <w:rPr>
                <w:rtl w:val="0"/>
              </w:rPr>
              <w:t xml:space="preserve">Software Sepasoft</w:t>
            </w:r>
          </w:p>
        </w:tc>
        <w:tc>
          <w:tcPr>
            <w:tcW w:w="720" w:type="dxa"/>
          </w:tcPr>
          <w:p>
            <w:pPr>
              <w:rPr/>
            </w:pPr>
            <w:r>
              <w:rPr>
                <w:rtl w:val="0"/>
              </w:rPr>
              <w:t xml:space="preserve">410</w:t>
            </w:r>
          </w:p>
        </w:tc>
        <w:tc>
          <w:tcPr>
            <w:tcW w:w="1300" w:type="dxa"/>
          </w:tcPr>
          <w:p>
            <w:pPr>
              <w:rPr/>
            </w:pPr>
            <w:r>
              <w:rPr>
                <w:rtl w:val="0"/>
              </w:rPr>
              <w:t xml:space="preserve">Licencia perpetua</w:t>
            </w:r>
          </w:p>
        </w:tc>
        <w:tc>
          <w:tcPr>
            <w:tcW w:w="1350" w:type="dxa"/>
          </w:tcPr>
          <w:p>
            <w:pPr>
              <w:rPr/>
            </w:pPr>
            <w:r>
              <w:rPr>
                <w:rtl w:val="0"/>
              </w:rPr>
              <w:t xml:space="preserve">Compra directa al fabricante</w:t>
            </w:r>
          </w:p>
        </w:tc>
        <w:tc>
          <w:tcPr>
            <w:tcW w:w="1800" w:type="dxa"/>
          </w:tcPr>
          <w:p>
            <w:pPr>
              <w:rPr/>
            </w:pPr>
            <w:r>
              <w:rPr>
                <w:rtl w:val="0"/>
              </w:rPr>
              <w:t xml:space="preserve">Sepasoft</w:t>
            </w:r>
          </w:p>
        </w:tc>
        <w:tc>
          <w:tcPr>
            <w:tcW w:w="1050" w:type="dxa"/>
          </w:tcPr>
          <w:p>
            <w:pPr>
              <w:rPr/>
            </w:pPr>
            <w:r>
              <w:rPr>
                <w:rtl w:val="0"/>
              </w:rPr>
              <w:t xml:space="preserve">26/04/2027</w:t>
            </w:r>
          </w:p>
        </w:tc>
        <w:tc>
          <w:tcPr>
            <w:tcW w:w="1050" w:type="dxa"/>
          </w:tcPr>
          <w:p>
            <w:pPr>
              <w:rPr/>
            </w:pPr>
            <w:r>
              <w:rPr>
                <w:rtl w:val="0"/>
              </w:rPr>
              <w:t xml:space="preserve">19/07/2027</w:t>
            </w:r>
          </w:p>
        </w:tc>
        <w:tc>
          <w:tcPr>
            <w:tcW w:w="840" w:type="dxa"/>
          </w:tcPr>
          <w:p>
            <w:pPr>
              <w:rPr/>
            </w:pPr>
            <w:r>
              <w:rPr>
                <w:rtl w:val="0"/>
              </w:rPr>
              <w:t xml:space="preserve">R2 Paula</w:t>
            </w:r>
          </w:p>
        </w:tc>
      </w:tr>
      <w:tr>
        <w:trPr>
          <w:cantSplit w:val="0"/>
          <w:tblHeader w:val="0"/>
        </w:trPr>
        <w:tc>
          <w:tcPr>
            <w:tcW w:w="1250" w:type="dxa"/>
          </w:tcPr>
          <w:p>
            <w:pPr>
              <w:rPr/>
            </w:pPr>
            <w:r>
              <w:rPr>
                <w:rtl w:val="0"/>
              </w:rPr>
              <w:t xml:space="preserve">Tableros</w:t>
            </w:r>
          </w:p>
        </w:tc>
        <w:tc>
          <w:tcPr>
            <w:tcW w:w="720" w:type="dxa"/>
          </w:tcPr>
          <w:p>
            <w:pPr>
              <w:rPr/>
            </w:pPr>
            <w:r>
              <w:rPr>
                <w:rtl w:val="0"/>
              </w:rPr>
              <w:t xml:space="preserve">225</w:t>
            </w:r>
          </w:p>
        </w:tc>
        <w:tc>
          <w:tcPr>
            <w:tcW w:w="1300" w:type="dxa"/>
          </w:tcPr>
          <w:p>
            <w:pPr>
              <w:rPr/>
            </w:pPr>
            <w:r>
              <w:rPr>
                <w:rtl w:val="0"/>
              </w:rPr>
              <w:t xml:space="preserve">Contrato a precio fijo</w:t>
            </w:r>
          </w:p>
        </w:tc>
        <w:tc>
          <w:tcPr>
            <w:tcW w:w="1350" w:type="dxa"/>
          </w:tcPr>
          <w:p>
            <w:pPr>
              <w:rPr/>
            </w:pPr>
            <w:r>
              <w:rPr>
                <w:rtl w:val="0"/>
              </w:rPr>
              <w:t xml:space="preserve">Comparación de 3 cotizaciones</w:t>
            </w:r>
          </w:p>
        </w:tc>
        <w:tc>
          <w:tcPr>
            <w:tcW w:w="1800" w:type="dxa"/>
          </w:tcPr>
          <w:p>
            <w:pPr>
              <w:rPr/>
            </w:pPr>
            <w:r>
              <w:rPr>
                <w:rtl w:val="0"/>
              </w:rPr>
              <w:t xml:space="preserve">Tableristas certificados RETIE en Bogotá</w:t>
            </w:r>
          </w:p>
        </w:tc>
        <w:tc>
          <w:tcPr>
            <w:tcW w:w="1050" w:type="dxa"/>
          </w:tcPr>
          <w:p>
            <w:pPr>
              <w:rPr/>
            </w:pPr>
            <w:r>
              <w:rPr>
                <w:rtl w:val="0"/>
              </w:rPr>
              <w:t xml:space="preserve">12/07/2027</w:t>
            </w:r>
          </w:p>
        </w:tc>
        <w:tc>
          <w:tcPr>
            <w:tcW w:w="1050" w:type="dxa"/>
          </w:tcPr>
          <w:p>
            <w:pPr>
              <w:rPr/>
            </w:pPr>
            <w:r>
              <w:rPr>
                <w:rtl w:val="0"/>
              </w:rPr>
              <w:t xml:space="preserve">30/08/2027</w:t>
            </w:r>
          </w:p>
        </w:tc>
        <w:tc>
          <w:tcPr>
            <w:tcW w:w="840" w:type="dxa"/>
          </w:tcPr>
          <w:p>
            <w:pPr>
              <w:rPr/>
            </w:pPr>
            <w:r>
              <w:rPr>
                <w:rtl w:val="0"/>
              </w:rPr>
              <w:t xml:space="preserve">R5 Jose Luis</w:t>
            </w:r>
          </w:p>
        </w:tc>
      </w:tr>
      <w:tr>
        <w:trPr>
          <w:cantSplit w:val="0"/>
          <w:tblHeader w:val="0"/>
        </w:trPr>
        <w:tc>
          <w:tcPr>
            <w:tcW w:w="1250" w:type="dxa"/>
          </w:tcPr>
          <w:p>
            <w:pPr>
              <w:rPr/>
            </w:pPr>
            <w:r>
              <w:rPr>
                <w:rtl w:val="0"/>
              </w:rPr>
              <w:t xml:space="preserve">Obras civiles</w:t>
            </w:r>
          </w:p>
        </w:tc>
        <w:tc>
          <w:tcPr>
            <w:tcW w:w="720" w:type="dxa"/>
          </w:tcPr>
          <w:p>
            <w:pPr>
              <w:rPr/>
            </w:pPr>
            <w:r>
              <w:rPr>
                <w:rtl w:val="0"/>
              </w:rPr>
              <w:t xml:space="preserve">120</w:t>
            </w:r>
          </w:p>
        </w:tc>
        <w:tc>
          <w:tcPr>
            <w:tcW w:w="1300" w:type="dxa"/>
          </w:tcPr>
          <w:p>
            <w:pPr>
              <w:rPr/>
            </w:pPr>
            <w:r>
              <w:rPr>
                <w:rtl w:val="0"/>
              </w:rPr>
              <w:t xml:space="preserve">Contrato a precio fijo</w:t>
            </w:r>
          </w:p>
        </w:tc>
        <w:tc>
          <w:tcPr>
            <w:tcW w:w="1350" w:type="dxa"/>
          </w:tcPr>
          <w:p>
            <w:pPr>
              <w:rPr/>
            </w:pPr>
            <w:r>
              <w:rPr>
                <w:rtl w:val="0"/>
              </w:rPr>
              <w:t xml:space="preserve">Comparación de 3 cotizaciones</w:t>
            </w:r>
          </w:p>
        </w:tc>
        <w:tc>
          <w:tcPr>
            <w:tcW w:w="1800" w:type="dxa"/>
          </w:tcPr>
          <w:p>
            <w:pPr>
              <w:rPr/>
            </w:pPr>
            <w:r>
              <w:rPr>
                <w:rtl w:val="0"/>
              </w:rPr>
              <w:t xml:space="preserve">Contratistas locales de Cajicá</w:t>
            </w:r>
          </w:p>
        </w:tc>
        <w:tc>
          <w:tcPr>
            <w:tcW w:w="1050" w:type="dxa"/>
          </w:tcPr>
          <w:p>
            <w:pPr>
              <w:rPr/>
            </w:pPr>
            <w:r>
              <w:rPr>
                <w:rtl w:val="0"/>
              </w:rPr>
              <w:t xml:space="preserve">05/07/2027</w:t>
            </w:r>
          </w:p>
        </w:tc>
        <w:tc>
          <w:tcPr>
            <w:tcW w:w="1050" w:type="dxa"/>
          </w:tcPr>
          <w:p>
            <w:pPr>
              <w:rPr/>
            </w:pPr>
            <w:r>
              <w:rPr>
                <w:rtl w:val="0"/>
              </w:rPr>
              <w:t xml:space="preserve">30/08/2027</w:t>
            </w:r>
          </w:p>
        </w:tc>
        <w:tc>
          <w:tcPr>
            <w:tcW w:w="840" w:type="dxa"/>
          </w:tcPr>
          <w:p>
            <w:pPr>
              <w:rPr/>
            </w:pPr>
            <w:r>
              <w:rPr>
                <w:rtl w:val="0"/>
              </w:rPr>
              <w:t xml:space="preserve">R3 David Felipe</w:t>
            </w:r>
          </w:p>
        </w:tc>
      </w:tr>
      <w:tr>
        <w:trPr>
          <w:cantSplit w:val="0"/>
          <w:tblHeader w:val="0"/>
        </w:trPr>
        <w:tc>
          <w:tcPr>
            <w:tcW w:w="1250" w:type="dxa"/>
          </w:tcPr>
          <w:p>
            <w:pPr>
              <w:rPr/>
            </w:pPr>
            <w:r>
              <w:rPr>
                <w:rtl w:val="0"/>
              </w:rPr>
              <w:t xml:space="preserve">Montaje mecánico</w:t>
            </w:r>
          </w:p>
        </w:tc>
        <w:tc>
          <w:tcPr>
            <w:tcW w:w="720" w:type="dxa"/>
          </w:tcPr>
          <w:p>
            <w:pPr>
              <w:rPr/>
            </w:pPr>
            <w:r>
              <w:rPr>
                <w:rtl w:val="0"/>
              </w:rPr>
              <w:t xml:space="preserve">380</w:t>
            </w:r>
          </w:p>
        </w:tc>
        <w:tc>
          <w:tcPr>
            <w:tcW w:w="1300" w:type="dxa"/>
          </w:tcPr>
          <w:p>
            <w:pPr>
              <w:rPr/>
            </w:pPr>
            <w:r>
              <w:rPr>
                <w:rtl w:val="0"/>
              </w:rPr>
              <w:t xml:space="preserve">Contrato a precio fijo con multas por retraso</w:t>
            </w:r>
          </w:p>
        </w:tc>
        <w:tc>
          <w:tcPr>
            <w:tcW w:w="1350" w:type="dxa"/>
          </w:tcPr>
          <w:p>
            <w:pPr>
              <w:rPr/>
            </w:pPr>
            <w:r>
              <w:rPr>
                <w:rtl w:val="0"/>
              </w:rPr>
              <w:t xml:space="preserve">Comparación de 3 cotizaciones</w:t>
            </w:r>
          </w:p>
        </w:tc>
        <w:tc>
          <w:tcPr>
            <w:tcW w:w="1800" w:type="dxa"/>
          </w:tcPr>
          <w:p>
            <w:pPr>
              <w:rPr/>
            </w:pPr>
            <w:r>
              <w:rPr>
                <w:rtl w:val="0"/>
              </w:rPr>
              <w:t xml:space="preserve">Montadores de tubería sanitaria inoxidable</w:t>
            </w:r>
          </w:p>
        </w:tc>
        <w:tc>
          <w:tcPr>
            <w:tcW w:w="1050" w:type="dxa"/>
          </w:tcPr>
          <w:p>
            <w:pPr>
              <w:rPr/>
            </w:pPr>
            <w:r>
              <w:rPr>
                <w:rtl w:val="0"/>
              </w:rPr>
              <w:t xml:space="preserve">30/08/2027</w:t>
            </w:r>
          </w:p>
        </w:tc>
        <w:tc>
          <w:tcPr>
            <w:tcW w:w="1050" w:type="dxa"/>
          </w:tcPr>
          <w:p>
            <w:pPr>
              <w:rPr/>
            </w:pPr>
            <w:r>
              <w:rPr>
                <w:rtl w:val="0"/>
              </w:rPr>
              <w:t xml:space="preserve">13/09/2027</w:t>
            </w:r>
          </w:p>
        </w:tc>
        <w:tc>
          <w:tcPr>
            <w:tcW w:w="840" w:type="dxa"/>
          </w:tcPr>
          <w:p>
            <w:pPr>
              <w:rPr/>
            </w:pPr>
            <w:r>
              <w:rPr>
                <w:rtl w:val="0"/>
              </w:rPr>
              <w:t xml:space="preserve">R3 David Felipe</w:t>
            </w:r>
          </w:p>
        </w:tc>
      </w:tr>
      <w:tr>
        <w:trPr>
          <w:cantSplit w:val="0"/>
          <w:tblHeader w:val="0"/>
        </w:trPr>
        <w:tc>
          <w:tcPr>
            <w:tcW w:w="1250" w:type="dxa"/>
          </w:tcPr>
          <w:p>
            <w:pPr>
              <w:rPr/>
            </w:pPr>
            <w:r>
              <w:rPr>
                <w:rtl w:val="0"/>
              </w:rPr>
              <w:t xml:space="preserve">Montaje eléctrico</w:t>
            </w:r>
          </w:p>
        </w:tc>
        <w:tc>
          <w:tcPr>
            <w:tcW w:w="720" w:type="dxa"/>
          </w:tcPr>
          <w:p>
            <w:pPr>
              <w:rPr/>
            </w:pPr>
            <w:r>
              <w:rPr>
                <w:rtl w:val="0"/>
              </w:rPr>
              <w:t xml:space="preserve">450</w:t>
            </w:r>
          </w:p>
        </w:tc>
        <w:tc>
          <w:tcPr>
            <w:tcW w:w="1300" w:type="dxa"/>
          </w:tcPr>
          <w:p>
            <w:pPr>
              <w:rPr/>
            </w:pPr>
            <w:r>
              <w:rPr>
                <w:rtl w:val="0"/>
              </w:rPr>
              <w:t xml:space="preserve">Contrato a precio fijo con multas por retraso</w:t>
            </w:r>
          </w:p>
        </w:tc>
        <w:tc>
          <w:tcPr>
            <w:tcW w:w="1350" w:type="dxa"/>
          </w:tcPr>
          <w:p>
            <w:pPr>
              <w:rPr/>
            </w:pPr>
            <w:r>
              <w:rPr>
                <w:rtl w:val="0"/>
              </w:rPr>
              <w:t xml:space="preserve">Comparación de 3 cotizaciones</w:t>
            </w:r>
          </w:p>
        </w:tc>
        <w:tc>
          <w:tcPr>
            <w:tcW w:w="1800" w:type="dxa"/>
          </w:tcPr>
          <w:p>
            <w:pPr>
              <w:rPr/>
            </w:pPr>
            <w:r>
              <w:rPr>
                <w:rtl w:val="0"/>
              </w:rPr>
              <w:t xml:space="preserve">Contratistas eléctricos industriales</w:t>
            </w:r>
          </w:p>
        </w:tc>
        <w:tc>
          <w:tcPr>
            <w:tcW w:w="1050" w:type="dxa"/>
          </w:tcPr>
          <w:p>
            <w:pPr>
              <w:rPr/>
            </w:pPr>
            <w:r>
              <w:rPr>
                <w:rtl w:val="0"/>
              </w:rPr>
              <w:t xml:space="preserve">30/08/2027</w:t>
            </w:r>
          </w:p>
        </w:tc>
        <w:tc>
          <w:tcPr>
            <w:tcW w:w="1050" w:type="dxa"/>
          </w:tcPr>
          <w:p>
            <w:pPr>
              <w:rPr/>
            </w:pPr>
            <w:r>
              <w:rPr>
                <w:rtl w:val="0"/>
              </w:rPr>
              <w:t xml:space="preserve">13/09/2027</w:t>
            </w:r>
          </w:p>
        </w:tc>
        <w:tc>
          <w:tcPr>
            <w:tcW w:w="840" w:type="dxa"/>
          </w:tcPr>
          <w:p>
            <w:pPr>
              <w:rPr/>
            </w:pPr>
            <w:r>
              <w:rPr>
                <w:rtl w:val="0"/>
              </w:rPr>
              <w:t xml:space="preserve">R5 Jose Luis</w:t>
            </w:r>
          </w:p>
        </w:tc>
      </w:tr>
      <w:tr>
        <w:trPr>
          <w:cantSplit w:val="0"/>
          <w:tblHeader w:val="0"/>
        </w:trPr>
        <w:tc>
          <w:tcPr>
            <w:tcW w:w="1250" w:type="dxa"/>
          </w:tcPr>
          <w:p>
            <w:pPr>
              <w:rPr/>
            </w:pPr>
            <w:r>
              <w:rPr>
                <w:rtl w:val="0"/>
              </w:rPr>
              <w:t xml:space="preserve">Izaje y seguros de montaje</w:t>
            </w:r>
          </w:p>
        </w:tc>
        <w:tc>
          <w:tcPr>
            <w:tcW w:w="720" w:type="dxa"/>
          </w:tcPr>
          <w:p>
            <w:pPr>
              <w:rPr/>
            </w:pPr>
            <w:r>
              <w:rPr>
                <w:rtl w:val="0"/>
              </w:rPr>
              <w:t xml:space="preserve">30</w:t>
            </w:r>
          </w:p>
        </w:tc>
        <w:tc>
          <w:tcPr>
            <w:tcW w:w="1300" w:type="dxa"/>
          </w:tcPr>
          <w:p>
            <w:pPr>
              <w:rPr/>
            </w:pPr>
            <w:r>
              <w:rPr>
                <w:rtl w:val="0"/>
              </w:rPr>
              <w:t xml:space="preserve">Orden de servicio y póliza</w:t>
            </w:r>
          </w:p>
        </w:tc>
        <w:tc>
          <w:tcPr>
            <w:tcW w:w="1350" w:type="dxa"/>
          </w:tcPr>
          <w:p>
            <w:pPr>
              <w:rPr/>
            </w:pPr>
            <w:r>
              <w:rPr>
                <w:rtl w:val="0"/>
              </w:rPr>
              <w:t xml:space="preserve">Comparación de 2 cotizaciones</w:t>
            </w:r>
          </w:p>
        </w:tc>
        <w:tc>
          <w:tcPr>
            <w:tcW w:w="1800" w:type="dxa"/>
          </w:tcPr>
          <w:p>
            <w:pPr>
              <w:rPr/>
            </w:pPr>
            <w:r>
              <w:rPr>
                <w:rtl w:val="0"/>
              </w:rPr>
              <w:t xml:space="preserve">Empresas de izaje de Bogotá; aseguradoras con ramo de montaje (Sura, Bolívar, Allianz)</w:t>
            </w:r>
          </w:p>
        </w:tc>
        <w:tc>
          <w:tcPr>
            <w:tcW w:w="1050" w:type="dxa"/>
          </w:tcPr>
          <w:p>
            <w:pPr>
              <w:rPr/>
            </w:pPr>
            <w:r>
              <w:rPr>
                <w:rtl w:val="0"/>
              </w:rPr>
              <w:t xml:space="preserve">05/07/2027</w:t>
            </w:r>
          </w:p>
        </w:tc>
        <w:tc>
          <w:tcPr>
            <w:tcW w:w="1050" w:type="dxa"/>
          </w:tcPr>
          <w:p>
            <w:pPr>
              <w:rPr/>
            </w:pPr>
            <w:r>
              <w:rPr>
                <w:rtl w:val="0"/>
              </w:rPr>
              <w:t xml:space="preserve">30/08/2027</w:t>
            </w:r>
          </w:p>
        </w:tc>
        <w:tc>
          <w:tcPr>
            <w:tcW w:w="840" w:type="dxa"/>
          </w:tcPr>
          <w:p>
            <w:pPr>
              <w:rPr/>
            </w:pPr>
            <w:r>
              <w:rPr>
                <w:rtl w:val="0"/>
              </w:rPr>
              <w:t xml:space="preserve">R3 David Felipe</w:t>
            </w:r>
          </w:p>
        </w:tc>
      </w:tr>
    </w:tbl>
    <w:p>
      <w:pPr>
        <w:pStyle w:val="Heading3"/>
        <w:rPr/>
      </w:pPr>
      <w:r>
        <w:rPr>
          <w:rtl w:val="0"/>
        </w:rPr>
        <w:t xml:space="preserve">13.14 Matriz de comunicaciones</w:t>
      </w:r>
    </w:p>
    <w:p>
      <w:pPr>
        <w:keepNext/>
      </w:pPr>
      <w:r>
        <w:rPr>
          <w:b/>
          <w:bCs/>
        </w:rPr>
        <w:t xml:space="preserve">Tabla 13.22 — </w:t>
      </w:r>
      <w:r>
        <w:rPr/>
        <w:t xml:space="preserve">Matriz de comunicaciones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2029"/>
        <w:gridCol w:w="999"/>
        <w:gridCol w:w="2258"/>
        <w:gridCol w:w="917"/>
        <w:gridCol w:w="1739"/>
      </w:tblGrid>
      <w:tr>
        <w:trPr>
          <w:cantSplit w:val="0"/>
          <w:tblHeader w:val="1"/>
        </w:trPr>
        <w:tc>
          <w:tcPr>
            <w:shd w:fill="f2f2f2" w:val="clear"/>
          </w:tcPr>
          <w:p>
            <w:pPr>
              <w:rPr/>
            </w:pPr>
            <w:r>
              <w:rPr>
                <w:rtl w:val="0"/>
              </w:rPr>
              <w:t xml:space="preserve">Interesado</w:t>
            </w:r>
          </w:p>
        </w:tc>
        <w:tc>
          <w:tcPr>
            <w:shd w:fill="f2f2f2" w:val="clear"/>
          </w:tcPr>
          <w:p>
            <w:pPr>
              <w:rPr/>
            </w:pPr>
            <w:r>
              <w:rPr>
                <w:rtl w:val="0"/>
              </w:rPr>
              <w:t xml:space="preserve">Qué necesita saber</w:t>
            </w:r>
          </w:p>
        </w:tc>
        <w:tc>
          <w:tcPr>
            <w:shd w:fill="f2f2f2" w:val="clear"/>
          </w:tcPr>
          <w:p>
            <w:pPr>
              <w:rPr/>
            </w:pPr>
            <w:r>
              <w:rPr>
                <w:rtl w:val="0"/>
              </w:rPr>
              <w:t xml:space="preserve">Frecuencia</w:t>
            </w:r>
          </w:p>
        </w:tc>
        <w:tc>
          <w:tcPr>
            <w:shd w:fill="f2f2f2" w:val="clear"/>
          </w:tcPr>
          <w:p>
            <w:pPr>
              <w:rPr/>
            </w:pPr>
            <w:r>
              <w:rPr>
                <w:rtl w:val="0"/>
              </w:rPr>
              <w:t xml:space="preserve">Medio y formato</w:t>
            </w:r>
          </w:p>
        </w:tc>
        <w:tc>
          <w:tcPr>
            <w:shd w:fill="f2f2f2" w:val="clear"/>
          </w:tcPr>
          <w:p>
            <w:pPr>
              <w:rPr/>
            </w:pPr>
            <w:r>
              <w:rPr>
                <w:rtl w:val="0"/>
              </w:rPr>
              <w:t xml:space="preserve">Emite</w:t>
            </w:r>
          </w:p>
        </w:tc>
        <w:tc>
          <w:tcPr>
            <w:shd w:fill="f2f2f2" w:val="clear"/>
          </w:tcPr>
          <w:p>
            <w:pPr>
              <w:rPr/>
            </w:pPr>
            <w:r>
              <w:rPr>
                <w:rtl w:val="0"/>
              </w:rPr>
              <w:t xml:space="preserve">Respuesta esperada</w:t>
            </w:r>
          </w:p>
        </w:tc>
      </w:tr>
      <w:tr>
        <w:trPr>
          <w:cantSplit w:val="0"/>
          <w:tblHeader w:val="0"/>
        </w:trPr>
        <w:tc>
          <w:tcPr/>
          <w:p>
            <w:pPr>
              <w:rPr/>
            </w:pPr>
            <w:r>
              <w:rPr>
                <w:rtl w:val="0"/>
              </w:rPr>
              <w:t xml:space="preserve">Gerente general de Pomar (patrocinador)</w:t>
            </w:r>
          </w:p>
        </w:tc>
        <w:tc>
          <w:tcPr/>
          <w:p>
            <w:pPr>
              <w:rPr/>
            </w:pPr>
            <w:r>
              <w:rPr>
                <w:rtl w:val="0"/>
              </w:rPr>
              <w:t xml:space="preserve">Avance, costo vs. curva S, hitos y riesgos altos</w:t>
            </w:r>
          </w:p>
        </w:tc>
        <w:tc>
          <w:tcPr/>
          <w:p>
            <w:pPr>
              <w:rPr/>
            </w:pPr>
            <w:r>
              <w:rPr>
                <w:rtl w:val="0"/>
              </w:rPr>
              <w:t xml:space="preserve">Mensual</w:t>
            </w:r>
          </w:p>
        </w:tc>
        <w:tc>
          <w:tcPr/>
          <w:p>
            <w:pPr>
              <w:rPr/>
            </w:pPr>
            <w:r>
              <w:rPr>
                <w:rtl w:val="0"/>
              </w:rPr>
              <w:t xml:space="preserve">Comité directivo presencial; Tablero ejecutivo de 1 página</w:t>
            </w:r>
          </w:p>
        </w:tc>
        <w:tc>
          <w:tcPr/>
          <w:p>
            <w:pPr>
              <w:rPr/>
            </w:pPr>
            <w:r>
              <w:rPr>
                <w:rtl w:val="0"/>
              </w:rPr>
              <w:t xml:space="preserve">R1 Duvan</w:t>
            </w:r>
          </w:p>
        </w:tc>
        <w:tc>
          <w:tcPr/>
          <w:p>
            <w:pPr>
              <w:rPr/>
            </w:pPr>
            <w:r>
              <w:rPr>
                <w:rtl w:val="0"/>
              </w:rPr>
              <w:t xml:space="preserve">Aprobación de hitos y cambios de alcance</w:t>
            </w:r>
          </w:p>
        </w:tc>
      </w:tr>
      <w:tr>
        <w:trPr>
          <w:cantSplit w:val="0"/>
          <w:tblHeader w:val="0"/>
        </w:trPr>
        <w:tc>
          <w:tcPr/>
          <w:p>
            <w:pPr>
              <w:rPr/>
            </w:pPr>
            <w:r>
              <w:rPr>
                <w:rtl w:val="0"/>
              </w:rPr>
              <w:t xml:space="preserve">Gerente de planta Cajicá</w:t>
            </w:r>
          </w:p>
        </w:tc>
        <w:tc>
          <w:tcPr/>
          <w:p>
            <w:pPr>
              <w:rPr/>
            </w:pPr>
            <w:r>
              <w:rPr>
                <w:rtl w:val="0"/>
              </w:rPr>
              <w:t xml:space="preserve">Plan de parada, avance semanal, decisiones pendientes</w:t>
            </w:r>
          </w:p>
        </w:tc>
        <w:tc>
          <w:tcPr/>
          <w:p>
            <w:pPr>
              <w:rPr/>
            </w:pPr>
            <w:r>
              <w:rPr>
                <w:rtl w:val="0"/>
              </w:rPr>
              <w:t xml:space="preserve">Semanal</w:t>
            </w:r>
          </w:p>
        </w:tc>
        <w:tc>
          <w:tcPr/>
          <w:p>
            <w:pPr>
              <w:rPr/>
            </w:pPr>
            <w:r>
              <w:rPr>
                <w:rtl w:val="0"/>
              </w:rPr>
              <w:t xml:space="preserve">Comité de proyecto; Informe semanal + acta</w:t>
            </w:r>
          </w:p>
        </w:tc>
        <w:tc>
          <w:tcPr/>
          <w:p>
            <w:pPr>
              <w:rPr/>
            </w:pPr>
            <w:r>
              <w:rPr>
                <w:rtl w:val="0"/>
              </w:rPr>
              <w:t xml:space="preserve">R1 Duvan</w:t>
            </w:r>
          </w:p>
        </w:tc>
        <w:tc>
          <w:tcPr/>
          <w:p>
            <w:pPr>
              <w:rPr/>
            </w:pPr>
            <w:r>
              <w:rPr>
                <w:rtl w:val="0"/>
              </w:rPr>
              <w:t xml:space="preserve">Aprobaciones en 5 días hábiles</w:t>
            </w:r>
          </w:p>
        </w:tc>
      </w:tr>
      <w:tr>
        <w:trPr>
          <w:cantSplit w:val="0"/>
          <w:tblHeader w:val="0"/>
        </w:trPr>
        <w:tc>
          <w:tcPr/>
          <w:p>
            <w:pPr>
              <w:rPr/>
            </w:pPr>
            <w:r>
              <w:rPr>
                <w:rtl w:val="0"/>
              </w:rPr>
              <w:t xml:space="preserve">Jefe de producción de yogures</w:t>
            </w:r>
          </w:p>
        </w:tc>
        <w:tc>
          <w:tcPr/>
          <w:p>
            <w:pPr>
              <w:rPr/>
            </w:pPr>
            <w:r>
              <w:rPr>
                <w:rtl w:val="0"/>
              </w:rPr>
              <w:t xml:space="preserve">Recetas, secuencias, plan de capacitación</w:t>
            </w:r>
          </w:p>
        </w:tc>
        <w:tc>
          <w:tcPr/>
          <w:p>
            <w:pPr>
              <w:rPr/>
            </w:pPr>
            <w:r>
              <w:rPr>
                <w:rtl w:val="0"/>
              </w:rPr>
              <w:t xml:space="preserve">Semanal</w:t>
            </w:r>
          </w:p>
        </w:tc>
        <w:tc>
          <w:tcPr/>
          <w:p>
            <w:pPr>
              <w:rPr/>
            </w:pPr>
            <w:r>
              <w:rPr>
                <w:rtl w:val="0"/>
              </w:rPr>
              <w:t xml:space="preserve">Reunión en planta; Documento de recetas y FDS</w:t>
            </w:r>
          </w:p>
        </w:tc>
        <w:tc>
          <w:tcPr/>
          <w:p>
            <w:pPr>
              <w:rPr/>
            </w:pPr>
            <w:r>
              <w:rPr>
                <w:rtl w:val="0"/>
              </w:rPr>
              <w:t xml:space="preserve">R3 David Felipe</w:t>
            </w:r>
          </w:p>
        </w:tc>
        <w:tc>
          <w:tcPr/>
          <w:p>
            <w:pPr>
              <w:rPr/>
            </w:pPr>
            <w:r>
              <w:rPr>
                <w:rtl w:val="0"/>
              </w:rPr>
              <w:t xml:space="preserve">Validación de recetas y parámetros</w:t>
            </w:r>
          </w:p>
        </w:tc>
      </w:tr>
      <w:tr>
        <w:trPr>
          <w:cantSplit w:val="0"/>
          <w:tblHeader w:val="0"/>
        </w:trPr>
        <w:tc>
          <w:tcPr/>
          <w:p>
            <w:pPr>
              <w:rPr/>
            </w:pPr>
            <w:r>
              <w:rPr>
                <w:rtl w:val="0"/>
              </w:rPr>
              <w:t xml:space="preserve">Jefe de TI</w:t>
            </w:r>
          </w:p>
        </w:tc>
        <w:tc>
          <w:tcPr/>
          <w:p>
            <w:pPr>
              <w:rPr/>
            </w:pPr>
            <w:r>
              <w:rPr>
                <w:rtl w:val="0"/>
              </w:rPr>
              <w:t xml:space="preserve">Arquitectura de red, DMZ, interfaz SAP</w:t>
            </w:r>
          </w:p>
        </w:tc>
        <w:tc>
          <w:tcPr/>
          <w:p>
            <w:pPr>
              <w:rPr/>
            </w:pPr>
            <w:r>
              <w:rPr>
                <w:rtl w:val="0"/>
              </w:rPr>
              <w:t xml:space="preserve">Quincenal</w:t>
            </w:r>
          </w:p>
        </w:tc>
        <w:tc>
          <w:tcPr/>
          <w:p>
            <w:pPr>
              <w:rPr/>
            </w:pPr>
            <w:r>
              <w:rPr>
                <w:rtl w:val="0"/>
              </w:rPr>
              <w:t xml:space="preserve">Mesa técnica; Diagramas y especificación de interfaz</w:t>
            </w:r>
          </w:p>
        </w:tc>
        <w:tc>
          <w:tcPr/>
          <w:p>
            <w:pPr>
              <w:rPr/>
            </w:pPr>
            <w:r>
              <w:rPr>
                <w:rtl w:val="0"/>
              </w:rPr>
              <w:t xml:space="preserve">R2 Paula</w:t>
            </w:r>
          </w:p>
        </w:tc>
        <w:tc>
          <w:tcPr/>
          <w:p>
            <w:pPr>
              <w:rPr/>
            </w:pPr>
            <w:r>
              <w:rPr>
                <w:rtl w:val="0"/>
              </w:rPr>
              <w:t xml:space="preserve">Aprobación de la arquitectura y accesos</w:t>
            </w:r>
          </w:p>
        </w:tc>
      </w:tr>
      <w:tr>
        <w:trPr>
          <w:cantSplit w:val="0"/>
          <w:tblHeader w:val="0"/>
        </w:trPr>
        <w:tc>
          <w:tcPr/>
          <w:p>
            <w:pPr>
              <w:rPr/>
            </w:pPr>
            <w:r>
              <w:rPr>
                <w:rtl w:val="0"/>
              </w:rPr>
              <w:t xml:space="preserve">Jefe de calidad</w:t>
            </w:r>
          </w:p>
        </w:tc>
        <w:tc>
          <w:tcPr/>
          <w:p>
            <w:pPr>
              <w:rPr/>
            </w:pPr>
            <w:r>
              <w:rPr>
                <w:rtl w:val="0"/>
              </w:rPr>
              <w:t xml:space="preserve">Diseño sanitario, PCC, genealogía</w:t>
            </w:r>
          </w:p>
        </w:tc>
        <w:tc>
          <w:tcPr/>
          <w:p>
            <w:pPr>
              <w:rPr/>
            </w:pPr>
            <w:r>
              <w:rPr>
                <w:rtl w:val="0"/>
              </w:rPr>
              <w:t xml:space="preserve">Quincenal</w:t>
            </w:r>
          </w:p>
        </w:tc>
        <w:tc>
          <w:tcPr/>
          <w:p>
            <w:pPr>
              <w:rPr/>
            </w:pPr>
            <w:r>
              <w:rPr>
                <w:rtl w:val="0"/>
              </w:rPr>
              <w:t xml:space="preserve">Revisión de diseño; Lista de chequeo sanitaria</w:t>
            </w:r>
          </w:p>
        </w:tc>
        <w:tc>
          <w:tcPr/>
          <w:p>
            <w:pPr>
              <w:rPr/>
            </w:pPr>
            <w:r>
              <w:rPr>
                <w:rtl w:val="0"/>
              </w:rPr>
              <w:t xml:space="preserve">R3 David Felipe</w:t>
            </w:r>
          </w:p>
        </w:tc>
        <w:tc>
          <w:tcPr/>
          <w:p>
            <w:pPr>
              <w:rPr/>
            </w:pPr>
            <w:r>
              <w:rPr>
                <w:rtl w:val="0"/>
              </w:rPr>
              <w:t xml:space="preserve">Aprobación sanitaria del diseño</w:t>
            </w:r>
          </w:p>
        </w:tc>
      </w:tr>
      <w:tr>
        <w:trPr>
          <w:cantSplit w:val="0"/>
          <w:tblHeader w:val="0"/>
        </w:trPr>
        <w:tc>
          <w:tcPr/>
          <w:p>
            <w:pPr>
              <w:rPr/>
            </w:pPr>
            <w:r>
              <w:rPr>
                <w:rtl w:val="0"/>
              </w:rPr>
              <w:t xml:space="preserve">Jefe de mantenimiento</w:t>
            </w:r>
          </w:p>
        </w:tc>
        <w:tc>
          <w:tcPr/>
          <w:p>
            <w:pPr>
              <w:rPr/>
            </w:pPr>
            <w:r>
              <w:rPr>
                <w:rtl w:val="0"/>
              </w:rPr>
              <w:t xml:space="preserve">Lista de equipos, repuestos y planes de mantenimiento</w:t>
            </w:r>
          </w:p>
        </w:tc>
        <w:tc>
          <w:tcPr/>
          <w:p>
            <w:pPr>
              <w:rPr/>
            </w:pPr>
            <w:r>
              <w:rPr>
                <w:rtl w:val="0"/>
              </w:rPr>
              <w:t xml:space="preserve">Mensual</w:t>
            </w:r>
          </w:p>
        </w:tc>
        <w:tc>
          <w:tcPr/>
          <w:p>
            <w:pPr>
              <w:rPr/>
            </w:pPr>
            <w:r>
              <w:rPr>
                <w:rtl w:val="0"/>
              </w:rPr>
              <w:t xml:space="preserve">Reunión técnica; Listado de activos y repuestos</w:t>
            </w:r>
          </w:p>
        </w:tc>
        <w:tc>
          <w:tcPr/>
          <w:p>
            <w:pPr>
              <w:rPr/>
            </w:pPr>
            <w:r>
              <w:rPr>
                <w:rtl w:val="0"/>
              </w:rPr>
              <w:t xml:space="preserve">R5 Jose Luis</w:t>
            </w:r>
          </w:p>
        </w:tc>
        <w:tc>
          <w:tcPr/>
          <w:p>
            <w:pPr>
              <w:rPr/>
            </w:pPr>
            <w:r>
              <w:rPr>
                <w:rtl w:val="0"/>
              </w:rPr>
              <w:t xml:space="preserve">Plan de mantenimiento aceptado</w:t>
            </w:r>
          </w:p>
        </w:tc>
      </w:tr>
      <w:tr>
        <w:trPr>
          <w:cantSplit w:val="0"/>
          <w:tblHeader w:val="0"/>
        </w:trPr>
        <w:tc>
          <w:tcPr/>
          <w:p>
            <w:pPr>
              <w:rPr/>
            </w:pPr>
            <w:r>
              <w:rPr>
                <w:rtl w:val="0"/>
              </w:rPr>
              <w:t xml:space="preserve">Operadores y supervisores</w:t>
            </w:r>
          </w:p>
        </w:tc>
        <w:tc>
          <w:tcPr/>
          <w:p>
            <w:pPr>
              <w:rPr/>
            </w:pPr>
            <w:r>
              <w:rPr>
                <w:rtl w:val="0"/>
              </w:rPr>
              <w:t xml:space="preserve">Cambios en su puesto, capacitación, HMI</w:t>
            </w:r>
          </w:p>
        </w:tc>
        <w:tc>
          <w:tcPr/>
          <w:p>
            <w:pPr>
              <w:rPr/>
            </w:pPr>
            <w:r>
              <w:rPr>
                <w:rtl w:val="0"/>
              </w:rPr>
              <w:t xml:space="preserve">Hitos (FAT, arranque)</w:t>
            </w:r>
          </w:p>
        </w:tc>
        <w:tc>
          <w:tcPr/>
          <w:p>
            <w:pPr>
              <w:rPr/>
            </w:pPr>
            <w:r>
              <w:rPr>
                <w:rtl w:val="0"/>
              </w:rPr>
              <w:t xml:space="preserve">Charlas en planta; Presentación y manuales de bolsillo</w:t>
            </w:r>
          </w:p>
        </w:tc>
        <w:tc>
          <w:tcPr/>
          <w:p>
            <w:pPr>
              <w:rPr/>
            </w:pPr>
            <w:r>
              <w:rPr>
                <w:rtl w:val="0"/>
              </w:rPr>
              <w:t xml:space="preserve">R3 David Felipe</w:t>
            </w:r>
          </w:p>
        </w:tc>
        <w:tc>
          <w:tcPr/>
          <w:p>
            <w:pPr>
              <w:rPr/>
            </w:pPr>
            <w:r>
              <w:rPr>
                <w:rtl w:val="0"/>
              </w:rPr>
              <w:t xml:space="preserve">Sugerencias para la HMI</w:t>
            </w:r>
          </w:p>
        </w:tc>
      </w:tr>
      <w:tr>
        <w:trPr>
          <w:cantSplit w:val="0"/>
          <w:tblHeader w:val="0"/>
        </w:trPr>
        <w:tc>
          <w:tcPr/>
          <w:p>
            <w:pPr>
              <w:rPr/>
            </w:pPr>
            <w:r>
              <w:rPr>
                <w:rtl w:val="0"/>
              </w:rPr>
              <w:t xml:space="preserve">Proveedores de equipos</w:t>
            </w:r>
          </w:p>
        </w:tc>
        <w:tc>
          <w:tcPr/>
          <w:p>
            <w:pPr>
              <w:rPr/>
            </w:pPr>
            <w:r>
              <w:rPr>
                <w:rtl w:val="0"/>
              </w:rPr>
              <w:t xml:space="preserve">Órdenes de compra, especificaciones, FAT</w:t>
            </w:r>
          </w:p>
        </w:tc>
        <w:tc>
          <w:tcPr/>
          <w:p>
            <w:pPr>
              <w:rPr/>
            </w:pPr>
            <w:r>
              <w:rPr>
                <w:rtl w:val="0"/>
              </w:rPr>
              <w:t xml:space="preserve">Según orden de compra</w:t>
            </w:r>
          </w:p>
        </w:tc>
        <w:tc>
          <w:tcPr/>
          <w:p>
            <w:pPr>
              <w:rPr/>
            </w:pPr>
            <w:r>
              <w:rPr>
                <w:rtl w:val="0"/>
              </w:rPr>
              <w:t xml:space="preserve">Correo y videollamada; Orden de compra y hoja de datos</w:t>
            </w:r>
          </w:p>
        </w:tc>
        <w:tc>
          <w:tcPr/>
          <w:p>
            <w:pPr>
              <w:rPr/>
            </w:pPr>
            <w:r>
              <w:rPr>
                <w:rtl w:val="0"/>
              </w:rPr>
              <w:t xml:space="preserve">R1 Duvan</w:t>
            </w:r>
          </w:p>
        </w:tc>
        <w:tc>
          <w:tcPr/>
          <w:p>
            <w:pPr>
              <w:rPr/>
            </w:pPr>
            <w:r>
              <w:rPr>
                <w:rtl w:val="0"/>
              </w:rPr>
              <w:t xml:space="preserve">Confirmación de fechas de entrega</w:t>
            </w:r>
          </w:p>
        </w:tc>
      </w:tr>
      <w:tr>
        <w:trPr>
          <w:cantSplit w:val="0"/>
          <w:tblHeader w:val="0"/>
        </w:trPr>
        <w:tc>
          <w:tcPr/>
          <w:p>
            <w:pPr>
              <w:rPr/>
            </w:pPr>
            <w:r>
              <w:rPr>
                <w:rtl w:val="0"/>
              </w:rPr>
              <w:t xml:space="preserve">Equipo Kuajo</w:t>
            </w:r>
          </w:p>
        </w:tc>
        <w:tc>
          <w:tcPr/>
          <w:p>
            <w:pPr>
              <w:rPr/>
            </w:pPr>
            <w:r>
              <w:rPr>
                <w:rtl w:val="0"/>
              </w:rPr>
              <w:t xml:space="preserve">Tareas, bloqueos, riesgos</w:t>
            </w:r>
          </w:p>
        </w:tc>
        <w:tc>
          <w:tcPr/>
          <w:p>
            <w:pPr>
              <w:rPr/>
            </w:pPr>
            <w:r>
              <w:rPr>
                <w:rtl w:val="0"/>
              </w:rPr>
              <w:t xml:space="preserve">Diario (15 min) y semanal</w:t>
            </w:r>
          </w:p>
        </w:tc>
        <w:tc>
          <w:tcPr/>
          <w:p>
            <w:pPr>
              <w:rPr/>
            </w:pPr>
            <w:r>
              <w:rPr>
                <w:rtl w:val="0"/>
              </w:rPr>
              <w:t xml:space="preserve">Reunión de pie y GitHub Projects; Tablero de tareas</w:t>
            </w:r>
          </w:p>
        </w:tc>
        <w:tc>
          <w:tcPr/>
          <w:p>
            <w:pPr>
              <w:rPr/>
            </w:pPr>
            <w:r>
              <w:rPr>
                <w:rtl w:val="0"/>
              </w:rPr>
              <w:t xml:space="preserve">R1 Duvan</w:t>
            </w:r>
          </w:p>
        </w:tc>
        <w:tc>
          <w:tcPr/>
          <w:p>
            <w:pPr>
              <w:rPr/>
            </w:pPr>
            <w:r>
              <w:rPr>
                <w:rtl w:val="0"/>
              </w:rPr>
              <w:t xml:space="preserve">Actualización de tareas</w:t>
            </w:r>
          </w:p>
        </w:tc>
      </w:tr>
      <w:tr>
        <w:trPr>
          <w:cantSplit w:val="0"/>
          <w:tblHeader w:val="0"/>
        </w:trPr>
        <w:tc>
          <w:tcPr/>
          <w:p>
            <w:pPr>
              <w:rPr/>
            </w:pPr>
            <w:r>
              <w:rPr>
                <w:rtl w:val="0"/>
              </w:rPr>
              <w:t xml:space="preserve">Aseguradora (póliza)</w:t>
            </w:r>
          </w:p>
        </w:tc>
        <w:tc>
          <w:tcPr/>
          <w:p>
            <w:pPr>
              <w:rPr/>
            </w:pPr>
            <w:r>
              <w:rPr>
                <w:rtl w:val="0"/>
              </w:rPr>
              <w:t xml:space="preserve">Contrato, actas de hitos</w:t>
            </w:r>
          </w:p>
        </w:tc>
        <w:tc>
          <w:tcPr/>
          <w:p>
            <w:pPr>
              <w:rPr/>
            </w:pPr>
            <w:r>
              <w:rPr>
                <w:rtl w:val="0"/>
              </w:rPr>
              <w:t xml:space="preserve">Por hito</w:t>
            </w:r>
          </w:p>
        </w:tc>
        <w:tc>
          <w:tcPr/>
          <w:p>
            <w:pPr>
              <w:rPr/>
            </w:pPr>
            <w:r>
              <w:rPr>
                <w:rtl w:val="0"/>
              </w:rPr>
              <w:t xml:space="preserve">Correo; Actas firmadas</w:t>
            </w:r>
          </w:p>
        </w:tc>
        <w:tc>
          <w:tcPr/>
          <w:p>
            <w:pPr>
              <w:rPr/>
            </w:pPr>
            <w:r>
              <w:rPr>
                <w:rtl w:val="0"/>
              </w:rPr>
              <w:t xml:space="preserve">R1 Duvan</w:t>
            </w:r>
          </w:p>
        </w:tc>
        <w:tc>
          <w:tcPr/>
          <w:p>
            <w:pPr>
              <w:rPr/>
            </w:pPr>
            <w:r>
              <w:rPr>
                <w:rtl w:val="0"/>
              </w:rPr>
              <w:t xml:space="preserve">Vigencia de la póliza</w:t>
            </w:r>
          </w:p>
        </w:tc>
      </w:tr>
    </w:tbl>
    <w:p>
      <w:pPr>
        <w:rPr/>
      </w:pPr>
      <w:r>
        <w:rPr>
          <w:rtl w:val="0"/>
        </w:rPr>
        <w:t xml:space="preserve">El patrocinador recibe un tablero de una página con el avance frente a la curva S (SPI y CPI), los hitos y los riesgos altos. El gerente de planta tiene un comité semanal con un plazo de respuesta de 5 días hábiles. Ese plazo responde al riesgo R11 (retraso en aprobaciones), que movería la ruta crítica.</w:t>
      </w:r>
    </w:p>
    <w:p>
      <w:pPr>
        <w:pStyle w:val="Heading3"/>
        <w:rPr/>
      </w:pPr>
      <w:r>
        <w:rPr>
          <w:rtl w:val="0"/>
        </w:rPr>
        <w:t xml:space="preserve">13.15 Matriz RACI</w:t>
      </w:r>
    </w:p>
    <w:p>
      <w:pPr>
        <w:rPr/>
      </w:pPr>
      <w:r>
        <w:rPr>
          <w:rtl w:val="0"/>
        </w:rPr>
        <w:t xml:space="preserve">R = responsable de ejecutar, A = aprueba y rinde cuentas (una sola A por fila), C = consultado, I = informado. Columnas: Pat = patrocinador de Pomar; GP = gerente de planta; TI, Cal y Mto = jefes de TI, calidad y mantenimiento de Pomar; R1 a R6 = integrantes de Kuajo; Prov = proveedores.</w:t>
      </w:r>
    </w:p>
    <w:p>
      <w:pPr>
        <w:keepNext/>
      </w:pPr>
      <w:r>
        <w:rPr>
          <w:b/>
          <w:bCs/>
        </w:rPr>
        <w:t xml:space="preserve">Tabla 13.23 — </w:t>
      </w:r>
      <w:r>
        <w:rPr/>
        <w:t xml:space="preserve">Matriz RACI</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540"/>
        <w:gridCol w:w="540"/>
        <w:gridCol w:w="540"/>
        <w:gridCol w:w="540"/>
        <w:gridCol w:w="540"/>
        <w:gridCol w:w="540"/>
        <w:gridCol w:w="540"/>
        <w:gridCol w:w="540"/>
        <w:gridCol w:w="540"/>
        <w:gridCol w:w="540"/>
        <w:gridCol w:w="540"/>
        <w:gridCol w:w="540"/>
      </w:tblGrid>
      <w:tr>
        <w:trPr>
          <w:cantSplit w:val="0"/>
          <w:tblHeader w:val="1"/>
        </w:trPr>
        <w:tc>
          <w:tcPr>
            <w:tcW w:w="2880" w:type="dxa"/>
            <w:shd w:fill="f2f2f2" w:val="clear"/>
          </w:tcPr>
          <w:p>
            <w:pPr>
              <w:rPr/>
            </w:pPr>
            <w:r>
              <w:rPr>
                <w:rtl w:val="0"/>
              </w:rPr>
              <w:t xml:space="preserve">Entregable o decisión</w:t>
            </w:r>
          </w:p>
        </w:tc>
        <w:tc>
          <w:tcPr>
            <w:tcW w:w="540" w:type="dxa"/>
            <w:shd w:fill="f2f2f2" w:val="clear"/>
          </w:tcPr>
          <w:p>
            <w:pPr>
              <w:rPr/>
            </w:pPr>
            <w:r>
              <w:rPr>
                <w:rtl w:val="0"/>
              </w:rPr>
              <w:t xml:space="preserve">Pat</w:t>
            </w:r>
          </w:p>
        </w:tc>
        <w:tc>
          <w:tcPr>
            <w:tcW w:w="540" w:type="dxa"/>
            <w:shd w:fill="f2f2f2" w:val="clear"/>
          </w:tcPr>
          <w:p>
            <w:pPr>
              <w:rPr/>
            </w:pPr>
            <w:r>
              <w:rPr>
                <w:rtl w:val="0"/>
              </w:rPr>
              <w:t xml:space="preserve">GP</w:t>
            </w:r>
          </w:p>
        </w:tc>
        <w:tc>
          <w:tcPr>
            <w:tcW w:w="540" w:type="dxa"/>
            <w:shd w:fill="f2f2f2" w:val="clear"/>
          </w:tcPr>
          <w:p>
            <w:pPr>
              <w:rPr/>
            </w:pPr>
            <w:r>
              <w:rPr>
                <w:rtl w:val="0"/>
              </w:rPr>
              <w:t xml:space="preserve">TI</w:t>
            </w:r>
          </w:p>
        </w:tc>
        <w:tc>
          <w:tcPr>
            <w:tcW w:w="540" w:type="dxa"/>
            <w:shd w:fill="f2f2f2" w:val="clear"/>
          </w:tcPr>
          <w:p>
            <w:pPr>
              <w:rPr/>
            </w:pPr>
            <w:r>
              <w:rPr>
                <w:rtl w:val="0"/>
              </w:rPr>
              <w:t xml:space="preserve">Cal</w:t>
            </w:r>
          </w:p>
        </w:tc>
        <w:tc>
          <w:tcPr>
            <w:tcW w:w="540" w:type="dxa"/>
            <w:shd w:fill="f2f2f2" w:val="clear"/>
          </w:tcPr>
          <w:p>
            <w:pPr>
              <w:rPr/>
            </w:pPr>
            <w:r>
              <w:rPr>
                <w:rtl w:val="0"/>
              </w:rPr>
              <w:t xml:space="preserve">Mto</w:t>
            </w:r>
          </w:p>
        </w:tc>
        <w:tc>
          <w:tcPr>
            <w:tcW w:w="540" w:type="dxa"/>
            <w:shd w:fill="f2f2f2" w:val="clear"/>
          </w:tcPr>
          <w:p>
            <w:pPr>
              <w:rPr/>
            </w:pPr>
            <w:r>
              <w:rPr>
                <w:rtl w:val="0"/>
              </w:rPr>
              <w:t xml:space="preserve">R1</w:t>
            </w:r>
          </w:p>
        </w:tc>
        <w:tc>
          <w:tcPr>
            <w:tcW w:w="540" w:type="dxa"/>
            <w:shd w:fill="f2f2f2" w:val="clear"/>
          </w:tcPr>
          <w:p>
            <w:pPr>
              <w:rPr/>
            </w:pPr>
            <w:r>
              <w:rPr>
                <w:rtl w:val="0"/>
              </w:rPr>
              <w:t xml:space="preserve">R2</w:t>
            </w:r>
          </w:p>
        </w:tc>
        <w:tc>
          <w:tcPr>
            <w:tcW w:w="540" w:type="dxa"/>
            <w:shd w:fill="f2f2f2" w:val="clear"/>
          </w:tcPr>
          <w:p>
            <w:pPr>
              <w:rPr/>
            </w:pPr>
            <w:r>
              <w:rPr>
                <w:rtl w:val="0"/>
              </w:rPr>
              <w:t xml:space="preserve">R3</w:t>
            </w:r>
          </w:p>
        </w:tc>
        <w:tc>
          <w:tcPr>
            <w:tcW w:w="540" w:type="dxa"/>
            <w:shd w:fill="f2f2f2" w:val="clear"/>
          </w:tcPr>
          <w:p>
            <w:pPr>
              <w:rPr/>
            </w:pPr>
            <w:r>
              <w:rPr>
                <w:rtl w:val="0"/>
              </w:rPr>
              <w:t xml:space="preserve">R4</w:t>
            </w:r>
          </w:p>
        </w:tc>
        <w:tc>
          <w:tcPr>
            <w:tcW w:w="540" w:type="dxa"/>
            <w:shd w:fill="f2f2f2" w:val="clear"/>
          </w:tcPr>
          <w:p>
            <w:pPr>
              <w:rPr/>
            </w:pPr>
            <w:r>
              <w:rPr>
                <w:rtl w:val="0"/>
              </w:rPr>
              <w:t xml:space="preserve">R5</w:t>
            </w:r>
          </w:p>
        </w:tc>
        <w:tc>
          <w:tcPr>
            <w:tcW w:w="540" w:type="dxa"/>
            <w:shd w:fill="f2f2f2" w:val="clear"/>
          </w:tcPr>
          <w:p>
            <w:pPr>
              <w:rPr/>
            </w:pPr>
            <w:r>
              <w:rPr>
                <w:rtl w:val="0"/>
              </w:rPr>
              <w:t xml:space="preserve">R6</w:t>
            </w:r>
          </w:p>
        </w:tc>
        <w:tc>
          <w:tcPr>
            <w:tcW w:w="540" w:type="dxa"/>
            <w:shd w:fill="f2f2f2" w:val="clear"/>
          </w:tcPr>
          <w:p>
            <w:pPr>
              <w:rPr/>
            </w:pPr>
            <w:r>
              <w:rPr>
                <w:rtl w:val="0"/>
              </w:rPr>
              <w:t xml:space="preserve">Prov</w:t>
            </w:r>
          </w:p>
        </w:tc>
      </w:tr>
      <w:tr>
        <w:trPr>
          <w:cantSplit w:val="0"/>
          <w:tblHeader w:val="0"/>
        </w:trPr>
        <w:tc>
          <w:tcPr>
            <w:tcW w:w="2880" w:type="dxa"/>
          </w:tcPr>
          <w:p>
            <w:pPr>
              <w:rPr/>
            </w:pPr>
            <w:r>
              <w:rPr>
                <w:rtl w:val="0"/>
              </w:rPr>
              <w:t xml:space="preserve">Acta de constitución y plan del proyecto</w:t>
            </w:r>
          </w:p>
        </w:tc>
        <w:tc>
          <w:tcPr>
            <w:tcW w:w="540" w:type="dxa"/>
          </w:tcPr>
          <w:p>
            <w:pPr>
              <w:rPr/>
            </w:pPr>
            <w:r>
              <w:rPr>
                <w:rtl w:val="0"/>
              </w:rPr>
              <w:t xml:space="preserve">A</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R</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w:t>
            </w:r>
          </w:p>
        </w:tc>
      </w:tr>
      <w:tr>
        <w:trPr>
          <w:cantSplit w:val="0"/>
          <w:tblHeader w:val="0"/>
        </w:trPr>
        <w:tc>
          <w:tcPr>
            <w:tcW w:w="2880" w:type="dxa"/>
          </w:tcPr>
          <w:p>
            <w:pPr>
              <w:rPr/>
            </w:pPr>
            <w:r>
              <w:rPr>
                <w:rtl w:val="0"/>
              </w:rPr>
              <w:t xml:space="preserve">Diagnóstico, VSM actual y KPIs base</w:t>
            </w:r>
          </w:p>
        </w:tc>
        <w:tc>
          <w:tcPr>
            <w:tcW w:w="540" w:type="dxa"/>
          </w:tcPr>
          <w:p>
            <w:pPr>
              <w:rPr/>
            </w:pPr>
            <w:r>
              <w:rPr>
                <w:rtl w:val="0"/>
              </w:rPr>
              <w:t xml:space="preserve">I</w:t>
            </w:r>
          </w:p>
        </w:tc>
        <w:tc>
          <w:tcPr>
            <w:tcW w:w="540" w:type="dxa"/>
          </w:tcPr>
          <w:p>
            <w:pPr>
              <w:rPr/>
            </w:pPr>
            <w:r>
              <w:rPr>
                <w:rtl w:val="0"/>
              </w:rPr>
              <w:t xml:space="preserve">A</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R</w:t>
            </w:r>
          </w:p>
        </w:tc>
        <w:tc>
          <w:tcPr>
            <w:tcW w:w="540" w:type="dxa"/>
          </w:tcPr>
          <w:p>
            <w:pPr>
              <w:rPr/>
            </w:pPr>
            <w:r>
              <w:rPr>
                <w:rtl w:val="0"/>
              </w:rPr>
              <w:t xml:space="preserve">R</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w:t>
            </w:r>
          </w:p>
        </w:tc>
      </w:tr>
      <w:tr>
        <w:trPr>
          <w:cantSplit w:val="0"/>
          <w:tblHeader w:val="0"/>
        </w:trPr>
        <w:tc>
          <w:tcPr>
            <w:tcW w:w="2880" w:type="dxa"/>
          </w:tcPr>
          <w:p>
            <w:pPr>
              <w:rPr/>
            </w:pPr>
            <w:r>
              <w:rPr>
                <w:rtl w:val="0"/>
              </w:rPr>
              <w:t xml:space="preserve">Arquitectura ISA-95/ISA-88 y requerimientos</w:t>
            </w:r>
          </w:p>
        </w:tc>
        <w:tc>
          <w:tcPr>
            <w:tcW w:w="540" w:type="dxa"/>
          </w:tcPr>
          <w:p>
            <w:pPr>
              <w:rPr/>
            </w:pPr>
            <w:r>
              <w:rPr>
                <w:rtl w:val="0"/>
              </w:rPr>
              <w:t xml:space="preserve">I</w:t>
            </w:r>
          </w:p>
        </w:tc>
        <w:tc>
          <w:tcPr>
            <w:tcW w:w="540" w:type="dxa"/>
          </w:tcPr>
          <w:p>
            <w:pPr>
              <w:rPr/>
            </w:pPr>
            <w:r>
              <w:rPr>
                <w:rtl w:val="0"/>
              </w:rPr>
              <w:t xml:space="preserve">A</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R</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w:t>
            </w:r>
          </w:p>
        </w:tc>
      </w:tr>
      <w:tr>
        <w:trPr>
          <w:cantSplit w:val="0"/>
          <w:tblHeader w:val="0"/>
        </w:trPr>
        <w:tc>
          <w:tcPr>
            <w:tcW w:w="2880" w:type="dxa"/>
          </w:tcPr>
          <w:p>
            <w:pPr>
              <w:rPr/>
            </w:pPr>
            <w:r>
              <w:rPr>
                <w:rtl w:val="0"/>
              </w:rPr>
              <w:t xml:space="preserve">P&amp;ID e instrumentación</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A</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R</w:t>
            </w:r>
          </w:p>
        </w:tc>
        <w:tc>
          <w:tcPr>
            <w:tcW w:w="540" w:type="dxa"/>
          </w:tcPr>
          <w:p>
            <w:pPr>
              <w:rPr/>
            </w:pPr>
            <w:r>
              <w:rPr>
                <w:rtl w:val="0"/>
              </w:rPr>
              <w:t xml:space="preserve">I</w:t>
            </w:r>
          </w:p>
        </w:tc>
        <w:tc>
          <w:tcPr>
            <w:tcW w:w="540" w:type="dxa"/>
          </w:tcPr>
          <w:p>
            <w:pPr>
              <w:rPr/>
            </w:pPr>
            <w:r>
              <w:rPr>
                <w:rtl w:val="0"/>
              </w:rPr>
              <w:t xml:space="preserve">C</w:t>
            </w:r>
          </w:p>
        </w:tc>
      </w:tr>
      <w:tr>
        <w:trPr>
          <w:cantSplit w:val="0"/>
          <w:tblHeader w:val="0"/>
        </w:trPr>
        <w:tc>
          <w:tcPr>
            <w:tcW w:w="2880" w:type="dxa"/>
          </w:tcPr>
          <w:p>
            <w:pPr>
              <w:rPr/>
            </w:pPr>
            <w:r>
              <w:rPr>
                <w:rtl w:val="0"/>
              </w:rPr>
              <w:t xml:space="preserve">FDS, recetas y programación del PLC</w:t>
            </w:r>
          </w:p>
        </w:tc>
        <w:tc>
          <w:tcPr>
            <w:tcW w:w="540" w:type="dxa"/>
          </w:tcPr>
          <w:p>
            <w:pPr>
              <w:rPr/>
            </w:pPr>
            <w:r>
              <w:rPr>
                <w:rtl w:val="0"/>
              </w:rPr>
              <w:t xml:space="preserve">I</w:t>
            </w:r>
          </w:p>
        </w:tc>
        <w:tc>
          <w:tcPr>
            <w:tcW w:w="540" w:type="dxa"/>
          </w:tcPr>
          <w:p>
            <w:pPr>
              <w:rPr/>
            </w:pPr>
            <w:r>
              <w:rPr>
                <w:rtl w:val="0"/>
              </w:rPr>
              <w:t xml:space="preserve">A</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R</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R</w:t>
            </w:r>
          </w:p>
        </w:tc>
        <w:tc>
          <w:tcPr>
            <w:tcW w:w="540" w:type="dxa"/>
          </w:tcPr>
          <w:p>
            <w:pPr>
              <w:rPr/>
            </w:pPr>
            <w:r>
              <w:rPr>
                <w:rtl w:val="0"/>
              </w:rPr>
              <w:t xml:space="preserve">C</w:t>
            </w:r>
          </w:p>
        </w:tc>
        <w:tc>
          <w:tcPr>
            <w:tcW w:w="540" w:type="dxa"/>
          </w:tcPr>
          <w:p>
            <w:pPr>
              <w:rPr/>
            </w:pPr>
            <w:r>
              <w:rPr>
                <w:rtl w:val="0"/>
              </w:rPr>
              <w:t xml:space="preserve">—</w:t>
            </w:r>
          </w:p>
        </w:tc>
      </w:tr>
      <w:tr>
        <w:trPr>
          <w:cantSplit w:val="0"/>
          <w:tblHeader w:val="0"/>
        </w:trPr>
        <w:tc>
          <w:tcPr>
            <w:tcW w:w="2880" w:type="dxa"/>
          </w:tcPr>
          <w:p>
            <w:pPr>
              <w:rPr/>
            </w:pPr>
            <w:r>
              <w:rPr>
                <w:rtl w:val="0"/>
              </w:rPr>
              <w:t xml:space="preserve">SCADA (HMI ISA-101) y gemelo digital</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A</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R</w:t>
            </w:r>
          </w:p>
        </w:tc>
        <w:tc>
          <w:tcPr>
            <w:tcW w:w="540" w:type="dxa"/>
          </w:tcPr>
          <w:p>
            <w:pPr>
              <w:rPr/>
            </w:pPr>
            <w:r>
              <w:rPr>
                <w:rtl w:val="0"/>
              </w:rPr>
              <w:t xml:space="preserve">—</w:t>
            </w:r>
          </w:p>
        </w:tc>
      </w:tr>
      <w:tr>
        <w:trPr>
          <w:cantSplit w:val="0"/>
          <w:tblHeader w:val="0"/>
        </w:trPr>
        <w:tc>
          <w:tcPr>
            <w:tcW w:w="2880" w:type="dxa"/>
          </w:tcPr>
          <w:p>
            <w:pPr>
              <w:rPr/>
            </w:pPr>
            <w:r>
              <w:rPr>
                <w:rtl w:val="0"/>
              </w:rPr>
              <w:t xml:space="preserve">MES e interfaz con SAP</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A</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R</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C</w:t>
            </w:r>
          </w:p>
        </w:tc>
      </w:tr>
      <w:tr>
        <w:trPr>
          <w:cantSplit w:val="0"/>
          <w:tblHeader w:val="0"/>
        </w:trPr>
        <w:tc>
          <w:tcPr>
            <w:tcW w:w="2880" w:type="dxa"/>
          </w:tcPr>
          <w:p>
            <w:pPr>
              <w:rPr/>
            </w:pPr>
            <w:r>
              <w:rPr>
                <w:rtl w:val="0"/>
              </w:rPr>
              <w:t xml:space="preserve">Diseño de la celda robotizada y seguridad</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A</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R</w:t>
            </w:r>
          </w:p>
        </w:tc>
        <w:tc>
          <w:tcPr>
            <w:tcW w:w="540" w:type="dxa"/>
          </w:tcPr>
          <w:p>
            <w:pPr>
              <w:rPr/>
            </w:pPr>
            <w:r>
              <w:rPr>
                <w:rtl w:val="0"/>
              </w:rPr>
              <w:t xml:space="preserve">I</w:t>
            </w:r>
          </w:p>
        </w:tc>
        <w:tc>
          <w:tcPr>
            <w:tcW w:w="540" w:type="dxa"/>
          </w:tcPr>
          <w:p>
            <w:pPr>
              <w:rPr/>
            </w:pPr>
            <w:r>
              <w:rPr>
                <w:rtl w:val="0"/>
              </w:rPr>
              <w:t xml:space="preserve">C</w:t>
            </w:r>
          </w:p>
        </w:tc>
      </w:tr>
      <w:tr>
        <w:trPr>
          <w:cantSplit w:val="0"/>
          <w:tblHeader w:val="0"/>
        </w:trPr>
        <w:tc>
          <w:tcPr>
            <w:tcW w:w="2880" w:type="dxa"/>
          </w:tcPr>
          <w:p>
            <w:pPr>
              <w:rPr/>
            </w:pPr>
            <w:r>
              <w:rPr>
                <w:rtl w:val="0"/>
              </w:rPr>
              <w:t xml:space="preserve">Compras y contratos con proveedores</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A</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R</w:t>
            </w:r>
          </w:p>
        </w:tc>
        <w:tc>
          <w:tcPr>
            <w:tcW w:w="540" w:type="dxa"/>
          </w:tcPr>
          <w:p>
            <w:pPr>
              <w:rPr/>
            </w:pPr>
            <w:r>
              <w:rPr>
                <w:rtl w:val="0"/>
              </w:rPr>
              <w:t xml:space="preserve">R</w:t>
            </w:r>
          </w:p>
        </w:tc>
        <w:tc>
          <w:tcPr>
            <w:tcW w:w="540" w:type="dxa"/>
          </w:tcPr>
          <w:p>
            <w:pPr>
              <w:rPr/>
            </w:pPr>
            <w:r>
              <w:rPr>
                <w:rtl w:val="0"/>
              </w:rPr>
              <w:t xml:space="preserve">R</w:t>
            </w:r>
          </w:p>
        </w:tc>
      </w:tr>
      <w:tr>
        <w:trPr>
          <w:cantSplit w:val="0"/>
          <w:tblHeader w:val="0"/>
        </w:trPr>
        <w:tc>
          <w:tcPr>
            <w:tcW w:w="2880" w:type="dxa"/>
          </w:tcPr>
          <w:p>
            <w:pPr>
              <w:rPr/>
            </w:pPr>
            <w:r>
              <w:rPr>
                <w:rtl w:val="0"/>
              </w:rPr>
              <w:t xml:space="preserve">FAT virtual y de celda</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A</w:t>
            </w:r>
          </w:p>
        </w:tc>
        <w:tc>
          <w:tcPr>
            <w:tcW w:w="540" w:type="dxa"/>
          </w:tcPr>
          <w:p>
            <w:pPr>
              <w:rPr/>
            </w:pPr>
            <w:r>
              <w:rPr>
                <w:rtl w:val="0"/>
              </w:rPr>
              <w:t xml:space="preserve">R</w:t>
            </w:r>
          </w:p>
        </w:tc>
        <w:tc>
          <w:tcPr>
            <w:tcW w:w="540" w:type="dxa"/>
          </w:tcPr>
          <w:p>
            <w:pPr>
              <w:rPr/>
            </w:pPr>
            <w:r>
              <w:rPr>
                <w:rtl w:val="0"/>
              </w:rPr>
              <w:t xml:space="preserve">C</w:t>
            </w:r>
          </w:p>
        </w:tc>
        <w:tc>
          <w:tcPr>
            <w:tcW w:w="540" w:type="dxa"/>
          </w:tcPr>
          <w:p>
            <w:pPr>
              <w:rPr/>
            </w:pPr>
            <w:r>
              <w:rPr>
                <w:rtl w:val="0"/>
              </w:rPr>
              <w:t xml:space="preserve">R</w:t>
            </w:r>
          </w:p>
        </w:tc>
        <w:tc>
          <w:tcPr>
            <w:tcW w:w="540" w:type="dxa"/>
          </w:tcPr>
          <w:p>
            <w:pPr>
              <w:rPr/>
            </w:pPr>
            <w:r>
              <w:rPr>
                <w:rtl w:val="0"/>
              </w:rPr>
              <w:t xml:space="preserve">R</w:t>
            </w:r>
          </w:p>
        </w:tc>
        <w:tc>
          <w:tcPr>
            <w:tcW w:w="540" w:type="dxa"/>
          </w:tcPr>
          <w:p>
            <w:pPr>
              <w:rPr/>
            </w:pPr>
            <w:r>
              <w:rPr>
                <w:rtl w:val="0"/>
              </w:rPr>
              <w:t xml:space="preserve">R</w:t>
            </w:r>
          </w:p>
        </w:tc>
        <w:tc>
          <w:tcPr>
            <w:tcW w:w="540" w:type="dxa"/>
          </w:tcPr>
          <w:p>
            <w:pPr>
              <w:rPr/>
            </w:pPr>
            <w:r>
              <w:rPr>
                <w:rtl w:val="0"/>
              </w:rPr>
              <w:t xml:space="preserve">R</w:t>
            </w:r>
          </w:p>
        </w:tc>
      </w:tr>
      <w:tr>
        <w:trPr>
          <w:cantSplit w:val="0"/>
          <w:tblHeader w:val="0"/>
        </w:trPr>
        <w:tc>
          <w:tcPr>
            <w:tcW w:w="2880" w:type="dxa"/>
          </w:tcPr>
          <w:p>
            <w:pPr>
              <w:rPr/>
            </w:pPr>
            <w:r>
              <w:rPr>
                <w:rtl w:val="0"/>
              </w:rPr>
              <w:t xml:space="preserve">Montaje en la parada de 2 semanas</w:t>
            </w:r>
          </w:p>
        </w:tc>
        <w:tc>
          <w:tcPr>
            <w:tcW w:w="540" w:type="dxa"/>
          </w:tcPr>
          <w:p>
            <w:pPr>
              <w:rPr/>
            </w:pPr>
            <w:r>
              <w:rPr>
                <w:rtl w:val="0"/>
              </w:rPr>
              <w:t xml:space="preserve">I</w:t>
            </w:r>
          </w:p>
        </w:tc>
        <w:tc>
          <w:tcPr>
            <w:tcW w:w="540" w:type="dxa"/>
          </w:tcPr>
          <w:p>
            <w:pPr>
              <w:rPr/>
            </w:pPr>
            <w:r>
              <w:rPr>
                <w:rtl w:val="0"/>
              </w:rPr>
              <w:t xml:space="preserve">A</w:t>
            </w:r>
          </w:p>
        </w:tc>
        <w:tc>
          <w:tcPr>
            <w:tcW w:w="540" w:type="dxa"/>
          </w:tcPr>
          <w:p>
            <w:pPr>
              <w:rPr/>
            </w:pPr>
            <w:r>
              <w:rPr>
                <w:rtl w:val="0"/>
              </w:rPr>
              <w:t xml:space="preserve">I</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R</w:t>
            </w:r>
          </w:p>
        </w:tc>
        <w:tc>
          <w:tcPr>
            <w:tcW w:w="540" w:type="dxa"/>
          </w:tcPr>
          <w:p>
            <w:pPr>
              <w:rPr/>
            </w:pPr>
            <w:r>
              <w:rPr>
                <w:rtl w:val="0"/>
              </w:rPr>
              <w:t xml:space="preserve">I</w:t>
            </w:r>
          </w:p>
        </w:tc>
        <w:tc>
          <w:tcPr>
            <w:tcW w:w="540" w:type="dxa"/>
          </w:tcPr>
          <w:p>
            <w:pPr>
              <w:rPr/>
            </w:pPr>
            <w:r>
              <w:rPr>
                <w:rtl w:val="0"/>
              </w:rPr>
              <w:t xml:space="preserve">R</w:t>
            </w:r>
          </w:p>
        </w:tc>
        <w:tc>
          <w:tcPr>
            <w:tcW w:w="540" w:type="dxa"/>
          </w:tcPr>
          <w:p>
            <w:pPr>
              <w:rPr/>
            </w:pPr>
            <w:r>
              <w:rPr>
                <w:rtl w:val="0"/>
              </w:rPr>
              <w:t xml:space="preserve">C</w:t>
            </w:r>
          </w:p>
        </w:tc>
        <w:tc>
          <w:tcPr>
            <w:tcW w:w="540" w:type="dxa"/>
          </w:tcPr>
          <w:p>
            <w:pPr>
              <w:rPr/>
            </w:pPr>
            <w:r>
              <w:rPr>
                <w:rtl w:val="0"/>
              </w:rPr>
              <w:t xml:space="preserve">R</w:t>
            </w:r>
          </w:p>
        </w:tc>
      </w:tr>
      <w:tr>
        <w:trPr>
          <w:cantSplit w:val="0"/>
          <w:tblHeader w:val="0"/>
        </w:trPr>
        <w:tc>
          <w:tcPr>
            <w:tcW w:w="2880" w:type="dxa"/>
          </w:tcPr>
          <w:p>
            <w:pPr>
              <w:rPr/>
            </w:pPr>
            <w:r>
              <w:rPr>
                <w:rtl w:val="0"/>
              </w:rPr>
              <w:t xml:space="preserve">SAT y lotes de prueba</w:t>
            </w:r>
          </w:p>
        </w:tc>
        <w:tc>
          <w:tcPr>
            <w:tcW w:w="540" w:type="dxa"/>
          </w:tcPr>
          <w:p>
            <w:pPr>
              <w:rPr/>
            </w:pPr>
            <w:r>
              <w:rPr>
                <w:rtl w:val="0"/>
              </w:rPr>
              <w:t xml:space="preserve">I</w:t>
            </w:r>
          </w:p>
        </w:tc>
        <w:tc>
          <w:tcPr>
            <w:tcW w:w="540" w:type="dxa"/>
          </w:tcPr>
          <w:p>
            <w:pPr>
              <w:rPr/>
            </w:pPr>
            <w:r>
              <w:rPr>
                <w:rtl w:val="0"/>
              </w:rPr>
              <w:t xml:space="preserve">A</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R</w:t>
            </w:r>
          </w:p>
        </w:tc>
        <w:tc>
          <w:tcPr>
            <w:tcW w:w="540" w:type="dxa"/>
          </w:tcPr>
          <w:p>
            <w:pPr>
              <w:rPr/>
            </w:pPr>
            <w:r>
              <w:rPr>
                <w:rtl w:val="0"/>
              </w:rPr>
              <w:t xml:space="preserve">R</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r>
      <w:tr>
        <w:trPr>
          <w:cantSplit w:val="0"/>
          <w:tblHeader w:val="0"/>
        </w:trPr>
        <w:tc>
          <w:tcPr>
            <w:tcW w:w="2880" w:type="dxa"/>
          </w:tcPr>
          <w:p>
            <w:pPr>
              <w:rPr/>
            </w:pPr>
            <w:r>
              <w:rPr>
                <w:rtl w:val="0"/>
              </w:rPr>
              <w:t xml:space="preserve">Capacitación y entrega</w:t>
            </w:r>
          </w:p>
        </w:tc>
        <w:tc>
          <w:tcPr>
            <w:tcW w:w="540" w:type="dxa"/>
          </w:tcPr>
          <w:p>
            <w:pPr>
              <w:rPr/>
            </w:pPr>
            <w:r>
              <w:rPr>
                <w:rtl w:val="0"/>
              </w:rPr>
              <w:t xml:space="preserve">I</w:t>
            </w:r>
          </w:p>
        </w:tc>
        <w:tc>
          <w:tcPr>
            <w:tcW w:w="540" w:type="dxa"/>
          </w:tcPr>
          <w:p>
            <w:pPr>
              <w:rPr/>
            </w:pPr>
            <w:r>
              <w:rPr>
                <w:rtl w:val="0"/>
              </w:rPr>
              <w:t xml:space="preserve">A</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R</w:t>
            </w:r>
          </w:p>
        </w:tc>
        <w:tc>
          <w:tcPr>
            <w:tcW w:w="540" w:type="dxa"/>
          </w:tcPr>
          <w:p>
            <w:pPr>
              <w:rPr/>
            </w:pPr>
            <w:r>
              <w:rPr>
                <w:rtl w:val="0"/>
              </w:rPr>
              <w:t xml:space="preserve">C</w:t>
            </w:r>
          </w:p>
        </w:tc>
        <w:tc>
          <w:tcPr>
            <w:tcW w:w="540" w:type="dxa"/>
          </w:tcPr>
          <w:p>
            <w:pPr>
              <w:rPr/>
            </w:pPr>
            <w:r>
              <w:rPr>
                <w:rtl w:val="0"/>
              </w:rPr>
              <w:t xml:space="preserve">C</w:t>
            </w:r>
          </w:p>
        </w:tc>
        <w:tc>
          <w:tcPr>
            <w:tcW w:w="540" w:type="dxa"/>
          </w:tcPr>
          <w:p>
            <w:pPr>
              <w:rPr/>
            </w:pPr>
            <w:r>
              <w:rPr>
                <w:rtl w:val="0"/>
              </w:rPr>
              <w:t xml:space="preserve">R</w:t>
            </w:r>
          </w:p>
        </w:tc>
        <w:tc>
          <w:tcPr>
            <w:tcW w:w="540" w:type="dxa"/>
          </w:tcPr>
          <w:p>
            <w:pPr>
              <w:rPr/>
            </w:pPr>
            <w:r>
              <w:rPr>
                <w:rtl w:val="0"/>
              </w:rPr>
              <w:t xml:space="preserve">—</w:t>
            </w:r>
          </w:p>
        </w:tc>
      </w:tr>
      <w:tr>
        <w:trPr>
          <w:cantSplit w:val="0"/>
          <w:tblHeader w:val="0"/>
        </w:trPr>
        <w:tc>
          <w:tcPr>
            <w:tcW w:w="2880" w:type="dxa"/>
          </w:tcPr>
          <w:p>
            <w:pPr>
              <w:rPr/>
            </w:pPr>
            <w:r>
              <w:rPr>
                <w:rtl w:val="0"/>
              </w:rPr>
              <w:t xml:space="preserve">Control de cambios de alcance</w:t>
            </w:r>
          </w:p>
        </w:tc>
        <w:tc>
          <w:tcPr>
            <w:tcW w:w="540" w:type="dxa"/>
          </w:tcPr>
          <w:p>
            <w:pPr>
              <w:rPr/>
            </w:pPr>
            <w:r>
              <w:rPr>
                <w:rtl w:val="0"/>
              </w:rPr>
              <w:t xml:space="preserve">A</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R</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w:t>
            </w:r>
          </w:p>
        </w:tc>
      </w:tr>
      <w:tr>
        <w:trPr>
          <w:cantSplit w:val="0"/>
          <w:tblHeader w:val="0"/>
        </w:trPr>
        <w:tc>
          <w:tcPr>
            <w:tcW w:w="2880" w:type="dxa"/>
          </w:tcPr>
          <w:p>
            <w:pPr>
              <w:rPr/>
            </w:pPr>
            <w:r>
              <w:rPr>
                <w:rtl w:val="0"/>
              </w:rPr>
              <w:t xml:space="preserve">Acta de cierre</w:t>
            </w:r>
          </w:p>
        </w:tc>
        <w:tc>
          <w:tcPr>
            <w:tcW w:w="540" w:type="dxa"/>
          </w:tcPr>
          <w:p>
            <w:pPr>
              <w:rPr/>
            </w:pPr>
            <w:r>
              <w:rPr>
                <w:rtl w:val="0"/>
              </w:rPr>
              <w:t xml:space="preserve">A</w:t>
            </w:r>
          </w:p>
        </w:tc>
        <w:tc>
          <w:tcPr>
            <w:tcW w:w="540" w:type="dxa"/>
          </w:tcPr>
          <w:p>
            <w:pPr>
              <w:rPr/>
            </w:pPr>
            <w:r>
              <w:rPr>
                <w:rtl w:val="0"/>
              </w:rPr>
              <w:t xml:space="preserve">C</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R</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I</w:t>
            </w:r>
          </w:p>
        </w:tc>
        <w:tc>
          <w:tcPr>
            <w:tcW w:w="540" w:type="dxa"/>
          </w:tcPr>
          <w:p>
            <w:pPr>
              <w:rPr/>
            </w:pPr>
            <w:r>
              <w:rPr>
                <w:rtl w:val="0"/>
              </w:rPr>
              <w:t xml:space="preserve">—</w:t>
            </w:r>
          </w:p>
        </w:tc>
      </w:tr>
    </w:tbl>
    <w:p>
      <w:pPr>
        <w:rPr/>
      </w:pPr>
      <w:r>
        <w:rPr>
          <w:rtl w:val="0"/>
        </w:rPr>
        <w:t xml:space="preserve">Las decisiones técnicas internas las aprueba el gerente de proyecto de Kuajo (R1). Las que afectan la operación de Pomar (recetas, parada, SAT, entrega) las aprueba el gerente de planta. La interfaz con SAP la aprueba TI de Pomar, y el alcance y el cierre los aprueba el patrocinador.</w:t>
      </w:r>
    </w:p>
    <w:p>
      <w:pPr>
        <w:pStyle w:val="Heading2"/>
        <w:rPr/>
      </w:pPr>
      <w:r>
        <w:rPr>
          <w:rtl w:val="0"/>
        </w:rPr>
        <w:t xml:space="preserve">14. Propuesta de valor y oferta comercial</w:t>
      </w:r>
    </w:p>
    <w:p>
      <w:pPr>
        <w:pStyle w:val="Heading3"/>
        <w:rPr/>
      </w:pPr>
      <w:r>
        <w:rPr>
          <w:rtl w:val="0"/>
        </w:rPr>
        <w:t xml:space="preserve">14.1 Propuesta de valor para Lácteos Pomar</w:t>
      </w:r>
    </w:p>
    <w:p>
      <w:pPr>
        <w:rPr/>
      </w:pPr>
      <w:r>
        <w:rPr>
          <w:b/>
          <w:bCs/>
          <w:rtl w:val="0"/>
        </w:rPr>
        <w:t xml:space="preserve">El problema del cliente:</w:t>
      </w:r>
      <w:r>
        <w:rPr>
          <w:rtl w:val="0"/>
        </w:rPr>
        <w:t xml:space="preserve"> producir 20 % más yogur en 12 meses (de 43.700 a 52.400 kg/día, sobre todo yogur griego) sin construir otra línea, con una planta de islas de automatización, registros en papel, OEE de 55 %, cambios de receta de 90 minutos y trazabilidad de 6 horas.</w:t>
      </w:r>
    </w:p>
    <w:p>
      <w:pPr>
        <w:rPr/>
      </w:pPr>
      <w:r>
        <w:rPr>
          <w:b/>
          <w:bCs/>
          <w:rtl w:val="0"/>
        </w:rPr>
        <w:t xml:space="preserve">Lo que Kuajo entrega:</w:t>
      </w:r>
      <w:r>
        <w:rPr>
          <w:rtl w:val="0"/>
        </w:rPr>
        <w:t xml:space="preserve"> la línea de yogures funcionando con recetas ISA-88 para Y1, Y2 y Y3, la celda robotizada de encajonado y paletizado, el SCADA y el MES conectados con SAP, y una plataforma que crece a quesos y UHT. Todo </w:t>
      </w:r>
      <w:r>
        <w:rPr>
          <w:b/>
          <w:bCs/>
          <w:rtl w:val="0"/>
        </w:rPr>
        <w:t xml:space="preserve">probado primero en el gemelo digital</w:t>
      </w:r>
      <w:r>
        <w:rPr>
          <w:rtl w:val="0"/>
        </w:rPr>
        <w:t xml:space="preserve">, de modo que la parada real dura solo 2 semanas.</w:t>
      </w:r>
    </w:p>
    <w:p>
      <w:pPr>
        <w:keepNext/>
      </w:pPr>
      <w:r>
        <w:rPr>
          <w:b/>
          <w:bCs/>
        </w:rPr>
        <w:t xml:space="preserve">Tabla 14.1 — </w:t>
      </w:r>
      <w:r>
        <w:rPr/>
        <w:t xml:space="preserve">Lo que gana Pomar con la propuesta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0"/>
        <w:gridCol w:w="1699"/>
        <w:gridCol w:w="2212"/>
        <w:gridCol w:w="2909"/>
      </w:tblGrid>
      <w:tr>
        <w:trPr>
          <w:cantSplit w:val="0"/>
          <w:tblHeader w:val="1"/>
        </w:trPr>
        <w:tc>
          <w:tcPr>
            <w:shd w:fill="f2f2f2" w:val="clear"/>
          </w:tcPr>
          <w:p>
            <w:pPr>
              <w:rPr/>
            </w:pPr>
            <w:r>
              <w:rPr>
                <w:rtl w:val="0"/>
              </w:rPr>
              <w:t xml:space="preserve">Lo que gana Pomar</w:t>
            </w:r>
          </w:p>
        </w:tc>
        <w:tc>
          <w:tcPr>
            <w:shd w:fill="f2f2f2" w:val="clear"/>
          </w:tcPr>
          <w:p>
            <w:pPr>
              <w:rPr/>
            </w:pPr>
            <w:r>
              <w:rPr>
                <w:rtl w:val="0"/>
              </w:rPr>
              <w:t xml:space="preserve">Hoy</w:t>
            </w:r>
          </w:p>
        </w:tc>
        <w:tc>
          <w:tcPr>
            <w:shd w:fill="f2f2f2" w:val="clear"/>
          </w:tcPr>
          <w:p>
            <w:pPr>
              <w:rPr/>
            </w:pPr>
            <w:r>
              <w:rPr>
                <w:rtl w:val="0"/>
              </w:rPr>
              <w:t xml:space="preserve">Con la propuesta</w:t>
            </w:r>
          </w:p>
        </w:tc>
        <w:tc>
          <w:tcPr>
            <w:shd w:fill="f2f2f2" w:val="clear"/>
          </w:tcPr>
          <w:p>
            <w:pPr>
              <w:rPr/>
            </w:pPr>
            <w:r>
              <w:rPr>
                <w:rtl w:val="0"/>
              </w:rPr>
              <w:t xml:space="preserve">Valor anual en régimen</w:t>
            </w:r>
          </w:p>
        </w:tc>
      </w:tr>
      <w:tr>
        <w:trPr>
          <w:cantSplit w:val="0"/>
          <w:tblHeader w:val="0"/>
        </w:trPr>
        <w:tc>
          <w:tcPr/>
          <w:p>
            <w:pPr>
              <w:rPr/>
            </w:pPr>
            <w:r>
              <w:rPr>
                <w:rtl w:val="0"/>
              </w:rPr>
              <w:t xml:space="preserve">Capacidad de la línea de yogures</w:t>
            </w:r>
          </w:p>
        </w:tc>
        <w:tc>
          <w:tcPr/>
          <w:p>
            <w:pPr>
              <w:rPr/>
            </w:pPr>
            <w:r>
              <w:rPr>
                <w:rtl w:val="0"/>
              </w:rPr>
              <w:t xml:space="preserve">43.700 kg/día</w:t>
            </w:r>
          </w:p>
        </w:tc>
        <w:tc>
          <w:tcPr/>
          <w:p>
            <w:pPr>
              <w:rPr/>
            </w:pPr>
            <w:r>
              <w:rPr>
                <w:rtl w:val="0"/>
              </w:rPr>
              <w:t xml:space="preserve">52.400 kg/día (+20 %)</w:t>
            </w:r>
          </w:p>
        </w:tc>
        <w:tc>
          <w:tcPr/>
          <w:p>
            <w:pPr>
              <w:rPr/>
            </w:pPr>
            <w:r>
              <w:rPr>
                <w:rtl w:val="0"/>
              </w:rPr>
              <w:t xml:space="preserve">$6.551 M de margen (solo el 50 % atribuido)</w:t>
            </w:r>
          </w:p>
        </w:tc>
      </w:tr>
      <w:tr>
        <w:trPr>
          <w:cantSplit w:val="0"/>
          <w:tblHeader w:val="0"/>
        </w:trPr>
        <w:tc>
          <w:tcPr/>
          <w:p>
            <w:pPr>
              <w:rPr/>
            </w:pPr>
            <w:r>
              <w:rPr>
                <w:rtl w:val="0"/>
              </w:rPr>
              <w:t xml:space="preserve">OEE</w:t>
            </w:r>
          </w:p>
        </w:tc>
        <w:tc>
          <w:tcPr/>
          <w:p>
            <w:pPr>
              <w:rPr/>
            </w:pPr>
            <w:r>
              <w:rPr>
                <w:rtl w:val="0"/>
              </w:rPr>
              <w:t xml:space="preserve">55 %</w:t>
            </w:r>
          </w:p>
        </w:tc>
        <w:tc>
          <w:tcPr/>
          <w:p>
            <w:pPr>
              <w:rPr/>
            </w:pPr>
            <w:r>
              <w:rPr>
                <w:rtl w:val="0"/>
              </w:rPr>
              <w:t xml:space="preserve">78 %</w:t>
            </w:r>
          </w:p>
        </w:tc>
        <w:tc>
          <w:tcPr/>
          <w:p>
            <w:pPr>
              <w:rPr/>
            </w:pPr>
            <w:r>
              <w:rPr>
                <w:rtl w:val="0"/>
              </w:rPr>
              <w:t xml:space="preserve">Incluido en la capacidad</w:t>
            </w:r>
          </w:p>
        </w:tc>
      </w:tr>
      <w:tr>
        <w:trPr>
          <w:cantSplit w:val="0"/>
          <w:tblHeader w:val="0"/>
        </w:trPr>
        <w:tc>
          <w:tcPr/>
          <w:p>
            <w:pPr>
              <w:rPr/>
            </w:pPr>
            <w:r>
              <w:rPr>
                <w:rtl w:val="0"/>
              </w:rPr>
              <w:t xml:space="preserve">Cambio de receta</w:t>
            </w:r>
          </w:p>
        </w:tc>
        <w:tc>
          <w:tcPr/>
          <w:p>
            <w:pPr>
              <w:rPr/>
            </w:pPr>
            <w:r>
              <w:rPr>
                <w:rtl w:val="0"/>
              </w:rPr>
              <w:t xml:space="preserve">90 min</w:t>
            </w:r>
          </w:p>
        </w:tc>
        <w:tc>
          <w:tcPr/>
          <w:p>
            <w:pPr>
              <w:rPr/>
            </w:pPr>
            <w:r>
              <w:rPr>
                <w:rtl w:val="0"/>
              </w:rPr>
              <w:t xml:space="preserve">35 min</w:t>
            </w:r>
          </w:p>
        </w:tc>
        <w:tc>
          <w:tcPr/>
          <w:p>
            <w:pPr>
              <w:rPr/>
            </w:pPr>
            <w:r>
              <w:rPr>
                <w:rtl w:val="0"/>
              </w:rPr>
              <w:t xml:space="preserve">Incluido en la capacidad</w:t>
            </w:r>
          </w:p>
        </w:tc>
      </w:tr>
      <w:tr>
        <w:trPr>
          <w:cantSplit w:val="0"/>
          <w:tblHeader w:val="0"/>
        </w:trPr>
        <w:tc>
          <w:tcPr/>
          <w:p>
            <w:pPr>
              <w:rPr/>
            </w:pPr>
            <w:r>
              <w:rPr>
                <w:rtl w:val="0"/>
              </w:rPr>
              <w:t xml:space="preserve">Rechazo por peso o sellado</w:t>
            </w:r>
          </w:p>
        </w:tc>
        <w:tc>
          <w:tcPr/>
          <w:p>
            <w:pPr>
              <w:rPr/>
            </w:pPr>
            <w:r>
              <w:rPr>
                <w:rtl w:val="0"/>
              </w:rPr>
              <w:t xml:space="preserve">3 %</w:t>
            </w:r>
          </w:p>
        </w:tc>
        <w:tc>
          <w:tcPr/>
          <w:p>
            <w:pPr>
              <w:rPr/>
            </w:pPr>
            <w:r>
              <w:rPr>
                <w:rtl w:val="0"/>
              </w:rPr>
              <w:t xml:space="preserve">1 %</w:t>
            </w:r>
          </w:p>
        </w:tc>
        <w:tc>
          <w:tcPr/>
          <w:p>
            <w:pPr>
              <w:rPr/>
            </w:pPr>
            <w:r>
              <w:rPr>
                <w:rtl w:val="0"/>
              </w:rPr>
              <w:t xml:space="preserve">$1.516 M</w:t>
            </w:r>
          </w:p>
        </w:tc>
      </w:tr>
      <w:tr>
        <w:trPr>
          <w:cantSplit w:val="0"/>
          <w:tblHeader w:val="0"/>
        </w:trPr>
        <w:tc>
          <w:tcPr/>
          <w:p>
            <w:pPr>
              <w:rPr/>
            </w:pPr>
            <w:r>
              <w:rPr>
                <w:rtl w:val="0"/>
              </w:rPr>
              <w:t xml:space="preserve">Trazabilidad de un lote</w:t>
            </w:r>
          </w:p>
        </w:tc>
        <w:tc>
          <w:tcPr/>
          <w:p>
            <w:pPr>
              <w:rPr/>
            </w:pPr>
            <w:r>
              <w:rPr>
                <w:rtl w:val="0"/>
              </w:rPr>
              <w:t xml:space="preserve">6 h</w:t>
            </w:r>
          </w:p>
        </w:tc>
        <w:tc>
          <w:tcPr/>
          <w:p>
            <w:pPr>
              <w:rPr/>
            </w:pPr>
            <w:r>
              <w:rPr>
                <w:rtl w:val="0"/>
              </w:rPr>
              <w:t xml:space="preserve">&lt; 30 min</w:t>
            </w:r>
          </w:p>
        </w:tc>
        <w:tc>
          <w:tcPr/>
          <w:p>
            <w:pPr>
              <w:rPr/>
            </w:pPr>
            <w:r>
              <w:rPr>
                <w:rtl w:val="0"/>
              </w:rPr>
              <w:t xml:space="preserve">$80 M en retiros acotados</w:t>
            </w:r>
          </w:p>
        </w:tc>
      </w:tr>
      <w:tr>
        <w:trPr>
          <w:cantSplit w:val="0"/>
          <w:tblHeader w:val="0"/>
        </w:trPr>
        <w:tc>
          <w:tcPr/>
          <w:p>
            <w:pPr>
              <w:rPr/>
            </w:pPr>
            <w:r>
              <w:rPr>
                <w:rtl w:val="0"/>
              </w:rPr>
              <w:t xml:space="preserve">Paletizado</w:t>
            </w:r>
          </w:p>
        </w:tc>
        <w:tc>
          <w:tcPr/>
          <w:p>
            <w:pPr>
              <w:rPr/>
            </w:pPr>
            <w:r>
              <w:rPr>
                <w:rtl w:val="0"/>
              </w:rPr>
              <w:t xml:space="preserve">8 operarios en 2 turnos</w:t>
            </w:r>
          </w:p>
        </w:tc>
        <w:tc>
          <w:tcPr/>
          <w:p>
            <w:pPr>
              <w:rPr/>
            </w:pPr>
            <w:r>
              <w:rPr>
                <w:rtl w:val="0"/>
              </w:rPr>
              <w:t xml:space="preserve">Celda robotizada + 2 supervisores</w:t>
            </w:r>
          </w:p>
        </w:tc>
        <w:tc>
          <w:tcPr/>
          <w:p>
            <w:pPr>
              <w:rPr/>
            </w:pPr>
            <w:r>
              <w:rPr>
                <w:rtl w:val="0"/>
              </w:rPr>
              <w:t xml:space="preserve">$212 M (los operarios se reubican en vacantes que Pomar tendría que contratar)</w:t>
            </w:r>
          </w:p>
        </w:tc>
      </w:tr>
      <w:tr>
        <w:trPr>
          <w:cantSplit w:val="0"/>
          <w:tblHeader w:val="0"/>
        </w:trPr>
        <w:tc>
          <w:tcPr/>
          <w:p>
            <w:pPr>
              <w:rPr/>
            </w:pPr>
            <w:r>
              <w:rPr>
                <w:rtl w:val="0"/>
              </w:rPr>
              <w:t xml:space="preserve">Energía, vapor y agua</w:t>
            </w:r>
          </w:p>
        </w:tc>
        <w:tc>
          <w:tcPr/>
          <w:p>
            <w:pPr>
              <w:rPr/>
            </w:pPr>
            <w:r>
              <w:rPr>
                <w:rtl w:val="0"/>
              </w:rPr>
              <w:t xml:space="preserve">Sin submedición</w:t>
            </w:r>
          </w:p>
        </w:tc>
        <w:tc>
          <w:tcPr/>
          <w:p>
            <w:pPr>
              <w:rPr/>
            </w:pPr>
            <w:r>
              <w:rPr>
                <w:rtl w:val="0"/>
              </w:rPr>
              <w:t xml:space="preserve">Submedición por equipo y lote</w:t>
            </w:r>
          </w:p>
        </w:tc>
        <w:tc>
          <w:tcPr/>
          <w:p>
            <w:pPr>
              <w:rPr/>
            </w:pPr>
            <w:r>
              <w:rPr>
                <w:rtl w:val="0"/>
              </w:rPr>
              <w:t xml:space="preserve">$123 M</w:t>
            </w:r>
          </w:p>
        </w:tc>
      </w:tr>
    </w:tbl>
    <w:p>
      <w:pPr>
        <w:rPr/>
      </w:pPr>
      <w:r>
        <w:rPr>
          <w:b/>
          <w:bCs/>
          <w:rtl w:val="0"/>
        </w:rPr>
        <w:t xml:space="preserve">En una frase: Pomar invierte $9.605 M una sola vez, recupera la inversión en 2,2 años y obtiene un VPN de $15.014 M con una TIR de 49,0 %, sin construir una línea nueva.</w:t>
      </w:r>
      <w:r>
        <w:rPr>
          <w:rtl w:val="0"/>
        </w:rPr>
        <w:t xml:space="preserve"/>
      </w:r>
    </w:p>
    <w:p>
      <w:pPr>
        <w:rPr/>
      </w:pPr>
      <w:r>
        <w:rPr>
          <w:b/>
          <w:bCs/>
          <w:rtl w:val="0"/>
        </w:rPr>
        <w:t xml:space="preserve">Por qué Kuajo y no otro integrador:</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Comisionamiento virtual antes de invertir.</w:t>
      </w:r>
      <w:r>
        <w:rPr>
          <w:rtl w:val="0"/>
        </w:rPr>
        <w:t xml:space="preserve"> El PLC (Logix Emulate), el SCADA y el MES se prueban contra el gemelo digital de la línea. Pomar ve sus 3 recetas funcionando antes de la parada.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Trazabilidad lote a lote de extremo a extremo</w:t>
      </w:r>
      <w:r>
        <w:rPr>
          <w:rtl w:val="0"/>
        </w:rPr>
        <w:t xml:space="preserve">, del silo al pallet con etiqueta GS1-128, integrada con SAP. Responde a la exigencia de las cadenas de supermercados.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Plataforma abierta y escalable.</w:t>
      </w:r>
      <w:r>
        <w:rPr>
          <w:rtl w:val="0"/>
        </w:rPr>
        <w:t xml:space="preserve"> Ignition tiene licencia ilimitada de tags y clientes, y Sepasoft es nativo de Ignition. Las Fases 2 y 3 cuestan entre 45 % y 55 % de la automatización de la línea 1 (sin la plataforma) porque no se vuelve a comprar el núcleo.</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Equipo local</w:t>
      </w:r>
      <w:r>
        <w:rPr>
          <w:rtl w:val="0"/>
        </w:rPr>
        <w:t xml:space="preserve"> en Bogotá, a menos de una hora de Cajicá, con respuesta de 4 horas en soporte crítico y tarifas en pesos.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b/>
          <w:bCs/>
          <w:rtl w:val="0"/>
        </w:rPr>
        <w:t xml:space="preserve">Riesgo compartido.</w:t>
      </w:r>
      <w:r>
        <w:rPr>
          <w:rtl w:val="0"/>
        </w:rPr>
        <w:t xml:space="preserve"> El 10 % del precio se paga con el acta de cierre, hay una póliza de cumplimiento y calidad, la garantía es de 12 meses y la contingencia es explícita.</w:t>
      </w:r>
    </w:p>
    <w:p>
      <w:pPr>
        <w:pStyle w:val="Heading3"/>
        <w:rPr/>
      </w:pPr>
      <w:r>
        <w:rPr>
          <w:rtl w:val="0"/>
        </w:rPr>
        <w:t xml:space="preserve">14.2 Oferta comercial KA-OF-2026-001</w:t>
      </w:r>
    </w:p>
    <w:p>
      <w:pPr>
        <w:rPr/>
      </w:pPr>
      <w:r>
        <w:rPr>
          <w:i/>
          <w:iCs/>
          <w:rtl w:val="0"/>
        </w:rPr>
        <w:t xml:space="preserve">Caso académico. Kuajo Automation S.A.S. → Lácteos Pomar (El Pomar S.A.), planta Cajicá. Bogotá, octubre de 2026. Validez: 90 días calendario (cubre la firma prevista del 11/01/2027).</w:t>
      </w:r>
    </w:p>
    <w:p>
      <w:pPr>
        <w:rPr/>
      </w:pPr>
      <w:r>
        <w:rPr>
          <w:b/>
          <w:bCs/>
          <w:rtl w:val="0"/>
        </w:rPr>
        <w:t xml:space="preserve">1. Objeto.</w:t>
      </w:r>
      <w:r>
        <w:rPr>
          <w:rtl w:val="0"/>
        </w:rPr>
        <w:t xml:space="preserve"> Diseño, suministro, comisionamiento virtual, montaje y puesta en marcha de la solución de Transformación Digital Industrial de la línea de yogures de la planta de Cajicá, y de la plataforma de planta (SCADA, MES e integración con SAP) sobre la que se conectarán las líneas de quesos y UHT.</w:t>
      </w:r>
    </w:p>
    <w:p>
      <w:pPr>
        <w:rPr/>
      </w:pPr>
      <w:r>
        <w:rPr>
          <w:b/>
          <w:bCs/>
          <w:rtl w:val="0"/>
        </w:rPr>
        <w:t xml:space="preserve">2. Alcance incluido</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Ingeniería conceptual, básica y de detalle: diagnóstico, VSM, arquitectura ISA-95/ISA-88, P&amp;ID, FDS, planos eléctricos.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Suministro e instalación de 52 instrumentos de campo nuevos (incluidos el analizador NIR en línea, el registrador del PCC 1, 8 lectores de código y el lector RFID de formato), 24 válvulas mix-proof, 13 válvulas de control, válvula de desvío, 12 variadores e inspección (pesaje, metales y visión) en 2 llenadoras.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PLC ControlLogix con fases ISA-88 parametrizadas para Y1, Y2 y Y3; PLC de seguridad para la celda.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Celda robotizada: 2 robots delta de encajonado, 1 paletizador con 2 estaciones, envolvedora y etiquetado GS1-128.</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SCADA Ignition con HMI ISA-101 e historian; MES Sepasoft (OEE, Track &amp; Trace, Batch, SPC, cambios de receta) e interfaz con SAP.</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Infraestructura OT/IT: servidores redundantes, red industrial, DMZ con firewall (ISA/IEC 62443).</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Gemelo digital de la línea y FAT virtual con Logix Emulate antes de la parada.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Montaje en una parada máxima de 2 semanas, SAT, lotes de prueba de las 3 recetas y 6 semanas de estabilización.</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Capacitación de operadores, mantenimiento y TI; manuales y respaldo del software.</w:t>
      </w:r>
    </w:p>
    <w:p>
      <w:pPr>
        <w:rPr/>
      </w:pPr>
      <w:r>
        <w:rPr>
          <w:b/>
          <w:bCs/>
          <w:rtl w:val="0"/>
        </w:rPr>
        <w:t xml:space="preserve">3. Exclusiones</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IVA (19 %), que se factura aparte y es descontable para Pomar en bienes de capital.</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Licencias de SAP y de Power BI (Pomar usa sus licencias corporativas) y desarrollos dentro de SAP distintos de la interfaz.</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Equipos de proceso: Pomar ya los tiene (tanques, tren térmico, fermentadores, separador, enfriador, llenadoras y CIP) y la propuesta no los reemplaza; tampoco incluye obras civiles mayores ni ampliaciones de servicios (vapor, agua helada, aire).</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Automatización de las líneas UHT (Fase 2) y de quesos (Fase 3), cotizadas como referencia en el punto 7 de esta oferta.</w:t>
      </w:r>
    </w:p>
    <w:p>
      <w:pPr>
        <w:rPr/>
      </w:pPr>
      <w:r>
        <w:rPr>
          <w:b/>
          <w:bCs/>
          <w:rtl w:val="0"/>
        </w:rPr>
        <w:t xml:space="preserve">3A. Logística incluida en el precio</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Importación: flete internacional, seguro, agencia de aduanas, gastos portuarios, transporte Cartagena–Cajicá y bodegaje (8 % sobre el valor FOB). Arancel 0 % para bienes de capital no producidos en Colombia (Decreto 272 de 2018) y equipos de origen UE o EE. UU. con certificado de origen.</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Grúa, izaje y traslado de la celda robotizada desde el taller del integrador en Bogotá hasta Cajicá.</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Póliza todo riesgo montaje que cubre los equipos durante el montaje, las pruebas y el arranque.</w:t>
      </w:r>
    </w:p>
    <w:p>
      <w:pPr>
        <w:rPr/>
      </w:pPr>
      <w:r>
        <w:rPr>
          <w:b/>
          <w:bCs/>
          <w:rtl w:val="0"/>
        </w:rPr>
        <w:t xml:space="preserve">3B. Obligaciones de Pomar</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Bodega cubierta y segura de ≈ 150 m² en la planta, sin costo, para recibir y guardar los equipos entre su llegada (desde la semana 26) y el montaje (semana 34).</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Programar la parada de 12 días hábiles de la línea de yogures en las fechas acordadas y producir inventario previo.</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Disponibilidad de energía, agua, aire y vapor para pruebas; acceso para grúa al área de la celda.</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Personal clave disponible: líder de proyecto, TI, calidad, mantenimiento y operadores para el FAT, el SAT y la capacitación.</w:t>
      </w:r>
    </w:p>
    <w:p>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tl w:val="0"/>
        </w:rPr>
        <w:t xml:space="preserve">Aprobaciones de hitos en un máximo de 5 días hábiles.</w:t>
      </w:r>
    </w:p>
    <w:p>
      <w:pPr>
        <w:rPr/>
      </w:pPr>
      <w:r>
        <w:rPr>
          <w:b/>
          <w:bCs/>
          <w:rtl w:val="0"/>
        </w:rPr>
        <w:t xml:space="preserve">4. Precio</w:t>
      </w:r>
    </w:p>
    <w:p>
      <w:pPr>
        <w:keepNext/>
      </w:pPr>
      <w:r>
        <w:rPr>
          <w:b/>
          <w:bCs/>
        </w:rPr>
        <w:t xml:space="preserve">Tabla 14.2 — </w:t>
      </w:r>
      <w:r>
        <w:rPr/>
        <w:t xml:space="preserve">Precio de la Fase 1</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6"/>
        <w:gridCol w:w="2600"/>
        <w:gridCol w:w="2304"/>
      </w:tblGrid>
      <w:tr>
        <w:trPr>
          <w:cantSplit w:val="0"/>
          <w:tblHeader w:val="1"/>
        </w:trPr>
        <w:tc>
          <w:tcPr>
            <w:shd w:fill="f2f2f2" w:val="clear"/>
          </w:tcPr>
          <w:p>
            <w:pPr>
              <w:rPr/>
            </w:pPr>
            <w:r>
              <w:rPr>
                <w:rtl w:val="0"/>
              </w:rPr>
              <w:t xml:space="preserve">Concepto</w:t>
            </w:r>
          </w:p>
        </w:tc>
        <w:tc>
          <w:tcPr>
            <w:shd w:fill="f2f2f2" w:val="clear"/>
          </w:tcPr>
          <w:p>
            <w:pPr>
              <w:rPr/>
            </w:pPr>
            <w:r>
              <w:rPr>
                <w:rtl w:val="0"/>
              </w:rPr>
              <w:t xml:space="preserve">Valor (COP)</w:t>
            </w:r>
          </w:p>
        </w:tc>
        <w:tc>
          <w:tcPr>
            <w:shd w:fill="f2f2f2" w:val="clear"/>
          </w:tcPr>
          <w:p>
            <w:pPr>
              <w:rPr/>
            </w:pPr>
            <w:r>
              <w:rPr>
                <w:rtl w:val="0"/>
              </w:rPr>
              <w:t xml:space="preserve">Participación</w:t>
            </w:r>
          </w:p>
        </w:tc>
      </w:tr>
      <w:tr>
        <w:trPr>
          <w:cantSplit w:val="0"/>
          <w:tblHeader w:val="0"/>
        </w:trPr>
        <w:tc>
          <w:tcPr/>
          <w:p>
            <w:pPr>
              <w:rPr/>
            </w:pPr>
            <w:r>
              <w:rPr>
                <w:rtl w:val="0"/>
              </w:rPr>
              <w:t xml:space="preserve">Suministros (equipos, software, obras y montaje)</w:t>
            </w:r>
          </w:p>
        </w:tc>
        <w:tc>
          <w:tcPr/>
          <w:p>
            <w:pPr>
              <w:rPr/>
            </w:pPr>
            <w:r>
              <w:rPr>
                <w:rtl w:val="0"/>
              </w:rPr>
              <w:t xml:space="preserve">$6.348.530.564</w:t>
            </w:r>
          </w:p>
        </w:tc>
        <w:tc>
          <w:tcPr/>
          <w:p>
            <w:pPr>
              <w:rPr/>
            </w:pPr>
            <w:r>
              <w:rPr>
                <w:rtl w:val="0"/>
              </w:rPr>
              <w:t xml:space="preserve">74,5 %</w:t>
            </w:r>
          </w:p>
        </w:tc>
      </w:tr>
      <w:tr>
        <w:trPr>
          <w:cantSplit w:val="0"/>
          <w:tblHeader w:val="0"/>
        </w:trPr>
        <w:tc>
          <w:tcPr/>
          <w:p>
            <w:pPr>
              <w:rPr/>
            </w:pPr>
            <w:r>
              <w:rPr>
                <w:rtl w:val="0"/>
              </w:rPr>
              <w:t xml:space="preserve">Servicios de ingeniería, gestión, comisionamiento y capacitación (10.160 h × $150.000/h)</w:t>
            </w:r>
          </w:p>
        </w:tc>
        <w:tc>
          <w:tcPr/>
          <w:p>
            <w:pPr>
              <w:rPr/>
            </w:pPr>
            <w:r>
              <w:rPr>
                <w:rtl w:val="0"/>
              </w:rPr>
              <w:t xml:space="preserve">$1.524.000.000</w:t>
            </w:r>
          </w:p>
        </w:tc>
        <w:tc>
          <w:tcPr/>
          <w:p>
            <w:pPr>
              <w:rPr/>
            </w:pPr>
            <w:r>
              <w:rPr>
                <w:rtl w:val="0"/>
              </w:rPr>
              <w:t xml:space="preserve">17,9 %</w:t>
            </w:r>
          </w:p>
        </w:tc>
      </w:tr>
      <w:tr>
        <w:trPr>
          <w:cantSplit w:val="0"/>
          <w:tblHeader w:val="0"/>
        </w:trPr>
        <w:tc>
          <w:tcPr/>
          <w:p>
            <w:pPr>
              <w:rPr/>
            </w:pPr>
            <w:r>
              <w:rPr>
                <w:rtl w:val="0"/>
              </w:rPr>
              <w:t xml:space="preserve">Contingencia y póliza</w:t>
            </w:r>
          </w:p>
        </w:tc>
        <w:tc>
          <w:tcPr/>
          <w:p>
            <w:pPr>
              <w:rPr/>
            </w:pPr>
            <w:r>
              <w:rPr>
                <w:rtl w:val="0"/>
              </w:rPr>
              <w:t xml:space="preserve">$653.388.164</w:t>
            </w:r>
          </w:p>
        </w:tc>
        <w:tc>
          <w:tcPr/>
          <w:p>
            <w:pPr>
              <w:rPr/>
            </w:pPr>
            <w:r>
              <w:rPr>
                <w:rtl w:val="0"/>
              </w:rPr>
              <w:t xml:space="preserve">7,7 %</w:t>
            </w:r>
          </w:p>
        </w:tc>
      </w:tr>
      <w:tr>
        <w:trPr>
          <w:cantSplit w:val="0"/>
          <w:tblHeader w:val="0"/>
        </w:trPr>
        <w:tc>
          <w:tcPr/>
          <w:p>
            <w:pPr>
              <w:rPr/>
            </w:pPr>
            <w:r>
              <w:rPr>
                <w:b/>
                <w:bCs/>
                <w:rtl w:val="0"/>
              </w:rPr>
              <w:t xml:space="preserve">Precio total Fase 1 (sin IVA)</w:t>
            </w:r>
          </w:p>
        </w:tc>
        <w:tc>
          <w:tcPr/>
          <w:p>
            <w:pPr>
              <w:rPr/>
            </w:pPr>
            <w:r>
              <w:rPr>
                <w:rtl w:val="0"/>
                <w:b/>
                <w:bCs/>
              </w:rPr>
              <w:t xml:space="preserve">$8.525.918.728</w:t>
            </w:r>
          </w:p>
        </w:tc>
        <w:tc>
          <w:tcPr/>
          <w:p>
            <w:pPr>
              <w:rPr/>
            </w:pPr>
            <w:r>
              <w:rPr>
                <w:rtl w:val="0"/>
              </w:rPr>
              <w:t xml:space="preserve">≈ US$2.604.535</w:t>
            </w:r>
          </w:p>
        </w:tc>
      </w:tr>
      <w:tr>
        <w:trPr>
          <w:cantSplit w:val="0"/>
          <w:tblHeader w:val="0"/>
        </w:trPr>
        <w:tc>
          <w:tcPr/>
          <w:p>
            <w:pPr>
              <w:rPr/>
            </w:pPr>
            <w:r>
              <w:rPr>
                <w:rtl w:val="0"/>
              </w:rPr>
              <w:t xml:space="preserve">IVA 19 %</w:t>
            </w:r>
          </w:p>
        </w:tc>
        <w:tc>
          <w:tcPr/>
          <w:p>
            <w:pPr>
              <w:rPr/>
            </w:pPr>
            <w:r>
              <w:rPr>
                <w:rtl w:val="0"/>
              </w:rPr>
              <w:t xml:space="preserve">$1.619.924.558</w:t>
            </w:r>
          </w:p>
        </w:tc>
        <w:tc>
          <w:tcPr/>
          <w:p>
            <w:pPr>
              <w:rPr/>
            </w:pPr>
            <w:r>
              <w:rPr>
                <w:rtl w:val="0"/>
              </w:rPr>
              <w:t xml:space="preserve">Descontable para Pomar</w:t>
            </w:r>
          </w:p>
        </w:tc>
      </w:tr>
      <w:tr>
        <w:trPr>
          <w:cantSplit w:val="0"/>
          <w:tblHeader w:val="0"/>
        </w:trPr>
        <w:tc>
          <w:tcPr/>
          <w:p>
            <w:pPr>
              <w:rPr/>
            </w:pPr>
            <w:r>
              <w:rPr>
                <w:rtl w:val="0"/>
              </w:rPr>
              <w:t xml:space="preserve">Total con IVA</w:t>
            </w:r>
          </w:p>
        </w:tc>
        <w:tc>
          <w:tcPr/>
          <w:p>
            <w:pPr>
              <w:rPr/>
            </w:pPr>
            <w:r>
              <w:rPr>
                <w:rtl w:val="0"/>
              </w:rPr>
              <w:t xml:space="preserve">$10.145.843.286</w:t>
            </w:r>
          </w:p>
        </w:tc>
        <w:tc>
          <w:tcPr/>
          <w:p>
            <w:pPr>
              <w:rPr/>
            </w:pPr>
          </w:p>
        </w:tc>
      </w:tr>
    </w:tbl>
    <w:p>
      <w:pPr>
        <w:rPr/>
      </w:pPr>
      <w:r>
        <w:rPr>
          <w:rtl w:val="0"/>
        </w:rPr>
        <w:t xml:space="preserve">Ajuste por tasa de cambio: si la TRM del día de cada orden de compra varía más de 5 % frente a la TRM base de la oferta ($3.273,49), los suministros cotizados en US$ (equipos importados y licencias de software) se ajustan en la misma proporción, al alza o a la baja.</w:t>
      </w:r>
    </w:p>
    <w:p>
      <w:pPr>
        <w:rPr/>
      </w:pPr>
      <w:r>
        <w:rPr>
          <w:rtl w:val="0"/>
        </w:rPr>
        <w:t xml:space="preserve">5. Forma de pago (contra hito aprobado y factura, a 30 días; el anticipo, contra la póliza de buen manejo)</w:t>
      </w:r>
    </w:p>
    <w:p>
      <w:pPr>
        <w:keepNext/>
      </w:pPr>
      <w:r>
        <w:rPr>
          <w:b/>
          <w:bCs/>
        </w:rPr>
        <w:t xml:space="preserve">Tabla 14.3 — </w:t>
      </w:r>
      <w:r>
        <w:rPr/>
        <w:t xml:space="preserve">Forma de pago</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9"/>
        <w:gridCol w:w="1706"/>
        <w:gridCol w:w="1706"/>
        <w:gridCol w:w="2319"/>
      </w:tblGrid>
      <w:tr>
        <w:trPr>
          <w:cantSplit w:val="0"/>
          <w:tblHeader w:val="1"/>
        </w:trPr>
        <w:tc>
          <w:tcPr>
            <w:shd w:fill="f2f2f2" w:val="clear"/>
          </w:tcPr>
          <w:p>
            <w:pPr>
              <w:rPr/>
            </w:pPr>
            <w:r>
              <w:rPr>
                <w:rtl w:val="0"/>
              </w:rPr>
              <w:t xml:space="preserve">Hito</w:t>
            </w:r>
          </w:p>
        </w:tc>
        <w:tc>
          <w:tcPr>
            <w:shd w:fill="f2f2f2" w:val="clear"/>
          </w:tcPr>
          <w:p>
            <w:pPr>
              <w:rPr/>
            </w:pPr>
            <w:r>
              <w:rPr>
                <w:rtl w:val="0"/>
              </w:rPr>
              <w:t xml:space="preserve">Mes del hito (mes de cobro)</w:t>
            </w:r>
          </w:p>
        </w:tc>
        <w:tc>
          <w:tcPr>
            <w:shd w:fill="f2f2f2" w:val="clear"/>
          </w:tcPr>
          <w:p>
            <w:pPr>
              <w:rPr/>
            </w:pPr>
            <w:r>
              <w:rPr>
                <w:rtl w:val="0"/>
              </w:rPr>
              <w:t xml:space="preserve">% del precio</w:t>
            </w:r>
          </w:p>
        </w:tc>
        <w:tc>
          <w:tcPr>
            <w:shd w:fill="f2f2f2" w:val="clear"/>
          </w:tcPr>
          <w:p>
            <w:pPr>
              <w:rPr/>
            </w:pPr>
            <w:r>
              <w:rPr>
                <w:rtl w:val="0"/>
              </w:rPr>
              <w:t xml:space="preserve">Valor (COP, sin IVA)</w:t>
            </w:r>
          </w:p>
        </w:tc>
      </w:tr>
      <w:tr>
        <w:trPr>
          <w:cantSplit w:val="0"/>
          <w:tblHeader w:val="0"/>
        </w:trPr>
        <w:tc>
          <w:tcPr/>
          <w:p>
            <w:pPr>
              <w:rPr/>
            </w:pPr>
            <w:r>
              <w:rPr>
                <w:rtl w:val="0"/>
              </w:rPr>
              <w:t xml:space="preserve">Anticipo a la firma del contrato</w:t>
            </w:r>
          </w:p>
        </w:tc>
        <w:tc>
          <w:tcPr/>
          <w:p>
            <w:pPr>
              <w:rPr/>
            </w:pPr>
            <w:r>
              <w:rPr>
                <w:rtl w:val="0"/>
              </w:rPr>
              <w:t xml:space="preserve">0 (cobro: mes 1)</w:t>
            </w:r>
          </w:p>
        </w:tc>
        <w:tc>
          <w:tcPr/>
          <w:p>
            <w:pPr>
              <w:rPr/>
            </w:pPr>
            <w:r>
              <w:rPr>
                <w:rtl w:val="0"/>
              </w:rPr>
              <w:t xml:space="preserve">30 %</w:t>
            </w:r>
          </w:p>
        </w:tc>
        <w:tc>
          <w:tcPr/>
          <w:p>
            <w:pPr>
              <w:rPr/>
            </w:pPr>
            <w:r>
              <w:rPr>
                <w:rtl w:val="0"/>
              </w:rPr>
              <w:t xml:space="preserve">$2.557.775.618</w:t>
            </w:r>
          </w:p>
        </w:tc>
      </w:tr>
      <w:tr>
        <w:trPr>
          <w:cantSplit w:val="0"/>
          <w:tblHeader w:val="0"/>
        </w:trPr>
        <w:tc>
          <w:tcPr/>
          <w:p>
            <w:pPr>
              <w:rPr/>
            </w:pPr>
            <w:r>
              <w:rPr>
                <w:rtl w:val="0"/>
              </w:rPr>
              <w:t xml:space="preserve">Aprobación de la ingeniería conceptual</w:t>
            </w:r>
          </w:p>
        </w:tc>
        <w:tc>
          <w:tcPr/>
          <w:p>
            <w:pPr>
              <w:rPr/>
            </w:pPr>
            <w:r>
              <w:rPr>
                <w:rtl w:val="0"/>
              </w:rPr>
              <w:t xml:space="preserve">2 (cobro: mes 3)</w:t>
            </w:r>
          </w:p>
        </w:tc>
        <w:tc>
          <w:tcPr/>
          <w:p>
            <w:pPr>
              <w:rPr/>
            </w:pPr>
            <w:r>
              <w:rPr>
                <w:rtl w:val="0"/>
              </w:rPr>
              <w:t xml:space="preserve">15 %</w:t>
            </w:r>
          </w:p>
        </w:tc>
        <w:tc>
          <w:tcPr/>
          <w:p>
            <w:pPr>
              <w:rPr/>
            </w:pPr>
            <w:r>
              <w:rPr>
                <w:rtl w:val="0"/>
              </w:rPr>
              <w:t xml:space="preserve">$1.278.887.809</w:t>
            </w:r>
          </w:p>
        </w:tc>
      </w:tr>
      <w:tr>
        <w:trPr>
          <w:cantSplit w:val="0"/>
          <w:tblHeader w:val="0"/>
        </w:trPr>
        <w:tc>
          <w:tcPr/>
          <w:p>
            <w:pPr>
              <w:rPr/>
            </w:pPr>
            <w:r>
              <w:rPr>
                <w:rtl w:val="0"/>
              </w:rPr>
              <w:t xml:space="preserve">Aprobación de la ingeniería de detalle y emisión de órdenes de compra</w:t>
            </w:r>
          </w:p>
        </w:tc>
        <w:tc>
          <w:tcPr/>
          <w:p>
            <w:pPr>
              <w:rPr/>
            </w:pPr>
            <w:r>
              <w:rPr>
                <w:rtl w:val="0"/>
              </w:rPr>
              <w:t xml:space="preserve">3 (cobro: mes 4)</w:t>
            </w:r>
          </w:p>
        </w:tc>
        <w:tc>
          <w:tcPr/>
          <w:p>
            <w:pPr>
              <w:rPr/>
            </w:pPr>
            <w:r>
              <w:rPr>
                <w:rtl w:val="0"/>
              </w:rPr>
              <w:t xml:space="preserve">15 %</w:t>
            </w:r>
          </w:p>
        </w:tc>
        <w:tc>
          <w:tcPr/>
          <w:p>
            <w:pPr>
              <w:rPr/>
            </w:pPr>
            <w:r>
              <w:rPr>
                <w:rtl w:val="0"/>
              </w:rPr>
              <w:t xml:space="preserve">$1.278.887.809</w:t>
            </w:r>
          </w:p>
        </w:tc>
      </w:tr>
      <w:tr>
        <w:trPr>
          <w:cantSplit w:val="0"/>
          <w:tblHeader w:val="0"/>
        </w:trPr>
        <w:tc>
          <w:tcPr/>
          <w:p>
            <w:pPr>
              <w:rPr/>
            </w:pPr>
            <w:r>
              <w:rPr>
                <w:rtl w:val="0"/>
              </w:rPr>
              <w:t xml:space="preserve">Llegada de robots y equipos a planta</w:t>
            </w:r>
          </w:p>
        </w:tc>
        <w:tc>
          <w:tcPr/>
          <w:p>
            <w:pPr>
              <w:rPr/>
            </w:pPr>
            <w:r>
              <w:rPr>
                <w:rtl w:val="0"/>
              </w:rPr>
              <w:t xml:space="preserve">8 (cobro: mes 9)</w:t>
            </w:r>
          </w:p>
        </w:tc>
        <w:tc>
          <w:tcPr/>
          <w:p>
            <w:pPr>
              <w:rPr/>
            </w:pPr>
            <w:r>
              <w:rPr>
                <w:rtl w:val="0"/>
              </w:rPr>
              <w:t xml:space="preserve">20 %</w:t>
            </w:r>
          </w:p>
        </w:tc>
        <w:tc>
          <w:tcPr/>
          <w:p>
            <w:pPr>
              <w:rPr/>
            </w:pPr>
            <w:r>
              <w:rPr>
                <w:rtl w:val="0"/>
              </w:rPr>
              <w:t xml:space="preserve">$1.705.183.746</w:t>
            </w:r>
          </w:p>
        </w:tc>
      </w:tr>
      <w:tr>
        <w:trPr>
          <w:cantSplit w:val="0"/>
          <w:tblHeader w:val="0"/>
        </w:trPr>
        <w:tc>
          <w:tcPr/>
          <w:p>
            <w:pPr>
              <w:rPr/>
            </w:pPr>
            <w:r>
              <w:rPr>
                <w:rtl w:val="0"/>
              </w:rPr>
              <w:t xml:space="preserve">Aprobación de las pruebas FAT</w:t>
            </w:r>
          </w:p>
        </w:tc>
        <w:tc>
          <w:tcPr/>
          <w:p>
            <w:pPr>
              <w:rPr/>
            </w:pPr>
            <w:r>
              <w:rPr>
                <w:rtl w:val="0"/>
              </w:rPr>
              <w:t xml:space="preserve">8 (cobro: mes 9)</w:t>
            </w:r>
          </w:p>
        </w:tc>
        <w:tc>
          <w:tcPr/>
          <w:p>
            <w:pPr>
              <w:rPr/>
            </w:pPr>
            <w:r>
              <w:rPr>
                <w:rtl w:val="0"/>
              </w:rPr>
              <w:t xml:space="preserve">10 %</w:t>
            </w:r>
          </w:p>
        </w:tc>
        <w:tc>
          <w:tcPr/>
          <w:p>
            <w:pPr>
              <w:rPr/>
            </w:pPr>
            <w:r>
              <w:rPr>
                <w:rtl w:val="0"/>
              </w:rPr>
              <w:t xml:space="preserve">$852.591.873</w:t>
            </w:r>
          </w:p>
        </w:tc>
      </w:tr>
      <w:tr>
        <w:trPr>
          <w:cantSplit w:val="0"/>
          <w:tblHeader w:val="0"/>
        </w:trPr>
        <w:tc>
          <w:tcPr/>
          <w:p>
            <w:pPr>
              <w:rPr/>
            </w:pPr>
            <w:r>
              <w:rPr>
                <w:rtl w:val="0"/>
              </w:rPr>
              <w:t xml:space="preserve">Acta de entrega y cierre</w:t>
            </w:r>
          </w:p>
        </w:tc>
        <w:tc>
          <w:tcPr/>
          <w:p>
            <w:pPr>
              <w:rPr/>
            </w:pPr>
            <w:r>
              <w:rPr>
                <w:rtl w:val="0"/>
              </w:rPr>
              <w:t xml:space="preserve">12 (cobro: mes 13)</w:t>
            </w:r>
          </w:p>
        </w:tc>
        <w:tc>
          <w:tcPr/>
          <w:p>
            <w:pPr>
              <w:rPr/>
            </w:pPr>
            <w:r>
              <w:rPr>
                <w:rtl w:val="0"/>
              </w:rPr>
              <w:t xml:space="preserve">10 %</w:t>
            </w:r>
          </w:p>
        </w:tc>
        <w:tc>
          <w:tcPr/>
          <w:p>
            <w:pPr>
              <w:rPr/>
            </w:pPr>
            <w:r>
              <w:rPr>
                <w:rtl w:val="0"/>
              </w:rPr>
              <w:t xml:space="preserve">$852.591.873</w:t>
            </w:r>
          </w:p>
        </w:tc>
      </w:tr>
    </w:tbl>
    <w:p>
      <w:pPr>
        <w:rPr/>
      </w:pPr>
      <w:r>
        <w:rPr>
          <w:b/>
          <w:bCs/>
          <w:rtl w:val="0"/>
        </w:rPr>
        <w:t xml:space="preserve">6. Plazo, garantía y soporte.</w:t>
      </w:r>
      <w:r>
        <w:rPr>
          <w:rtl w:val="0"/>
        </w:rPr>
        <w:t xml:space="preserve"> El plazo de ejecución es de 48 semanas desde la firma y el anticipo, con entrega estimada el 12/12/2027 si se firma el 11 de enero de 2027. La parada máxima de la línea es de 2 semanas, programada con el gerente de planta. La garantía de equipos y software es de 12 meses desde el acta de entrega (hasta diciembre de 2028), con respaldo de los fabricantes. En total, el vínculo contractual dura ≈ 23 meses: 11 de ejecución y 12 de garantía. Kuajo ofrece un contrato de soporte opcional por $15.000.000 al mes (≈ 100 h: soporte remoto, visitas, actualizaciones y mejora continua), con respuesta de 4 horas en fallas críticas.</w:t>
      </w:r>
    </w:p>
    <w:p>
      <w:pPr>
        <w:rPr/>
      </w:pPr>
      <w:r>
        <w:rPr>
          <w:b/>
          <w:bCs/>
          <w:rtl w:val="0"/>
        </w:rPr>
        <w:t xml:space="preserve">7. Costo por línea y fases futuras.</w:t>
      </w:r>
      <w:r>
        <w:rPr>
          <w:rtl w:val="0"/>
        </w:rPr>
        <w:t xml:space="preserve"> La Fase 1 se separa en la plataforma de planta, que se paga una sola vez y sirve a las 3 líneas, y la automatización de la línea de yogures. Las Fases 2 (UHT) y 3 (quesos) son referencias de ±30 % que se cotizan aparte: su factor se aplica a la automatización de la línea 1 sin la plataforma, porque la plataforma no se vuelve a comprar, y su costo para Kuajo supone la misma relación costo/precio de la Fase 1.</w:t>
      </w:r>
    </w:p>
    <w:p>
      <w:pPr>
        <w:keepNext/>
      </w:pPr>
      <w:r>
        <w:rPr>
          <w:b/>
          <w:bCs/>
        </w:rPr>
        <w:t xml:space="preserve">Tabla 14.4 — </w:t>
      </w:r>
      <w:r>
        <w:rPr/>
        <w:t xml:space="preserve">Costo por línea y fases futuras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0"/>
        <w:gridCol w:w="1600"/>
        <w:gridCol w:w="1600"/>
        <w:gridCol w:w="1600"/>
      </w:tblGrid>
      <w:tr>
        <w:trPr>
          <w:cantSplit w:val="0"/>
          <w:tblHeader w:val="1"/>
        </w:trPr>
        <w:tc>
          <w:tcPr>
            <w:tcW w:w="4560" w:type="dxa"/>
            <w:shd w:fill="f2f2f2" w:val="clear"/>
          </w:tcPr>
          <w:p>
            <w:pPr>
              <w:rPr/>
            </w:pPr>
            <w:r>
              <w:rPr>
                <w:rtl w:val="0"/>
              </w:rPr>
              <w:t xml:space="preserve">Alcance</w:t>
            </w:r>
          </w:p>
        </w:tc>
        <w:tc>
          <w:tcPr>
            <w:tcW w:w="1600" w:type="dxa"/>
            <w:shd w:fill="f2f2f2" w:val="clear"/>
          </w:tcPr>
          <w:p>
            <w:pPr>
              <w:rPr/>
            </w:pPr>
            <w:r>
              <w:rPr>
                <w:rtl w:val="0"/>
              </w:rPr>
              <w:t xml:space="preserve">Precio para Pomar (M)</w:t>
            </w:r>
          </w:p>
        </w:tc>
        <w:tc>
          <w:tcPr>
            <w:tcW w:w="1600" w:type="dxa"/>
            <w:shd w:fill="f2f2f2" w:val="clear"/>
          </w:tcPr>
          <w:p>
            <w:pPr>
              <w:rPr/>
            </w:pPr>
            <w:r>
              <w:rPr>
                <w:rtl w:val="0"/>
              </w:rPr>
              <w:t xml:space="preserve">Costo para Kuajo (M)</w:t>
            </w:r>
          </w:p>
        </w:tc>
        <w:tc>
          <w:tcPr>
            <w:tcW w:w="1600" w:type="dxa"/>
            <w:shd w:fill="f2f2f2" w:val="clear"/>
          </w:tcPr>
          <w:p>
            <w:pPr>
              <w:rPr/>
            </w:pPr>
            <w:r>
              <w:rPr>
                <w:rtl w:val="0"/>
              </w:rPr>
              <w:t xml:space="preserve">Utilidad antes de impuestos (M)</w:t>
            </w:r>
          </w:p>
        </w:tc>
      </w:tr>
      <w:tr>
        <w:trPr>
          <w:cantSplit w:val="0"/>
          <w:tblHeader w:val="0"/>
        </w:trPr>
        <w:tc>
          <w:tcPr>
            <w:tcW w:w="4560" w:type="dxa"/>
          </w:tcPr>
          <w:p>
            <w:pPr>
              <w:rPr/>
            </w:pPr>
            <w:r>
              <w:rPr>
                <w:rtl w:val="0"/>
              </w:rPr>
              <w:t xml:space="preserve">Fase 1: plataforma de planta (SCADA, MES, red, servidores, integración con SAP)</w:t>
            </w:r>
          </w:p>
        </w:tc>
        <w:tc>
          <w:tcPr>
            <w:tcW w:w="1600" w:type="dxa"/>
          </w:tcPr>
          <w:p>
            <w:pPr>
              <w:rPr/>
            </w:pPr>
            <w:r>
              <w:rPr>
                <w:rtl w:val="0"/>
              </w:rPr>
              <w:t xml:space="preserve">1.526</w:t>
            </w:r>
          </w:p>
        </w:tc>
        <w:tc>
          <w:tcPr>
            <w:tcW w:w="1600" w:type="dxa"/>
          </w:tcPr>
          <w:p>
            <w:pPr>
              <w:rPr/>
            </w:pPr>
            <w:r>
              <w:rPr>
                <w:rtl w:val="0"/>
              </w:rPr>
              <w:t xml:space="preserve">1.269</w:t>
            </w:r>
          </w:p>
        </w:tc>
        <w:tc>
          <w:tcPr>
            <w:tcW w:w="1600" w:type="dxa"/>
          </w:tcPr>
          <w:p>
            <w:pPr>
              <w:rPr/>
            </w:pPr>
            <w:r>
              <w:rPr>
                <w:rtl w:val="0"/>
              </w:rPr>
              <w:t xml:space="preserve">257</w:t>
            </w:r>
          </w:p>
        </w:tc>
      </w:tr>
      <w:tr>
        <w:trPr>
          <w:cantSplit w:val="0"/>
          <w:tblHeader w:val="0"/>
        </w:trPr>
        <w:tc>
          <w:tcPr>
            <w:tcW w:w="4560" w:type="dxa"/>
          </w:tcPr>
          <w:p>
            <w:pPr>
              <w:rPr/>
            </w:pPr>
            <w:r>
              <w:rPr>
                <w:rtl w:val="0"/>
              </w:rPr>
              <w:t xml:space="preserve">Fase 1: automatización de la línea de yogures (sin la plataforma)</w:t>
            </w:r>
          </w:p>
        </w:tc>
        <w:tc>
          <w:tcPr>
            <w:tcW w:w="1600" w:type="dxa"/>
          </w:tcPr>
          <w:p>
            <w:pPr>
              <w:rPr/>
            </w:pPr>
            <w:r>
              <w:rPr>
                <w:rtl w:val="0"/>
              </w:rPr>
              <w:t xml:space="preserve">7.000</w:t>
            </w:r>
          </w:p>
        </w:tc>
        <w:tc>
          <w:tcPr>
            <w:tcW w:w="1600" w:type="dxa"/>
          </w:tcPr>
          <w:p>
            <w:pPr>
              <w:rPr/>
            </w:pPr>
            <w:r>
              <w:rPr>
                <w:rtl w:val="0"/>
              </w:rPr>
              <w:t xml:space="preserve">5.820</w:t>
            </w:r>
          </w:p>
        </w:tc>
        <w:tc>
          <w:tcPr>
            <w:tcW w:w="1600" w:type="dxa"/>
          </w:tcPr>
          <w:p>
            <w:pPr>
              <w:rPr/>
            </w:pPr>
            <w:r>
              <w:rPr>
                <w:rtl w:val="0"/>
              </w:rPr>
              <w:t xml:space="preserve">1.180</w:t>
            </w:r>
          </w:p>
        </w:tc>
      </w:tr>
      <w:tr>
        <w:trPr>
          <w:cantSplit w:val="0"/>
          <w:tblHeader w:val="0"/>
        </w:trPr>
        <w:tc>
          <w:tcPr>
            <w:tcW w:w="4560" w:type="dxa"/>
          </w:tcPr>
          <w:p>
            <w:pPr>
              <w:rPr/>
            </w:pPr>
            <w:r>
              <w:rPr>
                <w:rtl w:val="0"/>
                <w:b/>
                <w:bCs/>
              </w:rPr>
              <w:t xml:space="preserve">Fase 1 total (calculada en detalle; costo esperado, con el 50 % de la contingencia)</w:t>
            </w:r>
          </w:p>
        </w:tc>
        <w:tc>
          <w:tcPr>
            <w:tcW w:w="1600" w:type="dxa"/>
          </w:tcPr>
          <w:p>
            <w:pPr>
              <w:rPr/>
            </w:pPr>
            <w:r>
              <w:rPr>
                <w:rtl w:val="0"/>
              </w:rPr>
              <w:t xml:space="preserve">8.526</w:t>
            </w:r>
          </w:p>
        </w:tc>
        <w:tc>
          <w:tcPr>
            <w:tcW w:w="1600" w:type="dxa"/>
          </w:tcPr>
          <w:p>
            <w:pPr>
              <w:rPr/>
            </w:pPr>
            <w:r>
              <w:rPr>
                <w:rtl w:val="0"/>
              </w:rPr>
              <w:t xml:space="preserve">7.088</w:t>
            </w:r>
          </w:p>
        </w:tc>
        <w:tc>
          <w:tcPr>
            <w:tcW w:w="1600" w:type="dxa"/>
          </w:tcPr>
          <w:p>
            <w:pPr>
              <w:rPr/>
            </w:pPr>
            <w:r>
              <w:rPr>
                <w:rtl w:val="0"/>
              </w:rPr>
              <w:t xml:space="preserve">1.438</w:t>
            </w:r>
          </w:p>
        </w:tc>
      </w:tr>
      <w:tr>
        <w:trPr>
          <w:cantSplit w:val="0"/>
          <w:tblHeader w:val="0"/>
        </w:trPr>
        <w:tc>
          <w:tcPr>
            <w:tcW w:w="4560" w:type="dxa"/>
          </w:tcPr>
          <w:p>
            <w:pPr>
              <w:rPr/>
            </w:pPr>
            <w:r>
              <w:rPr>
                <w:rtl w:val="0"/>
              </w:rPr>
              <w:t xml:space="preserve">Fase 2: línea UHT (factor 0,45 sobre la automatización de la línea 1 sin la plataforma)</w:t>
            </w:r>
          </w:p>
        </w:tc>
        <w:tc>
          <w:tcPr>
            <w:tcW w:w="1600" w:type="dxa"/>
          </w:tcPr>
          <w:p>
            <w:pPr>
              <w:rPr/>
            </w:pPr>
            <w:r>
              <w:rPr>
                <w:rtl w:val="0"/>
              </w:rPr>
              <w:t xml:space="preserve">3.150</w:t>
            </w:r>
          </w:p>
        </w:tc>
        <w:tc>
          <w:tcPr>
            <w:tcW w:w="1600" w:type="dxa"/>
          </w:tcPr>
          <w:p>
            <w:pPr>
              <w:rPr/>
            </w:pPr>
            <w:r>
              <w:rPr>
                <w:rtl w:val="0"/>
              </w:rPr>
              <w:t xml:space="preserve">2.619</w:t>
            </w:r>
          </w:p>
        </w:tc>
        <w:tc>
          <w:tcPr>
            <w:tcW w:w="1600" w:type="dxa"/>
          </w:tcPr>
          <w:p>
            <w:pPr>
              <w:rPr/>
            </w:pPr>
            <w:r>
              <w:rPr>
                <w:rtl w:val="0"/>
              </w:rPr>
              <w:t xml:space="preserve">531</w:t>
            </w:r>
          </w:p>
        </w:tc>
      </w:tr>
      <w:tr>
        <w:trPr>
          <w:cantSplit w:val="0"/>
          <w:tblHeader w:val="0"/>
        </w:trPr>
        <w:tc>
          <w:tcPr>
            <w:tcW w:w="4560" w:type="dxa"/>
          </w:tcPr>
          <w:p>
            <w:pPr>
              <w:rPr/>
            </w:pPr>
            <w:r>
              <w:rPr>
                <w:rtl w:val="0"/>
              </w:rPr>
              <w:t xml:space="preserve">Fase 3: línea de quesos (factor 0,55: robot sanitario de moldes y recetas más complejas)</w:t>
            </w:r>
          </w:p>
        </w:tc>
        <w:tc>
          <w:tcPr>
            <w:tcW w:w="1600" w:type="dxa"/>
          </w:tcPr>
          <w:p>
            <w:pPr>
              <w:rPr/>
            </w:pPr>
            <w:r>
              <w:rPr>
                <w:rtl w:val="0"/>
              </w:rPr>
              <w:t xml:space="preserve">3.850</w:t>
            </w:r>
          </w:p>
        </w:tc>
        <w:tc>
          <w:tcPr>
            <w:tcW w:w="1600" w:type="dxa"/>
          </w:tcPr>
          <w:p>
            <w:pPr>
              <w:rPr/>
            </w:pPr>
            <w:r>
              <w:rPr>
                <w:rtl w:val="0"/>
              </w:rPr>
              <w:t xml:space="preserve">3.201</w:t>
            </w:r>
          </w:p>
        </w:tc>
        <w:tc>
          <w:tcPr>
            <w:tcW w:w="1600" w:type="dxa"/>
          </w:tcPr>
          <w:p>
            <w:pPr>
              <w:rPr/>
            </w:pPr>
            <w:r>
              <w:rPr>
                <w:rtl w:val="0"/>
              </w:rPr>
              <w:t xml:space="preserve">649</w:t>
            </w:r>
          </w:p>
        </w:tc>
      </w:tr>
      <w:tr>
        <w:trPr>
          <w:cantSplit w:val="0"/>
          <w:tblHeader w:val="0"/>
        </w:trPr>
        <w:tc>
          <w:tcPr>
            <w:tcW w:w="4560" w:type="dxa"/>
          </w:tcPr>
          <w:p>
            <w:pPr>
              <w:rPr/>
            </w:pPr>
            <w:r>
              <w:rPr>
                <w:b/>
                <w:bCs/>
                <w:rtl w:val="0"/>
              </w:rPr>
              <w:t xml:space="preserve">Planta completa (Fases 1 + 2 + 3)</w:t>
            </w:r>
          </w:p>
        </w:tc>
        <w:tc>
          <w:tcPr>
            <w:tcW w:w="1600" w:type="dxa"/>
          </w:tcPr>
          <w:p>
            <w:pPr>
              <w:rPr/>
            </w:pPr>
            <w:r>
              <w:rPr>
                <w:rtl w:val="0"/>
              </w:rPr>
              <w:t xml:space="preserve">15.526</w:t>
            </w:r>
          </w:p>
        </w:tc>
        <w:tc>
          <w:tcPr>
            <w:tcW w:w="1600" w:type="dxa"/>
          </w:tcPr>
          <w:p>
            <w:pPr>
              <w:rPr/>
            </w:pPr>
            <w:r>
              <w:rPr>
                <w:rtl w:val="0"/>
              </w:rPr>
              <w:t xml:space="preserve">12.908</w:t>
            </w:r>
          </w:p>
        </w:tc>
        <w:tc>
          <w:tcPr>
            <w:tcW w:w="1600" w:type="dxa"/>
          </w:tcPr>
          <w:p>
            <w:pPr>
              <w:rPr/>
            </w:pPr>
            <w:r>
              <w:rPr>
                <w:rtl w:val="0"/>
              </w:rPr>
              <w:t xml:space="preserve">2.618</w:t>
            </w:r>
          </w:p>
        </w:tc>
      </w:tr>
    </w:tbl>
    <w:p>
      <w:pPr>
        <w:rPr/>
      </w:pPr>
      <w:r>
        <w:rPr>
          <w:b/>
          <w:bCs/>
          <w:rtl w:val="0"/>
        </w:rPr>
        <w:t xml:space="preserve">8. Condiciones generales.</w:t>
      </w:r>
      <w:r>
        <w:rPr>
          <w:rtl w:val="0"/>
        </w:rPr>
        <w:t xml:space="preserve"> Kuajo constituye a favor de Pomar una póliza con amparos de cumplimiento (20 % del contrato), buen manejo del anticipo (100 % del anticipo) y calidad (20 %); su costo está incluido en el precio. Los cambios de alcance siguen el procedimiento formal de control de cambios (actividad 1.3 y matriz RACI): se cotizan y aprueban por escrito antes de ejecutarse. La propiedad del software de aplicación desarrollado (programas de PLC, pantallas, recetas) pasa a Pomar con el pago final. Las licencias quedan a nombre de Pomar desde su compra.</w:t>
      </w:r>
    </w:p>
    <w:p>
      <w:pPr>
        <w:rPr/>
      </w:pPr>
      <w:r>
        <w:rPr>
          <w:b/>
          <w:bCs/>
          <w:rtl w:val="0"/>
        </w:rPr>
        <w:t xml:space="preserve">Precios por confirmar.</w:t>
      </w:r>
      <w:r>
        <w:rPr>
          <w:rtl w:val="0"/>
        </w:rPr>
        <w:t xml:space="preserve"> El 73 % del valor de los suministros es una estimación de integrador (válvulas, inspección, PLC, servidores, integración de la celda, obras y montaje). Antes de cada orden de compra se debe reemplazar por 3 cotizaciones formales. Los precios de Ignition, Sepasoft y la instrumentación E+H son de lista pública y pueden mejorar con descuento de distribuidor.</w:t>
      </w:r>
    </w:p>
    <w:p>
      <w:pPr>
        <w:pStyle w:val="Heading2"/>
      </w:pPr>
      <w:r>
        <w:rPr/>
        <w:t xml:space="preserve">15. Trabajo en equipo</w:t>
      </w:r>
    </w:p>
    <w:p>
      <w:r>
        <w:rPr/>
        <w:t xml:space="preserve">Esta sección documenta cómo se organiza el equipo de Kuajo para el proyecto del curso (no para el proyecto ficticio con Pomar, que está en las matrices de comunicaciones y RACI).</w:t>
      </w:r>
    </w:p>
    <w:p>
      <w:pPr>
        <w:pStyle w:val="Heading3"/>
      </w:pPr>
      <w:r>
        <w:rPr/>
        <w:t xml:space="preserve">15.1 Organización y reglas de trabajo</w:t>
      </w:r>
    </w:p>
    <w:p>
      <w:r>
        <w:rPr>
          <w:b/>
          <w:bCs/>
        </w:rPr>
        <w:t xml:space="preserve">Roles y respaldo. </w:t>
      </w:r>
      <w:r>
        <w:rPr/>
        <w:t xml:space="preserve">Cada integrante es responsable de un módulo (Tabla 2.1) y tiene una pareja de respaldo que revisa su trabajo: R1–R2, R3–R4 y R5–R6.</w:t>
      </w:r>
    </w:p>
    <w:p>
      <w:r>
        <w:rPr>
          <w:b/>
          <w:bCs/>
        </w:rPr>
        <w:t xml:space="preserve">Reuniones. </w:t>
      </w:r>
      <w:r>
        <w:rPr/>
        <w:t xml:space="preserve">Dos reuniones semanales de 30 min, con acta en la carpeta /gestion/actas del repositorio: fecha, asistentes, decisiones y compromisos con responsable y fecha. Las decisiones se toman por consenso y, si no lo hay, desempata R1.</w:t>
      </w:r>
    </w:p>
    <w:p>
      <w:r>
        <w:rPr>
          <w:b/>
          <w:bCs/>
        </w:rPr>
        <w:t xml:space="preserve">Tareas y evidencias. </w:t>
      </w:r>
      <w:r>
        <w:rPr/>
        <w:t xml:space="preserve">Cada tarea queda en GitHub Projects con responsable y fecha, y cada integrante sube su trabajo con commits propios en la carpeta de su módulo (01_proceso, 02_isa88, 03_isa95, 04_produccion, 05_pm4r y web). Los commits y el tablero son la evidencia de participación de cada uno.</w:t>
      </w:r>
    </w:p>
    <w:p>
      <w:pPr>
        <w:pStyle w:val="Heading3"/>
      </w:pPr>
      <w:r>
        <w:rPr/>
        <w:t xml:space="preserve">15.2 Bitácora de reuniones y decisiones</w:t>
      </w:r>
    </w:p>
    <w:p>
      <w:pPr>
        <w:keepNext/>
      </w:pPr>
      <w:r>
        <w:rPr>
          <w:b/>
          <w:bCs/>
        </w:rPr>
        <w:t xml:space="preserve">Tabla 15.1 — </w:t>
      </w:r>
      <w:r>
        <w:rPr/>
        <w:t xml:space="preserve">Bitácora de reuniones y decisiones del equipo</w:t>
      </w:r>
    </w:p>
    <w:tbl>
      <w:tblPr>
        <w:tblStyle w:val="Table9"/>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0"/>
        <w:gridCol w:w="1700"/>
        <w:gridCol w:w="1500"/>
        <w:gridCol w:w="3360"/>
        <w:gridCol w:w="1700"/>
      </w:tblGrid>
      <w:tr>
        <w:trPr>
          <w:tblHeader w:val="1"/>
        </w:trPr>
        <w:tc>
          <w:tcPr>
            <w:tcW w:w="1100" w:type="dxa"/>
            <w:shd w:fill="f2f2f2" w:val="clear"/>
          </w:tcPr>
          <w:p>
            <w:r>
              <w:rPr>
                <w:b/>
                <w:bCs/>
              </w:rPr>
              <w:t xml:space="preserve">Fecha</w:t>
            </w:r>
          </w:p>
        </w:tc>
        <w:tc>
          <w:tcPr>
            <w:tcW w:w="1700" w:type="dxa"/>
            <w:shd w:fill="f2f2f2" w:val="clear"/>
          </w:tcPr>
          <w:p>
            <w:r>
              <w:rPr>
                <w:b/>
                <w:bCs/>
              </w:rPr>
              <w:t xml:space="preserve">Reunión o hito</w:t>
            </w:r>
          </w:p>
        </w:tc>
        <w:tc>
          <w:tcPr>
            <w:tcW w:w="1500" w:type="dxa"/>
            <w:shd w:fill="f2f2f2" w:val="clear"/>
          </w:tcPr>
          <w:p>
            <w:r>
              <w:rPr>
                <w:b/>
                <w:bCs/>
              </w:rPr>
              <w:t xml:space="preserve">Participantes</w:t>
            </w:r>
          </w:p>
        </w:tc>
        <w:tc>
          <w:tcPr>
            <w:tcW w:w="3360" w:type="dxa"/>
            <w:shd w:fill="f2f2f2" w:val="clear"/>
          </w:tcPr>
          <w:p>
            <w:r>
              <w:rPr>
                <w:b/>
                <w:bCs/>
              </w:rPr>
              <w:t xml:space="preserve">Decisiones y resultados</w:t>
            </w:r>
          </w:p>
        </w:tc>
        <w:tc>
          <w:tcPr>
            <w:tcW w:w="1700" w:type="dxa"/>
            <w:shd w:fill="f2f2f2" w:val="clear"/>
          </w:tcPr>
          <w:p>
            <w:r>
              <w:rPr>
                <w:b/>
                <w:bCs/>
              </w:rPr>
              <w:t xml:space="preserve">Evidencia</w:t>
            </w:r>
          </w:p>
        </w:tc>
      </w:tr>
      <w:tr>
        <w:trPr/>
        <w:tc>
          <w:tcPr>
            <w:tcW w:w="1100" w:type="dxa"/>
          </w:tcPr>
          <w:p>
            <w:r>
              <w:rPr/>
              <w:t xml:space="preserve">28/09/2026</w:t>
            </w:r>
          </w:p>
        </w:tc>
        <w:tc>
          <w:tcPr>
            <w:tcW w:w="1700" w:type="dxa"/>
          </w:tcPr>
          <w:p>
            <w:r>
              <w:rPr/>
              <w:t xml:space="preserve">Reunión 1: arranque (90 min)</w:t>
            </w:r>
          </w:p>
        </w:tc>
        <w:tc>
          <w:tcPr>
            <w:tcW w:w="1500" w:type="dxa"/>
          </w:tcPr>
          <w:p>
            <w:r>
              <w:rPr/>
              <w:t xml:space="preserve">R1 a R6</w:t>
            </w:r>
          </w:p>
        </w:tc>
        <w:tc>
          <w:tcPr>
            <w:tcW w:w="3360" w:type="dxa"/>
          </w:tcPr>
          <w:p>
            <w:r>
              <w:rPr/>
              <w:t xml:space="preserve">Empresa Kuajo Automation y su eslogan; roles R1 a R6; las 9 referencias (Y3 kéfir y Q3 cuajada); línea a detalle: yogur; cliente propuesto: Lácteos Pomar; reglas de trabajo</w:t>
            </w:r>
          </w:p>
        </w:tc>
        <w:tc>
          <w:tcPr>
            <w:tcW w:w="1700" w:type="dxa"/>
          </w:tcPr>
          <w:p>
            <w:r>
              <w:rPr/>
              <w:t xml:space="preserve">Documento «Propuestas para la 1.ª reunión» (/gestion/actas)</w:t>
            </w:r>
          </w:p>
        </w:tc>
      </w:tr>
      <w:tr>
        <w:trPr/>
        <w:tc>
          <w:tcPr>
            <w:tcW w:w="1100" w:type="dxa"/>
          </w:tcPr>
          <w:p>
            <w:r>
              <w:rPr/>
              <w:t xml:space="preserve">10/10/2026</w:t>
            </w:r>
          </w:p>
        </w:tc>
        <w:tc>
          <w:tcPr>
            <w:tcW w:w="1700" w:type="dxa"/>
          </w:tcPr>
          <w:p>
            <w:r>
              <w:rPr/>
              <w:t xml:space="preserve">Revisión interna de la entrega intermedia</w:t>
            </w:r>
          </w:p>
        </w:tc>
        <w:tc>
          <w:tcPr>
            <w:tcW w:w="1500" w:type="dxa"/>
          </w:tcPr>
          <w:p>
            <w:r>
              <w:rPr/>
              <w:t xml:space="preserve">R1 (coordina) y responsables de cada módulo</w:t>
            </w:r>
          </w:p>
        </w:tc>
        <w:tc>
          <w:tcPr>
            <w:tcW w:w="3360" w:type="dxa"/>
          </w:tcPr>
          <w:p>
            <w:r>
              <w:rPr/>
              <w:t xml:space="preserve">Revisión del informe, el Excel y las figuras frente al PDF del curso: 61 hallazgos (2 críticos, 7 altos) y plan de corrección con responsable</w:t>
            </w:r>
          </w:p>
        </w:tc>
        <w:tc>
          <w:tcPr>
            <w:tcW w:w="1700" w:type="dxa"/>
          </w:tcPr>
          <w:p>
            <w:r>
              <w:rPr/>
              <w:t xml:space="preserve">Informe de auditoría (/gestion/auditoria)</w:t>
            </w:r>
          </w:p>
        </w:tc>
      </w:tr>
      <w:tr>
        <w:trPr/>
        <w:tc>
          <w:tcPr>
            <w:tcW w:w="1100" w:type="dxa"/>
          </w:tcPr>
          <w:p>
            <w:r>
              <w:rPr/>
              <w:t xml:space="preserve">11/10/2026</w:t>
            </w:r>
          </w:p>
        </w:tc>
        <w:tc>
          <w:tcPr>
            <w:tcW w:w="1700" w:type="dxa"/>
          </w:tcPr>
          <w:p>
            <w:r>
              <w:rPr/>
              <w:t xml:space="preserve">Corrección de los hallazgos del documento</w:t>
            </w:r>
          </w:p>
        </w:tc>
        <w:tc>
          <w:tcPr>
            <w:tcW w:w="1500" w:type="dxa"/>
          </w:tcPr>
          <w:p>
            <w:r>
              <w:rPr/>
              <w:t xml:space="preserve">R1 a R6 según el plan</w:t>
            </w:r>
          </w:p>
        </w:tc>
        <w:tc>
          <w:tcPr>
            <w:tcW w:w="3360" w:type="dxa"/>
          </w:tcPr>
          <w:p>
            <w:r>
              <w:rPr/>
              <w:t xml:space="preserve">Presupuesto con 66 partidas, cobro a 30 días y crédito, cronograma nivelado, simulación, figuras corregidas y versión B del informe</w:t>
            </w:r>
          </w:p>
        </w:tc>
        <w:tc>
          <w:tcPr>
            <w:tcW w:w="1700" w:type="dxa"/>
          </w:tcPr>
          <w:p>
            <w:r>
              <w:rPr/>
              <w:t xml:space="preserve">Versión B del informe y del Excel; commits</w:t>
            </w:r>
          </w:p>
        </w:tc>
      </w:tr>
    </w:tbl>
    <w:p>
      <w:r>
        <w:rPr/>
        <w:t xml:space="preserve">Las actas de las demás reuniones semanales entre el 28/09 y el 12/10 se completan en /gestion/actas con el mismo formato, enlazando los commits de cada integrante.</w:t>
      </w:r>
    </w:p>
    <w:p>
      <w:pPr>
        <w:pStyle w:val="Heading3"/>
      </w:pPr>
      <w:r>
        <w:rPr/>
        <w:t xml:space="preserve">15.3 Compromisos para la entrega final</w:t>
      </w:r>
    </w:p>
    <w:p>
      <w:r>
        <w:rPr/>
        <w:t xml:space="preserve">Propuesta de compromisos, por confirmar en la próxima reunión. Salen de la revisión interna y de los módulos que pide la entrega final:</w:t>
      </w:r>
    </w:p>
    <w:p>
      <w:pPr>
        <w:keepNext/>
      </w:pPr>
      <w:r>
        <w:rPr>
          <w:b/>
          <w:bCs/>
        </w:rPr>
        <w:t xml:space="preserve">Tabla 15.2 — </w:t>
      </w:r>
      <w:r>
        <w:rPr/>
        <w:t xml:space="preserve">Compromisos propuestos para la entrega final</w:t>
      </w:r>
    </w:p>
    <w:tbl>
      <w:tblPr>
        <w:tblStyle w:val="Table9"/>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200"/>
        <w:gridCol w:w="1900"/>
        <w:gridCol w:w="1200"/>
        <w:gridCol w:w="2060"/>
      </w:tblGrid>
      <w:tr>
        <w:trPr>
          <w:tblHeader w:val="1"/>
        </w:trPr>
        <w:tc>
          <w:tcPr>
            <w:tcW w:w="4200" w:type="dxa"/>
            <w:shd w:fill="f2f2f2" w:val="clear"/>
          </w:tcPr>
          <w:p>
            <w:r>
              <w:rPr>
                <w:b/>
                <w:bCs/>
              </w:rPr>
              <w:t xml:space="preserve">Compromiso</w:t>
            </w:r>
          </w:p>
        </w:tc>
        <w:tc>
          <w:tcPr>
            <w:tcW w:w="1900" w:type="dxa"/>
            <w:shd w:fill="f2f2f2" w:val="clear"/>
          </w:tcPr>
          <w:p>
            <w:r>
              <w:rPr>
                <w:b/>
                <w:bCs/>
              </w:rPr>
              <w:t xml:space="preserve">Responsable</w:t>
            </w:r>
          </w:p>
        </w:tc>
        <w:tc>
          <w:tcPr>
            <w:tcW w:w="1200" w:type="dxa"/>
            <w:shd w:fill="f2f2f2" w:val="clear"/>
          </w:tcPr>
          <w:p>
            <w:r>
              <w:rPr>
                <w:b/>
                <w:bCs/>
              </w:rPr>
              <w:t xml:space="preserve">Fecha</w:t>
            </w:r>
          </w:p>
        </w:tc>
        <w:tc>
          <w:tcPr>
            <w:tcW w:w="2060" w:type="dxa"/>
            <w:shd w:fill="f2f2f2" w:val="clear"/>
          </w:tcPr>
          <w:p>
            <w:r>
              <w:rPr>
                <w:b/>
                <w:bCs/>
              </w:rPr>
              <w:t xml:space="preserve">Evidencia</w:t>
            </w:r>
          </w:p>
        </w:tc>
      </w:tr>
      <w:tr>
        <w:trPr/>
        <w:tc>
          <w:tcPr>
            <w:tcW w:w="4200" w:type="dxa"/>
          </w:tcPr>
          <w:p>
            <w:r>
              <w:rPr/>
              <w:t xml:space="preserve">Repositorio por módulos con informes, Excel, figuras (SVG, PDF y PNG), simulador y web; archivo de texto con los 3 enlaces</w:t>
            </w:r>
          </w:p>
        </w:tc>
        <w:tc>
          <w:tcPr>
            <w:tcW w:w="1900" w:type="dxa"/>
          </w:tcPr>
          <w:p>
            <w:r>
              <w:rPr/>
              <w:t xml:space="preserve">R6 (R1 sube el archivo)</w:t>
            </w:r>
          </w:p>
        </w:tc>
        <w:tc>
          <w:tcPr>
            <w:tcW w:w="1200" w:type="dxa"/>
          </w:tcPr>
          <w:p>
            <w:r>
              <w:rPr/>
              <w:t xml:space="preserve">12/10/2026</w:t>
            </w:r>
          </w:p>
        </w:tc>
        <w:tc>
          <w:tcPr>
            <w:tcW w:w="2060" w:type="dxa"/>
          </w:tcPr>
          <w:p>
            <w:r>
              <w:rPr/>
              <w:t xml:space="preserve">Repositorio y archivo de enlaces</w:t>
            </w:r>
          </w:p>
        </w:tc>
      </w:tr>
      <w:tr>
        <w:trPr/>
        <w:tc>
          <w:tcPr>
            <w:tcW w:w="4200" w:type="dxa"/>
          </w:tcPr>
          <w:p>
            <w:r>
              <w:rPr/>
              <w:t xml:space="preserve">Página web con las cifras de este informe, la sección «Proceso de aprendizaje» y las reflexiones individuales y grupal</w:t>
            </w:r>
          </w:p>
        </w:tc>
        <w:tc>
          <w:tcPr>
            <w:tcW w:w="1900" w:type="dxa"/>
          </w:tcPr>
          <w:p>
            <w:r>
              <w:rPr/>
              <w:t xml:space="preserve">R6 (textos de cada integrante)</w:t>
            </w:r>
          </w:p>
        </w:tc>
        <w:tc>
          <w:tcPr>
            <w:tcW w:w="1200" w:type="dxa"/>
          </w:tcPr>
          <w:p>
            <w:r>
              <w:rPr/>
              <w:t xml:space="preserve">12/10/2026</w:t>
            </w:r>
          </w:p>
        </w:tc>
        <w:tc>
          <w:tcPr>
            <w:tcW w:w="2060" w:type="dxa"/>
          </w:tcPr>
          <w:p>
            <w:r>
              <w:rPr/>
              <w:t xml:space="preserve">Web publicada en GitHub Pages</w:t>
            </w:r>
          </w:p>
        </w:tc>
      </w:tr>
      <w:tr>
        <w:trPr/>
        <w:tc>
          <w:tcPr>
            <w:tcW w:w="4200" w:type="dxa"/>
          </w:tcPr>
          <w:p>
            <w:r>
              <w:rPr/>
              <w:t xml:space="preserve">Video de 30 a 45 min con los 6 integrantes</w:t>
            </w:r>
          </w:p>
        </w:tc>
        <w:tc>
          <w:tcPr>
            <w:tcW w:w="1900" w:type="dxa"/>
          </w:tcPr>
          <w:p>
            <w:r>
              <w:rPr/>
              <w:t xml:space="preserve">R6 edita; todos graban</w:t>
            </w:r>
          </w:p>
        </w:tc>
        <w:tc>
          <w:tcPr>
            <w:tcW w:w="1200" w:type="dxa"/>
          </w:tcPr>
          <w:p>
            <w:r>
              <w:rPr/>
              <w:t xml:space="preserve">12/10/2026</w:t>
            </w:r>
          </w:p>
        </w:tc>
        <w:tc>
          <w:tcPr>
            <w:tcW w:w="2060" w:type="dxa"/>
          </w:tcPr>
          <w:p>
            <w:r>
              <w:rPr/>
              <w:t xml:space="preserve">Enlace de YouTube</w:t>
            </w:r>
          </w:p>
        </w:tc>
      </w:tr>
      <w:tr>
        <w:trPr/>
        <w:tc>
          <w:tcPr>
            <w:tcW w:w="4200" w:type="dxa"/>
          </w:tcPr>
          <w:p>
            <w:r>
              <w:rPr/>
              <w:t xml:space="preserve">Modelo en Tecnomatix Plant Simulation con los 3 escenarios de la sección 6.9</w:t>
            </w:r>
          </w:p>
        </w:tc>
        <w:tc>
          <w:tcPr>
            <w:tcW w:w="1900" w:type="dxa"/>
          </w:tcPr>
          <w:p>
            <w:r>
              <w:rPr/>
              <w:t xml:space="preserve">R4 (apoyo de R3)</w:t>
            </w:r>
          </w:p>
        </w:tc>
        <w:tc>
          <w:tcPr>
            <w:tcW w:w="1200" w:type="dxa"/>
          </w:tcPr>
          <w:p>
            <w:r>
              <w:rPr/>
              <w:t xml:space="preserve">19/10/2026</w:t>
            </w:r>
          </w:p>
        </w:tc>
        <w:tc>
          <w:tcPr>
            <w:tcW w:w="2060" w:type="dxa"/>
          </w:tcPr>
          <w:p>
            <w:r>
              <w:rPr/>
              <w:t xml:space="preserve">Archivo .spp y tabla calculado frente a simulado</w:t>
            </w:r>
          </w:p>
        </w:tc>
      </w:tr>
      <w:tr>
        <w:trPr/>
        <w:tc>
          <w:tcPr>
            <w:tcW w:w="4200" w:type="dxa"/>
          </w:tcPr>
          <w:p>
            <w:r>
              <w:rPr/>
              <w:t xml:space="preserve">Evaluar el segundo tanque pulmón y la programación de los fermentadores con el modelo</w:t>
            </w:r>
          </w:p>
        </w:tc>
        <w:tc>
          <w:tcPr>
            <w:tcW w:w="1900" w:type="dxa"/>
          </w:tcPr>
          <w:p>
            <w:r>
              <w:rPr/>
              <w:t xml:space="preserve">R3 y R4</w:t>
            </w:r>
          </w:p>
        </w:tc>
        <w:tc>
          <w:tcPr>
            <w:tcW w:w="1200" w:type="dxa"/>
          </w:tcPr>
          <w:p>
            <w:r>
              <w:rPr/>
              <w:t xml:space="preserve">26/10/2026</w:t>
            </w:r>
          </w:p>
        </w:tc>
        <w:tc>
          <w:tcPr>
            <w:tcW w:w="2060" w:type="dxa"/>
          </w:tcPr>
          <w:p>
            <w:r>
              <w:rPr/>
              <w:t xml:space="preserve">Escenario adicional en la simulación</w:t>
            </w:r>
          </w:p>
        </w:tc>
      </w:tr>
      <w:tr>
        <w:trPr/>
        <w:tc>
          <w:tcPr>
            <w:tcW w:w="4200" w:type="dxa"/>
          </w:tcPr>
          <w:p>
            <w:r>
              <w:rPr/>
              <w:t xml:space="preserve">Pedir cotizaciones indicativas de válvulas mix-proof, inspección, integración de la celda y robots</w:t>
            </w:r>
          </w:p>
        </w:tc>
        <w:tc>
          <w:tcPr>
            <w:tcW w:w="1900" w:type="dxa"/>
          </w:tcPr>
          <w:p>
            <w:r>
              <w:rPr/>
              <w:t xml:space="preserve">R5 y R1</w:t>
            </w:r>
          </w:p>
        </w:tc>
        <w:tc>
          <w:tcPr>
            <w:tcW w:w="1200" w:type="dxa"/>
          </w:tcPr>
          <w:p>
            <w:r>
              <w:rPr/>
              <w:t xml:space="preserve">26/10/2026</w:t>
            </w:r>
          </w:p>
        </w:tc>
        <w:tc>
          <w:tcPr>
            <w:tcW w:w="2060" w:type="dxa"/>
          </w:tcPr>
          <w:p>
            <w:r>
              <w:rPr/>
              <w:t xml:space="preserve">Cotizaciones en 05_pm4r</w:t>
            </w:r>
          </w:p>
        </w:tc>
      </w:tr>
      <w:tr>
        <w:trPr/>
        <w:tc>
          <w:tcPr>
            <w:tcW w:w="4200" w:type="dxa"/>
          </w:tcPr>
          <w:p>
            <w:r>
              <w:rPr/>
              <w:t xml:space="preserve">Celda robotizada en RobotStudio, gemelo digital, PLC y SCADA (módulos de la entrega final)</w:t>
            </w:r>
          </w:p>
        </w:tc>
        <w:tc>
          <w:tcPr>
            <w:tcW w:w="1900" w:type="dxa"/>
          </w:tcPr>
          <w:p>
            <w:r>
              <w:rPr/>
              <w:t xml:space="preserve">R5 y R6, con R2</w:t>
            </w:r>
          </w:p>
        </w:tc>
        <w:tc>
          <w:tcPr>
            <w:tcW w:w="1200" w:type="dxa"/>
          </w:tcPr>
          <w:p>
            <w:r>
              <w:rPr/>
              <w:t xml:space="preserve">07/12/2026</w:t>
            </w:r>
          </w:p>
        </w:tc>
        <w:tc>
          <w:tcPr>
            <w:tcW w:w="2060" w:type="dxa"/>
          </w:tcPr>
          <w:p>
            <w:r>
              <w:rPr/>
              <w:t xml:space="preserve">Programas, gemelo y video de pruebas</w:t>
            </w:r>
          </w:p>
        </w:tc>
      </w:tr>
    </w:tbl>
    <w:p>
      <w:pPr>
        <w:pStyle w:val="Heading2"/>
      </w:pPr>
      <w:r>
        <w:rPr/>
        <w:t xml:space="preserve">16. Conclusiones y próximos pasos</w:t>
      </w:r>
    </w:p>
    <w:p>
      <w:r>
        <w:rPr>
          <w:b/>
          <w:bCs/>
        </w:rPr>
        <w:t xml:space="preserve">La línea 1 puede producir 20 % más sin comprar equipos de proceso. </w:t>
      </w:r>
      <w:r>
        <w:rPr/>
        <w:t xml:space="preserve">Con recetas ISA-88, control de peso en lazo cerrado, inspección y mantenimiento, el OEE de la llenadora pasa de 55 % a 78 % y la línea va de 43.700 a 52.400 kg/día. La llenadora deja de ser el cuello de botella y la restricción pasa a la fermentación.</w:t>
      </w:r>
    </w:p>
    <w:p>
      <w:r>
        <w:rPr>
          <w:b/>
          <w:bCs/>
        </w:rPr>
        <w:t xml:space="preserve">La simulación confirma el aumento y marca lo que hay que cuidar. </w:t>
      </w:r>
      <w:r>
        <w:rPr/>
        <w:t xml:space="preserve">La producción simulada sube 24 % y coincide con el cálculo a menos de 1 %, pero los fermentadores trabajan casi saturados cuando se cuentan los bloqueos: el plan solo se cumple con pausas escalonadas y con la secuencia del MES, y el producto vendible cubre el 97 % de la demanda.</w:t>
      </w:r>
    </w:p>
    <w:p>
      <w:r>
        <w:rPr>
          <w:b/>
          <w:bCs/>
        </w:rPr>
        <w:t xml:space="preserve">La arquitectura une la planta con la gestión. </w:t>
      </w:r>
      <w:r>
        <w:rPr/>
        <w:t xml:space="preserve">Un solo procedimiento ISA-88 parametrizado produce las 3 recetas, el MES Sepasoft integrado con SAP baja la trazabilidad de 6 h a menos de 30 min, y la plataforma (SCADA, MES, red y DMZ) queda lista para las líneas 2 y 3 sin volver a comprarla.</w:t>
      </w:r>
    </w:p>
    <w:p>
      <w:r>
        <w:rPr>
          <w:b/>
          <w:bCs/>
        </w:rPr>
        <w:t xml:space="preserve">El proyecto crea valor para Pomar con margen de seguridad. </w:t>
      </w:r>
      <w:r>
        <w:rPr/>
        <w:t xml:space="preserve">Con un precio de $8.526 M y una inversión total de $9.605 M, el VPN es de $15.014 M, la TIR de 49,0 % y la recuperación de 2,2 años. El VPN sigue positivo si los beneficios caen al 39 % o si la TIO sube a 20 %.</w:t>
      </w:r>
    </w:p>
    <w:p>
      <w:r>
        <w:rPr>
          <w:b/>
          <w:bCs/>
        </w:rPr>
        <w:t xml:space="preserve">Es un buen contrato para Kuajo, con un riesgo de caja que hay que financiar. </w:t>
      </w:r>
      <w:r>
        <w:rPr/>
        <w:t xml:space="preserve">La utilidad neta es de $935 M (11,0 %); el cobro a 30 días exige un crédito rotativo de hasta $1.316 M, la contingencia cubre 1,23 veces los riesgos retenidos y el cronograma nivelado cumple las 48 semanas sin sobrecargar al equipo.</w:t>
      </w:r>
    </w:p>
    <w:p>
      <w:r>
        <w:rPr>
          <w:b/>
          <w:bCs/>
        </w:rPr>
        <w:t xml:space="preserve">Próximos pasos. </w:t>
      </w:r>
      <w:r>
        <w:rPr/>
        <w:t xml:space="preserve">Terminar el modelo en Tecnomatix, validar los datos en la visita industrial, reemplazar las estimaciones por cotizaciones, evaluar el segundo pulmón y preparar la Fase 2 (línea UHT), que tiene el mejor retorno de las dos líneas restantes (VPN de $6.408 M).</w:t>
      </w:r>
    </w:p>
    <w:p>
      <w:pPr>
        <w:pStyle w:val="Heading2"/>
      </w:pPr>
      <w:r>
        <w:rPr/>
        <w:t xml:space="preserve">Anexos</w:t>
      </w:r>
    </w:p>
    <w:p>
      <w:r>
        <w:rPr>
          <w:b/>
          <w:bCs/>
        </w:rPr>
        <w:t xml:space="preserve">Anexo A. </w:t>
      </w:r>
      <w:r>
        <w:rPr/>
        <w:t xml:space="preserve">Libro Planeacion_PM4R_Kuajo_Pomar.xlsx: 23 hojas con fórmulas vivas (supuestos, VSM, recursos compartidos, cotizaciones, instrumentos, cronograma con histograma de recursos, curva S, flujos, sensibilidad, riesgos, matrices, oferta y simulación).</w:t>
      </w:r>
    </w:p>
    <w:p>
      <w:r>
        <w:rPr>
          <w:b/>
          <w:bCs/>
        </w:rPr>
        <w:t xml:space="preserve">Anexo B. </w:t>
      </w:r>
      <w:r>
        <w:rPr/>
        <w:t xml:space="preserve">Anexo_B_Figuras_A3.pdf: las 12 figuras técnicas del informe en tamaño A3 y formato vectorial, para leerlas impresas.</w:t>
      </w:r>
    </w:p>
    <w:p>
      <w:r>
        <w:rPr>
          <w:b/>
          <w:bCs/>
        </w:rPr>
        <w:t xml:space="preserve">Anexo C. </w:t>
      </w:r>
      <w:r>
        <w:rPr/>
        <w:t xml:space="preserve">Anexo_C_Lineas_2_y_3.docx: caracterización completa de las líneas 2 (quesos) y 3 (UHT): recetas, parámetros, secuencias, capacidades, envases, calidad, trazabilidad, robótica y KPIs.</w:t>
      </w:r>
    </w:p>
    <w:p>
      <w:r>
        <w:rPr>
          <w:b/>
          <w:bCs/>
        </w:rPr>
        <w:t xml:space="preserve">Anexo D. </w:t>
      </w:r>
      <w:r>
        <w:rPr/>
        <w:t xml:space="preserve">sim.py: código del simulador de eventos discretos de la sección 6.9 (Python, sin librerías externas).</w:t>
      </w:r>
    </w:p>
    <w:p w:rsidR="00000000" w:rsidDel="00000000" w:rsidP="00000000" w:rsidRDefault="00000000" w:rsidRPr="00000000" w14:paraId="00000748">
      <w:pPr>
        <w:pStyle w:val="Heading2"/>
        <w:keepNext w:val="0"/>
        <w:spacing w:after="80" w:before="360" w:lineRule="auto"/>
        <w:rPr>
          <w:sz w:val="34"/>
          <w:szCs w:val="34"/>
        </w:rPr>
      </w:pPr>
      <w:bookmarkStart w:colFirst="0" w:colLast="0" w:name="_heading=h.zcil6j79x1rx" w:id="1"/>
      <w:bookmarkEnd w:id="1"/>
      <w:r w:rsidDel="00000000" w:rsidR="00000000" w:rsidRPr="00000000">
        <w:rPr>
          <w:sz w:val="34"/>
          <w:szCs w:val="34"/>
          <w:rtl w:val="0"/>
        </w:rPr>
        <w:t xml:space="preserve">Fuentes</w:t>
      </w:r>
    </w:p>
    <w:p>
      <w:r>
        <w:rPr>
          <w:b/>
          <w:bCs/>
        </w:rPr>
        <w:t xml:space="preserve">Universidad Nacional de Colombia. </w:t>
      </w:r>
      <w:r>
        <w:rPr/>
        <w:t xml:space="preserve">Programa de la asignatura APM 2026-2 y «3. APM Proyecto Integrador 2026-2» (PDF del curso).</w:t>
      </w:r>
    </w:p>
    <w:p>
      <w:r>
        <w:rPr>
          <w:b/>
          <w:bCs/>
        </w:rPr>
        <w:t xml:space="preserve">Portafolio (2023). </w:t>
      </w:r>
      <w:r>
        <w:rPr/>
        <w:t xml:space="preserve">Lácteos Pomar estrena nueva planta de producción.</w:t>
      </w:r>
      <w:r>
        <w:rPr>
          <w:sz w:val="18"/>
          <w:szCs w:val="18"/>
        </w:rPr>
        <w:t xml:space="preserve"> https://www.portafolio.co/sostenibilidad/lacteos-pomar-estrena-nueva-planta-de-produccion-590759 (consultado en octubre de 2026).</w:t>
      </w:r>
    </w:p>
    <w:p>
      <w:r>
        <w:rPr>
          <w:b/>
          <w:bCs/>
        </w:rPr>
        <w:t xml:space="preserve">La República (2024). </w:t>
      </w:r>
      <w:r>
        <w:rPr/>
        <w:t xml:space="preserve">Quién es quién en venta y producción en la industria láctea.</w:t>
      </w:r>
      <w:r>
        <w:rPr>
          <w:sz w:val="18"/>
          <w:szCs w:val="18"/>
        </w:rPr>
        <w:t xml:space="preserve"> https://www.larepublica.co/empresas/quien-es-quien-en-venta-y-produccion-en-el-negocio-de-la-industria-lactea-3854037 (consultado en octubre de 2026).</w:t>
      </w:r>
    </w:p>
    <w:p>
      <w:r>
        <w:rPr>
          <w:b/>
          <w:bCs/>
        </w:rPr>
        <w:t xml:space="preserve">Vanguardia (2019). </w:t>
      </w:r>
      <w:r>
        <w:rPr/>
        <w:t xml:space="preserve">Freskaleche, la de mayor penetración.</w:t>
      </w:r>
      <w:r>
        <w:rPr>
          <w:sz w:val="18"/>
          <w:szCs w:val="18"/>
        </w:rPr>
        <w:t xml:space="preserve"> https://www.vanguardia.com/economia/local/2019/06/12/freskaleche-la-de-mayor-penetracion/ (consultado en octubre de 2026).</w:t>
      </w:r>
    </w:p>
    <w:p>
      <w:r>
        <w:rPr>
          <w:b/>
          <w:bCs/>
        </w:rPr>
        <w:t xml:space="preserve">Alpina. </w:t>
      </w:r>
      <w:r>
        <w:rPr/>
        <w:t xml:space="preserve">Acopio promedio de 1.060.000 L diarios en 2019.</w:t>
      </w:r>
      <w:r>
        <w:rPr>
          <w:sz w:val="18"/>
          <w:szCs w:val="18"/>
        </w:rPr>
        <w:t xml:space="preserve"> https://alpina.com/contenidos/post/alpina-trabaja-por-la-calidad-de-la-leche-colombiana (consultado en octubre de 2026).</w:t>
      </w:r>
    </w:p>
    <w:p>
      <w:r>
        <w:rPr>
          <w:b/>
          <w:bCs/>
        </w:rPr>
        <w:t xml:space="preserve">Rother, M. y Shook, J. (2003). </w:t>
      </w:r>
      <w:r>
        <w:rPr/>
        <w:t xml:space="preserve">Learning to See: value-stream mapping to add value and eliminate muda. Lean Enterprise Institute.</w:t>
      </w:r>
    </w:p>
    <w:p>
      <w:r>
        <w:rPr>
          <w:b/>
          <w:bCs/>
        </w:rPr>
        <w:t xml:space="preserve">ISA. </w:t>
      </w:r>
      <w:r>
        <w:rPr/>
        <w:t xml:space="preserve">ANSI/ISA-88.01 (IEC 61512-1), ANSI/ISA-95 (IEC 62264), ISA-5.1, ISA-101 e ISA/IEC 62443 (normas de referencia).</w:t>
      </w:r>
    </w:p>
    <w:p>
      <w:r>
        <w:rPr>
          <w:b/>
          <w:bCs/>
        </w:rPr>
        <w:t xml:space="preserve">OIML. </w:t>
      </w:r>
      <w:r>
        <w:rPr/>
        <w:t xml:space="preserve">Recomendación OIML R 87: cantidad de producto en preempacados.</w:t>
      </w:r>
    </w:p>
    <w:p>
      <w:r>
        <w:rPr>
          <w:b/>
          <w:bCs/>
        </w:rPr>
        <w:t xml:space="preserve">Noticias Caracol. </w:t>
      </w:r>
      <w:r>
        <w:rPr/>
        <w:t xml:space="preserve">TRM $3.273,49 (3–5 oct. 2026).</w:t>
      </w:r>
      <w:r>
        <w:rPr>
          <w:sz w:val="18"/>
          <w:szCs w:val="18"/>
        </w:rPr>
        <w:t xml:space="preserve"> https://www.noticiascaracol.com/economia/precio-del-dolar-hoy-5-de-octubre-de-2026-en-colombia-asi-abrio-la-trm-este-lunes-so35 (consultado en octubre de 2026).</w:t>
      </w:r>
    </w:p>
    <w:p>
      <w:r>
        <w:rPr>
          <w:b/>
          <w:bCs/>
        </w:rPr>
        <w:t xml:space="preserve">Holland &amp; Knight (Decretos 1469 y 1470 de 2025). </w:t>
      </w:r>
      <w:r>
        <w:rPr/>
        <w:t xml:space="preserve">Salario mínimo y auxilio de transporte 2026.</w:t>
      </w:r>
      <w:r>
        <w:rPr>
          <w:sz w:val="18"/>
          <w:szCs w:val="18"/>
        </w:rPr>
        <w:t xml:space="preserve"> https://www.hklaw.com/en/insights/publications/2025/12/colombia-decreta-aumento-del-salario-minimo-y-auxilio-de-transporte (consultado en octubre de 2026).</w:t>
      </w:r>
    </w:p>
    <w:p>
      <w:r>
        <w:rPr>
          <w:b/>
          <w:bCs/>
        </w:rPr>
        <w:t xml:space="preserve">CalcuColombia. </w:t>
      </w:r>
      <w:r>
        <w:rPr/>
        <w:t xml:space="preserve">Porcentajes de prestaciones y aportes 2026.</w:t>
      </w:r>
      <w:r>
        <w:rPr>
          <w:sz w:val="18"/>
          <w:szCs w:val="18"/>
        </w:rPr>
        <w:t xml:space="preserve"> https://calcucolombia.co/blog/tabla-prestaciones-sociales-2026-porcentajes (consultado en octubre de 2026).</w:t>
      </w:r>
    </w:p>
    <w:p>
      <w:r>
        <w:rPr>
          <w:b/>
          <w:bCs/>
        </w:rPr>
        <w:t xml:space="preserve">Indeed Colombia (17 sept. 2026). </w:t>
      </w:r>
      <w:r>
        <w:rPr/>
        <w:t xml:space="preserve">Salario de ingeniero de automatización.</w:t>
      </w:r>
      <w:r>
        <w:rPr>
          <w:sz w:val="18"/>
          <w:szCs w:val="18"/>
        </w:rPr>
        <w:t xml:space="preserve"> https://co.indeed.com/career/ingeniero-de-automatización/salaries (consultado en octubre de 2026).</w:t>
      </w:r>
    </w:p>
    <w:p>
      <w:r>
        <w:rPr>
          <w:b/>
          <w:bCs/>
        </w:rPr>
        <w:t xml:space="preserve">Indeed Colombia (11 sept. 2026). </w:t>
      </w:r>
      <w:r>
        <w:rPr/>
        <w:t xml:space="preserve">Salario de gerente de proyectos.</w:t>
      </w:r>
      <w:r>
        <w:rPr>
          <w:sz w:val="18"/>
          <w:szCs w:val="18"/>
        </w:rPr>
        <w:t xml:space="preserve"> https://co.indeed.com/career/gerente-de-proyectos/salaries (consultado en octubre de 2026).</w:t>
      </w:r>
    </w:p>
    <w:p>
      <w:r>
        <w:rPr>
          <w:b/>
          <w:bCs/>
        </w:rPr>
        <w:t xml:space="preserve">Indeed Colombia (26 ago. 2026). </w:t>
      </w:r>
      <w:r>
        <w:rPr/>
        <w:t xml:space="preserve">Salario de ingeniero mecatrónico.</w:t>
      </w:r>
      <w:r>
        <w:rPr>
          <w:sz w:val="18"/>
          <w:szCs w:val="18"/>
        </w:rPr>
        <w:t xml:space="preserve"> https://co.indeed.com/career/ingeniero-en-mecatrónica/salaries (consultado en octubre de 2026).</w:t>
      </w:r>
    </w:p>
    <w:p>
      <w:r>
        <w:rPr>
          <w:b/>
          <w:bCs/>
        </w:rPr>
        <w:t xml:space="preserve">Inductive Automation, Full Ignition Price List. </w:t>
      </w:r>
      <w:r>
        <w:rPr/>
        <w:t xml:space="preserve">Precios de licencias Ignition.</w:t>
      </w:r>
      <w:r>
        <w:rPr>
          <w:sz w:val="18"/>
          <w:szCs w:val="18"/>
        </w:rPr>
        <w:t xml:space="preserve"> https://inductiveautomation.com/pricing/list (consultado en octubre de 2026).</w:t>
      </w:r>
    </w:p>
    <w:p>
      <w:r>
        <w:rPr>
          <w:b/>
          <w:bCs/>
        </w:rPr>
        <w:t xml:space="preserve">Sepasoft, MES Pricing. </w:t>
      </w:r>
      <w:r>
        <w:rPr/>
        <w:t xml:space="preserve">Precios de módulos MES.</w:t>
      </w:r>
      <w:r>
        <w:rPr>
          <w:sz w:val="18"/>
          <w:szCs w:val="18"/>
        </w:rPr>
        <w:t xml:space="preserve"> https://www.sepasoft.com/pricing-mes/ (consultado en octubre de 2026).</w:t>
      </w:r>
    </w:p>
    <w:p>
      <w:r>
        <w:rPr>
          <w:b/>
          <w:bCs/>
        </w:rPr>
        <w:t xml:space="preserve">Instrumart. </w:t>
      </w:r>
      <w:r>
        <w:rPr/>
        <w:t xml:space="preserve">Precios de caudalímetros Coriolis E+H.</w:t>
      </w:r>
      <w:r>
        <w:rPr>
          <w:sz w:val="18"/>
          <w:szCs w:val="18"/>
        </w:rPr>
        <w:t xml:space="preserve"> https://www.instrumart.com/brand-category/1465/5678/endresshauser-coriolis-mass-flow-meters (consultado en octubre de 2026).</w:t>
      </w:r>
    </w:p>
    <w:p>
      <w:r>
        <w:rPr>
          <w:b/>
          <w:bCs/>
        </w:rPr>
        <w:t xml:space="preserve">Instrumart. </w:t>
      </w:r>
      <w:r>
        <w:rPr/>
        <w:t xml:space="preserve">Precios de caudalímetros electromagnéticos E+H.</w:t>
      </w:r>
      <w:r>
        <w:rPr>
          <w:sz w:val="18"/>
          <w:szCs w:val="18"/>
        </w:rPr>
        <w:t xml:space="preserve"> https://www.instrumart.com/brand-category/1465/3049/endresshauser-flow-meters (consultado en octubre de 2026).</w:t>
      </w:r>
    </w:p>
    <w:p>
      <w:r>
        <w:rPr>
          <w:b/>
          <w:bCs/>
        </w:rPr>
        <w:t xml:space="preserve">Instrumart. </w:t>
      </w:r>
      <w:r>
        <w:rPr/>
        <w:t xml:space="preserve">Precio de termómetro iTHERM TM411.</w:t>
      </w:r>
      <w:r>
        <w:rPr>
          <w:sz w:val="18"/>
          <w:szCs w:val="18"/>
        </w:rPr>
        <w:t xml:space="preserve"> https://www.instrumart.com/products/47158/eh-itherm-tm411-rtd-thermometer (consultado en octubre de 2026).</w:t>
      </w:r>
    </w:p>
    <w:p>
      <w:r>
        <w:rPr>
          <w:b/>
          <w:bCs/>
        </w:rPr>
        <w:t xml:space="preserve">Instrumart. </w:t>
      </w:r>
      <w:r>
        <w:rPr/>
        <w:t xml:space="preserve">Precio de radar Micropilot FMR43.</w:t>
      </w:r>
      <w:r>
        <w:rPr>
          <w:sz w:val="18"/>
          <w:szCs w:val="18"/>
        </w:rPr>
        <w:t xml:space="preserve"> https://www.instrumart.com/products/191109/eh-micropilot-fmr43-radar-sensor (consultado en octubre de 2026).</w:t>
      </w:r>
    </w:p>
    <w:p>
      <w:r>
        <w:rPr>
          <w:b/>
          <w:bCs/>
        </w:rPr>
        <w:t xml:space="preserve">Instrumart. </w:t>
      </w:r>
      <w:r>
        <w:rPr/>
        <w:t xml:space="preserve">Precios de sensores de pH E+H.</w:t>
      </w:r>
      <w:r>
        <w:rPr>
          <w:sz w:val="18"/>
          <w:szCs w:val="18"/>
        </w:rPr>
        <w:t xml:space="preserve"> https://www.instrumart.com/brand-category/1465/6229/endresshauser-ph-and-orp-sensors (consultado en octubre de 2026).</w:t>
      </w:r>
    </w:p>
    <w:p>
      <w:r>
        <w:rPr>
          <w:b/>
          <w:bCs/>
        </w:rPr>
        <w:t xml:space="preserve">Instrumart. </w:t>
      </w:r>
      <w:r>
        <w:rPr/>
        <w:t xml:space="preserve">Precio de transmisor Liquiline CM42.</w:t>
      </w:r>
      <w:r>
        <w:rPr>
          <w:sz w:val="18"/>
          <w:szCs w:val="18"/>
        </w:rPr>
        <w:t xml:space="preserve"> https://www.instrumart.com/products/47567/eh-liquiline-m-cm42-transmitter (consultado en octubre de 2026).</w:t>
      </w:r>
    </w:p>
    <w:p>
      <w:r>
        <w:rPr>
          <w:b/>
          <w:bCs/>
        </w:rPr>
        <w:t xml:space="preserve">EVS Robot, Industrial Robot Price 2026. </w:t>
      </w:r>
      <w:r>
        <w:rPr/>
        <w:t xml:space="preserve">Rangos de precio de robots delta y de paletizado.</w:t>
      </w:r>
      <w:r>
        <w:rPr>
          <w:sz w:val="18"/>
          <w:szCs w:val="18"/>
        </w:rPr>
        <w:t xml:space="preserve"> https://www.evsrobot.com/industrial-robot-price-2026-cost-breakdown-roi-quote-guide.html (consultado en octubre de 2026).</w:t>
      </w:r>
    </w:p>
    <w:p>
      <w:r>
        <w:rPr>
          <w:b/>
          <w:bCs/>
        </w:rPr>
        <w:t xml:space="preserve">Standard Bots, Robotic palletizing cost 2026. </w:t>
      </w:r>
      <w:r>
        <w:rPr/>
        <w:t xml:space="preserve">Costos de celdas de paletizado, herramientas y mantenimiento.</w:t>
      </w:r>
      <w:r>
        <w:rPr>
          <w:sz w:val="18"/>
          <w:szCs w:val="18"/>
        </w:rPr>
        <w:t xml:space="preserve"> https://standardbots.com/blog/robotic-palletizing-cost (consultado en octubre de 2026).</w:t>
      </w:r>
    </w:p>
    <w:p>
      <w:r>
        <w:rPr>
          <w:b/>
          <w:bCs/>
        </w:rPr>
        <w:t xml:space="preserve">Anexee, SCADA pricing 2026. </w:t>
      </w:r>
      <w:r>
        <w:rPr/>
        <w:t xml:space="preserve">Costo total de SCADA en plantas de 3 líneas (referencia).</w:t>
      </w:r>
      <w:r>
        <w:rPr>
          <w:sz w:val="18"/>
          <w:szCs w:val="18"/>
        </w:rPr>
        <w:t xml:space="preserve"> https://www.anexee.com/blog/unlimited-tag-vs-subscription-scada-pricing-2026 (consultado en octubre de 2026).</w:t>
      </w:r>
    </w:p>
    <w:p>
      <w:r>
        <w:rPr>
          <w:b/>
          <w:bCs/>
        </w:rPr>
        <w:t xml:space="preserve">Damodaran, ene. 2026. </w:t>
      </w:r>
      <w:r>
        <w:rPr/>
        <w:t xml:space="preserve">Costo de capital por industria (Food Processing).</w:t>
      </w:r>
      <w:r>
        <w:rPr>
          <w:sz w:val="18"/>
          <w:szCs w:val="18"/>
        </w:rPr>
        <w:t xml:space="preserve"> https://pages.stern.nyu.edu/~adamodar/New_Home_Page/datafile/wacc.html (consultado en octubre de 2026).</w:t>
      </w:r>
    </w:p>
    <w:p>
      <w:r>
        <w:rPr>
          <w:b/>
          <w:bCs/>
        </w:rPr>
        <w:t xml:space="preserve">Damodaran, ene. 2026. </w:t>
      </w:r>
      <w:r>
        <w:rPr/>
        <w:t xml:space="preserve">Prima de riesgo país Colombia y tasa de renta.</w:t>
      </w:r>
      <w:r>
        <w:rPr>
          <w:sz w:val="18"/>
          <w:szCs w:val="18"/>
        </w:rPr>
        <w:t xml:space="preserve"> https://pages.stern.nyu.edu/~adamodar/New_Home_Page/datafile/ctryprem.html (consultado en octubre de 2026).</w:t>
      </w:r>
    </w:p>
    <w:p>
      <w:r>
        <w:rPr>
          <w:b/>
          <w:bCs/>
        </w:rPr>
        <w:t xml:space="preserve">Damodaran, Historical Implied ERP. </w:t>
      </w:r>
      <w:r>
        <w:rPr/>
        <w:t xml:space="preserve">Tasa libre de riesgo y prima de mercado.</w:t>
      </w:r>
      <w:r>
        <w:rPr>
          <w:sz w:val="18"/>
          <w:szCs w:val="18"/>
        </w:rPr>
        <w:t xml:space="preserve"> https://pages.stern.nyu.edu/~adamodar/New_Home_Page/datafile/histimpl.html (consultado en octubre de 2026).</w:t>
      </w:r>
    </w:p>
    <w:p>
      <w:r>
        <w:rPr>
          <w:b/>
          <w:bCs/>
        </w:rPr>
        <w:t xml:space="preserve">Banco de la República, decisión de sept. 2026. </w:t>
      </w:r>
      <w:r>
        <w:rPr/>
        <w:t xml:space="preserve">Tasa de política e inflación.</w:t>
      </w:r>
      <w:r>
        <w:rPr>
          <w:sz w:val="18"/>
          <w:szCs w:val="18"/>
        </w:rPr>
        <w:t xml:space="preserve"> https://www.banrep.gov.co/en/news/board-directors/september-2026 (consultado en octubre de 2026).</w:t>
      </w:r>
    </w:p>
    <w:p>
      <w:r>
        <w:rPr>
          <w:b/>
          <w:bCs/>
        </w:rPr>
        <w:t xml:space="preserve">Agronegocios (publicado en mayo de 2026, dato de marzo de 2026). </w:t>
      </w:r>
      <w:r>
        <w:rPr/>
        <w:t xml:space="preserve">Precio de la leche al productor.</w:t>
      </w:r>
      <w:r>
        <w:rPr>
          <w:sz w:val="18"/>
          <w:szCs w:val="18"/>
        </w:rPr>
        <w:t xml:space="preserve"> https://www.agronegocios.co/mercados/boyaca-y-cundinamarca-consolidan-el-precio-de-leche-mas-alto-con-2-134-el-litro-4393823 (consultado en octubre de 2026).</w:t>
      </w:r>
    </w:p>
    <w:p>
      <w:r>
        <w:rPr>
          <w:b/>
          <w:bCs/>
        </w:rPr>
        <w:t xml:space="preserve">Alpina. </w:t>
      </w:r>
      <w:r>
        <w:rPr/>
        <w:t xml:space="preserve">Precio de yogur 1 kg (referencia de techo).</w:t>
      </w:r>
      <w:r>
        <w:rPr>
          <w:sz w:val="18"/>
          <w:szCs w:val="18"/>
        </w:rPr>
        <w:t xml:space="preserve"> https://alpina.com/yogurt-original-alpina-fresa-botella-1000-g (consultado en octubre de 2026).</w:t>
      </w:r>
    </w:p>
    <w:p>
      <w:r>
        <w:rPr>
          <w:b/>
          <w:bCs/>
        </w:rPr>
        <w:t xml:space="preserve">Euro Supermercados. </w:t>
      </w:r>
      <w:r>
        <w:rPr/>
        <w:t xml:space="preserve">Precio de yogur griego 1 kg.</w:t>
      </w:r>
      <w:r>
        <w:rPr>
          <w:sz w:val="18"/>
          <w:szCs w:val="18"/>
        </w:rPr>
        <w:t xml:space="preserve"> https://www.eurosupermercados.com.co/yogurt-griego-alpina-natural-1000gr-71d/p (consultado en octubre de 2026).</w:t>
      </w:r>
    </w:p>
    <w:p>
      <w:r>
        <w:rPr>
          <w:b/>
          <w:bCs/>
        </w:rPr>
        <w:t xml:space="preserve">Las2orillas. </w:t>
      </w:r>
      <w:r>
        <w:rPr/>
        <w:t xml:space="preserve">Ingresos de Lácteos Pomar 2022.</w:t>
      </w:r>
      <w:r>
        <w:rPr>
          <w:sz w:val="18"/>
          <w:szCs w:val="18"/>
        </w:rPr>
        <w:t xml:space="preserve"> https://www.las2orillas.co/el-aleman-que-se-quedo-en-colombia-y-fundo-lacteos-pomar-una-empresa-para-competirle-a-alpina/ (consultado en octubre de 2026).</w:t>
      </w:r>
    </w:p>
    <w:p>
      <w:r>
        <w:rPr>
          <w:b/>
          <w:bCs/>
        </w:rPr>
        <w:t xml:space="preserve">BID, Guía de la Metodología PM4R. </w:t>
      </w:r>
      <w:r>
        <w:rPr/>
        <w:t xml:space="preserve">Metodología PM4R (7 pasos).</w:t>
      </w:r>
      <w:r>
        <w:rPr>
          <w:sz w:val="18"/>
          <w:szCs w:val="18"/>
        </w:rPr>
        <w:t xml:space="preserve"> https://connectamericas.com/sites/default/files/articles_files/Guía%20Metodología%20PM4R.pdf (consultado en octubre de 2026).</w:t>
      </w:r>
    </w:p>
    <w:p>
      <w:r>
        <w:rPr>
          <w:b/>
          <w:bCs/>
        </w:rPr>
        <w:t xml:space="preserve">DIAN, normograma: Decreto 324 de 2024. </w:t>
      </w:r>
      <w:r>
        <w:rPr/>
        <w:t xml:space="preserve">Arancel 0 % para bienes de capital no producidos (Decreto 272 de 2018) y subpartidas restablecidas.</w:t>
      </w:r>
      <w:r>
        <w:rPr>
          <w:sz w:val="18"/>
          <w:szCs w:val="18"/>
        </w:rPr>
        <w:t xml:space="preserve"> https://normograma.dian.gov.co/dian/compilacion/docs/decreto_0324_2024.htm (consultado en octubre de 2026).</w:t>
      </w:r>
    </w:p>
    <w:p>
      <w:r>
        <w:rPr>
          <w:b/>
          <w:bCs/>
        </w:rPr>
        <w:t xml:space="preserve">Banco Mundial vía IndexMundi. </w:t>
      </w:r>
      <w:r>
        <w:rPr/>
        <w:t xml:space="preserve">Tiempo de importación en Colombia (cumplimiento fronterizo y documental).</w:t>
      </w:r>
      <w:r>
        <w:rPr>
          <w:sz w:val="18"/>
          <w:szCs w:val="18"/>
        </w:rPr>
        <w:t xml:space="preserve"> https://www.indexmundi.com/facts/colombia/time-to-import (consultado en octubre de 2026).</w:t>
      </w:r>
    </w:p>
    <w:p>
      <w:r>
        <w:rPr>
          <w:b/>
          <w:bCs/>
        </w:rPr>
        <w:t xml:space="preserve">iContainers (oct. 2026). </w:t>
      </w:r>
      <w:r>
        <w:rPr/>
        <w:t xml:space="preserve">Tránsito marítimo y fletes hacia Cartagena.</w:t>
      </w:r>
      <w:r>
        <w:rPr>
          <w:sz w:val="18"/>
          <w:szCs w:val="18"/>
        </w:rPr>
        <w:t xml:space="preserve"> https://icontainers.com/ship-container/cartagena (consultado en octubre de 2026).</w:t>
      </w:r>
    </w:p>
    <w:p>
      <w:r>
        <w:rPr>
          <w:b/>
          <w:bCs/>
        </w:rPr>
        <w:t xml:space="preserve">Mundo Marítimo (2019). </w:t>
      </w:r>
      <w:r>
        <w:rPr/>
        <w:t xml:space="preserve">Flete terrestre Cartagena–Bogotá por contenedor.</w:t>
      </w:r>
      <w:r>
        <w:rPr>
          <w:sz w:val="18"/>
          <w:szCs w:val="18"/>
        </w:rPr>
        <w:t xml:space="preserve"> https://www.mundomaritimo.cl/noticias/editor/35115 (consultado en octubre de 2026).</w:t>
      </w:r>
    </w:p>
    <w:p>
      <w:r>
        <w:rPr>
          <w:b/>
          <w:bCs/>
        </w:rPr>
        <w:t xml:space="preserve">trade.gov, Colombia Country Commercial Guide. </w:t>
      </w:r>
      <w:r>
        <w:rPr/>
        <w:t xml:space="preserve">Agencia de aduanas obligatoria y requisitos de importación.</w:t>
      </w:r>
      <w:r>
        <w:rPr>
          <w:sz w:val="18"/>
          <w:szCs w:val="18"/>
        </w:rPr>
        <w:t xml:space="preserve"> https://www.trade.gov/country-commercial-guides/colombia-customs-regulations (consultado en octubre de 2026).</w:t>
      </w:r>
    </w:p>
    <w:p>
      <w:r>
        <w:rPr>
          <w:b/>
          <w:bCs/>
        </w:rPr>
        <w:t xml:space="preserve">BBVA Seguros Colombia (2026). </w:t>
      </w:r>
      <w:r>
        <w:rPr/>
        <w:t xml:space="preserve">Coberturas de la póliza todo riesgo montaje.</w:t>
      </w:r>
      <w:r>
        <w:rPr>
          <w:sz w:val="18"/>
          <w:szCs w:val="18"/>
        </w:rPr>
        <w:t xml:space="preserve"> https://www.bbva.com.co/content/dam/public-web/colombia/documents/empresas/seguros/2026/Condiciones-Polizas-endosadas-Seguro-Todo-Riesgo-Montaje.pdf (consultado en octubre de 2026).</w:t>
      </w:r>
    </w:p>
    <w:p>
      <w:r>
        <w:rPr>
          <w:b/>
          <w:bCs/>
        </w:rPr>
        <w:t xml:space="preserve">Agronegocios (oct. 2026). </w:t>
      </w:r>
      <w:r>
        <w:rPr/>
        <w:t xml:space="preserve">Precio mayorista de queso campesino en Bogotá (SIPSA-DANE).</w:t>
      </w:r>
      <w:r>
        <w:rPr>
          <w:sz w:val="18"/>
          <w:szCs w:val="18"/>
        </w:rPr>
        <w:t xml:space="preserve"> https://www.agronegocios.co/precios/queso-campesino/andina/cundinamarca/bogota (consultado en octubre de 2026).</w:t>
      </w:r>
    </w:p>
    <w:p>
      <w:r>
        <w:rPr>
          <w:b/>
          <w:bCs/>
        </w:rPr>
        <w:t xml:space="preserve">Agronegocios (oct. 2026). </w:t>
      </w:r>
      <w:r>
        <w:rPr/>
        <w:t xml:space="preserve">Precio mayorista de queso doble crema en Bogotá (SIPSA-DANE).</w:t>
      </w:r>
      <w:r>
        <w:rPr>
          <w:sz w:val="18"/>
          <w:szCs w:val="18"/>
        </w:rPr>
        <w:t xml:space="preserve"> https://www.agronegocios.co/precios/queso-doble-crema/andina/cundinamarca/bogota (consultado en octubre de 2026).</w:t>
      </w:r>
    </w:p>
    <w:p>
      <w:r>
        <w:rPr>
          <w:b/>
          <w:bCs/>
        </w:rPr>
        <w:t xml:space="preserve">El Tiempo (junio de 2022). </w:t>
      </w:r>
      <w:r>
        <w:rPr/>
        <w:t xml:space="preserve">Precios de leche en bolsa y en caja de 1 L.</w:t>
      </w:r>
      <w:r>
        <w:rPr>
          <w:sz w:val="18"/>
          <w:szCs w:val="18"/>
        </w:rPr>
        <w:t xml:space="preserve"> https://www.eltiempo.com/economia/finanzas-personales/cuanto-vale-un-litro-de-leche-en-colombia-no-es-lo-que-dijo-petro-679961 (consultado en octubre de 2026).</w:t>
      </w:r>
    </w:p>
    <w:p>
      <w:r>
        <w:rPr>
          <w:b/>
          <w:bCs/>
        </w:rPr>
        <w:t xml:space="preserve">Farmatodo: Alpin de Alpina. </w:t>
      </w:r>
      <w:r>
        <w:rPr/>
        <w:t xml:space="preserve">Precio de bebida achocolatada de 200 mL (referencia premium).</w:t>
      </w:r>
      <w:r>
        <w:rPr>
          <w:sz w:val="18"/>
          <w:szCs w:val="18"/>
        </w:rPr>
        <w:t xml:space="preserve"> https://www.farmatodo.com.co/producto/1004695-leche-alpina-alpin (consultado en octubre de 2026).</w:t>
      </w:r>
    </w:p>
    <w:sectPr>
      <w:footerReference w:type="default" r:id="rId74"/>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Kuajo Automation · Informe de avance APM 2026-2 · página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8"/>
    <w:lvlOverride w:ilvl="0">
      <w:startOverride w:val="1"/>
    </w:lvlOverride>
  </w:num>
  <w:num w:numId="10">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lpina.com/contenidos/post/alpina-trabaja-por-la-calidad-de-la-leche-colombiana" TargetMode="External"/><Relationship Id="rId11" Type="http://schemas.openxmlformats.org/officeDocument/2006/relationships/hyperlink" Target="https://www.portafolio.co/sostenibilidad/lacteos-pomar-estrena-nueva-planta-de-produccion-590759" TargetMode="External"/><Relationship Id="rId22" Type="http://schemas.openxmlformats.org/officeDocument/2006/relationships/hyperlink" Target="https://connectamericas.com/sites/default/files/articles_files/Gu%C3%ADa%20Metodolog%C3%ADa%20PM4R.pdf" TargetMode="External"/><Relationship Id="rId10" Type="http://schemas.openxmlformats.org/officeDocument/2006/relationships/image" Target="media/image1.png"/><Relationship Id="rId21" Type="http://schemas.openxmlformats.org/officeDocument/2006/relationships/hyperlink" Target="https://connectamericas.com/sites/default/files/articles_files/Gu%C3%ADa%20Metodolog%C3%ADa%20PM4R.pdf" TargetMode="External"/><Relationship Id="rId13" Type="http://schemas.openxmlformats.org/officeDocument/2006/relationships/hyperlink" Target="https://www.las2orillas.co/el-aleman-que-se-quedo-en-colombia-y-fundo-lacteos-pomar-una-empresa-para-competirle-a-alpina/" TargetMode="External"/><Relationship Id="rId12" Type="http://schemas.openxmlformats.org/officeDocument/2006/relationships/hyperlink" Target="https://www.portafolio.co/sostenibilidad/lacteos-pomar-estrena-nueva-planta-de-produccion-5907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republica.co/empresas/quien-es-quien-en-venta-y-produccion-en-el-negocio-de-la-industria-lactea-3854037" TargetMode="External"/><Relationship Id="rId15" Type="http://schemas.openxmlformats.org/officeDocument/2006/relationships/hyperlink" Target="https://www.larepublica.co/empresas/quien-es-quien-en-venta-y-produccion-en-el-negocio-de-la-industria-lactea-3854037" TargetMode="External"/><Relationship Id="rId14" Type="http://schemas.openxmlformats.org/officeDocument/2006/relationships/hyperlink" Target="https://www.las2orillas.co/el-aleman-que-se-quedo-en-colombia-y-fundo-lacteos-pomar-una-empresa-para-competirle-a-alpina/" TargetMode="External"/><Relationship Id="rId17" Type="http://schemas.openxmlformats.org/officeDocument/2006/relationships/hyperlink" Target="https://www.vanguardia.com/economia/local/2019/06/12/freskaleche-la-de-mayor-penetracion/" TargetMode="External"/><Relationship Id="rId16" Type="http://schemas.openxmlformats.org/officeDocument/2006/relationships/hyperlink" Target="https://www.larepublica.co/empresas/quien-es-quien-en-venta-y-produccion-en-el-negocio-de-la-industria-lactea-3854037" TargetMode="External"/><Relationship Id="rId5" Type="http://schemas.openxmlformats.org/officeDocument/2006/relationships/styles" Target="styles.xml"/><Relationship Id="rId19" Type="http://schemas.openxmlformats.org/officeDocument/2006/relationships/hyperlink" Target="https://alpina.com/contenidos/post/alpina-trabaja-por-la-calidad-de-la-leche-colombiana" TargetMode="External"/><Relationship Id="rId6" Type="http://schemas.openxmlformats.org/officeDocument/2006/relationships/customXml" Target="../customXML/item1.xml"/><Relationship Id="rId18" Type="http://schemas.openxmlformats.org/officeDocument/2006/relationships/hyperlink" Target="https://www.vanguardia.com/economia/local/2019/06/12/freskaleche-la-de-mayor-penetracion/" TargetMode="External"/><Relationship Id="rId7" Type="http://schemas.openxmlformats.org/officeDocument/2006/relationships/hyperlink" Target="https://www.portafolio.co/sostenibilidad/lacteos-pomar-estrena-nueva-planta-de-produccion-590759" TargetMode="External"/><Relationship Id="rId8" Type="http://schemas.openxmlformats.org/officeDocument/2006/relationships/hyperlink" Target="https://www.las2orillas.co/el-aleman-que-se-quedo-en-colombia-y-fundo-lacteos-pomar-una-empresa-para-competirle-a-alpina/" TargetMode="Externa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hyperlink" Target="https://www.noticiascaracol.com/economia/precio-del-dolar-hoy-5-de-octubre-de-2026-en-colombia-asi-abrio-la-trm-este-lunes-so35" TargetMode="External"/><Relationship Id="rId29" Type="http://schemas.openxmlformats.org/officeDocument/2006/relationships/hyperlink" Target="https://www.hklaw.com/en/insights/publications/2025/12/colombia-decreta-aumento-del-salario-minimo-y-auxilio-de-transporte" TargetMode="External"/><Relationship Id="rId30" Type="http://schemas.openxmlformats.org/officeDocument/2006/relationships/hyperlink" Target="https://calcucolombia.co/blog/tabla-prestaciones-sociales-2026-porcentajes" TargetMode="External"/><Relationship Id="rId31" Type="http://schemas.openxmlformats.org/officeDocument/2006/relationships/hyperlink" Target="https://co.indeed.com/career/ingeniero-de-automatizaci%C3%B3n/salaries" TargetMode="External"/><Relationship Id="rId32" Type="http://schemas.openxmlformats.org/officeDocument/2006/relationships/hyperlink" Target="https://co.indeed.com/career/gerente-de-proyectos/salaries" TargetMode="External"/><Relationship Id="rId33" Type="http://schemas.openxmlformats.org/officeDocument/2006/relationships/hyperlink" Target="https://co.indeed.com/career/ingeniero-en-mecatr%C3%B3nica/salaries" TargetMode="External"/><Relationship Id="rId34" Type="http://schemas.openxmlformats.org/officeDocument/2006/relationships/hyperlink" Target="https://inductiveautomation.com/pricing/list" TargetMode="External"/><Relationship Id="rId35" Type="http://schemas.openxmlformats.org/officeDocument/2006/relationships/hyperlink" Target="https://www.sepasoft.com/pricing-mes/" TargetMode="External"/><Relationship Id="rId36" Type="http://schemas.openxmlformats.org/officeDocument/2006/relationships/hyperlink" Target="https://www.instrumart.com/brand-category/1465/5678/endresshauser-coriolis-mass-flow-meters" TargetMode="External"/><Relationship Id="rId37" Type="http://schemas.openxmlformats.org/officeDocument/2006/relationships/hyperlink" Target="https://www.instrumart.com/brand-category/1465/3049/endresshauser-flow-meters" TargetMode="External"/><Relationship Id="rId38" Type="http://schemas.openxmlformats.org/officeDocument/2006/relationships/hyperlink" Target="https://www.instrumart.com/products/47158/eh-itherm-tm411-rtd-thermometer" TargetMode="External"/><Relationship Id="rId39" Type="http://schemas.openxmlformats.org/officeDocument/2006/relationships/hyperlink" Target="https://www.instrumart.com/products/191109/eh-micropilot-fmr43-radar-sensor" TargetMode="External"/><Relationship Id="rId40" Type="http://schemas.openxmlformats.org/officeDocument/2006/relationships/hyperlink" Target="https://www.instrumart.com/brand-category/1465/6229/endresshauser-ph-and-orp-sensors" TargetMode="External"/><Relationship Id="rId41" Type="http://schemas.openxmlformats.org/officeDocument/2006/relationships/hyperlink" Target="https://www.instrumart.com/products/47567/eh-liquiline-m-cm42-transmitter" TargetMode="External"/><Relationship Id="rId42" Type="http://schemas.openxmlformats.org/officeDocument/2006/relationships/hyperlink" Target="https://www.evsrobot.com/industrial-robot-price-2026-cost-breakdown-roi-quote-guide.html" TargetMode="External"/><Relationship Id="rId43" Type="http://schemas.openxmlformats.org/officeDocument/2006/relationships/hyperlink" Target="https://standardbots.com/blog/robotic-palletizing-cost" TargetMode="External"/><Relationship Id="rId44" Type="http://schemas.openxmlformats.org/officeDocument/2006/relationships/hyperlink" Target="https://www.anexee.com/blog/unlimited-tag-vs-subscription-scada-pricing-2026" TargetMode="External"/><Relationship Id="rId45" Type="http://schemas.openxmlformats.org/officeDocument/2006/relationships/hyperlink" Target="https://pages.stern.nyu.edu/~adamodar/New_Home_Page/datafile/wacc.html" TargetMode="External"/><Relationship Id="rId46" Type="http://schemas.openxmlformats.org/officeDocument/2006/relationships/hyperlink" Target="https://pages.stern.nyu.edu/~adamodar/New_Home_Page/datafile/ctryprem.html" TargetMode="External"/><Relationship Id="rId47" Type="http://schemas.openxmlformats.org/officeDocument/2006/relationships/hyperlink" Target="https://pages.stern.nyu.edu/~adamodar/New_Home_Page/datafile/histimpl.html" TargetMode="External"/><Relationship Id="rId48" Type="http://schemas.openxmlformats.org/officeDocument/2006/relationships/hyperlink" Target="https://www.banrep.gov.co/en/news/board-directors/september-2026" TargetMode="External"/><Relationship Id="rId49" Type="http://schemas.openxmlformats.org/officeDocument/2006/relationships/hyperlink" Target="https://www.agronegocios.co/mercados/boyaca-y-cundinamarca-consolidan-el-precio-de-leche-mas-alto-con-2-134-el-litro-4393823" TargetMode="External"/><Relationship Id="rId50" Type="http://schemas.openxmlformats.org/officeDocument/2006/relationships/hyperlink" Target="https://alpina.com/yogurt-original-alpina-fresa-botella-1000-g" TargetMode="External"/><Relationship Id="rId51" Type="http://schemas.openxmlformats.org/officeDocument/2006/relationships/hyperlink" Target="https://www.eurosupermercados.com.co/yogurt-griego-alpina-natural-1000gr-71d/p" TargetMode="External"/><Relationship Id="rId52" Type="http://schemas.openxmlformats.org/officeDocument/2006/relationships/hyperlink" Target="https://normograma.dian.gov.co/dian/compilacion/docs/decreto_0324_2024.htm" TargetMode="External"/><Relationship Id="rId53" Type="http://schemas.openxmlformats.org/officeDocument/2006/relationships/hyperlink" Target="https://www.indexmundi.com/facts/colombia/time-to-import" TargetMode="External"/><Relationship Id="rId54" Type="http://schemas.openxmlformats.org/officeDocument/2006/relationships/hyperlink" Target="https://icontainers.com/ship-container/cartagena" TargetMode="External"/><Relationship Id="rId55" Type="http://schemas.openxmlformats.org/officeDocument/2006/relationships/hyperlink" Target="https://www.mundomaritimo.cl/noticias/editor/35115" TargetMode="External"/><Relationship Id="rId56" Type="http://schemas.openxmlformats.org/officeDocument/2006/relationships/hyperlink" Target="https://www.trade.gov/country-commercial-guides/colombia-customs-regulations" TargetMode="External"/><Relationship Id="rId57" Type="http://schemas.openxmlformats.org/officeDocument/2006/relationships/hyperlink" Target="https://www.bbva.com.co/content/dam/public-web/colombia/documents/empresas/seguros/2026/Condiciones-Polizas-endosadas-Seguro-Todo-Riesgo-Montaje.pdf" TargetMode="External"/><Relationship Id="rId58" Type="http://schemas.openxmlformats.org/officeDocument/2006/relationships/hyperlink" Target="https://www.agronegocios.co/precios/queso-campesino/andina/cundinamarca/bogota" TargetMode="External"/><Relationship Id="rId59" Type="http://schemas.openxmlformats.org/officeDocument/2006/relationships/hyperlink" Target="https://www.agronegocios.co/precios/queso-doble-crema/andina/cundinamarca/bogota" TargetMode="External"/><Relationship Id="rId60" Type="http://schemas.openxmlformats.org/officeDocument/2006/relationships/hyperlink" Target="https://www.eltiempo.com/economia/finanzas-personales/cuanto-vale-un-litro-de-leche-en-colombia-no-es-lo-que-dijo-petro-679961" TargetMode="External"/><Relationship Id="rId61" Type="http://schemas.openxmlformats.org/officeDocument/2006/relationships/hyperlink" Target="https://www.farmatodo.com.co/producto/1004695-leche-alpina-alpin" TargetMode="External"/><Relationship Id="rId62" Type="http://schemas.openxmlformats.org/officeDocument/2006/relationships/image" Target="media/image7.png"/><Relationship Id="rId63" Type="http://schemas.openxmlformats.org/officeDocument/2006/relationships/image" Target="media/image8.png"/><Relationship Id="rId64" Type="http://schemas.openxmlformats.org/officeDocument/2006/relationships/image" Target="media/image9.png"/><Relationship Id="rId65" Type="http://schemas.openxmlformats.org/officeDocument/2006/relationships/image" Target="media/image10.png"/><Relationship Id="rId66" Type="http://schemas.openxmlformats.org/officeDocument/2006/relationships/image" Target="media/image11.png"/><Relationship Id="rId67" Type="http://schemas.openxmlformats.org/officeDocument/2006/relationships/image" Target="media/image12.png"/><Relationship Id="rId68" Type="http://schemas.openxmlformats.org/officeDocument/2006/relationships/image" Target="media/image13.png"/><Relationship Id="rId69" Type="http://schemas.openxmlformats.org/officeDocument/2006/relationships/image" Target="media/image14.png"/><Relationship Id="rId70" Type="http://schemas.openxmlformats.org/officeDocument/2006/relationships/image" Target="media/image15.png"/><Relationship Id="rId71" Type="http://schemas.openxmlformats.org/officeDocument/2006/relationships/image" Target="media/image16.png"/><Relationship Id="rId72" Type="http://schemas.openxmlformats.org/officeDocument/2006/relationships/image" Target="media/image17.png"/><Relationship Id="rId73" Type="http://schemas.openxmlformats.org/officeDocument/2006/relationships/image" Target="media/image18.png"/><Relationship Id="rId7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mTcwabmQmdi7s27XqY5QpjT0yw==">CgMxLjAyDmgubTZrZjQwcTE1c3lyMg5oLnpjaWw2ajc5eDFyeDgAciExY2F5QVpXeExXajl0MjZRamJhalBQYVFObC1MX2V5R1M=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