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SILVIA CORDERO JUAREZ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13:33:21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00001000000301981552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TRAMO DE MANGUERA SEGUN MUESTRA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63.36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126.72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126.72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147.00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