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cs="Times New Roman"/>
          <w:b/>
          <w:bCs/>
          <w:sz w:val="32"/>
          <w:szCs w:val="32"/>
          <w:lang w:eastAsia="zh-TW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lang w:eastAsia="zh-TW"/>
        </w:rPr>
        <w:t>吳慶寬</w:t>
      </w:r>
    </w:p>
    <w:p>
      <w:pPr>
        <w:jc w:val="center"/>
        <w:rPr>
          <w:rFonts w:hint="eastAsia" w:ascii="Times New Roman" w:hAnsi="Times New Roman" w:cs="Times New Roman"/>
          <w:lang w:eastAsia="zh-TW"/>
        </w:rPr>
      </w:pPr>
      <w:r>
        <w:fldChar w:fldCharType="begin"/>
      </w:r>
      <w:r>
        <w:instrText xml:space="preserve"> HYPERLINK "mailto:a0933976246@gmail.com｜+886" </w:instrText>
      </w:r>
      <w:r>
        <w:fldChar w:fldCharType="separate"/>
      </w:r>
      <w:r>
        <w:rPr>
          <w:rStyle w:val="3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a0933976246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@gmail.com</w:t>
      </w:r>
      <w:r>
        <w:rPr>
          <w:rStyle w:val="3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｜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+886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cs="Times New Roman"/>
          <w:color w:val="000000" w:themeColor="text1"/>
          <w:lang w:eastAsia="zh-TW"/>
          <w14:textFill>
            <w14:solidFill>
              <w14:schemeClr w14:val="tx1"/>
            </w14:solidFill>
          </w14:textFill>
        </w:rPr>
        <w:t xml:space="preserve"> 93</w:t>
      </w:r>
      <w:r>
        <w:rPr>
          <w:rFonts w:hint="eastAsia" w:ascii="Times New Roman" w:hAnsi="Times New Roman" w:cs="Times New Roman"/>
          <w:lang w:eastAsia="zh-TW"/>
        </w:rPr>
        <w:t>7-075-146</w:t>
      </w:r>
    </w:p>
    <w:p>
      <w:pPr>
        <w:jc w:val="center"/>
        <w:rPr>
          <w:rFonts w:hint="eastAsia"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val="en-US" w:eastAsia="zh-TW"/>
        </w:rPr>
        <w:t>Linkin：</w:t>
      </w:r>
      <w:r>
        <w:rPr>
          <w:rFonts w:hint="eastAsia" w:ascii="Times New Roman" w:hAnsi="Times New Roman" w:cs="Times New Roman"/>
          <w:lang w:eastAsia="zh-TW"/>
        </w:rPr>
        <w:t>https://www.linkedin.com/in/chingkuan-wu-644909276/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相關經驗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政大證券研習社專案生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學會用TEJ抓資料並觀察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研究台灣紡織業的供應鏈、市場需求、成長動能和上市公司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對推薦個股進行公司狀況、商品競爭、獲利與成長進行分析，用Excel操作估值模型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在期中專案競賽中獲得</w:t>
      </w:r>
      <w:r>
        <w:rPr>
          <w:rFonts w:hint="eastAsia" w:ascii="Times New Roman" w:hAnsi="Times New Roman" w:cs="Times New Roman"/>
          <w:b/>
          <w:bCs/>
          <w:sz w:val="18"/>
          <w:szCs w:val="18"/>
          <w:lang w:eastAsia="zh-TW"/>
        </w:rPr>
        <w:t>第二名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，期末專案競賽中獲得</w:t>
      </w:r>
      <w:r>
        <w:rPr>
          <w:rFonts w:hint="eastAsia" w:ascii="Times New Roman" w:hAnsi="Times New Roman" w:cs="Times New Roman"/>
          <w:b/>
          <w:bCs/>
          <w:sz w:val="18"/>
          <w:szCs w:val="18"/>
          <w:lang w:eastAsia="zh-TW"/>
        </w:rPr>
        <w:t>第三名</w:t>
      </w:r>
    </w:p>
    <w:p>
      <w:p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政大證券研習社交易組</w:t>
      </w:r>
      <w:r>
        <w:rPr>
          <w:rFonts w:ascii="Times New Roman" w:hAnsi="Times New Roman" w:cs="Times New Roman"/>
          <w:lang w:eastAsia="zh-TW"/>
        </w:rPr>
        <w:t>｜2023</w:t>
      </w:r>
      <w:r>
        <w:rPr>
          <w:rFonts w:hint="eastAsia" w:ascii="Times New Roman" w:hAnsi="Times New Roman" w:cs="Times New Roman"/>
          <w:lang w:val="en-US" w:eastAsia="zh-TW"/>
        </w:rPr>
        <w:t>-2024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發表推薦個股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基本、技術、籌碼面分析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實際買賣股票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2023玉山銀行校園商業競賽｜2023 Oct.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分析數位金融產業與市場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比較各銀行行銷手法與商品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發想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綠色環保里程數回饋服務，成本效用分析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櫃買中心大學生菁英種子線上培育營｜2023 Aug.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根據總體趨勢與產業分析，決定資產配置與投資策略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研究櫃買中心投資標的</w:t>
      </w: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(OTC股票、債券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、黃金</w:t>
      </w: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...)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自160多隊中脫穎而出，榮獲入圍優秀獎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長榮酒店翻玩經典大專院校行銷企劃競賽｜2023 Aug.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分析旅遊產業與市場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比較同業行銷手法與商品</w:t>
      </w:r>
    </w:p>
    <w:p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發想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酒店虛擬實境體驗服務</w:t>
      </w:r>
      <w:r>
        <w:rPr>
          <w:rFonts w:ascii="Times New Roman" w:hAnsi="Times New Roman" w:cs="Times New Roman"/>
          <w:sz w:val="18"/>
          <w:szCs w:val="18"/>
          <w:lang w:eastAsia="zh-TW"/>
        </w:rPr>
        <w:t>，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融合在地文化</w:t>
      </w:r>
      <w:r>
        <w:rPr>
          <w:rFonts w:ascii="Times New Roman" w:hAnsi="Times New Roman" w:cs="Times New Roman"/>
          <w:sz w:val="18"/>
          <w:szCs w:val="18"/>
          <w:lang w:eastAsia="zh-TW"/>
        </w:rPr>
        <w:t>，商業模式建立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教育背景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政治大學經濟系</w:t>
      </w:r>
      <w:r>
        <w:rPr>
          <w:rFonts w:ascii="Times New Roman" w:hAnsi="Times New Roman" w:cs="Times New Roman"/>
          <w:lang w:eastAsia="zh-TW"/>
        </w:rPr>
        <w:t>｜2022-Present</w:t>
      </w:r>
    </w:p>
    <w:p>
      <w:pPr>
        <w:jc w:val="left"/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政治大學國貿系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政治大學政治系輔修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東海大學建築系</w:t>
      </w:r>
      <w:r>
        <w:rPr>
          <w:rFonts w:ascii="Times New Roman" w:hAnsi="Times New Roman" w:cs="Times New Roman"/>
          <w:lang w:eastAsia="zh-TW"/>
        </w:rPr>
        <w:t>｜2019-2022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台中高工建築科</w:t>
      </w:r>
      <w:r>
        <w:rPr>
          <w:rFonts w:ascii="Times New Roman" w:hAnsi="Times New Roman" w:cs="Times New Roman"/>
          <w:lang w:eastAsia="zh-TW"/>
        </w:rPr>
        <w:t>｜2016-2019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社團與活動經驗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政大證券研習社行銷幹部</w:t>
      </w:r>
      <w:r>
        <w:rPr>
          <w:rFonts w:ascii="Times New Roman" w:hAnsi="Times New Roman" w:cs="Times New Roman"/>
          <w:lang w:eastAsia="zh-TW"/>
        </w:rPr>
        <w:t>｜2023-</w:t>
      </w:r>
      <w:r>
        <w:rPr>
          <w:rFonts w:hint="eastAsia" w:ascii="Times New Roman" w:hAnsi="Times New Roman" w:cs="Times New Roman"/>
          <w:lang w:val="en-US" w:eastAsia="zh-TW"/>
        </w:rPr>
        <w:t>2024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貼文製圖，海報設計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網路社群行銷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經濟營 活動組｜2023 Aug.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寫劇本，安排演出人員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舉辦活動，安排工作內容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美術社 財務</w:t>
      </w:r>
      <w:r>
        <w:rPr>
          <w:rFonts w:hint="eastAsia" w:ascii="Times New Roman" w:hAnsi="Times New Roman" w:cs="Times New Roman"/>
          <w:lang w:eastAsia="zh-TW"/>
        </w:rPr>
        <w:t>兼教學</w:t>
      </w:r>
      <w:r>
        <w:rPr>
          <w:rFonts w:ascii="Times New Roman" w:hAnsi="Times New Roman" w:cs="Times New Roman"/>
          <w:lang w:eastAsia="zh-TW"/>
        </w:rPr>
        <w:t>幹部｜2022-2023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社團收支管理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用具採購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經濟系系桌創辦人</w:t>
      </w:r>
      <w:r>
        <w:rPr>
          <w:rFonts w:ascii="Times New Roman" w:hAnsi="Times New Roman" w:cs="Times New Roman"/>
          <w:lang w:eastAsia="zh-TW"/>
        </w:rPr>
        <w:t>｜2022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國樂社副社長｜2017-2018</w:t>
      </w:r>
    </w:p>
    <w:p>
      <w:pPr>
        <w:rPr>
          <w:rFonts w:ascii="Times New Roman" w:hAnsi="Times New Roman" w:cs="Times New Roman"/>
          <w:lang w:eastAsia="zh-TW"/>
        </w:rPr>
      </w:pPr>
      <w:bookmarkStart w:id="0" w:name="_GoBack"/>
      <w:bookmarkEnd w:id="0"/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其他技能與興趣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股票投資</w:t>
      </w:r>
      <w:r>
        <w:rPr>
          <w:rFonts w:ascii="Times New Roman" w:hAnsi="Times New Roman" w:cs="Times New Roman"/>
          <w:lang w:eastAsia="zh-TW"/>
        </w:rPr>
        <w:t>｜2019-Present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期貨投資</w:t>
      </w:r>
      <w:r>
        <w:rPr>
          <w:rFonts w:ascii="Times New Roman" w:hAnsi="Times New Roman" w:cs="Times New Roman"/>
          <w:lang w:eastAsia="zh-TW"/>
        </w:rPr>
        <w:t>｜2020-Present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總體經濟與國際關係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關心全球金融市場，總體趨勢，用宏觀角度分析</w:t>
      </w:r>
    </w:p>
    <w:p>
      <w:pPr>
        <w:rPr>
          <w:rFonts w:hint="eastAsia"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閱讀和寫作</w:t>
      </w:r>
    </w:p>
    <w:p>
      <w:p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接觸多領域知識，並用圖文表達看法</w:t>
      </w:r>
    </w:p>
    <w:p>
      <w:p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設計、製圖</w:t>
      </w:r>
    </w:p>
    <w:p>
      <w:pPr>
        <w:rPr>
          <w:rFonts w:ascii="Times New Roman" w:hAnsi="Times New Roman" w:cs="Times New Roma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7068F2"/>
    <w:multiLevelType w:val="singleLevel"/>
    <w:tmpl w:val="657068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325A9"/>
    <w:rsid w:val="13195340"/>
    <w:rsid w:val="2B5325A9"/>
    <w:rsid w:val="52DF4458"/>
    <w:rsid w:val="6E0E18BE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2024-03-06T02:43:00Z</dcterms:created>
  <dc:creator>user</dc:creator>
  <cp:lastModifiedBy>user</cp:lastModifiedBy>
  <dcterms:modified xsi:type="dcterms:W3CDTF">2024-03-09T07:10:47Z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