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350" w:rsidRPr="003B21AE" w:rsidRDefault="00ED6350" w:rsidP="00CD77CB">
      <w:pPr>
        <w:tabs>
          <w:tab w:val="left" w:pos="996"/>
        </w:tabs>
        <w:jc w:val="center"/>
        <w:rPr>
          <w:rFonts w:ascii="Times New Roman" w:hAnsi="Times New Roman" w:cs="Times New Roman"/>
          <w:sz w:val="28"/>
          <w:szCs w:val="28"/>
        </w:rPr>
      </w:pPr>
      <w:proofErr w:type="spellStart"/>
      <w:r w:rsidRPr="003B21AE">
        <w:rPr>
          <w:rFonts w:ascii="Times New Roman" w:hAnsi="Times New Roman" w:cs="Times New Roman"/>
          <w:sz w:val="28"/>
          <w:szCs w:val="28"/>
        </w:rPr>
        <w:t>Kuan</w:t>
      </w:r>
      <w:proofErr w:type="spellEnd"/>
      <w:r w:rsidRPr="003B21AE">
        <w:rPr>
          <w:rFonts w:ascii="Times New Roman" w:hAnsi="Times New Roman" w:cs="Times New Roman"/>
          <w:sz w:val="28"/>
          <w:szCs w:val="28"/>
        </w:rPr>
        <w:t>-E Chao</w:t>
      </w:r>
    </w:p>
    <w:p w:rsidR="00CD77CB" w:rsidRPr="003B21AE" w:rsidRDefault="00CD77CB" w:rsidP="00CD77CB">
      <w:pPr>
        <w:tabs>
          <w:tab w:val="left" w:pos="996"/>
        </w:tabs>
        <w:jc w:val="center"/>
        <w:rPr>
          <w:rFonts w:ascii="Times New Roman" w:hAnsi="Times New Roman" w:cs="Times New Roman"/>
          <w:sz w:val="28"/>
          <w:szCs w:val="28"/>
        </w:rPr>
      </w:pPr>
      <w:r w:rsidRPr="003B21AE">
        <w:rPr>
          <w:rFonts w:ascii="Times New Roman" w:hAnsi="Times New Roman" w:cs="Times New Roman"/>
          <w:sz w:val="28"/>
          <w:szCs w:val="28"/>
        </w:rPr>
        <w:t>CS 7641</w:t>
      </w:r>
    </w:p>
    <w:p w:rsidR="00ED6350" w:rsidRDefault="00CD77CB" w:rsidP="00CD77CB">
      <w:pPr>
        <w:tabs>
          <w:tab w:val="left" w:pos="996"/>
        </w:tabs>
        <w:jc w:val="center"/>
        <w:rPr>
          <w:rFonts w:ascii="Times New Roman" w:hAnsi="Times New Roman" w:cs="Times New Roman"/>
          <w:sz w:val="28"/>
          <w:szCs w:val="28"/>
        </w:rPr>
      </w:pPr>
      <w:r w:rsidRPr="003B21AE">
        <w:rPr>
          <w:rFonts w:ascii="Times New Roman" w:hAnsi="Times New Roman" w:cs="Times New Roman"/>
          <w:sz w:val="28"/>
          <w:szCs w:val="28"/>
        </w:rPr>
        <w:t xml:space="preserve">Assignment 1: </w:t>
      </w:r>
      <w:r w:rsidR="00ED6350" w:rsidRPr="003B21AE">
        <w:rPr>
          <w:rFonts w:ascii="Times New Roman" w:hAnsi="Times New Roman" w:cs="Times New Roman"/>
          <w:sz w:val="28"/>
          <w:szCs w:val="28"/>
        </w:rPr>
        <w:t>Supervised Learning Report</w:t>
      </w:r>
    </w:p>
    <w:p w:rsidR="00286D3F" w:rsidRDefault="00286D3F" w:rsidP="00286D3F">
      <w:pPr>
        <w:tabs>
          <w:tab w:val="left" w:pos="996"/>
          <w:tab w:val="left" w:pos="1044"/>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Classification Problem: which one is the best classifiers?</w:t>
      </w:r>
    </w:p>
    <w:p w:rsidR="00286D3F" w:rsidRPr="003B21AE" w:rsidRDefault="00196936" w:rsidP="00286D3F">
      <w:pPr>
        <w:tabs>
          <w:tab w:val="left" w:pos="996"/>
          <w:tab w:val="left" w:pos="1044"/>
        </w:tabs>
        <w:rPr>
          <w:rFonts w:ascii="Times New Roman" w:hAnsi="Times New Roman" w:cs="Times New Roman"/>
          <w:sz w:val="28"/>
          <w:szCs w:val="28"/>
        </w:rPr>
      </w:pPr>
      <w:r>
        <w:rPr>
          <w:rFonts w:ascii="Times New Roman" w:hAnsi="Times New Roman" w:cs="Times New Roman"/>
          <w:sz w:val="28"/>
          <w:szCs w:val="28"/>
        </w:rPr>
        <w:t>Which is better? We will look into two different and interesting datasets and compare their prediction rate in training and testing datasets. The higher prediction rate will be consider as the “better” classifiers.</w:t>
      </w:r>
    </w:p>
    <w:p w:rsidR="00ED6350" w:rsidRPr="003B21AE" w:rsidRDefault="003B21AE">
      <w:pPr>
        <w:rPr>
          <w:rFonts w:ascii="Times New Roman" w:hAnsi="Times New Roman" w:cs="Times New Roman"/>
          <w:sz w:val="28"/>
          <w:szCs w:val="28"/>
        </w:rPr>
      </w:pPr>
      <w:r w:rsidRPr="003B21AE">
        <w:rPr>
          <w:rFonts w:ascii="Times New Roman" w:hAnsi="Times New Roman" w:cs="Times New Roman"/>
          <w:sz w:val="28"/>
          <w:szCs w:val="28"/>
        </w:rPr>
        <w:t>About my datasets:</w:t>
      </w:r>
    </w:p>
    <w:p w:rsidR="00ED6350" w:rsidRDefault="00ED6350">
      <w:pPr>
        <w:rPr>
          <w:rFonts w:ascii="Times New Roman" w:hAnsi="Times New Roman" w:cs="Times New Roman"/>
          <w:sz w:val="24"/>
          <w:szCs w:val="24"/>
        </w:rPr>
      </w:pPr>
    </w:p>
    <w:p w:rsidR="00ED6350" w:rsidRDefault="002E6B32">
      <w:pPr>
        <w:rPr>
          <w:rFonts w:ascii="Times New Roman" w:hAnsi="Times New Roman" w:cs="Times New Roman"/>
          <w:sz w:val="24"/>
          <w:szCs w:val="24"/>
        </w:rPr>
      </w:pPr>
      <w:r w:rsidRPr="00942A3B">
        <w:rPr>
          <w:rFonts w:ascii="Times New Roman" w:hAnsi="Times New Roman" w:cs="Times New Roman"/>
          <w:sz w:val="24"/>
          <w:szCs w:val="24"/>
        </w:rPr>
        <w:t>For the first data set I choose the</w:t>
      </w:r>
      <w:r w:rsidR="00F949AA">
        <w:rPr>
          <w:rFonts w:ascii="Times New Roman" w:hAnsi="Times New Roman" w:cs="Times New Roman"/>
          <w:sz w:val="24"/>
          <w:szCs w:val="24"/>
        </w:rPr>
        <w:t xml:space="preserve"> quality of</w:t>
      </w:r>
      <w:r w:rsidRPr="00942A3B">
        <w:rPr>
          <w:rFonts w:ascii="Times New Roman" w:hAnsi="Times New Roman" w:cs="Times New Roman"/>
          <w:sz w:val="24"/>
          <w:szCs w:val="24"/>
        </w:rPr>
        <w:t xml:space="preserve"> Red wine as the first data of my testing set. I choose this data because this a continuous variable which makes the prediction </w:t>
      </w:r>
      <w:r w:rsidR="002A1820" w:rsidRPr="00942A3B">
        <w:rPr>
          <w:rFonts w:ascii="Times New Roman" w:hAnsi="Times New Roman" w:cs="Times New Roman"/>
          <w:sz w:val="24"/>
          <w:szCs w:val="24"/>
        </w:rPr>
        <w:t>less than 50% some of the times, which is interesting.</w:t>
      </w:r>
      <w:r w:rsidR="00822CB7">
        <w:rPr>
          <w:rFonts w:ascii="Times New Roman" w:hAnsi="Times New Roman" w:cs="Times New Roman"/>
          <w:sz w:val="24"/>
          <w:szCs w:val="24"/>
        </w:rPr>
        <w:t xml:space="preserve"> I want to see how these algorithms perform when the outcome is not 50-50</w:t>
      </w:r>
      <w:r w:rsidR="00ED6350">
        <w:rPr>
          <w:rFonts w:ascii="Times New Roman" w:hAnsi="Times New Roman" w:cs="Times New Roman"/>
          <w:sz w:val="24"/>
          <w:szCs w:val="24"/>
        </w:rPr>
        <w:t xml:space="preserve"> or true-or false situation</w:t>
      </w:r>
      <w:r w:rsidR="00822CB7">
        <w:rPr>
          <w:rFonts w:ascii="Times New Roman" w:hAnsi="Times New Roman" w:cs="Times New Roman"/>
          <w:sz w:val="24"/>
          <w:szCs w:val="24"/>
        </w:rPr>
        <w:t>.</w:t>
      </w:r>
      <w:r w:rsidR="00F01661">
        <w:rPr>
          <w:rFonts w:ascii="Times New Roman" w:hAnsi="Times New Roman" w:cs="Times New Roman"/>
          <w:sz w:val="24"/>
          <w:szCs w:val="24"/>
        </w:rPr>
        <w:t xml:space="preserve"> </w:t>
      </w:r>
    </w:p>
    <w:p w:rsidR="007C486D" w:rsidRDefault="007C486D" w:rsidP="007C486D">
      <w:pPr>
        <w:rPr>
          <w:rFonts w:ascii="Times New Roman" w:hAnsi="Times New Roman" w:cs="Times New Roman"/>
          <w:sz w:val="24"/>
          <w:szCs w:val="24"/>
        </w:rPr>
      </w:pPr>
      <w:r>
        <w:rPr>
          <w:rFonts w:ascii="Times New Roman" w:hAnsi="Times New Roman" w:cs="Times New Roman"/>
          <w:sz w:val="24"/>
          <w:szCs w:val="24"/>
        </w:rPr>
        <w:t xml:space="preserve">The attributes for this data sets are: </w:t>
      </w:r>
      <w:r>
        <w:rPr>
          <w:rFonts w:ascii="Times New Roman" w:hAnsi="Times New Roman" w:cs="Times New Roman"/>
          <w:sz w:val="24"/>
          <w:szCs w:val="24"/>
        </w:rPr>
        <w:t>(11 dimensions)</w:t>
      </w:r>
    </w:p>
    <w:tbl>
      <w:tblPr>
        <w:tblW w:w="5451" w:type="dxa"/>
        <w:tblLook w:val="04A0" w:firstRow="1" w:lastRow="0" w:firstColumn="1" w:lastColumn="0" w:noHBand="0" w:noVBand="1"/>
      </w:tblPr>
      <w:tblGrid>
        <w:gridCol w:w="3319"/>
        <w:gridCol w:w="2132"/>
      </w:tblGrid>
      <w:tr w:rsidR="007C486D" w:rsidRPr="00CD77CB" w:rsidTr="007C486D">
        <w:trPr>
          <w:trHeight w:val="198"/>
        </w:trPr>
        <w:tc>
          <w:tcPr>
            <w:tcW w:w="3319" w:type="dxa"/>
            <w:tcBorders>
              <w:top w:val="nil"/>
              <w:left w:val="nil"/>
              <w:bottom w:val="nil"/>
              <w:right w:val="nil"/>
            </w:tcBorders>
            <w:shd w:val="clear" w:color="auto" w:fill="auto"/>
            <w:noWrap/>
            <w:vAlign w:val="bottom"/>
            <w:hideMark/>
          </w:tcPr>
          <w:p w:rsidR="007C486D" w:rsidRDefault="007C486D" w:rsidP="00CD77CB">
            <w:pPr>
              <w:spacing w:after="0" w:line="240" w:lineRule="auto"/>
              <w:rPr>
                <w:rFonts w:ascii="Calibri" w:eastAsia="Times New Roman" w:hAnsi="Calibri" w:cs="Calibri"/>
                <w:color w:val="000000"/>
              </w:rPr>
            </w:pPr>
            <w:r w:rsidRPr="007C486D">
              <w:rPr>
                <w:rFonts w:ascii="Calibri" w:eastAsia="Times New Roman" w:hAnsi="Calibri" w:cs="Calibri"/>
                <w:color w:val="000000"/>
              </w:rPr>
              <w:t>fixed acidity</w:t>
            </w:r>
            <w:r>
              <w:rPr>
                <w:rFonts w:ascii="Calibri" w:eastAsia="Times New Roman" w:hAnsi="Calibri" w:cs="Calibri"/>
                <w:color w:val="000000"/>
              </w:rPr>
              <w:t xml:space="preserve"> </w:t>
            </w:r>
          </w:p>
          <w:p w:rsidR="007C486D" w:rsidRDefault="007C486D" w:rsidP="00CD77CB">
            <w:pPr>
              <w:spacing w:after="0" w:line="240" w:lineRule="auto"/>
              <w:rPr>
                <w:rFonts w:ascii="Calibri" w:eastAsia="Times New Roman" w:hAnsi="Calibri" w:cs="Calibri"/>
                <w:color w:val="000000"/>
              </w:rPr>
            </w:pPr>
            <w:r>
              <w:rPr>
                <w:rFonts w:ascii="Calibri" w:eastAsia="Times New Roman" w:hAnsi="Calibri" w:cs="Calibri"/>
                <w:color w:val="000000"/>
              </w:rPr>
              <w:t>volatile acidity</w:t>
            </w:r>
          </w:p>
          <w:p w:rsidR="007C486D" w:rsidRDefault="007C486D" w:rsidP="00CD77CB">
            <w:pPr>
              <w:spacing w:after="0" w:line="240" w:lineRule="auto"/>
              <w:rPr>
                <w:rFonts w:ascii="Calibri" w:eastAsia="Times New Roman" w:hAnsi="Calibri" w:cs="Calibri"/>
                <w:color w:val="000000"/>
              </w:rPr>
            </w:pPr>
            <w:r w:rsidRPr="007C486D">
              <w:rPr>
                <w:rFonts w:ascii="Calibri" w:eastAsia="Times New Roman" w:hAnsi="Calibri" w:cs="Calibri"/>
                <w:color w:val="000000"/>
              </w:rPr>
              <w:t>citric acid</w:t>
            </w:r>
          </w:p>
          <w:p w:rsidR="007C486D" w:rsidRDefault="007C486D" w:rsidP="00CD77CB">
            <w:pPr>
              <w:spacing w:after="0" w:line="240" w:lineRule="auto"/>
              <w:rPr>
                <w:rFonts w:ascii="Calibri" w:eastAsia="Times New Roman" w:hAnsi="Calibri" w:cs="Calibri"/>
                <w:color w:val="000000"/>
              </w:rPr>
            </w:pPr>
            <w:r>
              <w:rPr>
                <w:rFonts w:ascii="Calibri" w:eastAsia="Times New Roman" w:hAnsi="Calibri" w:cs="Calibri"/>
                <w:color w:val="000000"/>
              </w:rPr>
              <w:t>residual sugar</w:t>
            </w:r>
          </w:p>
          <w:p w:rsidR="007C486D" w:rsidRDefault="007C486D" w:rsidP="00CD77CB">
            <w:pPr>
              <w:spacing w:after="0" w:line="240" w:lineRule="auto"/>
              <w:rPr>
                <w:rFonts w:ascii="Calibri" w:eastAsia="Times New Roman" w:hAnsi="Calibri" w:cs="Calibri"/>
                <w:color w:val="000000"/>
              </w:rPr>
            </w:pPr>
            <w:r>
              <w:rPr>
                <w:rFonts w:ascii="Calibri" w:eastAsia="Times New Roman" w:hAnsi="Calibri" w:cs="Calibri"/>
                <w:color w:val="000000"/>
              </w:rPr>
              <w:t>chlorides</w:t>
            </w:r>
          </w:p>
          <w:p w:rsidR="007C486D" w:rsidRDefault="007C486D" w:rsidP="00CD77CB">
            <w:pPr>
              <w:spacing w:after="0" w:line="240" w:lineRule="auto"/>
              <w:rPr>
                <w:rFonts w:ascii="Calibri" w:eastAsia="Times New Roman" w:hAnsi="Calibri" w:cs="Calibri"/>
                <w:color w:val="000000"/>
              </w:rPr>
            </w:pPr>
            <w:r>
              <w:rPr>
                <w:rFonts w:ascii="Calibri" w:eastAsia="Times New Roman" w:hAnsi="Calibri" w:cs="Calibri"/>
                <w:color w:val="000000"/>
              </w:rPr>
              <w:t>free sulfur dioxide</w:t>
            </w:r>
          </w:p>
          <w:p w:rsidR="007C486D" w:rsidRDefault="007C486D" w:rsidP="00CD77CB">
            <w:pPr>
              <w:spacing w:after="0" w:line="240" w:lineRule="auto"/>
              <w:rPr>
                <w:rFonts w:ascii="Calibri" w:eastAsia="Times New Roman" w:hAnsi="Calibri" w:cs="Calibri"/>
                <w:color w:val="000000"/>
              </w:rPr>
            </w:pPr>
            <w:r w:rsidRPr="007C486D">
              <w:rPr>
                <w:rFonts w:ascii="Calibri" w:eastAsia="Times New Roman" w:hAnsi="Calibri" w:cs="Calibri"/>
                <w:color w:val="000000"/>
              </w:rPr>
              <w:t>total su</w:t>
            </w:r>
            <w:r>
              <w:rPr>
                <w:rFonts w:ascii="Calibri" w:eastAsia="Times New Roman" w:hAnsi="Calibri" w:cs="Calibri"/>
                <w:color w:val="000000"/>
              </w:rPr>
              <w:t xml:space="preserve">lfur dioxide </w:t>
            </w:r>
          </w:p>
          <w:p w:rsidR="007C486D" w:rsidRDefault="007C486D" w:rsidP="00CD77CB">
            <w:pPr>
              <w:spacing w:after="0" w:line="240" w:lineRule="auto"/>
              <w:rPr>
                <w:rFonts w:ascii="Calibri" w:eastAsia="Times New Roman" w:hAnsi="Calibri" w:cs="Calibri"/>
                <w:color w:val="000000"/>
              </w:rPr>
            </w:pPr>
            <w:r>
              <w:rPr>
                <w:rFonts w:ascii="Calibri" w:eastAsia="Times New Roman" w:hAnsi="Calibri" w:cs="Calibri"/>
                <w:color w:val="000000"/>
              </w:rPr>
              <w:t>density</w:t>
            </w:r>
            <w:r w:rsidRPr="007C486D">
              <w:rPr>
                <w:rFonts w:ascii="Calibri" w:eastAsia="Times New Roman" w:hAnsi="Calibri" w:cs="Calibri"/>
                <w:color w:val="000000"/>
              </w:rPr>
              <w:tab/>
            </w:r>
          </w:p>
          <w:p w:rsidR="007C486D" w:rsidRDefault="007C486D" w:rsidP="00CD77CB">
            <w:pPr>
              <w:spacing w:after="0" w:line="240" w:lineRule="auto"/>
              <w:rPr>
                <w:rFonts w:ascii="Calibri" w:eastAsia="Times New Roman" w:hAnsi="Calibri" w:cs="Calibri"/>
                <w:color w:val="000000"/>
              </w:rPr>
            </w:pPr>
            <w:r>
              <w:rPr>
                <w:rFonts w:ascii="Calibri" w:eastAsia="Times New Roman" w:hAnsi="Calibri" w:cs="Calibri"/>
                <w:color w:val="000000"/>
              </w:rPr>
              <w:t>pH</w:t>
            </w:r>
          </w:p>
          <w:p w:rsidR="007C486D" w:rsidRDefault="007C486D" w:rsidP="00CD77C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sulphates</w:t>
            </w:r>
            <w:proofErr w:type="spellEnd"/>
          </w:p>
          <w:p w:rsidR="007C486D" w:rsidRPr="00CD77CB" w:rsidRDefault="007C486D" w:rsidP="00CD77CB">
            <w:pPr>
              <w:spacing w:after="0" w:line="240" w:lineRule="auto"/>
              <w:rPr>
                <w:rFonts w:ascii="Calibri" w:eastAsia="Times New Roman" w:hAnsi="Calibri" w:cs="Calibri"/>
                <w:color w:val="000000"/>
              </w:rPr>
            </w:pPr>
            <w:r w:rsidRPr="007C486D">
              <w:rPr>
                <w:rFonts w:ascii="Calibri" w:eastAsia="Times New Roman" w:hAnsi="Calibri" w:cs="Calibri"/>
                <w:color w:val="000000"/>
              </w:rPr>
              <w:t>alcohol</w:t>
            </w:r>
          </w:p>
        </w:tc>
        <w:tc>
          <w:tcPr>
            <w:tcW w:w="2132" w:type="dxa"/>
            <w:tcBorders>
              <w:top w:val="nil"/>
              <w:left w:val="nil"/>
              <w:bottom w:val="nil"/>
              <w:right w:val="nil"/>
            </w:tcBorders>
          </w:tcPr>
          <w:p w:rsidR="007C486D" w:rsidRPr="00CD77CB" w:rsidRDefault="007C486D" w:rsidP="00CD77CB">
            <w:pPr>
              <w:spacing w:after="0" w:line="240" w:lineRule="auto"/>
              <w:rPr>
                <w:rFonts w:ascii="Calibri" w:eastAsia="Times New Roman" w:hAnsi="Calibri" w:cs="Calibri"/>
                <w:color w:val="000000"/>
              </w:rPr>
            </w:pPr>
          </w:p>
        </w:tc>
      </w:tr>
    </w:tbl>
    <w:p w:rsidR="00CD77CB" w:rsidRDefault="00CD77CB">
      <w:pPr>
        <w:rPr>
          <w:rFonts w:ascii="Times New Roman" w:hAnsi="Times New Roman" w:cs="Times New Roman"/>
          <w:sz w:val="24"/>
          <w:szCs w:val="24"/>
        </w:rPr>
      </w:pPr>
    </w:p>
    <w:p w:rsidR="00CD77CB" w:rsidRDefault="00CD77CB">
      <w:pPr>
        <w:rPr>
          <w:rFonts w:ascii="Times New Roman" w:hAnsi="Times New Roman" w:cs="Times New Roman"/>
          <w:sz w:val="24"/>
          <w:szCs w:val="24"/>
        </w:rPr>
      </w:pPr>
      <w:r>
        <w:rPr>
          <w:rFonts w:ascii="Times New Roman" w:hAnsi="Times New Roman" w:cs="Times New Roman"/>
          <w:sz w:val="24"/>
          <w:szCs w:val="24"/>
        </w:rPr>
        <w:t>The targets</w:t>
      </w:r>
      <w:r w:rsidR="004F246C">
        <w:rPr>
          <w:rFonts w:ascii="Times New Roman" w:hAnsi="Times New Roman" w:cs="Times New Roman"/>
          <w:sz w:val="24"/>
          <w:szCs w:val="24"/>
        </w:rPr>
        <w:t xml:space="preserve"> is</w:t>
      </w:r>
      <w:r w:rsidR="003B21AE">
        <w:rPr>
          <w:rFonts w:ascii="Times New Roman" w:hAnsi="Times New Roman" w:cs="Times New Roman"/>
          <w:sz w:val="24"/>
          <w:szCs w:val="24"/>
        </w:rPr>
        <w:t xml:space="preserve"> the quality of the alcohol, which is made by wine experts.</w:t>
      </w:r>
    </w:p>
    <w:p w:rsidR="00CD77CB" w:rsidRDefault="00CD77CB">
      <w:pPr>
        <w:rPr>
          <w:rFonts w:ascii="Times New Roman" w:hAnsi="Times New Roman" w:cs="Times New Roman"/>
          <w:sz w:val="24"/>
          <w:szCs w:val="24"/>
        </w:rPr>
      </w:pPr>
    </w:p>
    <w:p w:rsidR="00350FA9" w:rsidRDefault="00F01661">
      <w:pPr>
        <w:rPr>
          <w:rFonts w:ascii="Times New Roman" w:hAnsi="Times New Roman" w:cs="Times New Roman"/>
          <w:sz w:val="24"/>
          <w:szCs w:val="24"/>
        </w:rPr>
      </w:pPr>
      <w:r>
        <w:rPr>
          <w:rFonts w:ascii="Times New Roman" w:hAnsi="Times New Roman" w:cs="Times New Roman"/>
          <w:sz w:val="24"/>
          <w:szCs w:val="24"/>
        </w:rPr>
        <w:t>The second dataset I choose is to tell the origin of the wine base on the datasets.</w:t>
      </w:r>
      <w:r w:rsidR="00ED6350">
        <w:rPr>
          <w:rFonts w:ascii="Times New Roman" w:hAnsi="Times New Roman" w:cs="Times New Roman"/>
          <w:sz w:val="24"/>
          <w:szCs w:val="24"/>
        </w:rPr>
        <w:t xml:space="preserve"> </w:t>
      </w:r>
      <w:r w:rsidR="00350FA9">
        <w:rPr>
          <w:rFonts w:ascii="Times New Roman" w:hAnsi="Times New Roman" w:cs="Times New Roman"/>
          <w:sz w:val="24"/>
          <w:szCs w:val="24"/>
        </w:rPr>
        <w:t>For the second data</w:t>
      </w:r>
      <w:r w:rsidR="00ED6350">
        <w:rPr>
          <w:rFonts w:ascii="Times New Roman" w:hAnsi="Times New Roman" w:cs="Times New Roman"/>
          <w:sz w:val="24"/>
          <w:szCs w:val="24"/>
        </w:rPr>
        <w:t xml:space="preserve"> </w:t>
      </w:r>
      <w:r w:rsidR="00350FA9">
        <w:rPr>
          <w:rFonts w:ascii="Times New Roman" w:hAnsi="Times New Roman" w:cs="Times New Roman"/>
          <w:sz w:val="24"/>
          <w:szCs w:val="24"/>
        </w:rPr>
        <w:t xml:space="preserve">set I choose the wines in general. </w:t>
      </w:r>
      <w:r w:rsidR="00ED6350">
        <w:rPr>
          <w:rFonts w:ascii="Times New Roman" w:hAnsi="Times New Roman" w:cs="Times New Roman"/>
          <w:sz w:val="24"/>
          <w:szCs w:val="24"/>
        </w:rPr>
        <w:t xml:space="preserve">The purpose of the data set is to find the origin of the wine based on the chemical element of the dataset. </w:t>
      </w:r>
      <w:r w:rsidR="00350FA9">
        <w:rPr>
          <w:rFonts w:ascii="Times New Roman" w:hAnsi="Times New Roman" w:cs="Times New Roman" w:hint="eastAsia"/>
          <w:sz w:val="24"/>
          <w:szCs w:val="24"/>
        </w:rPr>
        <w:t xml:space="preserve">I want to see in this kind of small dataset, how relatively </w:t>
      </w:r>
      <w:r w:rsidR="00350FA9">
        <w:rPr>
          <w:rFonts w:ascii="Times New Roman" w:hAnsi="Times New Roman" w:cs="Times New Roman"/>
          <w:sz w:val="24"/>
          <w:szCs w:val="24"/>
        </w:rPr>
        <w:t>accurate</w:t>
      </w:r>
      <w:r w:rsidR="00350FA9">
        <w:rPr>
          <w:rFonts w:ascii="Times New Roman" w:hAnsi="Times New Roman" w:cs="Times New Roman" w:hint="eastAsia"/>
          <w:sz w:val="24"/>
          <w:szCs w:val="24"/>
        </w:rPr>
        <w:t xml:space="preserve"> </w:t>
      </w:r>
      <w:r w:rsidR="00350FA9">
        <w:rPr>
          <w:rFonts w:ascii="Times New Roman" w:hAnsi="Times New Roman" w:cs="Times New Roman"/>
          <w:sz w:val="24"/>
          <w:szCs w:val="24"/>
        </w:rPr>
        <w:t>does each dataset predicts.</w:t>
      </w:r>
      <w:r w:rsidR="00ED6350">
        <w:rPr>
          <w:rFonts w:ascii="Times New Roman" w:hAnsi="Times New Roman" w:cs="Times New Roman"/>
          <w:sz w:val="24"/>
          <w:szCs w:val="24"/>
        </w:rPr>
        <w:t xml:space="preserve"> It turns out </w:t>
      </w:r>
      <w:r w:rsidR="009A2BE5">
        <w:rPr>
          <w:rFonts w:ascii="Times New Roman" w:hAnsi="Times New Roman" w:cs="Times New Roman"/>
          <w:sz w:val="24"/>
          <w:szCs w:val="24"/>
        </w:rPr>
        <w:t>these type of small data sets requires high accuracy, therefore I want to see which algorithm will provide highest accuracy.</w:t>
      </w:r>
    </w:p>
    <w:p w:rsidR="009A2BE5" w:rsidRDefault="009A2BE5">
      <w:pPr>
        <w:rPr>
          <w:rFonts w:ascii="Times New Roman" w:hAnsi="Times New Roman" w:cs="Times New Roman"/>
          <w:sz w:val="24"/>
          <w:szCs w:val="24"/>
        </w:rPr>
      </w:pPr>
      <w:r>
        <w:rPr>
          <w:rFonts w:ascii="Times New Roman" w:hAnsi="Times New Roman" w:cs="Times New Roman"/>
          <w:sz w:val="24"/>
          <w:szCs w:val="24"/>
        </w:rPr>
        <w:t xml:space="preserve">The attributes for this data sets are: </w:t>
      </w:r>
    </w:p>
    <w:p w:rsidR="009A2BE5" w:rsidRDefault="009A2BE5">
      <w:pPr>
        <w:rPr>
          <w:rFonts w:ascii="Times New Roman" w:hAnsi="Times New Roman" w:cs="Times New Roman"/>
          <w:sz w:val="24"/>
          <w:szCs w:val="24"/>
        </w:rPr>
      </w:pPr>
      <w:r w:rsidRPr="009A2BE5">
        <w:rPr>
          <w:rFonts w:ascii="Times New Roman" w:hAnsi="Times New Roman" w:cs="Times New Roman"/>
          <w:sz w:val="24"/>
          <w:szCs w:val="24"/>
        </w:rPr>
        <w:lastRenderedPageBreak/>
        <w:t>Alcohol</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Malic acid</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Ash</w:t>
      </w:r>
      <w:r w:rsidR="003B21AE">
        <w:rPr>
          <w:rFonts w:ascii="Times New Roman" w:hAnsi="Times New Roman" w:cs="Times New Roman"/>
          <w:sz w:val="24"/>
          <w:szCs w:val="24"/>
        </w:rPr>
        <w:t xml:space="preserve">, </w:t>
      </w:r>
      <w:proofErr w:type="spellStart"/>
      <w:r w:rsidRPr="009A2BE5">
        <w:rPr>
          <w:rFonts w:ascii="Times New Roman" w:hAnsi="Times New Roman" w:cs="Times New Roman"/>
          <w:sz w:val="24"/>
          <w:szCs w:val="24"/>
        </w:rPr>
        <w:t>Alcalinity</w:t>
      </w:r>
      <w:proofErr w:type="spellEnd"/>
      <w:r w:rsidRPr="009A2BE5">
        <w:rPr>
          <w:rFonts w:ascii="Times New Roman" w:hAnsi="Times New Roman" w:cs="Times New Roman"/>
          <w:sz w:val="24"/>
          <w:szCs w:val="24"/>
        </w:rPr>
        <w:t xml:space="preserve"> of ash</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Magnesium</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Total phenols</w:t>
      </w:r>
      <w:r w:rsidR="003B21AE">
        <w:rPr>
          <w:rFonts w:ascii="Times New Roman" w:hAnsi="Times New Roman" w:cs="Times New Roman"/>
          <w:sz w:val="24"/>
          <w:szCs w:val="24"/>
        </w:rPr>
        <w:t xml:space="preserve">, </w:t>
      </w:r>
      <w:proofErr w:type="spellStart"/>
      <w:r w:rsidRPr="009A2BE5">
        <w:rPr>
          <w:rFonts w:ascii="Times New Roman" w:hAnsi="Times New Roman" w:cs="Times New Roman"/>
          <w:sz w:val="24"/>
          <w:szCs w:val="24"/>
        </w:rPr>
        <w:t>Flavanoids</w:t>
      </w:r>
      <w:proofErr w:type="spellEnd"/>
      <w:r w:rsidR="003B21AE">
        <w:rPr>
          <w:rFonts w:ascii="Times New Roman" w:hAnsi="Times New Roman" w:cs="Times New Roman"/>
          <w:sz w:val="24"/>
          <w:szCs w:val="24"/>
        </w:rPr>
        <w:t xml:space="preserve">, </w:t>
      </w:r>
      <w:proofErr w:type="spellStart"/>
      <w:r w:rsidRPr="009A2BE5">
        <w:rPr>
          <w:rFonts w:ascii="Times New Roman" w:hAnsi="Times New Roman" w:cs="Times New Roman"/>
          <w:sz w:val="24"/>
          <w:szCs w:val="24"/>
        </w:rPr>
        <w:t>Nonflavanoid</w:t>
      </w:r>
      <w:proofErr w:type="spellEnd"/>
      <w:r w:rsidRPr="009A2BE5">
        <w:rPr>
          <w:rFonts w:ascii="Times New Roman" w:hAnsi="Times New Roman" w:cs="Times New Roman"/>
          <w:sz w:val="24"/>
          <w:szCs w:val="24"/>
        </w:rPr>
        <w:t xml:space="preserve"> phenols</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Proanthocyanins</w:t>
      </w:r>
      <w:r w:rsidR="003B21AE">
        <w:rPr>
          <w:rFonts w:ascii="Times New Roman" w:hAnsi="Times New Roman" w:cs="Times New Roman"/>
          <w:sz w:val="24"/>
          <w:szCs w:val="24"/>
        </w:rPr>
        <w:t xml:space="preserve">, Proanthocyanins, </w:t>
      </w:r>
      <w:r w:rsidRPr="009A2BE5">
        <w:rPr>
          <w:rFonts w:ascii="Times New Roman" w:hAnsi="Times New Roman" w:cs="Times New Roman"/>
          <w:sz w:val="24"/>
          <w:szCs w:val="24"/>
        </w:rPr>
        <w:t>Color intensity</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Hue</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OD280/OD315 of diluted wines</w:t>
      </w:r>
      <w:r w:rsidR="003B21AE">
        <w:rPr>
          <w:rFonts w:ascii="Times New Roman" w:hAnsi="Times New Roman" w:cs="Times New Roman"/>
          <w:sz w:val="24"/>
          <w:szCs w:val="24"/>
        </w:rPr>
        <w:t xml:space="preserve">, </w:t>
      </w:r>
      <w:r w:rsidRPr="009A2BE5">
        <w:rPr>
          <w:rFonts w:ascii="Times New Roman" w:hAnsi="Times New Roman" w:cs="Times New Roman"/>
          <w:sz w:val="24"/>
          <w:szCs w:val="24"/>
        </w:rPr>
        <w:t>Proline</w:t>
      </w:r>
    </w:p>
    <w:p w:rsidR="004F246C" w:rsidRDefault="004F246C">
      <w:pPr>
        <w:rPr>
          <w:rFonts w:ascii="Times New Roman" w:hAnsi="Times New Roman" w:cs="Times New Roman"/>
          <w:sz w:val="24"/>
          <w:szCs w:val="24"/>
        </w:rPr>
      </w:pPr>
    </w:p>
    <w:p w:rsidR="004F246C" w:rsidRPr="00942A3B" w:rsidRDefault="004F246C">
      <w:pPr>
        <w:rPr>
          <w:rFonts w:ascii="Times New Roman" w:hAnsi="Times New Roman" w:cs="Times New Roman"/>
          <w:sz w:val="24"/>
          <w:szCs w:val="24"/>
        </w:rPr>
      </w:pPr>
      <w:r>
        <w:rPr>
          <w:rFonts w:ascii="Times New Roman" w:hAnsi="Times New Roman" w:cs="Times New Roman"/>
          <w:sz w:val="24"/>
          <w:szCs w:val="24"/>
        </w:rPr>
        <w:t>The target is the origin of the alcohol, which labeled 1 2 3, representing different regions.</w:t>
      </w:r>
    </w:p>
    <w:p w:rsidR="002E6B32" w:rsidRPr="00942A3B" w:rsidRDefault="002E6B32">
      <w:pPr>
        <w:rPr>
          <w:rFonts w:ascii="Times New Roman" w:hAnsi="Times New Roman" w:cs="Times New Roman"/>
          <w:sz w:val="24"/>
          <w:szCs w:val="24"/>
        </w:rPr>
      </w:pPr>
    </w:p>
    <w:p w:rsidR="002E6B32" w:rsidRPr="00942A3B" w:rsidRDefault="002E6B32">
      <w:pPr>
        <w:rPr>
          <w:rFonts w:ascii="Times New Roman" w:hAnsi="Times New Roman" w:cs="Times New Roman"/>
          <w:sz w:val="28"/>
          <w:szCs w:val="28"/>
        </w:rPr>
      </w:pPr>
      <w:r w:rsidRPr="00942A3B">
        <w:rPr>
          <w:rFonts w:ascii="Times New Roman" w:hAnsi="Times New Roman" w:cs="Times New Roman"/>
          <w:sz w:val="28"/>
          <w:szCs w:val="28"/>
        </w:rPr>
        <w:t>Decision Tree algorithm</w:t>
      </w:r>
    </w:p>
    <w:p w:rsidR="002E6B32" w:rsidRPr="00942A3B" w:rsidRDefault="002E6B32">
      <w:pPr>
        <w:rPr>
          <w:rFonts w:ascii="Times New Roman" w:hAnsi="Times New Roman" w:cs="Times New Roman"/>
          <w:sz w:val="24"/>
          <w:szCs w:val="24"/>
        </w:rPr>
      </w:pPr>
    </w:p>
    <w:p w:rsidR="002E6B32" w:rsidRPr="00942A3B" w:rsidRDefault="002E6B32">
      <w:pPr>
        <w:rPr>
          <w:rFonts w:ascii="Times New Roman" w:hAnsi="Times New Roman" w:cs="Times New Roman"/>
          <w:sz w:val="24"/>
          <w:szCs w:val="24"/>
        </w:rPr>
      </w:pPr>
    </w:p>
    <w:p w:rsidR="002E6B32" w:rsidRPr="00942A3B" w:rsidRDefault="001E3AD0">
      <w:pPr>
        <w:rPr>
          <w:rFonts w:ascii="Times New Roman" w:hAnsi="Times New Roman" w:cs="Times New Roman"/>
          <w:sz w:val="24"/>
          <w:szCs w:val="24"/>
        </w:rPr>
      </w:pPr>
      <w:r w:rsidRPr="00942A3B">
        <w:rPr>
          <w:rFonts w:ascii="Times New Roman" w:hAnsi="Times New Roman" w:cs="Times New Roman"/>
          <w:noProof/>
          <w:sz w:val="24"/>
          <w:szCs w:val="24"/>
        </w:rPr>
        <w:drawing>
          <wp:inline distT="0" distB="0" distL="0" distR="0" wp14:anchorId="7BF512DF" wp14:editId="1054FC0A">
            <wp:extent cx="4168140" cy="2500884"/>
            <wp:effectExtent l="0" t="0" r="3810" b="13970"/>
            <wp:docPr id="3" name="Chart 3">
              <a:extLst xmlns:a="http://schemas.openxmlformats.org/drawingml/2006/main">
                <a:ext uri="{FF2B5EF4-FFF2-40B4-BE49-F238E27FC236}">
                  <a16:creationId xmlns:a16="http://schemas.microsoft.com/office/drawing/2014/main" id="{91773FC7-3BB9-4C3C-AA9E-9E8DA17A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sidRPr="00942A3B">
        <w:rPr>
          <w:rFonts w:ascii="Times New Roman" w:hAnsi="Times New Roman" w:cs="Times New Roman"/>
          <w:sz w:val="24"/>
          <w:szCs w:val="24"/>
        </w:rPr>
        <w:br w:type="textWrapping" w:clear="all"/>
      </w:r>
    </w:p>
    <w:p w:rsidR="00497064" w:rsidRPr="00942A3B" w:rsidRDefault="00497064">
      <w:pPr>
        <w:rPr>
          <w:rFonts w:ascii="Times New Roman" w:hAnsi="Times New Roman" w:cs="Times New Roman"/>
          <w:sz w:val="24"/>
          <w:szCs w:val="24"/>
        </w:rPr>
      </w:pPr>
      <w:r w:rsidRPr="00942A3B">
        <w:rPr>
          <w:rFonts w:ascii="Times New Roman" w:hAnsi="Times New Roman" w:cs="Times New Roman"/>
          <w:noProof/>
          <w:sz w:val="24"/>
          <w:szCs w:val="24"/>
        </w:rPr>
        <w:drawing>
          <wp:inline distT="0" distB="0" distL="0" distR="0" wp14:anchorId="06EB02A9" wp14:editId="088537D6">
            <wp:extent cx="4000500" cy="2400300"/>
            <wp:effectExtent l="0" t="0" r="0" b="0"/>
            <wp:docPr id="1" name="Chart 1">
              <a:extLst xmlns:a="http://schemas.openxmlformats.org/drawingml/2006/main">
                <a:ext uri="{FF2B5EF4-FFF2-40B4-BE49-F238E27FC236}">
                  <a16:creationId xmlns:a16="http://schemas.microsoft.com/office/drawing/2014/main" id="{50AAA4EC-B7C7-42A5-ABB5-95474ED578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497064" w:rsidRPr="00942A3B" w:rsidRDefault="00497064">
      <w:pPr>
        <w:rPr>
          <w:rFonts w:ascii="Times New Roman" w:hAnsi="Times New Roman" w:cs="Times New Roman"/>
          <w:sz w:val="24"/>
          <w:szCs w:val="24"/>
        </w:rPr>
      </w:pPr>
    </w:p>
    <w:p w:rsidR="00497064" w:rsidRPr="00942A3B" w:rsidRDefault="00497064">
      <w:pPr>
        <w:rPr>
          <w:rFonts w:ascii="Times New Roman" w:hAnsi="Times New Roman" w:cs="Times New Roman"/>
          <w:sz w:val="24"/>
          <w:szCs w:val="24"/>
        </w:rPr>
      </w:pPr>
    </w:p>
    <w:p w:rsidR="00497064" w:rsidRPr="00942A3B" w:rsidRDefault="00497064">
      <w:pPr>
        <w:rPr>
          <w:rFonts w:ascii="Times New Roman" w:hAnsi="Times New Roman" w:cs="Times New Roman"/>
          <w:sz w:val="24"/>
          <w:szCs w:val="24"/>
        </w:rPr>
      </w:pPr>
    </w:p>
    <w:p w:rsidR="001E3AD0" w:rsidRPr="00942A3B" w:rsidRDefault="001E3AD0">
      <w:pPr>
        <w:rPr>
          <w:rFonts w:ascii="Times New Roman" w:hAnsi="Times New Roman" w:cs="Times New Roman"/>
          <w:sz w:val="24"/>
          <w:szCs w:val="24"/>
        </w:rPr>
      </w:pPr>
      <w:r w:rsidRPr="00942A3B">
        <w:rPr>
          <w:rFonts w:ascii="Times New Roman" w:hAnsi="Times New Roman" w:cs="Times New Roman"/>
          <w:sz w:val="24"/>
          <w:szCs w:val="24"/>
        </w:rPr>
        <w:t xml:space="preserve">From the decision tree </w:t>
      </w:r>
      <w:r w:rsidR="00A84E8C" w:rsidRPr="00942A3B">
        <w:rPr>
          <w:rFonts w:ascii="Times New Roman" w:hAnsi="Times New Roman" w:cs="Times New Roman"/>
          <w:sz w:val="24"/>
          <w:szCs w:val="24"/>
        </w:rPr>
        <w:t>algorithm, we can see that the non-pruned method might have some</w:t>
      </w:r>
      <w:r w:rsidR="00113585" w:rsidRPr="00942A3B">
        <w:rPr>
          <w:rFonts w:ascii="Times New Roman" w:hAnsi="Times New Roman" w:cs="Times New Roman"/>
          <w:sz w:val="24"/>
          <w:szCs w:val="24"/>
        </w:rPr>
        <w:t xml:space="preserve"> overfitting because the percentage correct doesn’t improve by a lot.</w:t>
      </w:r>
      <w:r w:rsidR="00497064" w:rsidRPr="00942A3B">
        <w:rPr>
          <w:rFonts w:ascii="Times New Roman" w:hAnsi="Times New Roman" w:cs="Times New Roman"/>
          <w:sz w:val="24"/>
          <w:szCs w:val="24"/>
        </w:rPr>
        <w:t xml:space="preserve"> There is only 1 percent of difference.</w:t>
      </w:r>
      <w:r w:rsidR="0081401A" w:rsidRPr="00942A3B">
        <w:rPr>
          <w:rFonts w:ascii="Times New Roman" w:hAnsi="Times New Roman" w:cs="Times New Roman"/>
          <w:sz w:val="24"/>
          <w:szCs w:val="24"/>
        </w:rPr>
        <w:t xml:space="preserve"> However, Non-pruned trees tend to have more than double of number of nodes than the pruned trees.</w:t>
      </w:r>
    </w:p>
    <w:p w:rsidR="002F1EBB" w:rsidRPr="00942A3B" w:rsidRDefault="002F1EBB">
      <w:pPr>
        <w:rPr>
          <w:rFonts w:ascii="Times New Roman" w:hAnsi="Times New Roman" w:cs="Times New Roman"/>
          <w:sz w:val="24"/>
          <w:szCs w:val="24"/>
        </w:rPr>
      </w:pPr>
    </w:p>
    <w:p w:rsidR="002F1EBB" w:rsidRPr="00942A3B" w:rsidRDefault="008F2F04">
      <w:pPr>
        <w:rPr>
          <w:rFonts w:ascii="Times New Roman" w:hAnsi="Times New Roman" w:cs="Times New Roman"/>
          <w:sz w:val="24"/>
          <w:szCs w:val="24"/>
        </w:rPr>
      </w:pPr>
      <w:r>
        <w:rPr>
          <w:noProof/>
        </w:rPr>
        <w:drawing>
          <wp:inline distT="0" distB="0" distL="0" distR="0" wp14:anchorId="099466D8" wp14:editId="5C5DDC43">
            <wp:extent cx="4572000" cy="2743200"/>
            <wp:effectExtent l="0" t="0" r="0" b="0"/>
            <wp:docPr id="25" name="Chart 25">
              <a:extLst xmlns:a="http://schemas.openxmlformats.org/drawingml/2006/main">
                <a:ext uri="{FF2B5EF4-FFF2-40B4-BE49-F238E27FC236}">
                  <a16:creationId xmlns:a16="http://schemas.microsoft.com/office/drawing/2014/main" id="{EB9DA49B-4AE4-41E5-92DE-95200A4EF6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C83D70" w:rsidRPr="00942A3B" w:rsidRDefault="00C83D70">
      <w:pPr>
        <w:rPr>
          <w:rFonts w:ascii="Times New Roman" w:hAnsi="Times New Roman" w:cs="Times New Roman"/>
          <w:sz w:val="24"/>
          <w:szCs w:val="24"/>
        </w:rPr>
      </w:pPr>
    </w:p>
    <w:p w:rsidR="00C83D70" w:rsidRPr="00942A3B" w:rsidRDefault="008F2F04">
      <w:pPr>
        <w:rPr>
          <w:rFonts w:ascii="Times New Roman" w:hAnsi="Times New Roman" w:cs="Times New Roman"/>
          <w:sz w:val="24"/>
          <w:szCs w:val="24"/>
        </w:rPr>
      </w:pPr>
      <w:r>
        <w:rPr>
          <w:noProof/>
        </w:rPr>
        <w:drawing>
          <wp:inline distT="0" distB="0" distL="0" distR="0" wp14:anchorId="20F9686B" wp14:editId="5A6869D3">
            <wp:extent cx="4572000" cy="2743200"/>
            <wp:effectExtent l="0" t="0" r="0" b="0"/>
            <wp:docPr id="26" name="Chart 26">
              <a:extLst xmlns:a="http://schemas.openxmlformats.org/drawingml/2006/main">
                <a:ext uri="{FF2B5EF4-FFF2-40B4-BE49-F238E27FC236}">
                  <a16:creationId xmlns:a16="http://schemas.microsoft.com/office/drawing/2014/main" id="{015FC661-F698-44E2-A2EE-DA0B42976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97064" w:rsidRPr="00942A3B" w:rsidRDefault="00497064">
      <w:pPr>
        <w:rPr>
          <w:rFonts w:ascii="Times New Roman" w:hAnsi="Times New Roman" w:cs="Times New Roman"/>
          <w:sz w:val="24"/>
          <w:szCs w:val="24"/>
        </w:rPr>
      </w:pPr>
    </w:p>
    <w:p w:rsidR="00C83D70" w:rsidRDefault="00C83D70">
      <w:pPr>
        <w:rPr>
          <w:rFonts w:ascii="Times New Roman" w:hAnsi="Times New Roman" w:cs="Times New Roman"/>
          <w:sz w:val="24"/>
          <w:szCs w:val="24"/>
        </w:rPr>
      </w:pPr>
      <w:r w:rsidRPr="00942A3B">
        <w:rPr>
          <w:rFonts w:ascii="Times New Roman" w:hAnsi="Times New Roman" w:cs="Times New Roman"/>
          <w:sz w:val="24"/>
          <w:szCs w:val="24"/>
        </w:rPr>
        <w:lastRenderedPageBreak/>
        <w:t xml:space="preserve">For the wine also follows the same idea. </w:t>
      </w:r>
      <w:r w:rsidR="00BC643F">
        <w:rPr>
          <w:rFonts w:ascii="Times New Roman" w:hAnsi="Times New Roman" w:cs="Times New Roman"/>
          <w:sz w:val="24"/>
          <w:szCs w:val="24"/>
        </w:rPr>
        <w:t>One thing that is noticeable is that the percentage correct is lower than expect. This is probably because this type of data does not work well in the decision tree since most of the attributes are continuous data, which makes the decision tree algorithm hard to distinguish the data.</w:t>
      </w:r>
    </w:p>
    <w:p w:rsidR="00942A3B" w:rsidRDefault="00942A3B">
      <w:pPr>
        <w:rPr>
          <w:rFonts w:ascii="Times New Roman" w:hAnsi="Times New Roman" w:cs="Times New Roman"/>
          <w:sz w:val="24"/>
          <w:szCs w:val="24"/>
        </w:rPr>
      </w:pPr>
    </w:p>
    <w:p w:rsidR="00942A3B" w:rsidRPr="00942A3B" w:rsidRDefault="00942A3B">
      <w:pPr>
        <w:rPr>
          <w:rFonts w:ascii="Times New Roman" w:hAnsi="Times New Roman" w:cs="Times New Roman"/>
          <w:sz w:val="24"/>
          <w:szCs w:val="24"/>
        </w:rPr>
      </w:pPr>
    </w:p>
    <w:p w:rsidR="00FA3267" w:rsidRPr="00942A3B" w:rsidRDefault="00FA3267">
      <w:pPr>
        <w:rPr>
          <w:rFonts w:ascii="Times New Roman" w:hAnsi="Times New Roman" w:cs="Times New Roman"/>
          <w:sz w:val="28"/>
          <w:szCs w:val="28"/>
        </w:rPr>
      </w:pPr>
      <w:r w:rsidRPr="00942A3B">
        <w:rPr>
          <w:rFonts w:ascii="Times New Roman" w:hAnsi="Times New Roman" w:cs="Times New Roman"/>
          <w:sz w:val="28"/>
          <w:szCs w:val="28"/>
        </w:rPr>
        <w:t>Neural Network</w:t>
      </w:r>
    </w:p>
    <w:p w:rsidR="00FA3267" w:rsidRPr="00942A3B" w:rsidRDefault="002D0F46">
      <w:pPr>
        <w:rPr>
          <w:rFonts w:ascii="Times New Roman" w:hAnsi="Times New Roman" w:cs="Times New Roman"/>
          <w:sz w:val="24"/>
          <w:szCs w:val="24"/>
        </w:rPr>
      </w:pPr>
      <w:r>
        <w:rPr>
          <w:noProof/>
        </w:rPr>
        <w:drawing>
          <wp:inline distT="0" distB="0" distL="0" distR="0" wp14:anchorId="254B7C03" wp14:editId="6A212D8D">
            <wp:extent cx="4572000" cy="2743200"/>
            <wp:effectExtent l="0" t="0" r="0" b="0"/>
            <wp:docPr id="24" name="Chart 24">
              <a:extLst xmlns:a="http://schemas.openxmlformats.org/drawingml/2006/main">
                <a:ext uri="{FF2B5EF4-FFF2-40B4-BE49-F238E27FC236}">
                  <a16:creationId xmlns:a16="http://schemas.microsoft.com/office/drawing/2014/main" id="{769B510E-1AFE-4C3F-9E0C-74048B902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97064" w:rsidRDefault="00497064">
      <w:pPr>
        <w:rPr>
          <w:rFonts w:ascii="Times New Roman" w:hAnsi="Times New Roman" w:cs="Times New Roman"/>
          <w:sz w:val="24"/>
          <w:szCs w:val="24"/>
        </w:rPr>
      </w:pPr>
    </w:p>
    <w:p w:rsidR="004B3F6D" w:rsidRDefault="004B3F6D">
      <w:pPr>
        <w:rPr>
          <w:rFonts w:ascii="Times New Roman" w:hAnsi="Times New Roman" w:cs="Times New Roman"/>
          <w:sz w:val="24"/>
          <w:szCs w:val="24"/>
        </w:rPr>
      </w:pPr>
      <w:r>
        <w:rPr>
          <w:noProof/>
        </w:rPr>
        <w:drawing>
          <wp:inline distT="0" distB="0" distL="0" distR="0" wp14:anchorId="6B7C677B" wp14:editId="34835859">
            <wp:extent cx="4572000" cy="2743200"/>
            <wp:effectExtent l="0" t="0" r="0" b="0"/>
            <wp:docPr id="27" name="Chart 27">
              <a:extLst xmlns:a="http://schemas.openxmlformats.org/drawingml/2006/main">
                <a:ext uri="{FF2B5EF4-FFF2-40B4-BE49-F238E27FC236}">
                  <a16:creationId xmlns:a16="http://schemas.microsoft.com/office/drawing/2014/main" id="{ECF3B4C9-DFBA-4EBE-8D2B-42665B1D72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B3F6D" w:rsidRDefault="004B3F6D">
      <w:pPr>
        <w:rPr>
          <w:rFonts w:ascii="Times New Roman" w:hAnsi="Times New Roman" w:cs="Times New Roman"/>
          <w:sz w:val="24"/>
          <w:szCs w:val="24"/>
        </w:rPr>
      </w:pPr>
    </w:p>
    <w:p w:rsidR="004B3F6D" w:rsidRPr="00942A3B" w:rsidRDefault="004B3F6D">
      <w:pPr>
        <w:rPr>
          <w:rFonts w:ascii="Times New Roman" w:hAnsi="Times New Roman" w:cs="Times New Roman"/>
          <w:sz w:val="24"/>
          <w:szCs w:val="24"/>
        </w:rPr>
      </w:pPr>
    </w:p>
    <w:p w:rsidR="0040591A" w:rsidRDefault="0040591A">
      <w:pPr>
        <w:rPr>
          <w:rFonts w:ascii="Times New Roman" w:hAnsi="Times New Roman" w:cs="Times New Roman"/>
          <w:sz w:val="24"/>
          <w:szCs w:val="24"/>
        </w:rPr>
      </w:pPr>
      <w:r w:rsidRPr="00942A3B">
        <w:rPr>
          <w:rFonts w:ascii="Times New Roman" w:hAnsi="Times New Roman" w:cs="Times New Roman"/>
          <w:sz w:val="24"/>
          <w:szCs w:val="24"/>
        </w:rPr>
        <w:t xml:space="preserve">For the Neural network, </w:t>
      </w:r>
      <w:r w:rsidR="00227F5F">
        <w:rPr>
          <w:rFonts w:ascii="Times New Roman" w:hAnsi="Times New Roman" w:cs="Times New Roman"/>
          <w:sz w:val="24"/>
          <w:szCs w:val="24"/>
        </w:rPr>
        <w:t>we can see the testing accuracy is about 45% accurate, this is because Neural network provide weight on several categories which would make the prediction very consistent somewhat independent to number of testing samples.</w:t>
      </w:r>
    </w:p>
    <w:p w:rsidR="0095374C" w:rsidRDefault="0095374C">
      <w:pPr>
        <w:rPr>
          <w:rFonts w:ascii="Times New Roman" w:hAnsi="Times New Roman" w:cs="Times New Roman"/>
          <w:sz w:val="24"/>
          <w:szCs w:val="24"/>
        </w:rPr>
      </w:pPr>
    </w:p>
    <w:p w:rsidR="0095374C" w:rsidRPr="0081070D" w:rsidRDefault="0095374C">
      <w:pPr>
        <w:rPr>
          <w:rFonts w:ascii="Times New Roman" w:hAnsi="Times New Roman" w:cs="Times New Roman"/>
          <w:sz w:val="28"/>
          <w:szCs w:val="28"/>
        </w:rPr>
      </w:pPr>
      <w:r w:rsidRPr="0081070D">
        <w:rPr>
          <w:rFonts w:ascii="Times New Roman" w:hAnsi="Times New Roman" w:cs="Times New Roman"/>
          <w:sz w:val="28"/>
          <w:szCs w:val="28"/>
        </w:rPr>
        <w:t>Support Vector Machine</w:t>
      </w:r>
    </w:p>
    <w:p w:rsidR="0095374C" w:rsidRDefault="0095374C">
      <w:pPr>
        <w:rPr>
          <w:noProof/>
        </w:rPr>
      </w:pPr>
    </w:p>
    <w:p w:rsidR="00112D9E" w:rsidRDefault="00112D9E">
      <w:pPr>
        <w:rPr>
          <w:rFonts w:ascii="Times New Roman" w:hAnsi="Times New Roman" w:cs="Times New Roman"/>
          <w:sz w:val="24"/>
          <w:szCs w:val="24"/>
        </w:rPr>
      </w:pPr>
      <w:r>
        <w:rPr>
          <w:noProof/>
        </w:rPr>
        <w:drawing>
          <wp:inline distT="0" distB="0" distL="0" distR="0" wp14:anchorId="001F9405" wp14:editId="41D008DB">
            <wp:extent cx="4572000" cy="2743200"/>
            <wp:effectExtent l="0" t="0" r="0" b="0"/>
            <wp:docPr id="19" name="Chart 19">
              <a:extLst xmlns:a="http://schemas.openxmlformats.org/drawingml/2006/main">
                <a:ext uri="{FF2B5EF4-FFF2-40B4-BE49-F238E27FC236}">
                  <a16:creationId xmlns:a16="http://schemas.microsoft.com/office/drawing/2014/main" id="{D6A38D02-7FB1-4D0A-9E63-736826627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604E2" w:rsidRDefault="007604E2">
      <w:pPr>
        <w:rPr>
          <w:rFonts w:ascii="Times New Roman" w:hAnsi="Times New Roman" w:cs="Times New Roman"/>
          <w:sz w:val="24"/>
          <w:szCs w:val="24"/>
        </w:rPr>
      </w:pPr>
    </w:p>
    <w:p w:rsidR="004B3F6D" w:rsidRDefault="004B3F6D">
      <w:pPr>
        <w:rPr>
          <w:rFonts w:ascii="Times New Roman" w:hAnsi="Times New Roman" w:cs="Times New Roman"/>
          <w:sz w:val="24"/>
          <w:szCs w:val="24"/>
        </w:rPr>
      </w:pPr>
      <w:r>
        <w:rPr>
          <w:noProof/>
        </w:rPr>
        <w:drawing>
          <wp:inline distT="0" distB="0" distL="0" distR="0" wp14:anchorId="34B5EA5B" wp14:editId="27D2FA7B">
            <wp:extent cx="4572000" cy="2743200"/>
            <wp:effectExtent l="0" t="0" r="0" b="0"/>
            <wp:docPr id="28" name="Chart 28">
              <a:extLst xmlns:a="http://schemas.openxmlformats.org/drawingml/2006/main">
                <a:ext uri="{FF2B5EF4-FFF2-40B4-BE49-F238E27FC236}">
                  <a16:creationId xmlns:a16="http://schemas.microsoft.com/office/drawing/2014/main" id="{6C8337F6-129E-4BD9-BF57-4579FB903E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B3F6D" w:rsidRDefault="004B3F6D">
      <w:pPr>
        <w:rPr>
          <w:rFonts w:ascii="Times New Roman" w:hAnsi="Times New Roman" w:cs="Times New Roman"/>
          <w:sz w:val="24"/>
          <w:szCs w:val="24"/>
        </w:rPr>
      </w:pPr>
    </w:p>
    <w:p w:rsidR="007604E2" w:rsidRDefault="00E17335">
      <w:pPr>
        <w:rPr>
          <w:rFonts w:ascii="Times New Roman" w:hAnsi="Times New Roman" w:cs="Times New Roman"/>
          <w:sz w:val="24"/>
          <w:szCs w:val="24"/>
        </w:rPr>
      </w:pPr>
      <w:r>
        <w:rPr>
          <w:rFonts w:ascii="Times New Roman" w:hAnsi="Times New Roman" w:cs="Times New Roman"/>
          <w:sz w:val="24"/>
          <w:szCs w:val="24"/>
        </w:rPr>
        <w:lastRenderedPageBreak/>
        <w:t>For the support vector machine, I realized that even though the training data has relatively low accuracy rate compare to other classification algorithms, the actual predicted rate is actually the highest among all algorithms.</w:t>
      </w:r>
      <w:r w:rsidR="004E28D6">
        <w:rPr>
          <w:rFonts w:ascii="Times New Roman" w:hAnsi="Times New Roman" w:cs="Times New Roman"/>
          <w:sz w:val="24"/>
          <w:szCs w:val="24"/>
        </w:rPr>
        <w:t xml:space="preserve"> We can also see that the trained data prediction goes lower and the predicted data increases its value as number of training data increases, which is the same as the prediction.</w:t>
      </w:r>
    </w:p>
    <w:p w:rsidR="00972647" w:rsidRDefault="00972647">
      <w:pPr>
        <w:rPr>
          <w:rFonts w:ascii="Times New Roman" w:hAnsi="Times New Roman" w:cs="Times New Roman"/>
          <w:sz w:val="24"/>
          <w:szCs w:val="24"/>
        </w:rPr>
      </w:pPr>
    </w:p>
    <w:p w:rsidR="00286542" w:rsidRDefault="00286542">
      <w:pPr>
        <w:rPr>
          <w:rFonts w:ascii="Times New Roman" w:hAnsi="Times New Roman" w:cs="Times New Roman"/>
          <w:sz w:val="24"/>
          <w:szCs w:val="24"/>
        </w:rPr>
      </w:pPr>
      <w:r>
        <w:rPr>
          <w:noProof/>
        </w:rPr>
        <w:drawing>
          <wp:inline distT="0" distB="0" distL="0" distR="0" wp14:anchorId="73F3B84C" wp14:editId="52B9AEA3">
            <wp:extent cx="4572000" cy="2743200"/>
            <wp:effectExtent l="0" t="0" r="0" b="0"/>
            <wp:docPr id="192" name="Chart 192">
              <a:extLst xmlns:a="http://schemas.openxmlformats.org/drawingml/2006/main">
                <a:ext uri="{FF2B5EF4-FFF2-40B4-BE49-F238E27FC236}">
                  <a16:creationId xmlns:a16="http://schemas.microsoft.com/office/drawing/2014/main" id="{6382F36C-9F37-4003-8331-E257F22D7A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86542" w:rsidRDefault="00286542">
      <w:pPr>
        <w:rPr>
          <w:rFonts w:ascii="Times New Roman" w:hAnsi="Times New Roman" w:cs="Times New Roman"/>
          <w:sz w:val="24"/>
          <w:szCs w:val="24"/>
        </w:rPr>
      </w:pPr>
    </w:p>
    <w:p w:rsidR="00286542" w:rsidRDefault="00B013C1">
      <w:pPr>
        <w:rPr>
          <w:rFonts w:ascii="Times New Roman" w:hAnsi="Times New Roman" w:cs="Times New Roman"/>
          <w:sz w:val="24"/>
          <w:szCs w:val="24"/>
        </w:rPr>
      </w:pPr>
      <w:r>
        <w:rPr>
          <w:noProof/>
        </w:rPr>
        <w:drawing>
          <wp:inline distT="0" distB="0" distL="0" distR="0" wp14:anchorId="01B9A83F" wp14:editId="7EEEC198">
            <wp:extent cx="4572000" cy="2743200"/>
            <wp:effectExtent l="0" t="0" r="0" b="0"/>
            <wp:docPr id="193" name="Chart 193">
              <a:extLst xmlns:a="http://schemas.openxmlformats.org/drawingml/2006/main">
                <a:ext uri="{FF2B5EF4-FFF2-40B4-BE49-F238E27FC236}">
                  <a16:creationId xmlns:a16="http://schemas.microsoft.com/office/drawing/2014/main" id="{9040D248-F790-4EC9-966E-84167D500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86542" w:rsidRDefault="00286542">
      <w:pPr>
        <w:rPr>
          <w:rFonts w:ascii="Times New Roman" w:hAnsi="Times New Roman" w:cs="Times New Roman"/>
          <w:sz w:val="24"/>
          <w:szCs w:val="24"/>
        </w:rPr>
      </w:pPr>
    </w:p>
    <w:p w:rsidR="00E56946" w:rsidRDefault="00E56946">
      <w:pPr>
        <w:rPr>
          <w:rFonts w:ascii="Times New Roman" w:hAnsi="Times New Roman" w:cs="Times New Roman"/>
          <w:sz w:val="24"/>
          <w:szCs w:val="24"/>
        </w:rPr>
      </w:pPr>
      <w:r>
        <w:rPr>
          <w:rFonts w:ascii="Times New Roman" w:hAnsi="Times New Roman" w:cs="Times New Roman"/>
          <w:sz w:val="24"/>
          <w:szCs w:val="24"/>
        </w:rPr>
        <w:t xml:space="preserve">I </w:t>
      </w:r>
      <w:r w:rsidR="005370F7">
        <w:rPr>
          <w:rFonts w:ascii="Times New Roman" w:hAnsi="Times New Roman" w:cs="Times New Roman"/>
          <w:sz w:val="24"/>
          <w:szCs w:val="24"/>
        </w:rPr>
        <w:t>tried</w:t>
      </w:r>
      <w:r>
        <w:rPr>
          <w:rFonts w:ascii="Times New Roman" w:hAnsi="Times New Roman" w:cs="Times New Roman"/>
          <w:sz w:val="24"/>
          <w:szCs w:val="24"/>
        </w:rPr>
        <w:t xml:space="preserve"> both sigmoid and </w:t>
      </w:r>
      <w:proofErr w:type="spellStart"/>
      <w:r>
        <w:rPr>
          <w:rFonts w:ascii="Times New Roman" w:hAnsi="Times New Roman" w:cs="Times New Roman"/>
          <w:sz w:val="24"/>
          <w:szCs w:val="24"/>
        </w:rPr>
        <w:t>rbf</w:t>
      </w:r>
      <w:proofErr w:type="spellEnd"/>
      <w:r>
        <w:rPr>
          <w:rFonts w:ascii="Times New Roman" w:hAnsi="Times New Roman" w:cs="Times New Roman"/>
          <w:sz w:val="24"/>
          <w:szCs w:val="24"/>
        </w:rPr>
        <w:t xml:space="preserve"> as the </w:t>
      </w:r>
      <w:r w:rsidR="005370F7">
        <w:rPr>
          <w:rFonts w:ascii="Times New Roman" w:hAnsi="Times New Roman" w:cs="Times New Roman"/>
          <w:sz w:val="24"/>
          <w:szCs w:val="24"/>
        </w:rPr>
        <w:t>parameter</w:t>
      </w:r>
      <w:r>
        <w:rPr>
          <w:rFonts w:ascii="Times New Roman" w:hAnsi="Times New Roman" w:cs="Times New Roman"/>
          <w:sz w:val="24"/>
          <w:szCs w:val="24"/>
        </w:rPr>
        <w:t xml:space="preserve">, I realized that both of these gives pretty low prediction accuracy for both of these data sets. One good reason would be </w:t>
      </w:r>
      <w:r w:rsidR="002626E1">
        <w:rPr>
          <w:rFonts w:ascii="Times New Roman" w:hAnsi="Times New Roman" w:cs="Times New Roman"/>
          <w:sz w:val="24"/>
          <w:szCs w:val="24"/>
        </w:rPr>
        <w:t xml:space="preserve">the dataset would be enough if we use linear kernel instead of sigmoid and </w:t>
      </w:r>
      <w:proofErr w:type="spellStart"/>
      <w:r w:rsidR="002626E1">
        <w:rPr>
          <w:rFonts w:ascii="Times New Roman" w:hAnsi="Times New Roman" w:cs="Times New Roman"/>
          <w:sz w:val="24"/>
          <w:szCs w:val="24"/>
        </w:rPr>
        <w:t>rbf</w:t>
      </w:r>
      <w:proofErr w:type="spellEnd"/>
      <w:r w:rsidR="002626E1">
        <w:rPr>
          <w:rFonts w:ascii="Times New Roman" w:hAnsi="Times New Roman" w:cs="Times New Roman"/>
          <w:sz w:val="24"/>
          <w:szCs w:val="24"/>
        </w:rPr>
        <w:t xml:space="preserve">. Therefore, linear kernel produce far </w:t>
      </w:r>
      <w:r w:rsidR="002626E1">
        <w:rPr>
          <w:rFonts w:ascii="Times New Roman" w:hAnsi="Times New Roman" w:cs="Times New Roman"/>
          <w:sz w:val="24"/>
          <w:szCs w:val="24"/>
        </w:rPr>
        <w:lastRenderedPageBreak/>
        <w:t>better results than the sigmoid kernel.</w:t>
      </w:r>
      <w:r w:rsidR="005370F7">
        <w:rPr>
          <w:rFonts w:ascii="Times New Roman" w:hAnsi="Times New Roman" w:cs="Times New Roman"/>
          <w:sz w:val="24"/>
          <w:szCs w:val="24"/>
        </w:rPr>
        <w:t xml:space="preserve"> I still have to mention that linear kernel in the SVM has the best result overall in the entire classifier in the supervised learning we have learned so far. With such a high training and testing percentage for both datasets, I would highly consider SVM as the main classifier if I am going to start on new data set in the real world or my future jobs. However, in the future, I do want to do some experiment in the future to see under what circumstance would </w:t>
      </w:r>
      <w:proofErr w:type="spellStart"/>
      <w:r w:rsidR="005370F7">
        <w:rPr>
          <w:rFonts w:ascii="Times New Roman" w:hAnsi="Times New Roman" w:cs="Times New Roman"/>
          <w:sz w:val="24"/>
          <w:szCs w:val="24"/>
        </w:rPr>
        <w:t>rbf</w:t>
      </w:r>
      <w:proofErr w:type="spellEnd"/>
      <w:r w:rsidR="005370F7">
        <w:rPr>
          <w:rFonts w:ascii="Times New Roman" w:hAnsi="Times New Roman" w:cs="Times New Roman"/>
          <w:sz w:val="24"/>
          <w:szCs w:val="24"/>
        </w:rPr>
        <w:t xml:space="preserve"> or sigmoid produce linear result compare to linear kernels.</w:t>
      </w:r>
    </w:p>
    <w:p w:rsidR="00E56946" w:rsidRDefault="00E56946">
      <w:pPr>
        <w:rPr>
          <w:rFonts w:ascii="Times New Roman" w:hAnsi="Times New Roman" w:cs="Times New Roman"/>
          <w:sz w:val="24"/>
          <w:szCs w:val="24"/>
        </w:rPr>
      </w:pPr>
    </w:p>
    <w:p w:rsidR="00972647" w:rsidRPr="0081070D" w:rsidRDefault="00972647">
      <w:pPr>
        <w:rPr>
          <w:rFonts w:ascii="Times New Roman" w:hAnsi="Times New Roman" w:cs="Times New Roman"/>
          <w:sz w:val="28"/>
          <w:szCs w:val="28"/>
        </w:rPr>
      </w:pPr>
      <w:r w:rsidRPr="0081070D">
        <w:rPr>
          <w:rFonts w:ascii="Times New Roman" w:hAnsi="Times New Roman" w:cs="Times New Roman"/>
          <w:sz w:val="28"/>
          <w:szCs w:val="28"/>
        </w:rPr>
        <w:t>KNN (</w:t>
      </w:r>
      <w:r w:rsidR="00EA658D">
        <w:rPr>
          <w:rFonts w:ascii="Times New Roman" w:hAnsi="Times New Roman" w:cs="Times New Roman"/>
          <w:sz w:val="28"/>
          <w:szCs w:val="28"/>
        </w:rPr>
        <w:t>N</w:t>
      </w:r>
      <w:r w:rsidRPr="0081070D">
        <w:rPr>
          <w:rFonts w:ascii="Times New Roman" w:hAnsi="Times New Roman" w:cs="Times New Roman"/>
          <w:sz w:val="28"/>
          <w:szCs w:val="28"/>
        </w:rPr>
        <w:t xml:space="preserve">earest </w:t>
      </w:r>
      <w:r w:rsidR="00EA658D">
        <w:rPr>
          <w:rFonts w:ascii="Times New Roman" w:hAnsi="Times New Roman" w:cs="Times New Roman"/>
          <w:sz w:val="28"/>
          <w:szCs w:val="28"/>
        </w:rPr>
        <w:t>N</w:t>
      </w:r>
      <w:r w:rsidR="00C13A21" w:rsidRPr="0081070D">
        <w:rPr>
          <w:rFonts w:ascii="Times New Roman" w:hAnsi="Times New Roman" w:cs="Times New Roman"/>
          <w:sz w:val="28"/>
          <w:szCs w:val="28"/>
        </w:rPr>
        <w:t>eighbors</w:t>
      </w:r>
      <w:r w:rsidRPr="0081070D">
        <w:rPr>
          <w:rFonts w:ascii="Times New Roman" w:hAnsi="Times New Roman" w:cs="Times New Roman"/>
          <w:sz w:val="28"/>
          <w:szCs w:val="28"/>
        </w:rPr>
        <w:t>)</w:t>
      </w:r>
    </w:p>
    <w:p w:rsidR="00972647" w:rsidRDefault="00370EF4">
      <w:pPr>
        <w:rPr>
          <w:rFonts w:ascii="Times New Roman" w:hAnsi="Times New Roman" w:cs="Times New Roman"/>
          <w:sz w:val="24"/>
          <w:szCs w:val="24"/>
        </w:rPr>
      </w:pPr>
      <w:r>
        <w:rPr>
          <w:noProof/>
        </w:rPr>
        <w:drawing>
          <wp:inline distT="0" distB="0" distL="0" distR="0" wp14:anchorId="1E35C0D0" wp14:editId="278CEBF5">
            <wp:extent cx="4572000" cy="2743200"/>
            <wp:effectExtent l="0" t="0" r="0" b="0"/>
            <wp:docPr id="23" name="Chart 23">
              <a:extLst xmlns:a="http://schemas.openxmlformats.org/drawingml/2006/main">
                <a:ext uri="{FF2B5EF4-FFF2-40B4-BE49-F238E27FC236}">
                  <a16:creationId xmlns:a16="http://schemas.microsoft.com/office/drawing/2014/main" id="{A46AC5ED-75B9-4316-906F-086D83FD8E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34248F">
        <w:rPr>
          <w:noProof/>
        </w:rPr>
        <mc:AlternateContent>
          <mc:Choice Requires="wps">
            <w:drawing>
              <wp:anchor distT="0" distB="0" distL="114300" distR="114300" simplePos="0" relativeHeight="251662336" behindDoc="0" locked="0" layoutInCell="1" allowOverlap="1">
                <wp:simplePos x="0" y="0"/>
                <wp:positionH relativeFrom="column">
                  <wp:posOffset>3947160</wp:posOffset>
                </wp:positionH>
                <wp:positionV relativeFrom="paragraph">
                  <wp:posOffset>1584960</wp:posOffset>
                </wp:positionV>
                <wp:extent cx="632460" cy="312420"/>
                <wp:effectExtent l="0" t="0" r="15240" b="11430"/>
                <wp:wrapNone/>
                <wp:docPr id="16" name="Text Box 16"/>
                <wp:cNvGraphicFramePr/>
                <a:graphic xmlns:a="http://schemas.openxmlformats.org/drawingml/2006/main">
                  <a:graphicData uri="http://schemas.microsoft.com/office/word/2010/wordprocessingShape">
                    <wps:wsp>
                      <wps:cNvSpPr txBox="1"/>
                      <wps:spPr>
                        <a:xfrm>
                          <a:off x="0" y="0"/>
                          <a:ext cx="632460" cy="312420"/>
                        </a:xfrm>
                        <a:prstGeom prst="rect">
                          <a:avLst/>
                        </a:prstGeom>
                        <a:solidFill>
                          <a:schemeClr val="lt1"/>
                        </a:solidFill>
                        <a:ln w="6350">
                          <a:solidFill>
                            <a:prstClr val="black"/>
                          </a:solidFill>
                        </a:ln>
                      </wps:spPr>
                      <wps:txbx>
                        <w:txbxContent>
                          <w:p w:rsidR="0034248F" w:rsidRDefault="0034248F">
                            <w: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310.8pt;margin-top:124.8pt;width:49.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" fillcolor="white [3201]" strokeweight=".5pt">
                <v:textbox>
                  <w:txbxContent>
                    <w:p w:rsidR="0034248F" w:rsidRDefault="0034248F">
                      <w:r>
                        <w:t>Testing</w:t>
                      </w:r>
                    </w:p>
                  </w:txbxContent>
                </v:textbox>
              </v:shape>
            </w:pict>
          </mc:Fallback>
        </mc:AlternateContent>
      </w:r>
    </w:p>
    <w:p w:rsidR="00C13A21" w:rsidRDefault="00C13A21">
      <w:pPr>
        <w:rPr>
          <w:rFonts w:ascii="Times New Roman" w:hAnsi="Times New Roman" w:cs="Times New Roman"/>
          <w:sz w:val="24"/>
          <w:szCs w:val="24"/>
        </w:rPr>
      </w:pPr>
    </w:p>
    <w:p w:rsidR="00C13A21" w:rsidRDefault="00370EF4">
      <w:pPr>
        <w:rPr>
          <w:rFonts w:ascii="Times New Roman" w:hAnsi="Times New Roman" w:cs="Times New Roman"/>
          <w:sz w:val="24"/>
          <w:szCs w:val="24"/>
        </w:rPr>
      </w:pPr>
      <w:r>
        <w:rPr>
          <w:noProof/>
        </w:rPr>
        <w:drawing>
          <wp:inline distT="0" distB="0" distL="0" distR="0" wp14:anchorId="073027BC" wp14:editId="53445049">
            <wp:extent cx="4572000" cy="2743200"/>
            <wp:effectExtent l="0" t="0" r="0" b="0"/>
            <wp:docPr id="22" name="Chart 22">
              <a:extLst xmlns:a="http://schemas.openxmlformats.org/drawingml/2006/main">
                <a:ext uri="{FF2B5EF4-FFF2-40B4-BE49-F238E27FC236}">
                  <a16:creationId xmlns:a16="http://schemas.microsoft.com/office/drawing/2014/main" id="{36F23910-B77F-467B-B13E-13F0D8DBC2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34248F">
        <w:rPr>
          <w:noProof/>
        </w:rPr>
        <mc:AlternateContent>
          <mc:Choice Requires="wps">
            <w:drawing>
              <wp:anchor distT="0" distB="0" distL="114300" distR="114300" simplePos="0" relativeHeight="251664384" behindDoc="0" locked="0" layoutInCell="1" allowOverlap="1">
                <wp:simplePos x="0" y="0"/>
                <wp:positionH relativeFrom="column">
                  <wp:posOffset>3947160</wp:posOffset>
                </wp:positionH>
                <wp:positionV relativeFrom="paragraph">
                  <wp:posOffset>1569720</wp:posOffset>
                </wp:positionV>
                <wp:extent cx="640080" cy="274320"/>
                <wp:effectExtent l="0" t="0" r="26670" b="11430"/>
                <wp:wrapNone/>
                <wp:docPr id="18" name="Text Box 18"/>
                <wp:cNvGraphicFramePr/>
                <a:graphic xmlns:a="http://schemas.openxmlformats.org/drawingml/2006/main">
                  <a:graphicData uri="http://schemas.microsoft.com/office/word/2010/wordprocessingShape">
                    <wps:wsp>
                      <wps:cNvSpPr txBox="1"/>
                      <wps:spPr>
                        <a:xfrm>
                          <a:off x="0" y="0"/>
                          <a:ext cx="640080" cy="274320"/>
                        </a:xfrm>
                        <a:prstGeom prst="rect">
                          <a:avLst/>
                        </a:prstGeom>
                        <a:solidFill>
                          <a:schemeClr val="lt1"/>
                        </a:solidFill>
                        <a:ln w="6350">
                          <a:solidFill>
                            <a:prstClr val="black"/>
                          </a:solidFill>
                        </a:ln>
                      </wps:spPr>
                      <wps:txbx>
                        <w:txbxContent>
                          <w:p w:rsidR="0034248F" w:rsidRDefault="0034248F">
                            <w: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margin-left:310.8pt;margin-top:123.6pt;width:50.4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" fillcolor="white [3201]" strokeweight=".5pt">
                <v:textbox>
                  <w:txbxContent>
                    <w:p w:rsidR="0034248F" w:rsidRDefault="0034248F">
                      <w:r>
                        <w:t>Testing</w:t>
                      </w:r>
                    </w:p>
                  </w:txbxContent>
                </v:textbox>
              </v:shape>
            </w:pict>
          </mc:Fallback>
        </mc:AlternateContent>
      </w:r>
    </w:p>
    <w:p w:rsidR="00C13A21" w:rsidRDefault="00C13A21">
      <w:pPr>
        <w:rPr>
          <w:rFonts w:ascii="Times New Roman" w:hAnsi="Times New Roman" w:cs="Times New Roman"/>
          <w:sz w:val="24"/>
          <w:szCs w:val="24"/>
        </w:rPr>
      </w:pPr>
    </w:p>
    <w:p w:rsidR="004B3F6D" w:rsidRDefault="00292E70">
      <w:pPr>
        <w:rPr>
          <w:rFonts w:ascii="Times New Roman" w:hAnsi="Times New Roman" w:cs="Times New Roman"/>
          <w:sz w:val="24"/>
          <w:szCs w:val="24"/>
        </w:rPr>
      </w:pPr>
      <w:r>
        <w:rPr>
          <w:noProof/>
        </w:rPr>
        <w:lastRenderedPageBreak/>
        <w:drawing>
          <wp:inline distT="0" distB="0" distL="0" distR="0" wp14:anchorId="3BB865A2" wp14:editId="5A88B2CF">
            <wp:extent cx="4572000" cy="2743200"/>
            <wp:effectExtent l="0" t="0" r="0" b="0"/>
            <wp:docPr id="195" name="Chart 195">
              <a:extLst xmlns:a="http://schemas.openxmlformats.org/drawingml/2006/main">
                <a:ext uri="{FF2B5EF4-FFF2-40B4-BE49-F238E27FC236}">
                  <a16:creationId xmlns:a16="http://schemas.microsoft.com/office/drawing/2014/main" id="{CF19C6F7-7C06-415E-805D-8E2C344BE0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B3F6D" w:rsidRDefault="00C82553">
      <w:pPr>
        <w:rPr>
          <w:rFonts w:ascii="Times New Roman" w:hAnsi="Times New Roman" w:cs="Times New Roman"/>
          <w:sz w:val="24"/>
          <w:szCs w:val="24"/>
        </w:rPr>
      </w:pPr>
      <w:r>
        <w:rPr>
          <w:rFonts w:ascii="Times New Roman" w:hAnsi="Times New Roman" w:cs="Times New Roman"/>
          <w:sz w:val="24"/>
          <w:szCs w:val="24"/>
        </w:rPr>
        <w:t xml:space="preserve">I first run the learning curve by number of neighbors and I realized that the learning curve does not changed by a significant amount, therefore I decided to graph the learning curve of the data versus the number of neighbors. I found out that the prediction percentage decreases as number of neighbors increase. This is reasonable because of the data will be less accurate if we use more neighbors, which might </w:t>
      </w:r>
      <w:proofErr w:type="spellStart"/>
      <w:r>
        <w:rPr>
          <w:rFonts w:ascii="Times New Roman" w:hAnsi="Times New Roman" w:cs="Times New Roman"/>
          <w:sz w:val="24"/>
          <w:szCs w:val="24"/>
        </w:rPr>
        <w:t>caused</w:t>
      </w:r>
      <w:proofErr w:type="spellEnd"/>
      <w:r>
        <w:rPr>
          <w:rFonts w:ascii="Times New Roman" w:hAnsi="Times New Roman" w:cs="Times New Roman"/>
          <w:sz w:val="24"/>
          <w:szCs w:val="24"/>
        </w:rPr>
        <w:t xml:space="preserve"> overfitting.</w:t>
      </w:r>
      <w:r w:rsidR="002C2DC4">
        <w:rPr>
          <w:rFonts w:ascii="Times New Roman" w:hAnsi="Times New Roman" w:cs="Times New Roman" w:hint="eastAsia"/>
          <w:sz w:val="24"/>
          <w:szCs w:val="24"/>
        </w:rPr>
        <w:t xml:space="preserve"> I</w:t>
      </w:r>
      <w:r w:rsidR="002C2DC4">
        <w:rPr>
          <w:rFonts w:ascii="Times New Roman" w:hAnsi="Times New Roman" w:cs="Times New Roman"/>
          <w:sz w:val="24"/>
          <w:szCs w:val="24"/>
        </w:rPr>
        <w:t xml:space="preserve">n general, this dataset has high prediction rate in both training and testing sets when k is lower, which make sense in this particular type of data since </w:t>
      </w:r>
      <w:r w:rsidR="002C2DC4">
        <w:rPr>
          <w:rFonts w:ascii="Times New Roman" w:hAnsi="Times New Roman" w:cs="Times New Roman" w:hint="eastAsia"/>
          <w:sz w:val="24"/>
          <w:szCs w:val="24"/>
        </w:rPr>
        <w:t xml:space="preserve">the source is made from </w:t>
      </w:r>
      <w:r w:rsidR="00767C2F">
        <w:rPr>
          <w:rFonts w:ascii="Times New Roman" w:hAnsi="Times New Roman" w:cs="Times New Roman"/>
          <w:sz w:val="24"/>
          <w:szCs w:val="24"/>
        </w:rPr>
        <w:t>wine experts, therefore it is quite easy to cause overfitting because data around the boundaries are hard to justify.</w:t>
      </w:r>
    </w:p>
    <w:p w:rsidR="00767C2F" w:rsidRDefault="00767C2F">
      <w:pPr>
        <w:rPr>
          <w:rFonts w:ascii="Times New Roman" w:hAnsi="Times New Roman" w:cs="Times New Roman" w:hint="eastAsia"/>
          <w:sz w:val="24"/>
          <w:szCs w:val="24"/>
        </w:rPr>
      </w:pPr>
      <w:r>
        <w:rPr>
          <w:rFonts w:ascii="Times New Roman" w:hAnsi="Times New Roman" w:cs="Times New Roman"/>
          <w:sz w:val="24"/>
          <w:szCs w:val="24"/>
        </w:rPr>
        <w:t>And then we examined the wine datasets from the wine origin datasets:</w:t>
      </w:r>
    </w:p>
    <w:p w:rsidR="004B3F6D" w:rsidRDefault="004B3F6D">
      <w:pPr>
        <w:rPr>
          <w:rFonts w:ascii="Times New Roman" w:hAnsi="Times New Roman" w:cs="Times New Roman"/>
          <w:sz w:val="24"/>
          <w:szCs w:val="24"/>
        </w:rPr>
      </w:pPr>
      <w:r>
        <w:rPr>
          <w:noProof/>
        </w:rPr>
        <w:drawing>
          <wp:inline distT="0" distB="0" distL="0" distR="0" wp14:anchorId="042BCBF8" wp14:editId="70A05D9E">
            <wp:extent cx="4572000" cy="2743200"/>
            <wp:effectExtent l="0" t="0" r="0" b="0"/>
            <wp:docPr id="29" name="Chart 29">
              <a:extLst xmlns:a="http://schemas.openxmlformats.org/drawingml/2006/main">
                <a:ext uri="{FF2B5EF4-FFF2-40B4-BE49-F238E27FC236}">
                  <a16:creationId xmlns:a16="http://schemas.microsoft.com/office/drawing/2014/main" id="{DF85809E-58DB-40B4-9834-46AF8429B3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B3F6D" w:rsidRDefault="004B3F6D">
      <w:pPr>
        <w:rPr>
          <w:rFonts w:ascii="Times New Roman" w:hAnsi="Times New Roman" w:cs="Times New Roman"/>
          <w:sz w:val="24"/>
          <w:szCs w:val="24"/>
        </w:rPr>
      </w:pPr>
    </w:p>
    <w:p w:rsidR="004B3F6D" w:rsidRDefault="004B3F6D">
      <w:pPr>
        <w:rPr>
          <w:rFonts w:ascii="Times New Roman" w:hAnsi="Times New Roman" w:cs="Times New Roman"/>
          <w:sz w:val="24"/>
          <w:szCs w:val="24"/>
        </w:rPr>
      </w:pPr>
      <w:r>
        <w:rPr>
          <w:noProof/>
        </w:rPr>
        <w:lastRenderedPageBreak/>
        <w:drawing>
          <wp:inline distT="0" distB="0" distL="0" distR="0" wp14:anchorId="42D95180" wp14:editId="116912A7">
            <wp:extent cx="4572000" cy="2743200"/>
            <wp:effectExtent l="0" t="0" r="0" b="0"/>
            <wp:docPr id="30" name="Chart 30">
              <a:extLst xmlns:a="http://schemas.openxmlformats.org/drawingml/2006/main">
                <a:ext uri="{FF2B5EF4-FFF2-40B4-BE49-F238E27FC236}">
                  <a16:creationId xmlns:a16="http://schemas.microsoft.com/office/drawing/2014/main" id="{31F68123-427C-4653-9A19-C78409E04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611DB" w:rsidRDefault="008611DB">
      <w:pPr>
        <w:rPr>
          <w:rFonts w:ascii="Times New Roman" w:hAnsi="Times New Roman" w:cs="Times New Roman"/>
          <w:sz w:val="24"/>
          <w:szCs w:val="24"/>
        </w:rPr>
      </w:pPr>
      <w:r>
        <w:rPr>
          <w:noProof/>
        </w:rPr>
        <w:drawing>
          <wp:inline distT="0" distB="0" distL="0" distR="0" wp14:anchorId="4864E811" wp14:editId="292E8B66">
            <wp:extent cx="4572000" cy="2743200"/>
            <wp:effectExtent l="0" t="0" r="0" b="0"/>
            <wp:docPr id="194" name="Chart 194">
              <a:extLst xmlns:a="http://schemas.openxmlformats.org/drawingml/2006/main">
                <a:ext uri="{FF2B5EF4-FFF2-40B4-BE49-F238E27FC236}">
                  <a16:creationId xmlns:a16="http://schemas.microsoft.com/office/drawing/2014/main" id="{7DF90738-F60D-422A-8B39-AF1D9F06C2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B3F6D" w:rsidRDefault="004B3F6D">
      <w:pPr>
        <w:rPr>
          <w:rFonts w:ascii="Times New Roman" w:hAnsi="Times New Roman" w:cs="Times New Roman"/>
          <w:sz w:val="24"/>
          <w:szCs w:val="24"/>
        </w:rPr>
      </w:pPr>
    </w:p>
    <w:p w:rsidR="00112D9E" w:rsidRDefault="00767C2F">
      <w:pPr>
        <w:rPr>
          <w:rFonts w:ascii="Times New Roman" w:hAnsi="Times New Roman" w:cs="Times New Roman"/>
          <w:sz w:val="24"/>
          <w:szCs w:val="24"/>
        </w:rPr>
      </w:pPr>
      <w:r>
        <w:rPr>
          <w:rFonts w:ascii="Times New Roman" w:hAnsi="Times New Roman" w:cs="Times New Roman"/>
          <w:sz w:val="24"/>
          <w:szCs w:val="24"/>
        </w:rPr>
        <w:t>It turns out that no matter which datasets I used, w</w:t>
      </w:r>
      <w:r w:rsidR="0025625E">
        <w:rPr>
          <w:rFonts w:ascii="Times New Roman" w:hAnsi="Times New Roman" w:cs="Times New Roman"/>
          <w:sz w:val="24"/>
          <w:szCs w:val="24"/>
        </w:rPr>
        <w:t>hen I use the nearest neighbors</w:t>
      </w:r>
      <w:r w:rsidR="005C41FE">
        <w:rPr>
          <w:rFonts w:ascii="Times New Roman" w:hAnsi="Times New Roman" w:cs="Times New Roman"/>
          <w:sz w:val="24"/>
          <w:szCs w:val="24"/>
        </w:rPr>
        <w:t xml:space="preserve"> for the red </w:t>
      </w:r>
      <w:r w:rsidR="000C09AF">
        <w:rPr>
          <w:rFonts w:ascii="Times New Roman" w:hAnsi="Times New Roman" w:cs="Times New Roman"/>
          <w:sz w:val="24"/>
          <w:szCs w:val="24"/>
        </w:rPr>
        <w:t xml:space="preserve">both </w:t>
      </w:r>
      <w:r w:rsidR="005C41FE">
        <w:rPr>
          <w:rFonts w:ascii="Times New Roman" w:hAnsi="Times New Roman" w:cs="Times New Roman"/>
          <w:sz w:val="24"/>
          <w:szCs w:val="24"/>
        </w:rPr>
        <w:t xml:space="preserve">wine quality </w:t>
      </w:r>
      <w:r w:rsidR="000C09AF">
        <w:rPr>
          <w:rFonts w:ascii="Times New Roman" w:hAnsi="Times New Roman" w:cs="Times New Roman"/>
          <w:sz w:val="24"/>
          <w:szCs w:val="24"/>
        </w:rPr>
        <w:t xml:space="preserve">and wine </w:t>
      </w:r>
      <w:r w:rsidR="005C41FE">
        <w:rPr>
          <w:rFonts w:ascii="Times New Roman" w:hAnsi="Times New Roman" w:cs="Times New Roman"/>
          <w:sz w:val="24"/>
          <w:szCs w:val="24"/>
        </w:rPr>
        <w:t>data</w:t>
      </w:r>
      <w:r w:rsidR="0025625E">
        <w:rPr>
          <w:rFonts w:ascii="Times New Roman" w:hAnsi="Times New Roman" w:cs="Times New Roman"/>
          <w:sz w:val="24"/>
          <w:szCs w:val="24"/>
        </w:rPr>
        <w:t xml:space="preserve">, I realized that </w:t>
      </w:r>
      <w:r w:rsidR="004D5805">
        <w:rPr>
          <w:rFonts w:ascii="Times New Roman" w:hAnsi="Times New Roman" w:cs="Times New Roman"/>
          <w:sz w:val="24"/>
          <w:szCs w:val="24"/>
        </w:rPr>
        <w:t xml:space="preserve">the more </w:t>
      </w:r>
      <w:r w:rsidR="0034248F">
        <w:rPr>
          <w:rFonts w:ascii="Times New Roman" w:hAnsi="Times New Roman" w:cs="Times New Roman"/>
          <w:sz w:val="24"/>
          <w:szCs w:val="24"/>
        </w:rPr>
        <w:t>neighbors</w:t>
      </w:r>
      <w:r w:rsidR="004D5805">
        <w:rPr>
          <w:rFonts w:ascii="Times New Roman" w:hAnsi="Times New Roman" w:cs="Times New Roman"/>
          <w:sz w:val="24"/>
          <w:szCs w:val="24"/>
        </w:rPr>
        <w:t xml:space="preserve"> I used turns out to be less convincing. </w:t>
      </w:r>
      <w:r w:rsidR="00872F1B">
        <w:rPr>
          <w:rFonts w:ascii="Times New Roman" w:hAnsi="Times New Roman" w:cs="Times New Roman"/>
          <w:sz w:val="24"/>
          <w:szCs w:val="24"/>
        </w:rPr>
        <w:t xml:space="preserve">The reason why </w:t>
      </w:r>
      <w:r w:rsidR="00BA2654">
        <w:rPr>
          <w:rFonts w:ascii="Times New Roman" w:hAnsi="Times New Roman" w:cs="Times New Roman"/>
          <w:sz w:val="24"/>
          <w:szCs w:val="24"/>
        </w:rPr>
        <w:t xml:space="preserve">this is true is because using more </w:t>
      </w:r>
      <w:r w:rsidR="0034248F">
        <w:rPr>
          <w:rFonts w:ascii="Times New Roman" w:hAnsi="Times New Roman" w:cs="Times New Roman"/>
          <w:sz w:val="24"/>
          <w:szCs w:val="24"/>
        </w:rPr>
        <w:t>neighbors</w:t>
      </w:r>
      <w:r w:rsidR="00BA2654">
        <w:rPr>
          <w:rFonts w:ascii="Times New Roman" w:hAnsi="Times New Roman" w:cs="Times New Roman"/>
          <w:sz w:val="24"/>
          <w:szCs w:val="24"/>
        </w:rPr>
        <w:t xml:space="preserve"> will possible cause overfitting which </w:t>
      </w:r>
      <w:r w:rsidR="00112D9E">
        <w:rPr>
          <w:rFonts w:ascii="Times New Roman" w:hAnsi="Times New Roman" w:cs="Times New Roman"/>
          <w:sz w:val="24"/>
          <w:szCs w:val="24"/>
        </w:rPr>
        <w:t>will make</w:t>
      </w:r>
      <w:r w:rsidR="00BA2654">
        <w:rPr>
          <w:rFonts w:ascii="Times New Roman" w:hAnsi="Times New Roman" w:cs="Times New Roman"/>
          <w:sz w:val="24"/>
          <w:szCs w:val="24"/>
        </w:rPr>
        <w:t xml:space="preserve"> the training data has low </w:t>
      </w:r>
      <w:r w:rsidR="00112D9E">
        <w:rPr>
          <w:rFonts w:ascii="Times New Roman" w:hAnsi="Times New Roman" w:cs="Times New Roman"/>
          <w:sz w:val="24"/>
          <w:szCs w:val="24"/>
        </w:rPr>
        <w:t>accuracy</w:t>
      </w:r>
      <w:r w:rsidR="00BA2654">
        <w:rPr>
          <w:rFonts w:ascii="Times New Roman" w:hAnsi="Times New Roman" w:cs="Times New Roman"/>
          <w:sz w:val="24"/>
          <w:szCs w:val="24"/>
        </w:rPr>
        <w:t>.</w:t>
      </w:r>
      <w:r w:rsidR="00112D9E">
        <w:rPr>
          <w:rFonts w:ascii="Times New Roman" w:hAnsi="Times New Roman" w:cs="Times New Roman"/>
          <w:sz w:val="24"/>
          <w:szCs w:val="24"/>
        </w:rPr>
        <w:t xml:space="preserve"> In general, KNN has </w:t>
      </w:r>
      <w:r w:rsidR="00DD5B4E">
        <w:rPr>
          <w:rFonts w:ascii="Times New Roman" w:hAnsi="Times New Roman" w:cs="Times New Roman"/>
          <w:sz w:val="24"/>
          <w:szCs w:val="24"/>
        </w:rPr>
        <w:t>relatively low frequency compare to other data</w:t>
      </w:r>
      <w:r w:rsidR="00112D9E">
        <w:rPr>
          <w:rFonts w:ascii="Times New Roman" w:hAnsi="Times New Roman" w:cs="Times New Roman"/>
          <w:sz w:val="24"/>
          <w:szCs w:val="24"/>
        </w:rPr>
        <w:t>, this is because of for this type of alcohol data, it is very hard to get the data from its neighbor.</w:t>
      </w:r>
    </w:p>
    <w:p w:rsidR="0081070D" w:rsidRDefault="0081070D">
      <w:pPr>
        <w:rPr>
          <w:rFonts w:ascii="Times New Roman" w:hAnsi="Times New Roman" w:cs="Times New Roman"/>
          <w:sz w:val="24"/>
          <w:szCs w:val="24"/>
        </w:rPr>
      </w:pPr>
    </w:p>
    <w:p w:rsidR="00DD5B4E" w:rsidRDefault="00DD5B4E">
      <w:pPr>
        <w:rPr>
          <w:rFonts w:ascii="Times New Roman" w:hAnsi="Times New Roman" w:cs="Times New Roman"/>
          <w:sz w:val="24"/>
          <w:szCs w:val="24"/>
        </w:rPr>
      </w:pPr>
      <w:r>
        <w:rPr>
          <w:rFonts w:ascii="Times New Roman" w:hAnsi="Times New Roman" w:cs="Times New Roman"/>
          <w:sz w:val="24"/>
          <w:szCs w:val="24"/>
        </w:rPr>
        <w:t>For the wine classification data, I realized that the nearest neighbors is really close to 100% when we use small amount of neighbors. I also believe that there is overfitting since the number of data is relatively small, therefore using more neighbors would cause overfitting.</w:t>
      </w:r>
    </w:p>
    <w:p w:rsidR="00DD5B4E" w:rsidRDefault="00DD5B4E">
      <w:pPr>
        <w:rPr>
          <w:rFonts w:ascii="Times New Roman" w:hAnsi="Times New Roman" w:cs="Times New Roman"/>
          <w:sz w:val="24"/>
          <w:szCs w:val="24"/>
        </w:rPr>
      </w:pPr>
    </w:p>
    <w:p w:rsidR="0081070D" w:rsidRPr="00EA658D" w:rsidRDefault="0081070D">
      <w:pPr>
        <w:rPr>
          <w:rFonts w:ascii="Times New Roman" w:hAnsi="Times New Roman" w:cs="Times New Roman"/>
          <w:sz w:val="28"/>
          <w:szCs w:val="28"/>
        </w:rPr>
      </w:pPr>
      <w:r w:rsidRPr="00EA658D">
        <w:rPr>
          <w:rFonts w:ascii="Times New Roman" w:hAnsi="Times New Roman" w:cs="Times New Roman"/>
          <w:sz w:val="28"/>
          <w:szCs w:val="28"/>
        </w:rPr>
        <w:t xml:space="preserve">Boosting (I chose </w:t>
      </w:r>
      <w:r w:rsidR="00A9661B" w:rsidRPr="00EA658D">
        <w:rPr>
          <w:rFonts w:ascii="Times New Roman" w:hAnsi="Times New Roman" w:cs="Times New Roman"/>
          <w:sz w:val="28"/>
          <w:szCs w:val="28"/>
        </w:rPr>
        <w:t>Ada</w:t>
      </w:r>
      <w:r w:rsidRPr="00EA658D">
        <w:rPr>
          <w:rFonts w:ascii="Times New Roman" w:hAnsi="Times New Roman" w:cs="Times New Roman"/>
          <w:sz w:val="28"/>
          <w:szCs w:val="28"/>
        </w:rPr>
        <w:t xml:space="preserve"> Boosting)</w:t>
      </w:r>
    </w:p>
    <w:p w:rsidR="00784ED1" w:rsidRDefault="00784ED1">
      <w:pPr>
        <w:rPr>
          <w:rFonts w:ascii="Times New Roman" w:hAnsi="Times New Roman" w:cs="Times New Roman"/>
          <w:sz w:val="24"/>
          <w:szCs w:val="24"/>
        </w:rPr>
      </w:pPr>
      <w:r>
        <w:rPr>
          <w:rFonts w:ascii="Times New Roman" w:hAnsi="Times New Roman" w:cs="Times New Roman"/>
          <w:sz w:val="24"/>
          <w:szCs w:val="24"/>
        </w:rPr>
        <w:t xml:space="preserve">The reason I choose </w:t>
      </w:r>
      <w:r w:rsidR="00A37DD2">
        <w:rPr>
          <w:rFonts w:ascii="Times New Roman" w:hAnsi="Times New Roman" w:cs="Times New Roman"/>
          <w:sz w:val="24"/>
          <w:szCs w:val="24"/>
        </w:rPr>
        <w:t>Ada</w:t>
      </w:r>
      <w:r w:rsidR="005670F2">
        <w:rPr>
          <w:rFonts w:ascii="Times New Roman" w:hAnsi="Times New Roman" w:cs="Times New Roman"/>
          <w:sz w:val="24"/>
          <w:szCs w:val="24"/>
        </w:rPr>
        <w:t xml:space="preserve"> Boosting is because </w:t>
      </w:r>
      <w:r w:rsidR="005670F2" w:rsidRPr="00A37DD2">
        <w:rPr>
          <w:rFonts w:ascii="Times New Roman" w:hAnsi="Times New Roman" w:cs="Times New Roman"/>
          <w:sz w:val="24"/>
          <w:szCs w:val="24"/>
        </w:rPr>
        <w:t>the</w:t>
      </w:r>
      <w:r w:rsidR="00A37DD2" w:rsidRPr="00A37DD2">
        <w:rPr>
          <w:rFonts w:ascii="Times New Roman" w:hAnsi="Times New Roman" w:cs="Times New Roman"/>
          <w:sz w:val="24"/>
          <w:szCs w:val="24"/>
        </w:rPr>
        <w:t xml:space="preserve"> weight of each learner is learned by whether it predicts a sample correctly or not</w:t>
      </w:r>
      <w:r w:rsidR="00A37DD2">
        <w:rPr>
          <w:rFonts w:ascii="Times New Roman" w:hAnsi="Times New Roman" w:cs="Times New Roman"/>
          <w:sz w:val="24"/>
          <w:szCs w:val="24"/>
        </w:rPr>
        <w:t>.</w:t>
      </w:r>
      <w:r w:rsidR="00294073">
        <w:rPr>
          <w:rFonts w:ascii="Times New Roman" w:hAnsi="Times New Roman" w:cs="Times New Roman"/>
          <w:sz w:val="24"/>
          <w:szCs w:val="24"/>
        </w:rPr>
        <w:t xml:space="preserve"> I think the weight </w:t>
      </w:r>
      <w:r w:rsidR="003E2D4A">
        <w:rPr>
          <w:rFonts w:ascii="Times New Roman" w:hAnsi="Times New Roman" w:cs="Times New Roman"/>
          <w:sz w:val="24"/>
          <w:szCs w:val="24"/>
        </w:rPr>
        <w:t xml:space="preserve">for category </w:t>
      </w:r>
      <w:r w:rsidR="00294073">
        <w:rPr>
          <w:rFonts w:ascii="Times New Roman" w:hAnsi="Times New Roman" w:cs="Times New Roman"/>
          <w:sz w:val="24"/>
          <w:szCs w:val="24"/>
        </w:rPr>
        <w:t>is important in this type of data(wine), therefore I choose Ada boosting.</w:t>
      </w:r>
      <w:r w:rsidR="000C09AF">
        <w:rPr>
          <w:rFonts w:ascii="Times New Roman" w:hAnsi="Times New Roman" w:cs="Times New Roman"/>
          <w:sz w:val="24"/>
          <w:szCs w:val="24"/>
        </w:rPr>
        <w:t xml:space="preserve"> </w:t>
      </w:r>
      <w:r>
        <w:rPr>
          <w:noProof/>
        </w:rPr>
        <w:drawing>
          <wp:inline distT="0" distB="0" distL="0" distR="0" wp14:anchorId="734C6EE5" wp14:editId="05D2F34E">
            <wp:extent cx="4572000" cy="2743200"/>
            <wp:effectExtent l="0" t="0" r="0" b="0"/>
            <wp:docPr id="21" name="Chart 21">
              <a:extLst xmlns:a="http://schemas.openxmlformats.org/drawingml/2006/main">
                <a:ext uri="{FF2B5EF4-FFF2-40B4-BE49-F238E27FC236}">
                  <a16:creationId xmlns:a16="http://schemas.microsoft.com/office/drawing/2014/main" id="{C34665AD-B3BE-4EF6-937F-EB709061D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21769" w:rsidRDefault="00A21769">
      <w:pPr>
        <w:rPr>
          <w:rFonts w:ascii="Times New Roman" w:hAnsi="Times New Roman" w:cs="Times New Roman"/>
          <w:sz w:val="24"/>
          <w:szCs w:val="24"/>
        </w:rPr>
      </w:pPr>
      <w:r>
        <w:rPr>
          <w:noProof/>
        </w:rPr>
        <w:drawing>
          <wp:inline distT="0" distB="0" distL="0" distR="0">
            <wp:extent cx="8484235" cy="4136065"/>
            <wp:effectExtent l="0" t="0" r="0" b="0"/>
            <wp:docPr id="196" name="Picture 196" descr="C:\Users\chien\AppData\Local\Microsoft\Windows\INetCacheContent.Word\Importance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AppData\Local\Microsoft\Windows\INetCacheContent.Word\Importance_r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87134" cy="4137478"/>
                    </a:xfrm>
                    <a:prstGeom prst="rect">
                      <a:avLst/>
                    </a:prstGeom>
                    <a:noFill/>
                    <a:ln>
                      <a:noFill/>
                    </a:ln>
                  </pic:spPr>
                </pic:pic>
              </a:graphicData>
            </a:graphic>
          </wp:inline>
        </w:drawing>
      </w:r>
    </w:p>
    <w:p w:rsidR="004B3F6D" w:rsidRDefault="004B3F6D">
      <w:pPr>
        <w:rPr>
          <w:rFonts w:ascii="Times New Roman" w:hAnsi="Times New Roman" w:cs="Times New Roman"/>
          <w:sz w:val="24"/>
          <w:szCs w:val="24"/>
        </w:rPr>
      </w:pPr>
    </w:p>
    <w:p w:rsidR="004B3F6D" w:rsidRDefault="004B3F6D">
      <w:pPr>
        <w:rPr>
          <w:rFonts w:ascii="Times New Roman" w:hAnsi="Times New Roman" w:cs="Times New Roman"/>
          <w:sz w:val="24"/>
          <w:szCs w:val="24"/>
        </w:rPr>
      </w:pPr>
      <w:r>
        <w:rPr>
          <w:noProof/>
        </w:rPr>
        <w:drawing>
          <wp:inline distT="0" distB="0" distL="0" distR="0" wp14:anchorId="670FCAD9" wp14:editId="00A19236">
            <wp:extent cx="4572000" cy="2743200"/>
            <wp:effectExtent l="0" t="0" r="0" b="0"/>
            <wp:docPr id="31" name="Chart 31">
              <a:extLst xmlns:a="http://schemas.openxmlformats.org/drawingml/2006/main">
                <a:ext uri="{FF2B5EF4-FFF2-40B4-BE49-F238E27FC236}">
                  <a16:creationId xmlns:a16="http://schemas.microsoft.com/office/drawing/2014/main" id="{CCE28522-E940-4573-8696-67AF4934D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06B94" w:rsidRDefault="00C06B94">
      <w:pPr>
        <w:rPr>
          <w:rFonts w:ascii="Times New Roman" w:hAnsi="Times New Roman" w:cs="Times New Roman"/>
          <w:sz w:val="24"/>
          <w:szCs w:val="24"/>
        </w:rPr>
      </w:pPr>
      <w:r>
        <w:rPr>
          <w:noProof/>
        </w:rPr>
        <w:drawing>
          <wp:inline distT="0" distB="0" distL="0" distR="0">
            <wp:extent cx="7143261" cy="3482340"/>
            <wp:effectExtent l="0" t="0" r="635" b="3810"/>
            <wp:docPr id="197" name="Picture 197" descr="C:\Users\chien\AppData\Local\Microsoft\Windows\INetCacheContent.Word\Importance_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AppData\Local\Microsoft\Windows\INetCacheContent.Word\Importance_wi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57203" cy="3489137"/>
                    </a:xfrm>
                    <a:prstGeom prst="rect">
                      <a:avLst/>
                    </a:prstGeom>
                    <a:noFill/>
                    <a:ln>
                      <a:noFill/>
                    </a:ln>
                  </pic:spPr>
                </pic:pic>
              </a:graphicData>
            </a:graphic>
          </wp:inline>
        </w:drawing>
      </w:r>
    </w:p>
    <w:p w:rsidR="00784ED1" w:rsidRDefault="003A6BCD">
      <w:pPr>
        <w:rPr>
          <w:rFonts w:ascii="Times New Roman" w:hAnsi="Times New Roman" w:cs="Times New Roman"/>
          <w:sz w:val="24"/>
          <w:szCs w:val="24"/>
        </w:rPr>
      </w:pPr>
      <w:r>
        <w:rPr>
          <w:rFonts w:ascii="Times New Roman" w:hAnsi="Times New Roman" w:cs="Times New Roman"/>
          <w:sz w:val="24"/>
          <w:szCs w:val="24"/>
        </w:rPr>
        <w:t xml:space="preserve">The Ada </w:t>
      </w:r>
      <w:r w:rsidR="00784ED1">
        <w:rPr>
          <w:rFonts w:ascii="Times New Roman" w:hAnsi="Times New Roman" w:cs="Times New Roman"/>
          <w:sz w:val="24"/>
          <w:szCs w:val="24"/>
        </w:rPr>
        <w:t xml:space="preserve">boosting appears to have high accuracy on </w:t>
      </w:r>
      <w:r>
        <w:rPr>
          <w:rFonts w:ascii="Times New Roman" w:hAnsi="Times New Roman" w:cs="Times New Roman"/>
          <w:sz w:val="24"/>
          <w:szCs w:val="24"/>
        </w:rPr>
        <w:t xml:space="preserve">both </w:t>
      </w:r>
      <w:r w:rsidR="00784ED1">
        <w:rPr>
          <w:rFonts w:ascii="Times New Roman" w:hAnsi="Times New Roman" w:cs="Times New Roman"/>
          <w:sz w:val="24"/>
          <w:szCs w:val="24"/>
        </w:rPr>
        <w:t>training data sets</w:t>
      </w:r>
      <w:r>
        <w:rPr>
          <w:rFonts w:ascii="Times New Roman" w:hAnsi="Times New Roman" w:cs="Times New Roman"/>
          <w:sz w:val="24"/>
          <w:szCs w:val="24"/>
        </w:rPr>
        <w:t xml:space="preserve"> and</w:t>
      </w:r>
      <w:r w:rsidR="00784ED1">
        <w:rPr>
          <w:rFonts w:ascii="Times New Roman" w:hAnsi="Times New Roman" w:cs="Times New Roman"/>
          <w:sz w:val="24"/>
          <w:szCs w:val="24"/>
        </w:rPr>
        <w:t xml:space="preserve"> testing data sets. The reason why this would be happened is because </w:t>
      </w:r>
      <w:r w:rsidR="00487E7A">
        <w:rPr>
          <w:rFonts w:ascii="Times New Roman" w:hAnsi="Times New Roman" w:cs="Times New Roman"/>
          <w:sz w:val="24"/>
          <w:szCs w:val="24"/>
        </w:rPr>
        <w:t>Ada boosting will make the categories that is not important weight less values, which will make the prediction more accurate.</w:t>
      </w:r>
      <w:r w:rsidR="005370F7">
        <w:rPr>
          <w:rFonts w:ascii="Times New Roman" w:hAnsi="Times New Roman" w:cs="Times New Roman"/>
          <w:sz w:val="24"/>
          <w:szCs w:val="24"/>
        </w:rPr>
        <w:t xml:space="preserve"> From Ada boosting we can also see which columns are the important factor of the predictions, which is really important. We can see that in general only 3 or 4 factors have significant weight.</w:t>
      </w:r>
    </w:p>
    <w:p w:rsidR="00487E7A" w:rsidRDefault="00487E7A">
      <w:pPr>
        <w:rPr>
          <w:rFonts w:ascii="Times New Roman" w:hAnsi="Times New Roman" w:cs="Times New Roman"/>
          <w:sz w:val="24"/>
          <w:szCs w:val="24"/>
        </w:rPr>
      </w:pPr>
    </w:p>
    <w:p w:rsidR="00487E7A" w:rsidRDefault="003D76EB">
      <w:pPr>
        <w:rPr>
          <w:rFonts w:ascii="Times New Roman" w:hAnsi="Times New Roman" w:cs="Times New Roman"/>
          <w:sz w:val="28"/>
          <w:szCs w:val="28"/>
        </w:rPr>
      </w:pPr>
      <w:r w:rsidRPr="003D76EB">
        <w:rPr>
          <w:rFonts w:ascii="Times New Roman" w:hAnsi="Times New Roman" w:cs="Times New Roman"/>
          <w:sz w:val="28"/>
          <w:szCs w:val="28"/>
        </w:rPr>
        <w:lastRenderedPageBreak/>
        <w:t>Conclusion</w:t>
      </w:r>
    </w:p>
    <w:p w:rsidR="002626E1" w:rsidRDefault="00783034">
      <w:pPr>
        <w:rPr>
          <w:rFonts w:ascii="Times New Roman" w:hAnsi="Times New Roman" w:cs="Times New Roman"/>
          <w:sz w:val="24"/>
          <w:szCs w:val="24"/>
        </w:rPr>
      </w:pPr>
      <w:r>
        <w:rPr>
          <w:rFonts w:ascii="Times New Roman" w:hAnsi="Times New Roman" w:cs="Times New Roman"/>
          <w:sz w:val="24"/>
          <w:szCs w:val="24"/>
        </w:rPr>
        <w:t xml:space="preserve">There are many things that can be taken away from this assignment. First thing we can see is that </w:t>
      </w:r>
      <w:r w:rsidR="00EB53FE">
        <w:rPr>
          <w:rFonts w:ascii="Times New Roman" w:hAnsi="Times New Roman" w:cs="Times New Roman"/>
          <w:sz w:val="24"/>
          <w:szCs w:val="24"/>
        </w:rPr>
        <w:t>these algorithms</w:t>
      </w:r>
      <w:r>
        <w:rPr>
          <w:rFonts w:ascii="Times New Roman" w:hAnsi="Times New Roman" w:cs="Times New Roman"/>
          <w:sz w:val="24"/>
          <w:szCs w:val="24"/>
        </w:rPr>
        <w:t xml:space="preserve"> have </w:t>
      </w:r>
      <w:r w:rsidR="00E56946">
        <w:rPr>
          <w:rFonts w:ascii="Times New Roman" w:hAnsi="Times New Roman" w:cs="Times New Roman"/>
          <w:sz w:val="24"/>
          <w:szCs w:val="24"/>
        </w:rPr>
        <w:t>good</w:t>
      </w:r>
      <w:r>
        <w:rPr>
          <w:rFonts w:ascii="Times New Roman" w:hAnsi="Times New Roman" w:cs="Times New Roman"/>
          <w:sz w:val="24"/>
          <w:szCs w:val="24"/>
        </w:rPr>
        <w:t xml:space="preserve"> scores on the testing datasets. </w:t>
      </w:r>
      <w:r w:rsidR="00EB53FE">
        <w:rPr>
          <w:rFonts w:ascii="Times New Roman" w:hAnsi="Times New Roman" w:cs="Times New Roman"/>
          <w:sz w:val="24"/>
          <w:szCs w:val="24"/>
        </w:rPr>
        <w:t>For the Wine datasets, since the number of the datasets are small</w:t>
      </w:r>
      <w:r w:rsidR="00073746">
        <w:rPr>
          <w:rFonts w:ascii="Times New Roman" w:hAnsi="Times New Roman" w:cs="Times New Roman"/>
          <w:sz w:val="24"/>
          <w:szCs w:val="24"/>
        </w:rPr>
        <w:t>, I kind of ex</w:t>
      </w:r>
      <w:r w:rsidR="00EB53FE">
        <w:rPr>
          <w:rFonts w:ascii="Times New Roman" w:hAnsi="Times New Roman" w:cs="Times New Roman"/>
          <w:sz w:val="24"/>
          <w:szCs w:val="24"/>
        </w:rPr>
        <w:t>pect high percentage of predictions being accurate.</w:t>
      </w:r>
      <w:r w:rsidR="003B21AE">
        <w:rPr>
          <w:rFonts w:ascii="Times New Roman" w:hAnsi="Times New Roman" w:cs="Times New Roman"/>
          <w:sz w:val="24"/>
          <w:szCs w:val="24"/>
        </w:rPr>
        <w:t xml:space="preserve"> For the red wine quality datasets, we can see that the predictions are low since the datasets are huge and the quality score are made by wine experts.</w:t>
      </w:r>
      <w:r w:rsidR="00E56946">
        <w:rPr>
          <w:rFonts w:ascii="Times New Roman" w:hAnsi="Times New Roman" w:cs="Times New Roman"/>
          <w:sz w:val="24"/>
          <w:szCs w:val="24"/>
        </w:rPr>
        <w:t xml:space="preserve"> We can see that these supervised learning are very good at identifying the datasets that is systematic, such as origin of the alcohol. However, we can also see that it is relatively weak on identifying the human behaviors, such as the quality scores for the alcohol rated by the wine experts.</w:t>
      </w:r>
    </w:p>
    <w:p w:rsidR="002626E1" w:rsidRPr="00783034" w:rsidRDefault="002626E1">
      <w:pPr>
        <w:rPr>
          <w:rFonts w:ascii="Times New Roman" w:hAnsi="Times New Roman" w:cs="Times New Roman"/>
          <w:sz w:val="24"/>
          <w:szCs w:val="24"/>
        </w:rPr>
      </w:pPr>
      <w:r>
        <w:rPr>
          <w:rFonts w:ascii="Times New Roman" w:hAnsi="Times New Roman" w:cs="Times New Roman"/>
          <w:sz w:val="24"/>
          <w:szCs w:val="24"/>
        </w:rPr>
        <w:t xml:space="preserve">We can also see that SVM and boosting are </w:t>
      </w:r>
      <w:r w:rsidR="00C82553">
        <w:rPr>
          <w:rFonts w:ascii="Times New Roman" w:hAnsi="Times New Roman" w:cs="Times New Roman"/>
          <w:sz w:val="24"/>
          <w:szCs w:val="24"/>
        </w:rPr>
        <w:t>good</w:t>
      </w:r>
      <w:r>
        <w:rPr>
          <w:rFonts w:ascii="Times New Roman" w:hAnsi="Times New Roman" w:cs="Times New Roman"/>
          <w:sz w:val="24"/>
          <w:szCs w:val="24"/>
        </w:rPr>
        <w:t xml:space="preserve"> classifiers for these datasets. The important reason would be the datasets focus a lot on the continuous variables, and we can see that these two classifiers are </w:t>
      </w:r>
      <w:r w:rsidR="00C82553">
        <w:rPr>
          <w:rFonts w:ascii="Times New Roman" w:hAnsi="Times New Roman" w:cs="Times New Roman"/>
          <w:sz w:val="24"/>
          <w:szCs w:val="24"/>
        </w:rPr>
        <w:t>good</w:t>
      </w:r>
      <w:r>
        <w:rPr>
          <w:rFonts w:ascii="Times New Roman" w:hAnsi="Times New Roman" w:cs="Times New Roman"/>
          <w:sz w:val="24"/>
          <w:szCs w:val="24"/>
        </w:rPr>
        <w:t xml:space="preserve"> for classifying continuous </w:t>
      </w:r>
      <w:r w:rsidR="00C82553">
        <w:rPr>
          <w:rFonts w:ascii="Times New Roman" w:hAnsi="Times New Roman" w:cs="Times New Roman"/>
          <w:sz w:val="24"/>
          <w:szCs w:val="24"/>
        </w:rPr>
        <w:t>datasets because it has high testing scores.</w:t>
      </w:r>
      <w:r w:rsidR="00196936">
        <w:rPr>
          <w:rFonts w:ascii="Times New Roman" w:hAnsi="Times New Roman" w:cs="Times New Roman"/>
          <w:sz w:val="24"/>
          <w:szCs w:val="24"/>
        </w:rPr>
        <w:t xml:space="preserve"> I believe that if I can do this project again, I will choose datasets with larger amount of data and see how those the standard error of classifiers performed in the large data sets.</w:t>
      </w:r>
    </w:p>
    <w:p w:rsidR="00487E7A" w:rsidRDefault="00487E7A">
      <w:pPr>
        <w:rPr>
          <w:rFonts w:ascii="Times New Roman" w:hAnsi="Times New Roman" w:cs="Times New Roman"/>
          <w:sz w:val="24"/>
          <w:szCs w:val="24"/>
        </w:rPr>
      </w:pPr>
    </w:p>
    <w:p w:rsidR="00487E7A" w:rsidRDefault="00487E7A">
      <w:pPr>
        <w:rPr>
          <w:rFonts w:ascii="Times New Roman" w:hAnsi="Times New Roman" w:cs="Times New Roman"/>
          <w:sz w:val="24"/>
          <w:szCs w:val="24"/>
        </w:rPr>
      </w:pPr>
      <w:r>
        <w:rPr>
          <w:rFonts w:ascii="Times New Roman" w:hAnsi="Times New Roman" w:cs="Times New Roman"/>
          <w:sz w:val="24"/>
          <w:szCs w:val="24"/>
        </w:rPr>
        <w:t>Citations:</w:t>
      </w:r>
    </w:p>
    <w:p w:rsidR="00487E7A" w:rsidRDefault="00487E7A">
      <w:pPr>
        <w:rPr>
          <w:rFonts w:ascii="Times New Roman" w:hAnsi="Times New Roman" w:cs="Times New Roman"/>
          <w:sz w:val="24"/>
          <w:szCs w:val="24"/>
        </w:rPr>
      </w:pPr>
      <w:proofErr w:type="spellStart"/>
      <w:r>
        <w:rPr>
          <w:rFonts w:ascii="Times New Roman" w:hAnsi="Times New Roman" w:cs="Times New Roman"/>
          <w:sz w:val="24"/>
          <w:szCs w:val="24"/>
        </w:rPr>
        <w:t>S</w:t>
      </w:r>
      <w:r w:rsidR="00C02C5F">
        <w:rPr>
          <w:rFonts w:ascii="Times New Roman" w:hAnsi="Times New Roman" w:cs="Times New Roman"/>
          <w:sz w:val="24"/>
          <w:szCs w:val="24"/>
        </w:rPr>
        <w:t>ci</w:t>
      </w:r>
      <w:r>
        <w:rPr>
          <w:rFonts w:ascii="Times New Roman" w:hAnsi="Times New Roman" w:cs="Times New Roman"/>
          <w:sz w:val="24"/>
          <w:szCs w:val="24"/>
        </w:rPr>
        <w:t>k</w:t>
      </w:r>
      <w:r w:rsidR="00C02C5F">
        <w:rPr>
          <w:rFonts w:ascii="Times New Roman" w:hAnsi="Times New Roman" w:cs="Times New Roman"/>
          <w:sz w:val="24"/>
          <w:szCs w:val="24"/>
        </w:rPr>
        <w:t>it</w:t>
      </w:r>
      <w:r>
        <w:rPr>
          <w:rFonts w:ascii="Times New Roman" w:hAnsi="Times New Roman" w:cs="Times New Roman"/>
          <w:sz w:val="24"/>
          <w:szCs w:val="24"/>
        </w:rPr>
        <w:t>learn</w:t>
      </w:r>
      <w:proofErr w:type="spellEnd"/>
      <w:r>
        <w:rPr>
          <w:rFonts w:ascii="Times New Roman" w:hAnsi="Times New Roman" w:cs="Times New Roman"/>
          <w:sz w:val="24"/>
          <w:szCs w:val="24"/>
        </w:rPr>
        <w:t>.</w:t>
      </w:r>
      <w:r w:rsidR="00922554">
        <w:rPr>
          <w:rFonts w:ascii="Times New Roman" w:hAnsi="Times New Roman" w:cs="Times New Roman"/>
          <w:sz w:val="24"/>
          <w:szCs w:val="24"/>
        </w:rPr>
        <w:t xml:space="preserve"> Neural </w:t>
      </w:r>
      <w:r w:rsidR="00922554">
        <w:rPr>
          <w:rFonts w:ascii="Times New Roman" w:hAnsi="Times New Roman" w:cs="Times New Roman" w:hint="eastAsia"/>
          <w:sz w:val="24"/>
          <w:szCs w:val="24"/>
        </w:rPr>
        <w:t xml:space="preserve">network, </w:t>
      </w:r>
      <w:proofErr w:type="spellStart"/>
      <w:r w:rsidR="00922554">
        <w:rPr>
          <w:rFonts w:ascii="Times New Roman" w:hAnsi="Times New Roman" w:cs="Times New Roman" w:hint="eastAsia"/>
          <w:sz w:val="24"/>
          <w:szCs w:val="24"/>
        </w:rPr>
        <w:t>Adaboosing</w:t>
      </w:r>
      <w:proofErr w:type="spellEnd"/>
      <w:r w:rsidR="00922554">
        <w:rPr>
          <w:rFonts w:ascii="Times New Roman" w:hAnsi="Times New Roman" w:cs="Times New Roman" w:hint="eastAsia"/>
          <w:sz w:val="24"/>
          <w:szCs w:val="24"/>
        </w:rPr>
        <w:t xml:space="preserve">, Nearest </w:t>
      </w:r>
      <w:r w:rsidR="00755CE6">
        <w:rPr>
          <w:rFonts w:ascii="Times New Roman" w:hAnsi="Times New Roman" w:cs="Times New Roman"/>
          <w:sz w:val="24"/>
          <w:szCs w:val="24"/>
        </w:rPr>
        <w:t>neighbors</w:t>
      </w:r>
      <w:r w:rsidR="00922554">
        <w:rPr>
          <w:rFonts w:ascii="Times New Roman" w:hAnsi="Times New Roman" w:cs="Times New Roman"/>
          <w:sz w:val="24"/>
          <w:szCs w:val="24"/>
        </w:rPr>
        <w:t xml:space="preserve">, </w:t>
      </w:r>
      <w:r w:rsidR="005E2285">
        <w:rPr>
          <w:rFonts w:ascii="Times New Roman" w:hAnsi="Times New Roman" w:cs="Times New Roman"/>
          <w:sz w:val="24"/>
          <w:szCs w:val="24"/>
        </w:rPr>
        <w:t>Support Vector Machines</w:t>
      </w:r>
    </w:p>
    <w:p w:rsidR="00487E7A" w:rsidRDefault="00487E7A">
      <w:p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sidR="00196936">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Pandas</w:t>
      </w:r>
    </w:p>
    <w:p w:rsidR="00951614" w:rsidRDefault="00951614">
      <w:pPr>
        <w:rPr>
          <w:rFonts w:ascii="Times New Roman" w:hAnsi="Times New Roman" w:cs="Times New Roman"/>
          <w:sz w:val="24"/>
          <w:szCs w:val="24"/>
        </w:rPr>
      </w:pPr>
      <w:r>
        <w:rPr>
          <w:rFonts w:ascii="Times New Roman" w:hAnsi="Times New Roman" w:cs="Times New Roman"/>
          <w:sz w:val="24"/>
          <w:szCs w:val="24"/>
        </w:rPr>
        <w:t xml:space="preserve">Allen </w:t>
      </w:r>
      <w:proofErr w:type="spellStart"/>
      <w:r w:rsidRPr="00951614">
        <w:rPr>
          <w:rFonts w:ascii="Times New Roman" w:hAnsi="Times New Roman" w:cs="Times New Roman"/>
          <w:sz w:val="24"/>
          <w:szCs w:val="24"/>
        </w:rPr>
        <w:t>Madse</w:t>
      </w:r>
      <w:proofErr w:type="spellEnd"/>
      <w:r>
        <w:rPr>
          <w:rFonts w:ascii="Times New Roman" w:hAnsi="Times New Roman" w:cs="Times New Roman"/>
          <w:sz w:val="24"/>
          <w:szCs w:val="24"/>
        </w:rPr>
        <w:t xml:space="preserve">, Decision </w:t>
      </w:r>
      <w:r>
        <w:rPr>
          <w:rFonts w:ascii="Times New Roman" w:hAnsi="Times New Roman" w:cs="Times New Roman" w:hint="eastAsia"/>
          <w:sz w:val="24"/>
          <w:szCs w:val="24"/>
        </w:rPr>
        <w:t>Tree.</w:t>
      </w:r>
    </w:p>
    <w:p w:rsidR="00487E7A" w:rsidRDefault="00970B06">
      <w:pPr>
        <w:rPr>
          <w:rFonts w:ascii="Times New Roman" w:hAnsi="Times New Roman" w:cs="Times New Roman"/>
          <w:sz w:val="24"/>
          <w:szCs w:val="24"/>
        </w:rPr>
      </w:pPr>
      <w:r>
        <w:rPr>
          <w:rFonts w:ascii="Times New Roman" w:hAnsi="Times New Roman" w:cs="Times New Roman"/>
          <w:sz w:val="24"/>
          <w:szCs w:val="24"/>
        </w:rPr>
        <w:t>UC Irvine’</w:t>
      </w:r>
      <w:r w:rsidR="0010771A">
        <w:rPr>
          <w:rFonts w:ascii="Times New Roman" w:hAnsi="Times New Roman" w:cs="Times New Roman"/>
          <w:sz w:val="24"/>
          <w:szCs w:val="24"/>
        </w:rPr>
        <w:t>s Machine Learning datasets:</w:t>
      </w:r>
    </w:p>
    <w:p w:rsidR="00BB6F4E" w:rsidRDefault="00BB6F4E">
      <w:pPr>
        <w:rPr>
          <w:rFonts w:ascii="Times New Roman" w:hAnsi="Times New Roman" w:cs="Times New Roman"/>
          <w:sz w:val="24"/>
          <w:szCs w:val="24"/>
        </w:rPr>
      </w:pPr>
      <w:r>
        <w:rPr>
          <w:rFonts w:ascii="Times New Roman" w:hAnsi="Times New Roman" w:cs="Times New Roman"/>
          <w:sz w:val="24"/>
          <w:szCs w:val="24"/>
        </w:rPr>
        <w:t>Wine:</w:t>
      </w:r>
    </w:p>
    <w:p w:rsidR="00BB6F4E" w:rsidRPr="0010771A" w:rsidRDefault="0010771A" w:rsidP="00BB6F4E">
      <w:pPr>
        <w:rPr>
          <w:rFonts w:ascii="Times New Roman" w:hAnsi="Times New Roman" w:cs="Times New Roman"/>
          <w:sz w:val="20"/>
          <w:szCs w:val="20"/>
        </w:rPr>
      </w:pPr>
      <w:r w:rsidRPr="0010771A">
        <w:rPr>
          <w:rFonts w:ascii="Times New Roman" w:hAnsi="Times New Roman" w:cs="Times New Roman"/>
          <w:sz w:val="20"/>
          <w:szCs w:val="20"/>
        </w:rPr>
        <w:t xml:space="preserve">Original Owners: </w:t>
      </w:r>
    </w:p>
    <w:p w:rsidR="00BB6F4E" w:rsidRPr="0010771A" w:rsidRDefault="00BB6F4E" w:rsidP="00BB6F4E">
      <w:pPr>
        <w:rPr>
          <w:rFonts w:ascii="Times New Roman" w:hAnsi="Times New Roman" w:cs="Times New Roman"/>
          <w:sz w:val="20"/>
          <w:szCs w:val="20"/>
        </w:rPr>
      </w:pPr>
      <w:proofErr w:type="spellStart"/>
      <w:r w:rsidRPr="0010771A">
        <w:rPr>
          <w:rFonts w:ascii="Times New Roman" w:hAnsi="Times New Roman" w:cs="Times New Roman"/>
          <w:sz w:val="20"/>
          <w:szCs w:val="20"/>
        </w:rPr>
        <w:t>Forina</w:t>
      </w:r>
      <w:proofErr w:type="spellEnd"/>
      <w:r w:rsidRPr="0010771A">
        <w:rPr>
          <w:rFonts w:ascii="Times New Roman" w:hAnsi="Times New Roman" w:cs="Times New Roman"/>
          <w:sz w:val="20"/>
          <w:szCs w:val="20"/>
        </w:rPr>
        <w:t xml:space="preserve">, M. et al, PARVUS - </w:t>
      </w:r>
    </w:p>
    <w:p w:rsidR="00BB6F4E" w:rsidRPr="0010771A" w:rsidRDefault="00BB6F4E" w:rsidP="00BB6F4E">
      <w:pPr>
        <w:rPr>
          <w:rFonts w:ascii="Times New Roman" w:hAnsi="Times New Roman" w:cs="Times New Roman"/>
          <w:sz w:val="20"/>
          <w:szCs w:val="20"/>
        </w:rPr>
      </w:pPr>
      <w:r w:rsidRPr="0010771A">
        <w:rPr>
          <w:rFonts w:ascii="Times New Roman" w:hAnsi="Times New Roman" w:cs="Times New Roman"/>
          <w:sz w:val="20"/>
          <w:szCs w:val="20"/>
        </w:rPr>
        <w:t xml:space="preserve">An Extendible Package for Data Exploration, Classification and Correlation. </w:t>
      </w:r>
    </w:p>
    <w:p w:rsidR="00BB6F4E" w:rsidRPr="0010771A" w:rsidRDefault="00BB6F4E" w:rsidP="00BB6F4E">
      <w:pPr>
        <w:rPr>
          <w:rFonts w:ascii="Times New Roman" w:hAnsi="Times New Roman" w:cs="Times New Roman"/>
          <w:sz w:val="20"/>
          <w:szCs w:val="20"/>
        </w:rPr>
      </w:pPr>
      <w:r w:rsidRPr="0010771A">
        <w:rPr>
          <w:rFonts w:ascii="Times New Roman" w:hAnsi="Times New Roman" w:cs="Times New Roman"/>
          <w:sz w:val="20"/>
          <w:szCs w:val="20"/>
        </w:rPr>
        <w:t xml:space="preserve">Institute of Pharmaceutical and Food Analysis and Technologies, Via </w:t>
      </w:r>
      <w:proofErr w:type="spellStart"/>
      <w:r w:rsidRPr="0010771A">
        <w:rPr>
          <w:rFonts w:ascii="Times New Roman" w:hAnsi="Times New Roman" w:cs="Times New Roman"/>
          <w:sz w:val="20"/>
          <w:szCs w:val="20"/>
        </w:rPr>
        <w:t>Brigata</w:t>
      </w:r>
      <w:proofErr w:type="spellEnd"/>
      <w:r w:rsidRPr="0010771A">
        <w:rPr>
          <w:rFonts w:ascii="Times New Roman" w:hAnsi="Times New Roman" w:cs="Times New Roman"/>
          <w:sz w:val="20"/>
          <w:szCs w:val="20"/>
        </w:rPr>
        <w:t xml:space="preserve"> Salerno, </w:t>
      </w:r>
    </w:p>
    <w:p w:rsidR="00BB6F4E" w:rsidRPr="0010771A" w:rsidRDefault="00BB6F4E" w:rsidP="00BB6F4E">
      <w:pPr>
        <w:rPr>
          <w:rFonts w:ascii="Times New Roman" w:hAnsi="Times New Roman" w:cs="Times New Roman"/>
          <w:sz w:val="20"/>
          <w:szCs w:val="20"/>
        </w:rPr>
      </w:pPr>
      <w:r w:rsidRPr="0010771A">
        <w:rPr>
          <w:rFonts w:ascii="Times New Roman" w:hAnsi="Times New Roman" w:cs="Times New Roman"/>
          <w:sz w:val="20"/>
          <w:szCs w:val="20"/>
        </w:rPr>
        <w:t xml:space="preserve">16147 Genoa, Italy. </w:t>
      </w:r>
    </w:p>
    <w:p w:rsidR="00BB6F4E" w:rsidRPr="0010771A" w:rsidRDefault="00BB6F4E" w:rsidP="00BB6F4E">
      <w:pPr>
        <w:rPr>
          <w:rFonts w:ascii="Times New Roman" w:hAnsi="Times New Roman" w:cs="Times New Roman"/>
          <w:sz w:val="20"/>
          <w:szCs w:val="20"/>
        </w:rPr>
      </w:pPr>
      <w:r w:rsidRPr="0010771A">
        <w:rPr>
          <w:rFonts w:ascii="Times New Roman" w:hAnsi="Times New Roman" w:cs="Times New Roman"/>
          <w:sz w:val="20"/>
          <w:szCs w:val="20"/>
        </w:rPr>
        <w:t xml:space="preserve">Donor: </w:t>
      </w:r>
    </w:p>
    <w:p w:rsidR="0010771A" w:rsidRPr="0010771A" w:rsidRDefault="00BB6F4E" w:rsidP="00BB6F4E">
      <w:pPr>
        <w:rPr>
          <w:rFonts w:ascii="Times New Roman" w:hAnsi="Times New Roman" w:cs="Times New Roman"/>
          <w:sz w:val="20"/>
          <w:szCs w:val="20"/>
        </w:rPr>
      </w:pPr>
      <w:r w:rsidRPr="0010771A">
        <w:rPr>
          <w:rFonts w:ascii="Times New Roman" w:hAnsi="Times New Roman" w:cs="Times New Roman"/>
          <w:sz w:val="20"/>
          <w:szCs w:val="20"/>
        </w:rPr>
        <w:t xml:space="preserve">Stefan </w:t>
      </w:r>
      <w:proofErr w:type="spellStart"/>
      <w:r w:rsidRPr="0010771A">
        <w:rPr>
          <w:rFonts w:ascii="Times New Roman" w:hAnsi="Times New Roman" w:cs="Times New Roman"/>
          <w:sz w:val="20"/>
          <w:szCs w:val="20"/>
        </w:rPr>
        <w:t>Aeberhard</w:t>
      </w:r>
      <w:proofErr w:type="spellEnd"/>
      <w:r w:rsidRPr="0010771A">
        <w:rPr>
          <w:rFonts w:ascii="Times New Roman" w:hAnsi="Times New Roman" w:cs="Times New Roman"/>
          <w:sz w:val="20"/>
          <w:szCs w:val="20"/>
        </w:rPr>
        <w:t xml:space="preserve">, email: </w:t>
      </w:r>
      <w:proofErr w:type="spellStart"/>
      <w:r w:rsidRPr="0010771A">
        <w:rPr>
          <w:rFonts w:ascii="Times New Roman" w:hAnsi="Times New Roman" w:cs="Times New Roman"/>
          <w:sz w:val="20"/>
          <w:szCs w:val="20"/>
        </w:rPr>
        <w:t>stefan</w:t>
      </w:r>
      <w:proofErr w:type="spellEnd"/>
      <w:r w:rsidRPr="0010771A">
        <w:rPr>
          <w:rFonts w:ascii="Times New Roman" w:hAnsi="Times New Roman" w:cs="Times New Roman"/>
          <w:sz w:val="20"/>
          <w:szCs w:val="20"/>
        </w:rPr>
        <w:t xml:space="preserve"> '@' coral.cs.jcu.edu.au</w:t>
      </w:r>
    </w:p>
    <w:p w:rsidR="0010771A" w:rsidRDefault="0010771A" w:rsidP="00BB6F4E">
      <w:pPr>
        <w:rPr>
          <w:rFonts w:ascii="Times New Roman" w:hAnsi="Times New Roman" w:cs="Times New Roman"/>
          <w:sz w:val="24"/>
          <w:szCs w:val="24"/>
        </w:rPr>
      </w:pPr>
      <w:r>
        <w:rPr>
          <w:rFonts w:ascii="Times New Roman" w:hAnsi="Times New Roman" w:cs="Times New Roman"/>
          <w:sz w:val="24"/>
          <w:szCs w:val="24"/>
        </w:rPr>
        <w:t>Wine Quality:</w:t>
      </w:r>
    </w:p>
    <w:p w:rsidR="0010771A" w:rsidRPr="0010771A" w:rsidRDefault="0010771A" w:rsidP="0010771A">
      <w:pPr>
        <w:rPr>
          <w:rFonts w:ascii="Times New Roman" w:hAnsi="Times New Roman" w:cs="Times New Roman"/>
          <w:sz w:val="20"/>
          <w:szCs w:val="20"/>
        </w:rPr>
      </w:pPr>
      <w:r w:rsidRPr="0010771A">
        <w:rPr>
          <w:rFonts w:ascii="Times New Roman" w:hAnsi="Times New Roman" w:cs="Times New Roman"/>
          <w:sz w:val="20"/>
          <w:szCs w:val="20"/>
        </w:rPr>
        <w:t xml:space="preserve">Paulo Cortez, University of Minho, </w:t>
      </w:r>
      <w:proofErr w:type="spellStart"/>
      <w:r w:rsidRPr="0010771A">
        <w:rPr>
          <w:rFonts w:ascii="Times New Roman" w:hAnsi="Times New Roman" w:cs="Times New Roman"/>
          <w:sz w:val="20"/>
          <w:szCs w:val="20"/>
        </w:rPr>
        <w:t>Guimarães</w:t>
      </w:r>
      <w:proofErr w:type="spellEnd"/>
      <w:r w:rsidRPr="0010771A">
        <w:rPr>
          <w:rFonts w:ascii="Times New Roman" w:hAnsi="Times New Roman" w:cs="Times New Roman"/>
          <w:sz w:val="20"/>
          <w:szCs w:val="20"/>
        </w:rPr>
        <w:t xml:space="preserve">, Portugal, http://www3.dsi.uminho.pt/pcortez </w:t>
      </w:r>
    </w:p>
    <w:p w:rsidR="0010771A" w:rsidRPr="0010771A" w:rsidRDefault="0010771A" w:rsidP="0010771A">
      <w:pPr>
        <w:rPr>
          <w:rFonts w:ascii="Times New Roman" w:hAnsi="Times New Roman" w:cs="Times New Roman"/>
          <w:sz w:val="20"/>
          <w:szCs w:val="20"/>
        </w:rPr>
      </w:pPr>
      <w:r w:rsidRPr="0010771A">
        <w:rPr>
          <w:rFonts w:ascii="Times New Roman" w:hAnsi="Times New Roman" w:cs="Times New Roman"/>
          <w:sz w:val="20"/>
          <w:szCs w:val="20"/>
        </w:rPr>
        <w:t xml:space="preserve">A. </w:t>
      </w:r>
      <w:proofErr w:type="spellStart"/>
      <w:r w:rsidRPr="0010771A">
        <w:rPr>
          <w:rFonts w:ascii="Times New Roman" w:hAnsi="Times New Roman" w:cs="Times New Roman"/>
          <w:sz w:val="20"/>
          <w:szCs w:val="20"/>
        </w:rPr>
        <w:t>Cerdeira</w:t>
      </w:r>
      <w:proofErr w:type="spellEnd"/>
      <w:r w:rsidRPr="0010771A">
        <w:rPr>
          <w:rFonts w:ascii="Times New Roman" w:hAnsi="Times New Roman" w:cs="Times New Roman"/>
          <w:sz w:val="20"/>
          <w:szCs w:val="20"/>
        </w:rPr>
        <w:t xml:space="preserve">, F. Almeida, T. Matos and J. Reis, Viticulture Commission of the </w:t>
      </w:r>
      <w:proofErr w:type="spellStart"/>
      <w:r w:rsidRPr="0010771A">
        <w:rPr>
          <w:rFonts w:ascii="Times New Roman" w:hAnsi="Times New Roman" w:cs="Times New Roman"/>
          <w:sz w:val="20"/>
          <w:szCs w:val="20"/>
        </w:rPr>
        <w:t>Vinho</w:t>
      </w:r>
      <w:proofErr w:type="spellEnd"/>
      <w:r w:rsidRPr="0010771A">
        <w:rPr>
          <w:rFonts w:ascii="Times New Roman" w:hAnsi="Times New Roman" w:cs="Times New Roman"/>
          <w:sz w:val="20"/>
          <w:szCs w:val="20"/>
        </w:rPr>
        <w:t xml:space="preserve"> Verde Region(CVRVV), Porto, Portugal </w:t>
      </w:r>
    </w:p>
    <w:p w:rsidR="0081070D" w:rsidRPr="00942A3B" w:rsidRDefault="0010771A">
      <w:pPr>
        <w:rPr>
          <w:rFonts w:ascii="Times New Roman" w:hAnsi="Times New Roman" w:cs="Times New Roman"/>
          <w:sz w:val="24"/>
          <w:szCs w:val="24"/>
        </w:rPr>
      </w:pPr>
      <w:r w:rsidRPr="0010771A">
        <w:rPr>
          <w:rFonts w:ascii="Times New Roman" w:hAnsi="Times New Roman" w:cs="Times New Roman"/>
          <w:sz w:val="20"/>
          <w:szCs w:val="20"/>
        </w:rPr>
        <w:t>@2009</w:t>
      </w:r>
    </w:p>
    <w:sectPr w:rsidR="0081070D" w:rsidRPr="00942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6BF"/>
    <w:rsid w:val="00072F26"/>
    <w:rsid w:val="00073746"/>
    <w:rsid w:val="000C09AF"/>
    <w:rsid w:val="0010771A"/>
    <w:rsid w:val="00112D9E"/>
    <w:rsid w:val="00113585"/>
    <w:rsid w:val="00196936"/>
    <w:rsid w:val="001E3AD0"/>
    <w:rsid w:val="00227F5F"/>
    <w:rsid w:val="0025625E"/>
    <w:rsid w:val="002626E1"/>
    <w:rsid w:val="00286542"/>
    <w:rsid w:val="00286D3F"/>
    <w:rsid w:val="00292E70"/>
    <w:rsid w:val="00294073"/>
    <w:rsid w:val="002A1820"/>
    <w:rsid w:val="002C2DC4"/>
    <w:rsid w:val="002D0F46"/>
    <w:rsid w:val="002D22A1"/>
    <w:rsid w:val="002E6B32"/>
    <w:rsid w:val="002F1EBB"/>
    <w:rsid w:val="00323581"/>
    <w:rsid w:val="0034248F"/>
    <w:rsid w:val="00350FA9"/>
    <w:rsid w:val="00370EF4"/>
    <w:rsid w:val="003A6BCD"/>
    <w:rsid w:val="003B21AE"/>
    <w:rsid w:val="003D76EB"/>
    <w:rsid w:val="003E2D4A"/>
    <w:rsid w:val="0040591A"/>
    <w:rsid w:val="00487E7A"/>
    <w:rsid w:val="00497064"/>
    <w:rsid w:val="004B3F6D"/>
    <w:rsid w:val="004D5805"/>
    <w:rsid w:val="004E28D6"/>
    <w:rsid w:val="004F246C"/>
    <w:rsid w:val="005370F7"/>
    <w:rsid w:val="005670F2"/>
    <w:rsid w:val="00597931"/>
    <w:rsid w:val="005C41FE"/>
    <w:rsid w:val="005E2285"/>
    <w:rsid w:val="006C04B2"/>
    <w:rsid w:val="00755CE6"/>
    <w:rsid w:val="007604E2"/>
    <w:rsid w:val="00767C2F"/>
    <w:rsid w:val="00783034"/>
    <w:rsid w:val="00784ED1"/>
    <w:rsid w:val="00785245"/>
    <w:rsid w:val="007C486D"/>
    <w:rsid w:val="007C596B"/>
    <w:rsid w:val="0081070D"/>
    <w:rsid w:val="0081401A"/>
    <w:rsid w:val="00822CB7"/>
    <w:rsid w:val="008611DB"/>
    <w:rsid w:val="00872F1B"/>
    <w:rsid w:val="00881916"/>
    <w:rsid w:val="008F2F04"/>
    <w:rsid w:val="00922554"/>
    <w:rsid w:val="00942A3B"/>
    <w:rsid w:val="00951614"/>
    <w:rsid w:val="0095374C"/>
    <w:rsid w:val="00970B06"/>
    <w:rsid w:val="00972647"/>
    <w:rsid w:val="00987A27"/>
    <w:rsid w:val="009A2BE5"/>
    <w:rsid w:val="009C66D2"/>
    <w:rsid w:val="00A21769"/>
    <w:rsid w:val="00A37DD2"/>
    <w:rsid w:val="00A84E8C"/>
    <w:rsid w:val="00A9661B"/>
    <w:rsid w:val="00B013C1"/>
    <w:rsid w:val="00B42AD5"/>
    <w:rsid w:val="00B87453"/>
    <w:rsid w:val="00B94FC7"/>
    <w:rsid w:val="00BA2654"/>
    <w:rsid w:val="00BB6F4E"/>
    <w:rsid w:val="00BC643F"/>
    <w:rsid w:val="00C02C5F"/>
    <w:rsid w:val="00C04B41"/>
    <w:rsid w:val="00C06B94"/>
    <w:rsid w:val="00C13A21"/>
    <w:rsid w:val="00C141F3"/>
    <w:rsid w:val="00C82553"/>
    <w:rsid w:val="00C83D70"/>
    <w:rsid w:val="00CB40E8"/>
    <w:rsid w:val="00CD77CB"/>
    <w:rsid w:val="00DD5B4E"/>
    <w:rsid w:val="00E17335"/>
    <w:rsid w:val="00E56946"/>
    <w:rsid w:val="00E6349B"/>
    <w:rsid w:val="00EA658D"/>
    <w:rsid w:val="00EB53FE"/>
    <w:rsid w:val="00ED6350"/>
    <w:rsid w:val="00F01661"/>
    <w:rsid w:val="00F906BF"/>
    <w:rsid w:val="00F949AA"/>
    <w:rsid w:val="00FA32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206BB"/>
  <w15:chartTrackingRefBased/>
  <w15:docId w15:val="{B9EAC2C4-D725-41EE-8B7C-24DFB8DC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777966">
      <w:bodyDiv w:val="1"/>
      <w:marLeft w:val="0"/>
      <w:marRight w:val="0"/>
      <w:marTop w:val="0"/>
      <w:marBottom w:val="0"/>
      <w:divBdr>
        <w:top w:val="none" w:sz="0" w:space="0" w:color="auto"/>
        <w:left w:val="none" w:sz="0" w:space="0" w:color="auto"/>
        <w:bottom w:val="none" w:sz="0" w:space="0" w:color="auto"/>
        <w:right w:val="none" w:sz="0" w:space="0" w:color="auto"/>
      </w:divBdr>
    </w:div>
    <w:div w:id="196924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5.xml"/><Relationship Id="rId13" Type="http://schemas.openxmlformats.org/officeDocument/2006/relationships/chart" Target="charts/chart10.xml"/><Relationship Id="rId18" Type="http://schemas.openxmlformats.org/officeDocument/2006/relationships/chart" Target="charts/chart15.xml"/><Relationship Id="rId3" Type="http://schemas.openxmlformats.org/officeDocument/2006/relationships/webSettings" Target="webSettings.xml"/><Relationship Id="rId21" Type="http://schemas.openxmlformats.org/officeDocument/2006/relationships/image" Target="media/image1.png"/><Relationship Id="rId7" Type="http://schemas.openxmlformats.org/officeDocument/2006/relationships/chart" Target="charts/chart4.xml"/><Relationship Id="rId12" Type="http://schemas.openxmlformats.org/officeDocument/2006/relationships/chart" Target="charts/chart9.xml"/><Relationship Id="rId17" Type="http://schemas.openxmlformats.org/officeDocument/2006/relationships/chart" Target="charts/chart14.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hart" Target="charts/chart13.xml"/><Relationship Id="rId20" Type="http://schemas.openxmlformats.org/officeDocument/2006/relationships/chart" Target="charts/chart17.xml"/><Relationship Id="rId1" Type="http://schemas.openxmlformats.org/officeDocument/2006/relationships/styles" Target="styles.xml"/><Relationship Id="rId6" Type="http://schemas.openxmlformats.org/officeDocument/2006/relationships/chart" Target="charts/chart3.xml"/><Relationship Id="rId11" Type="http://schemas.openxmlformats.org/officeDocument/2006/relationships/chart" Target="charts/chart8.xml"/><Relationship Id="rId24" Type="http://schemas.openxmlformats.org/officeDocument/2006/relationships/fontTable" Target="fontTable.xml"/><Relationship Id="rId5" Type="http://schemas.openxmlformats.org/officeDocument/2006/relationships/chart" Target="charts/chart2.xml"/><Relationship Id="rId15" Type="http://schemas.openxmlformats.org/officeDocument/2006/relationships/chart" Target="charts/chart12.xml"/><Relationship Id="rId23" Type="http://schemas.openxmlformats.org/officeDocument/2006/relationships/image" Target="media/image2.png"/><Relationship Id="rId10" Type="http://schemas.openxmlformats.org/officeDocument/2006/relationships/chart" Target="charts/chart7.xml"/><Relationship Id="rId19" Type="http://schemas.openxmlformats.org/officeDocument/2006/relationships/chart" Target="charts/chart16.xml"/><Relationship Id="rId4" Type="http://schemas.openxmlformats.org/officeDocument/2006/relationships/chart" Target="charts/chart1.xml"/><Relationship Id="rId9" Type="http://schemas.openxmlformats.org/officeDocument/2006/relationships/chart" Target="charts/chart6.xml"/><Relationship Id="rId14" Type="http://schemas.openxmlformats.org/officeDocument/2006/relationships/chart" Target="charts/chart11.xml"/><Relationship Id="rId22" Type="http://schemas.openxmlformats.org/officeDocument/2006/relationships/chart" Target="charts/chart1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hien\Documents\CS%207641\Assignment%201%20Writeup.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 correct with increasing</a:t>
            </a:r>
            <a:r>
              <a:rPr lang="en-US" baseline="0"/>
              <a:t> number of training 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Pruned</c:v>
                </c:pt>
              </c:strCache>
            </c:strRef>
          </c:tx>
          <c:spPr>
            <a:ln w="28575" cap="rnd">
              <a:solidFill>
                <a:schemeClr val="accent1"/>
              </a:solidFill>
              <a:round/>
            </a:ln>
            <a:effectLst/>
          </c:spPr>
          <c:marker>
            <c:symbol val="none"/>
          </c:marker>
          <c:cat>
            <c:numRef>
              <c:f>Sheet1!$A$2:$A$82</c:f>
              <c:numCache>
                <c:formatCode>General</c:formatCode>
                <c:ptCount val="81"/>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numCache>
            </c:numRef>
          </c:cat>
          <c:val>
            <c:numRef>
              <c:f>Sheet1!$B$2:$B$82</c:f>
              <c:numCache>
                <c:formatCode>General</c:formatCode>
                <c:ptCount val="81"/>
                <c:pt idx="0">
                  <c:v>0.34312500000000001</c:v>
                </c:pt>
                <c:pt idx="1">
                  <c:v>0.34799999999999998</c:v>
                </c:pt>
                <c:pt idx="2">
                  <c:v>0.35362500000000002</c:v>
                </c:pt>
                <c:pt idx="3">
                  <c:v>0.34975000000000001</c:v>
                </c:pt>
                <c:pt idx="4">
                  <c:v>0.354875</c:v>
                </c:pt>
                <c:pt idx="5">
                  <c:v>0.34712500000000002</c:v>
                </c:pt>
                <c:pt idx="6">
                  <c:v>0.34837499999999999</c:v>
                </c:pt>
                <c:pt idx="7">
                  <c:v>0.35162500000000002</c:v>
                </c:pt>
                <c:pt idx="8">
                  <c:v>0.35337499999999999</c:v>
                </c:pt>
                <c:pt idx="9">
                  <c:v>0.35237499999999999</c:v>
                </c:pt>
                <c:pt idx="10">
                  <c:v>0.357875</c:v>
                </c:pt>
                <c:pt idx="11">
                  <c:v>0.36025000000000001</c:v>
                </c:pt>
                <c:pt idx="12">
                  <c:v>0.358375</c:v>
                </c:pt>
                <c:pt idx="13">
                  <c:v>0.36112499999999997</c:v>
                </c:pt>
                <c:pt idx="14">
                  <c:v>0.36262499999999998</c:v>
                </c:pt>
                <c:pt idx="15">
                  <c:v>0.36249999999999999</c:v>
                </c:pt>
                <c:pt idx="16">
                  <c:v>0.36475000000000002</c:v>
                </c:pt>
                <c:pt idx="17">
                  <c:v>0.36512499999999998</c:v>
                </c:pt>
                <c:pt idx="18">
                  <c:v>0.36525000000000002</c:v>
                </c:pt>
                <c:pt idx="19">
                  <c:v>0.36712499999999998</c:v>
                </c:pt>
                <c:pt idx="20">
                  <c:v>0.36812499999999998</c:v>
                </c:pt>
                <c:pt idx="21">
                  <c:v>0.3695</c:v>
                </c:pt>
                <c:pt idx="22">
                  <c:v>0.37175000000000002</c:v>
                </c:pt>
                <c:pt idx="23">
                  <c:v>0.373</c:v>
                </c:pt>
                <c:pt idx="24">
                  <c:v>0.3735</c:v>
                </c:pt>
                <c:pt idx="25">
                  <c:v>0.3755</c:v>
                </c:pt>
                <c:pt idx="26">
                  <c:v>0.37687500000000002</c:v>
                </c:pt>
                <c:pt idx="27">
                  <c:v>0.37637500000000002</c:v>
                </c:pt>
                <c:pt idx="28">
                  <c:v>0.37687500000000002</c:v>
                </c:pt>
                <c:pt idx="29">
                  <c:v>0.37824999999999998</c:v>
                </c:pt>
                <c:pt idx="30">
                  <c:v>0.37812499999999999</c:v>
                </c:pt>
                <c:pt idx="31">
                  <c:v>0.37974999999999998</c:v>
                </c:pt>
                <c:pt idx="32">
                  <c:v>0.3805</c:v>
                </c:pt>
                <c:pt idx="33">
                  <c:v>0.38162499999999999</c:v>
                </c:pt>
                <c:pt idx="34">
                  <c:v>0.38324999999999998</c:v>
                </c:pt>
                <c:pt idx="35">
                  <c:v>0.38350000000000001</c:v>
                </c:pt>
                <c:pt idx="36">
                  <c:v>0.38437500000000002</c:v>
                </c:pt>
                <c:pt idx="37">
                  <c:v>0.38574999999999998</c:v>
                </c:pt>
                <c:pt idx="38">
                  <c:v>0.38687500000000002</c:v>
                </c:pt>
                <c:pt idx="39">
                  <c:v>0.387125</c:v>
                </c:pt>
                <c:pt idx="40">
                  <c:v>0.38737500000000002</c:v>
                </c:pt>
                <c:pt idx="41">
                  <c:v>0.38850000000000001</c:v>
                </c:pt>
                <c:pt idx="42">
                  <c:v>0.38900000000000001</c:v>
                </c:pt>
                <c:pt idx="43">
                  <c:v>0.38900000000000001</c:v>
                </c:pt>
                <c:pt idx="44">
                  <c:v>0.39024999999999999</c:v>
                </c:pt>
                <c:pt idx="45">
                  <c:v>0.391125</c:v>
                </c:pt>
                <c:pt idx="46">
                  <c:v>0.39124999999999999</c:v>
                </c:pt>
                <c:pt idx="47">
                  <c:v>0.39200000000000002</c:v>
                </c:pt>
                <c:pt idx="48">
                  <c:v>0.392125</c:v>
                </c:pt>
                <c:pt idx="49">
                  <c:v>0.39424999999999999</c:v>
                </c:pt>
                <c:pt idx="50">
                  <c:v>0.39650000000000002</c:v>
                </c:pt>
                <c:pt idx="51">
                  <c:v>0.39850000000000002</c:v>
                </c:pt>
                <c:pt idx="52">
                  <c:v>0.39962500000000001</c:v>
                </c:pt>
                <c:pt idx="53">
                  <c:v>0.40024999999999999</c:v>
                </c:pt>
                <c:pt idx="54">
                  <c:v>0.40062500000000001</c:v>
                </c:pt>
                <c:pt idx="55">
                  <c:v>0.40237499999999998</c:v>
                </c:pt>
                <c:pt idx="56">
                  <c:v>0.40350000000000003</c:v>
                </c:pt>
                <c:pt idx="57">
                  <c:v>0.40425</c:v>
                </c:pt>
                <c:pt idx="58">
                  <c:v>0.40512500000000001</c:v>
                </c:pt>
                <c:pt idx="59">
                  <c:v>0.40487499999999998</c:v>
                </c:pt>
                <c:pt idx="60">
                  <c:v>0.40612500000000001</c:v>
                </c:pt>
                <c:pt idx="61">
                  <c:v>0.40637499999999999</c:v>
                </c:pt>
                <c:pt idx="62">
                  <c:v>0.40725</c:v>
                </c:pt>
                <c:pt idx="63">
                  <c:v>0.40775</c:v>
                </c:pt>
                <c:pt idx="64">
                  <c:v>0.40712500000000001</c:v>
                </c:pt>
                <c:pt idx="65">
                  <c:v>0.40749999999999997</c:v>
                </c:pt>
                <c:pt idx="66">
                  <c:v>0.40775</c:v>
                </c:pt>
                <c:pt idx="67">
                  <c:v>0.40849999999999997</c:v>
                </c:pt>
                <c:pt idx="68">
                  <c:v>0.40925</c:v>
                </c:pt>
                <c:pt idx="69">
                  <c:v>0.40949999999999998</c:v>
                </c:pt>
                <c:pt idx="70">
                  <c:v>0.40949999999999998</c:v>
                </c:pt>
                <c:pt idx="71">
                  <c:v>0.40987499999999999</c:v>
                </c:pt>
                <c:pt idx="72">
                  <c:v>0.41025</c:v>
                </c:pt>
                <c:pt idx="73">
                  <c:v>0.40975</c:v>
                </c:pt>
                <c:pt idx="74">
                  <c:v>0.41037499999999999</c:v>
                </c:pt>
                <c:pt idx="75">
                  <c:v>0.41125</c:v>
                </c:pt>
                <c:pt idx="76">
                  <c:v>0.41125</c:v>
                </c:pt>
                <c:pt idx="77">
                  <c:v>0.41087499999999999</c:v>
                </c:pt>
                <c:pt idx="78">
                  <c:v>0.41125</c:v>
                </c:pt>
                <c:pt idx="79">
                  <c:v>0.41149999999999998</c:v>
                </c:pt>
                <c:pt idx="80">
                  <c:v>0.41375000000000001</c:v>
                </c:pt>
              </c:numCache>
            </c:numRef>
          </c:val>
          <c:smooth val="0"/>
          <c:extLst>
            <c:ext xmlns:c16="http://schemas.microsoft.com/office/drawing/2014/chart" uri="{C3380CC4-5D6E-409C-BE32-E72D297353CC}">
              <c16:uniqueId val="{00000000-EED0-4B3A-BA51-989B5AEC593F}"/>
            </c:ext>
          </c:extLst>
        </c:ser>
        <c:ser>
          <c:idx val="1"/>
          <c:order val="1"/>
          <c:tx>
            <c:strRef>
              <c:f>Sheet1!$C$1</c:f>
              <c:strCache>
                <c:ptCount val="1"/>
                <c:pt idx="0">
                  <c:v>Non-pruned</c:v>
                </c:pt>
              </c:strCache>
            </c:strRef>
          </c:tx>
          <c:spPr>
            <a:ln w="28575" cap="rnd">
              <a:solidFill>
                <a:schemeClr val="accent2"/>
              </a:solidFill>
              <a:round/>
            </a:ln>
            <a:effectLst/>
          </c:spPr>
          <c:marker>
            <c:symbol val="none"/>
          </c:marker>
          <c:cat>
            <c:numRef>
              <c:f>Sheet1!$A$2:$A$82</c:f>
              <c:numCache>
                <c:formatCode>General</c:formatCode>
                <c:ptCount val="81"/>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numCache>
            </c:numRef>
          </c:cat>
          <c:val>
            <c:numRef>
              <c:f>Sheet1!$C$2:$C$82</c:f>
              <c:numCache>
                <c:formatCode>General</c:formatCode>
                <c:ptCount val="81"/>
                <c:pt idx="0">
                  <c:v>0.34387499999999999</c:v>
                </c:pt>
                <c:pt idx="1">
                  <c:v>0.34387499999999999</c:v>
                </c:pt>
                <c:pt idx="2">
                  <c:v>0.34087499999999998</c:v>
                </c:pt>
                <c:pt idx="3">
                  <c:v>0.33875</c:v>
                </c:pt>
                <c:pt idx="4">
                  <c:v>0.35325000000000001</c:v>
                </c:pt>
                <c:pt idx="5">
                  <c:v>0.34937499999999999</c:v>
                </c:pt>
                <c:pt idx="6">
                  <c:v>0.36099999999999999</c:v>
                </c:pt>
                <c:pt idx="7">
                  <c:v>0.35025000000000001</c:v>
                </c:pt>
                <c:pt idx="8">
                  <c:v>0.34712500000000002</c:v>
                </c:pt>
                <c:pt idx="9">
                  <c:v>0.35212500000000002</c:v>
                </c:pt>
                <c:pt idx="10">
                  <c:v>0.35499999999999998</c:v>
                </c:pt>
                <c:pt idx="11">
                  <c:v>0.35237499999999999</c:v>
                </c:pt>
                <c:pt idx="12">
                  <c:v>0.35499999999999998</c:v>
                </c:pt>
                <c:pt idx="13">
                  <c:v>0.35662500000000003</c:v>
                </c:pt>
                <c:pt idx="14">
                  <c:v>0.35849999999999999</c:v>
                </c:pt>
                <c:pt idx="15">
                  <c:v>0.36412499999999998</c:v>
                </c:pt>
                <c:pt idx="16">
                  <c:v>0.36399999999999999</c:v>
                </c:pt>
                <c:pt idx="17">
                  <c:v>0.36699999999999999</c:v>
                </c:pt>
                <c:pt idx="18">
                  <c:v>0.37025000000000002</c:v>
                </c:pt>
                <c:pt idx="19">
                  <c:v>0.37075000000000002</c:v>
                </c:pt>
                <c:pt idx="20">
                  <c:v>0.37312499999999998</c:v>
                </c:pt>
                <c:pt idx="21">
                  <c:v>0.37387500000000001</c:v>
                </c:pt>
                <c:pt idx="22">
                  <c:v>0.37512499999999999</c:v>
                </c:pt>
                <c:pt idx="23">
                  <c:v>0.376</c:v>
                </c:pt>
                <c:pt idx="24">
                  <c:v>0.377</c:v>
                </c:pt>
                <c:pt idx="25">
                  <c:v>0.37787500000000002</c:v>
                </c:pt>
                <c:pt idx="26">
                  <c:v>0.38</c:v>
                </c:pt>
                <c:pt idx="27">
                  <c:v>0.38124999999999998</c:v>
                </c:pt>
                <c:pt idx="28">
                  <c:v>0.38174999999999998</c:v>
                </c:pt>
                <c:pt idx="29">
                  <c:v>0.38074999999999998</c:v>
                </c:pt>
                <c:pt idx="30">
                  <c:v>0.38262499999999999</c:v>
                </c:pt>
                <c:pt idx="31">
                  <c:v>0.38387500000000002</c:v>
                </c:pt>
                <c:pt idx="32">
                  <c:v>0.38462499999999999</c:v>
                </c:pt>
                <c:pt idx="33">
                  <c:v>0.38500000000000001</c:v>
                </c:pt>
                <c:pt idx="34">
                  <c:v>0.386125</c:v>
                </c:pt>
                <c:pt idx="35">
                  <c:v>0.38737500000000002</c:v>
                </c:pt>
                <c:pt idx="36">
                  <c:v>0.38850000000000001</c:v>
                </c:pt>
                <c:pt idx="37">
                  <c:v>0.38937500000000003</c:v>
                </c:pt>
                <c:pt idx="38">
                  <c:v>0.39100000000000001</c:v>
                </c:pt>
                <c:pt idx="39">
                  <c:v>0.39274999999999999</c:v>
                </c:pt>
                <c:pt idx="40">
                  <c:v>0.39387499999999998</c:v>
                </c:pt>
                <c:pt idx="41">
                  <c:v>0.39500000000000002</c:v>
                </c:pt>
                <c:pt idx="42">
                  <c:v>0.395125</c:v>
                </c:pt>
                <c:pt idx="43">
                  <c:v>0.39774999999999999</c:v>
                </c:pt>
                <c:pt idx="44">
                  <c:v>0.39912500000000001</c:v>
                </c:pt>
                <c:pt idx="45">
                  <c:v>0.40050000000000002</c:v>
                </c:pt>
                <c:pt idx="46">
                  <c:v>0.40212500000000001</c:v>
                </c:pt>
                <c:pt idx="47">
                  <c:v>0.40400000000000003</c:v>
                </c:pt>
                <c:pt idx="48">
                  <c:v>0.40475</c:v>
                </c:pt>
                <c:pt idx="49">
                  <c:v>0.40537499999999999</c:v>
                </c:pt>
                <c:pt idx="50">
                  <c:v>0.40587499999999999</c:v>
                </c:pt>
                <c:pt idx="51">
                  <c:v>0.40649999999999997</c:v>
                </c:pt>
                <c:pt idx="52">
                  <c:v>0.40662500000000001</c:v>
                </c:pt>
                <c:pt idx="53">
                  <c:v>0.40787499999999999</c:v>
                </c:pt>
                <c:pt idx="54">
                  <c:v>0.40849999999999997</c:v>
                </c:pt>
                <c:pt idx="55">
                  <c:v>0.41025</c:v>
                </c:pt>
                <c:pt idx="56">
                  <c:v>0.40987499999999999</c:v>
                </c:pt>
                <c:pt idx="57">
                  <c:v>0.41075</c:v>
                </c:pt>
                <c:pt idx="58">
                  <c:v>0.41112500000000002</c:v>
                </c:pt>
                <c:pt idx="59">
                  <c:v>0.41249999999999998</c:v>
                </c:pt>
                <c:pt idx="60">
                  <c:v>0.41362500000000002</c:v>
                </c:pt>
                <c:pt idx="61">
                  <c:v>0.41337499999999999</c:v>
                </c:pt>
                <c:pt idx="62">
                  <c:v>0.41337499999999999</c:v>
                </c:pt>
                <c:pt idx="63">
                  <c:v>0.41337499999999999</c:v>
                </c:pt>
                <c:pt idx="64">
                  <c:v>0.41325000000000001</c:v>
                </c:pt>
                <c:pt idx="65">
                  <c:v>0.41412500000000002</c:v>
                </c:pt>
                <c:pt idx="66">
                  <c:v>0.41599999999999998</c:v>
                </c:pt>
                <c:pt idx="67">
                  <c:v>0.41662500000000002</c:v>
                </c:pt>
                <c:pt idx="68">
                  <c:v>0.41762500000000002</c:v>
                </c:pt>
                <c:pt idx="69">
                  <c:v>0.41812500000000002</c:v>
                </c:pt>
                <c:pt idx="70">
                  <c:v>0.418375</c:v>
                </c:pt>
                <c:pt idx="71">
                  <c:v>0.417875</c:v>
                </c:pt>
                <c:pt idx="72">
                  <c:v>0.42</c:v>
                </c:pt>
                <c:pt idx="73">
                  <c:v>0.42099999999999999</c:v>
                </c:pt>
                <c:pt idx="74">
                  <c:v>0.42175000000000001</c:v>
                </c:pt>
                <c:pt idx="75">
                  <c:v>0.42375000000000002</c:v>
                </c:pt>
                <c:pt idx="76">
                  <c:v>0.423875</c:v>
                </c:pt>
                <c:pt idx="77">
                  <c:v>0.42425000000000002</c:v>
                </c:pt>
                <c:pt idx="78">
                  <c:v>0.42612499999999998</c:v>
                </c:pt>
                <c:pt idx="79">
                  <c:v>0.42599999999999999</c:v>
                </c:pt>
                <c:pt idx="80">
                  <c:v>0.42599999999999999</c:v>
                </c:pt>
              </c:numCache>
            </c:numRef>
          </c:val>
          <c:smooth val="0"/>
          <c:extLst>
            <c:ext xmlns:c16="http://schemas.microsoft.com/office/drawing/2014/chart" uri="{C3380CC4-5D6E-409C-BE32-E72D297353CC}">
              <c16:uniqueId val="{00000001-EED0-4B3A-BA51-989B5AEC593F}"/>
            </c:ext>
          </c:extLst>
        </c:ser>
        <c:dLbls>
          <c:showLegendKey val="0"/>
          <c:showVal val="0"/>
          <c:showCatName val="0"/>
          <c:showSerName val="0"/>
          <c:showPercent val="0"/>
          <c:showBubbleSize val="0"/>
        </c:dLbls>
        <c:smooth val="0"/>
        <c:axId val="418369176"/>
        <c:axId val="418369504"/>
      </c:lineChart>
      <c:catAx>
        <c:axId val="418369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369504"/>
        <c:crosses val="autoZero"/>
        <c:auto val="1"/>
        <c:lblAlgn val="ctr"/>
        <c:lblOffset val="100"/>
        <c:noMultiLvlLbl val="0"/>
      </c:catAx>
      <c:valAx>
        <c:axId val="418369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369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SVM (sigmoid)(</a:t>
            </a:r>
            <a:r>
              <a:rPr lang="en-US" baseline="0"/>
              <a:t>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'SVM (2) sigmoid'!$A$2</c:f>
              <c:strCache>
                <c:ptCount val="1"/>
                <c:pt idx="0">
                  <c:v>Trained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'SVM (2) sigmoid'!$B$2:$B$9</c15:sqref>
                  </c15:fullRef>
                </c:ext>
              </c:extLst>
              <c:f>'SVM (2) sigmoid'!$B$2:$B$6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'SVM (2) sigmoid'!$H$2:$H$9</c15:sqref>
                  </c15:fullRef>
                </c:ext>
              </c:extLst>
              <c:f>'SVM (2) sigmoid'!$H$2:$H$6</c:f>
              <c:numCache>
                <c:formatCode>General</c:formatCode>
                <c:ptCount val="5"/>
                <c:pt idx="0">
                  <c:v>0.77142857399999998</c:v>
                </c:pt>
                <c:pt idx="1">
                  <c:v>0.71599999999999997</c:v>
                </c:pt>
                <c:pt idx="2">
                  <c:v>0.65230769399999999</c:v>
                </c:pt>
                <c:pt idx="3">
                  <c:v>0.58500000000000008</c:v>
                </c:pt>
                <c:pt idx="4">
                  <c:v>0.49684210400000001</c:v>
                </c:pt>
              </c:numCache>
            </c:numRef>
          </c:val>
          <c:smooth val="0"/>
          <c:extLst>
            <c:ext xmlns:c16="http://schemas.microsoft.com/office/drawing/2014/chart" uri="{C3380CC4-5D6E-409C-BE32-E72D297353CC}">
              <c16:uniqueId val="{00000000-5CFD-4C66-A10B-660C99020BB5}"/>
            </c:ext>
          </c:extLst>
        </c:ser>
        <c:ser>
          <c:idx val="1"/>
          <c:order val="1"/>
          <c:tx>
            <c:v>Testing</c:v>
          </c:tx>
          <c:spPr>
            <a:ln w="28575" cap="rnd">
              <a:solidFill>
                <a:schemeClr val="accent2"/>
              </a:solidFill>
              <a:round/>
            </a:ln>
            <a:effectLst/>
          </c:spPr>
          <c:marker>
            <c:symbol val="none"/>
          </c:marker>
          <c:cat>
            <c:numRef>
              <c:extLst>
                <c:ext xmlns:c15="http://schemas.microsoft.com/office/drawing/2012/chart" uri="{02D57815-91ED-43cb-92C2-25804820EDAC}">
                  <c15:fullRef>
                    <c15:sqref>'SVM (2) sigmoid'!$B$2:$B$9</c15:sqref>
                  </c15:fullRef>
                </c:ext>
              </c:extLst>
              <c:f>'SVM (2) sigmoid'!$B$2:$B$6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'SVM (2) sigmoid'!$O$2:$O$9</c15:sqref>
                  </c15:fullRef>
                </c:ext>
              </c:extLst>
              <c:f>'SVM (2) sigmoid'!$O$2:$O$6</c:f>
              <c:numCache>
                <c:formatCode>General</c:formatCode>
                <c:ptCount val="5"/>
                <c:pt idx="0">
                  <c:v>0.33147550599999998</c:v>
                </c:pt>
                <c:pt idx="1">
                  <c:v>0.33147550599999998</c:v>
                </c:pt>
                <c:pt idx="2">
                  <c:v>0.33147550599999998</c:v>
                </c:pt>
                <c:pt idx="3">
                  <c:v>0.33147550599999998</c:v>
                </c:pt>
                <c:pt idx="4">
                  <c:v>0.33147550599999998</c:v>
                </c:pt>
              </c:numCache>
            </c:numRef>
          </c:val>
          <c:smooth val="0"/>
          <c:extLst>
            <c:ext xmlns:c16="http://schemas.microsoft.com/office/drawing/2014/chart" uri="{C3380CC4-5D6E-409C-BE32-E72D297353CC}">
              <c16:uniqueId val="{00000001-5CFD-4C66-A10B-660C99020BB5}"/>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KNN (n = 5) (Red</a:t>
            </a:r>
            <a:r>
              <a:rPr lang="en-US" baseline="0"/>
              <a:t> Wines)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'KNN5'!$A$2</c:f>
              <c:strCache>
                <c:ptCount val="1"/>
                <c:pt idx="0">
                  <c:v>Training</c:v>
                </c:pt>
              </c:strCache>
            </c:strRef>
          </c:tx>
          <c:spPr>
            <a:ln w="28575" cap="rnd">
              <a:solidFill>
                <a:schemeClr val="accent1"/>
              </a:solidFill>
              <a:round/>
            </a:ln>
            <a:effectLst/>
          </c:spPr>
          <c:marker>
            <c:symbol val="none"/>
          </c:marker>
          <c:cat>
            <c:numRef>
              <c:f>'KNN5'!$B$2:$B$9</c:f>
              <c:numCache>
                <c:formatCode>General</c:formatCode>
                <c:ptCount val="8"/>
                <c:pt idx="0">
                  <c:v>100</c:v>
                </c:pt>
                <c:pt idx="1">
                  <c:v>200</c:v>
                </c:pt>
                <c:pt idx="2">
                  <c:v>300</c:v>
                </c:pt>
                <c:pt idx="3">
                  <c:v>400</c:v>
                </c:pt>
                <c:pt idx="4">
                  <c:v>500</c:v>
                </c:pt>
                <c:pt idx="5">
                  <c:v>600</c:v>
                </c:pt>
                <c:pt idx="6">
                  <c:v>700</c:v>
                </c:pt>
                <c:pt idx="7">
                  <c:v>800</c:v>
                </c:pt>
              </c:numCache>
            </c:numRef>
          </c:cat>
          <c:val>
            <c:numRef>
              <c:f>'KNN5'!$H$2:$H$9</c:f>
              <c:numCache>
                <c:formatCode>General</c:formatCode>
                <c:ptCount val="8"/>
                <c:pt idx="0">
                  <c:v>0.73799999999999999</c:v>
                </c:pt>
                <c:pt idx="1">
                  <c:v>0.74</c:v>
                </c:pt>
                <c:pt idx="2">
                  <c:v>0.70199999999999996</c:v>
                </c:pt>
                <c:pt idx="3">
                  <c:v>0.69349999999999989</c:v>
                </c:pt>
                <c:pt idx="4">
                  <c:v>0.70280000000000009</c:v>
                </c:pt>
                <c:pt idx="5">
                  <c:v>0.6996666680000001</c:v>
                </c:pt>
                <c:pt idx="6">
                  <c:v>0.68514285800000008</c:v>
                </c:pt>
                <c:pt idx="7">
                  <c:v>0.68125000000000002</c:v>
                </c:pt>
              </c:numCache>
            </c:numRef>
          </c:val>
          <c:smooth val="0"/>
          <c:extLst>
            <c:ext xmlns:c16="http://schemas.microsoft.com/office/drawing/2014/chart" uri="{C3380CC4-5D6E-409C-BE32-E72D297353CC}">
              <c16:uniqueId val="{00000000-61AD-41E7-AE45-7EF40A7401C3}"/>
            </c:ext>
          </c:extLst>
        </c:ser>
        <c:ser>
          <c:idx val="1"/>
          <c:order val="1"/>
          <c:tx>
            <c:strRef>
              <c:f>'KNN5'!$I$2</c:f>
              <c:strCache>
                <c:ptCount val="1"/>
                <c:pt idx="0">
                  <c:v>Predicted</c:v>
                </c:pt>
              </c:strCache>
            </c:strRef>
          </c:tx>
          <c:spPr>
            <a:ln w="28575" cap="rnd">
              <a:solidFill>
                <a:schemeClr val="accent2"/>
              </a:solidFill>
              <a:round/>
            </a:ln>
            <a:effectLst/>
          </c:spPr>
          <c:marker>
            <c:symbol val="none"/>
          </c:marker>
          <c:cat>
            <c:numRef>
              <c:f>'KNN5'!$B$2:$B$9</c:f>
              <c:numCache>
                <c:formatCode>General</c:formatCode>
                <c:ptCount val="8"/>
                <c:pt idx="0">
                  <c:v>100</c:v>
                </c:pt>
                <c:pt idx="1">
                  <c:v>200</c:v>
                </c:pt>
                <c:pt idx="2">
                  <c:v>300</c:v>
                </c:pt>
                <c:pt idx="3">
                  <c:v>400</c:v>
                </c:pt>
                <c:pt idx="4">
                  <c:v>500</c:v>
                </c:pt>
                <c:pt idx="5">
                  <c:v>600</c:v>
                </c:pt>
                <c:pt idx="6">
                  <c:v>700</c:v>
                </c:pt>
                <c:pt idx="7">
                  <c:v>800</c:v>
                </c:pt>
              </c:numCache>
            </c:numRef>
          </c:cat>
          <c:val>
            <c:numRef>
              <c:f>'KNN5'!$O$2:$O$9</c:f>
              <c:numCache>
                <c:formatCode>General</c:formatCode>
                <c:ptCount val="8"/>
                <c:pt idx="0">
                  <c:v>0.44404203999999997</c:v>
                </c:pt>
                <c:pt idx="1">
                  <c:v>0.47893748600000008</c:v>
                </c:pt>
                <c:pt idx="2">
                  <c:v>0.48147498399999999</c:v>
                </c:pt>
                <c:pt idx="3">
                  <c:v>0.47340030200000005</c:v>
                </c:pt>
                <c:pt idx="4">
                  <c:v>0.48279926599999995</c:v>
                </c:pt>
                <c:pt idx="5">
                  <c:v>0.47396868799999997</c:v>
                </c:pt>
                <c:pt idx="6">
                  <c:v>0.47268136599999994</c:v>
                </c:pt>
                <c:pt idx="7">
                  <c:v>0.45825112399999995</c:v>
                </c:pt>
              </c:numCache>
            </c:numRef>
          </c:val>
          <c:smooth val="0"/>
          <c:extLst>
            <c:ext xmlns:c16="http://schemas.microsoft.com/office/drawing/2014/chart" uri="{C3380CC4-5D6E-409C-BE32-E72D297353CC}">
              <c16:uniqueId val="{00000001-61AD-41E7-AE45-7EF40A7401C3}"/>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KNN (n = 3) (Red</a:t>
            </a:r>
            <a:r>
              <a:rPr lang="en-US" baseline="0"/>
              <a:t> Wines)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'KNN3'!$A$2</c:f>
              <c:strCache>
                <c:ptCount val="1"/>
                <c:pt idx="0">
                  <c:v>Training</c:v>
                </c:pt>
              </c:strCache>
            </c:strRef>
          </c:tx>
          <c:spPr>
            <a:ln w="28575" cap="rnd">
              <a:solidFill>
                <a:schemeClr val="accent1"/>
              </a:solidFill>
              <a:round/>
            </a:ln>
            <a:effectLst/>
          </c:spPr>
          <c:marker>
            <c:symbol val="none"/>
          </c:marker>
          <c:cat>
            <c:numRef>
              <c:f>'KNN3'!$B$2:$B$9</c:f>
              <c:numCache>
                <c:formatCode>General</c:formatCode>
                <c:ptCount val="8"/>
                <c:pt idx="0">
                  <c:v>100</c:v>
                </c:pt>
                <c:pt idx="1">
                  <c:v>200</c:v>
                </c:pt>
                <c:pt idx="2">
                  <c:v>300</c:v>
                </c:pt>
                <c:pt idx="3">
                  <c:v>400</c:v>
                </c:pt>
                <c:pt idx="4">
                  <c:v>500</c:v>
                </c:pt>
                <c:pt idx="5">
                  <c:v>600</c:v>
                </c:pt>
                <c:pt idx="6">
                  <c:v>700</c:v>
                </c:pt>
                <c:pt idx="7">
                  <c:v>800</c:v>
                </c:pt>
              </c:numCache>
            </c:numRef>
          </c:cat>
          <c:val>
            <c:numRef>
              <c:f>'KNN3'!$H$2:$H$9</c:f>
              <c:numCache>
                <c:formatCode>General</c:formatCode>
                <c:ptCount val="8"/>
                <c:pt idx="0">
                  <c:v>0.78200000000000003</c:v>
                </c:pt>
                <c:pt idx="1">
                  <c:v>0.81099999999999994</c:v>
                </c:pt>
                <c:pt idx="2">
                  <c:v>0.78533333400000005</c:v>
                </c:pt>
                <c:pt idx="3">
                  <c:v>0.7569999999999999</c:v>
                </c:pt>
                <c:pt idx="4">
                  <c:v>0.76479999999999992</c:v>
                </c:pt>
                <c:pt idx="5">
                  <c:v>0.76500000199999996</c:v>
                </c:pt>
                <c:pt idx="6">
                  <c:v>0.76571428400000008</c:v>
                </c:pt>
                <c:pt idx="7">
                  <c:v>0.77475000000000005</c:v>
                </c:pt>
              </c:numCache>
            </c:numRef>
          </c:val>
          <c:smooth val="0"/>
          <c:extLst>
            <c:ext xmlns:c16="http://schemas.microsoft.com/office/drawing/2014/chart" uri="{C3380CC4-5D6E-409C-BE32-E72D297353CC}">
              <c16:uniqueId val="{00000000-8850-4708-A84B-59588246D87E}"/>
            </c:ext>
          </c:extLst>
        </c:ser>
        <c:ser>
          <c:idx val="1"/>
          <c:order val="1"/>
          <c:tx>
            <c:strRef>
              <c:f>'KNN3'!$I$2</c:f>
              <c:strCache>
                <c:ptCount val="1"/>
                <c:pt idx="0">
                  <c:v>Predicted</c:v>
                </c:pt>
              </c:strCache>
            </c:strRef>
          </c:tx>
          <c:spPr>
            <a:ln w="28575" cap="rnd">
              <a:solidFill>
                <a:schemeClr val="accent2"/>
              </a:solidFill>
              <a:round/>
            </a:ln>
            <a:effectLst/>
          </c:spPr>
          <c:marker>
            <c:symbol val="none"/>
          </c:marker>
          <c:cat>
            <c:numRef>
              <c:f>'KNN3'!$B$2:$B$9</c:f>
              <c:numCache>
                <c:formatCode>General</c:formatCode>
                <c:ptCount val="8"/>
                <c:pt idx="0">
                  <c:v>100</c:v>
                </c:pt>
                <c:pt idx="1">
                  <c:v>200</c:v>
                </c:pt>
                <c:pt idx="2">
                  <c:v>300</c:v>
                </c:pt>
                <c:pt idx="3">
                  <c:v>400</c:v>
                </c:pt>
                <c:pt idx="4">
                  <c:v>500</c:v>
                </c:pt>
                <c:pt idx="5">
                  <c:v>600</c:v>
                </c:pt>
                <c:pt idx="6">
                  <c:v>700</c:v>
                </c:pt>
                <c:pt idx="7">
                  <c:v>800</c:v>
                </c:pt>
              </c:numCache>
            </c:numRef>
          </c:cat>
          <c:val>
            <c:numRef>
              <c:f>'KNN3'!$O$2:$O$9</c:f>
              <c:numCache>
                <c:formatCode>General</c:formatCode>
                <c:ptCount val="8"/>
                <c:pt idx="0">
                  <c:v>0.42519706199999996</c:v>
                </c:pt>
                <c:pt idx="1">
                  <c:v>0.44816476599999999</c:v>
                </c:pt>
                <c:pt idx="2">
                  <c:v>0.44631306999999998</c:v>
                </c:pt>
                <c:pt idx="3">
                  <c:v>0.43389482399999996</c:v>
                </c:pt>
                <c:pt idx="4">
                  <c:v>0.43199818400000006</c:v>
                </c:pt>
                <c:pt idx="5">
                  <c:v>0.42698630799999993</c:v>
                </c:pt>
                <c:pt idx="6">
                  <c:v>0.43324032199999996</c:v>
                </c:pt>
                <c:pt idx="7">
                  <c:v>0.43628505200000001</c:v>
                </c:pt>
              </c:numCache>
            </c:numRef>
          </c:val>
          <c:smooth val="0"/>
          <c:extLst>
            <c:ext xmlns:c16="http://schemas.microsoft.com/office/drawing/2014/chart" uri="{C3380CC4-5D6E-409C-BE32-E72D297353CC}">
              <c16:uniqueId val="{00000001-8850-4708-A84B-59588246D87E}"/>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KNN (Red </a:t>
            </a:r>
            <a:r>
              <a:rPr lang="en-US" baseline="0"/>
              <a:t>Wines)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2"/>
          <c:tx>
            <c:v>Uniform</c:v>
          </c:tx>
          <c:spPr>
            <a:ln w="28575" cap="rnd">
              <a:solidFill>
                <a:schemeClr val="accent3"/>
              </a:solidFill>
              <a:round/>
            </a:ln>
            <a:effectLst/>
          </c:spPr>
          <c:marker>
            <c:symbol val="none"/>
          </c:marker>
          <c:val>
            <c:numRef>
              <c:f>'KNN3 k'!$B$1:$B$19</c:f>
              <c:numCache>
                <c:formatCode>General</c:formatCode>
                <c:ptCount val="19"/>
                <c:pt idx="0">
                  <c:v>1</c:v>
                </c:pt>
                <c:pt idx="1">
                  <c:v>0.810506566604</c:v>
                </c:pt>
                <c:pt idx="2">
                  <c:v>0.75547217010599998</c:v>
                </c:pt>
                <c:pt idx="3">
                  <c:v>0.69856160100099995</c:v>
                </c:pt>
                <c:pt idx="4">
                  <c:v>0.67041901188200004</c:v>
                </c:pt>
                <c:pt idx="5">
                  <c:v>0.65228267667299999</c:v>
                </c:pt>
                <c:pt idx="6">
                  <c:v>0.62914321450900001</c:v>
                </c:pt>
                <c:pt idx="7">
                  <c:v>0.62288930581599999</c:v>
                </c:pt>
                <c:pt idx="8">
                  <c:v>0.59912445278299997</c:v>
                </c:pt>
                <c:pt idx="9">
                  <c:v>0.585991244528</c:v>
                </c:pt>
                <c:pt idx="10">
                  <c:v>0.58661663539700004</c:v>
                </c:pt>
                <c:pt idx="11">
                  <c:v>0.58286429018100006</c:v>
                </c:pt>
                <c:pt idx="12">
                  <c:v>0.57348342714199996</c:v>
                </c:pt>
                <c:pt idx="13">
                  <c:v>0.57035647279500001</c:v>
                </c:pt>
                <c:pt idx="14">
                  <c:v>0.56973108192599997</c:v>
                </c:pt>
                <c:pt idx="15">
                  <c:v>0.56347717323299995</c:v>
                </c:pt>
                <c:pt idx="16">
                  <c:v>0.56410256410299997</c:v>
                </c:pt>
                <c:pt idx="17">
                  <c:v>0.57035647279500001</c:v>
                </c:pt>
                <c:pt idx="18">
                  <c:v>0.56910569105700004</c:v>
                </c:pt>
              </c:numCache>
            </c:numRef>
          </c:val>
          <c:smooth val="0"/>
          <c:extLst>
            <c:ext xmlns:c16="http://schemas.microsoft.com/office/drawing/2014/chart" uri="{C3380CC4-5D6E-409C-BE32-E72D297353CC}">
              <c16:uniqueId val="{00000000-29C6-4726-89F4-6C4F4E0E508F}"/>
            </c:ext>
          </c:extLst>
        </c:ser>
        <c:dLbls>
          <c:showLegendKey val="0"/>
          <c:showVal val="0"/>
          <c:showCatName val="0"/>
          <c:showSerName val="0"/>
          <c:showPercent val="0"/>
          <c:showBubbleSize val="0"/>
        </c:dLbls>
        <c:smooth val="0"/>
        <c:axId val="382789392"/>
        <c:axId val="382797592"/>
        <c:extLst>
          <c:ext xmlns:c15="http://schemas.microsoft.com/office/drawing/2012/chart" uri="{02D57815-91ED-43cb-92C2-25804820EDAC}">
            <c15:filteredLineSeries>
              <c15:ser>
                <c:idx val="0"/>
                <c:order val="0"/>
                <c:tx>
                  <c:strRef>
                    <c:extLst>
                      <c:ext uri="{02D57815-91ED-43cb-92C2-25804820EDAC}">
                        <c15:formulaRef>
                          <c15:sqref>'KNN3 k'!$A$2</c15:sqref>
                        </c15:formulaRef>
                      </c:ext>
                    </c:extLst>
                    <c:strCache>
                      <c:ptCount val="1"/>
                      <c:pt idx="0">
                        <c:v>2</c:v>
                      </c:pt>
                    </c:strCache>
                  </c:strRef>
                </c:tx>
                <c:spPr>
                  <a:ln w="28575" cap="rnd">
                    <a:solidFill>
                      <a:schemeClr val="accent1"/>
                    </a:solidFill>
                    <a:round/>
                  </a:ln>
                  <a:effectLst/>
                </c:spPr>
                <c:marker>
                  <c:symbol val="none"/>
                </c:marker>
                <c:cat>
                  <c:numRef>
                    <c:extLst>
                      <c:ext uri="{02D57815-91ED-43cb-92C2-25804820EDAC}">
                        <c15:formulaRef>
                          <c15:sqref>'KNN3 k'!$A$1:$A$20</c15:sqref>
                        </c15:formulaRef>
                      </c:ext>
                    </c:extLst>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extLst>
                      <c:ext uri="{02D57815-91ED-43cb-92C2-25804820EDAC}">
                        <c15:formulaRef>
                          <c15:sqref>'KNN3 k'!$H$2:$H$9</c15:sqref>
                        </c15:formulaRef>
                      </c:ext>
                    </c:extLst>
                    <c:numCache>
                      <c:formatCode>General</c:formatCode>
                      <c:ptCount val="8"/>
                    </c:numCache>
                  </c:numRef>
                </c:val>
                <c:smooth val="0"/>
                <c:extLst>
                  <c:ext xmlns:c16="http://schemas.microsoft.com/office/drawing/2014/chart" uri="{C3380CC4-5D6E-409C-BE32-E72D297353CC}">
                    <c16:uniqueId val="{00000001-29C6-4726-89F4-6C4F4E0E508F}"/>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'KNN3 k'!$I$2</c15:sqref>
                        </c15:formulaRef>
                      </c:ext>
                    </c:extLst>
                    <c:strCache>
                      <c:ptCount val="1"/>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'KNN3 k'!$A$1:$A$20</c15:sqref>
                        </c15:formulaRef>
                      </c:ext>
                    </c:extLst>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extLst xmlns:c15="http://schemas.microsoft.com/office/drawing/2012/chart">
                      <c:ext xmlns:c15="http://schemas.microsoft.com/office/drawing/2012/chart" uri="{02D57815-91ED-43cb-92C2-25804820EDAC}">
                        <c15:formulaRef>
                          <c15:sqref>'KNN3 k'!$O$2:$O$9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2-29C6-4726-89F4-6C4F4E0E508F}"/>
                  </c:ext>
                </c:extLst>
              </c15:ser>
            </c15:filteredLineSeries>
            <c15:filteredLineSeries>
              <c15:ser>
                <c:idx val="3"/>
                <c:order val="3"/>
                <c:tx>
                  <c:v>Distance</c:v>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'KNN3 k'!$C$1:$C$20</c15:sqref>
                        </c15:formulaRef>
                      </c:ext>
                    </c:extLst>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numCache>
                  </c:numRef>
                </c:val>
                <c:smooth val="0"/>
                <c:extLst xmlns:c15="http://schemas.microsoft.com/office/drawing/2012/chart">
                  <c:ext xmlns:c16="http://schemas.microsoft.com/office/drawing/2014/chart" uri="{C3380CC4-5D6E-409C-BE32-E72D297353CC}">
                    <c16:uniqueId val="{00000003-29C6-4726-89F4-6C4F4E0E508F}"/>
                  </c:ext>
                </c:extLst>
              </c15:ser>
            </c15:filteredLineSeries>
          </c:ext>
        </c:extLst>
      </c:lineChart>
      <c:catAx>
        <c:axId val="382789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neighbors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Correct Prediction Percentage</a:t>
                </a:r>
              </a:p>
            </c:rich>
          </c:tx>
          <c:layout>
            <c:manualLayout>
              <c:xMode val="edge"/>
              <c:yMode val="edge"/>
              <c:x val="3.0555555555555555E-2"/>
              <c:y val="0.384992344706911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KNN (n=3) (</a:t>
            </a:r>
            <a:r>
              <a:rPr lang="en-US" baseline="0"/>
              <a:t>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'KNN3 (2)'!$A$2</c:f>
              <c:strCache>
                <c:ptCount val="1"/>
                <c:pt idx="0">
                  <c:v>Trained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'KNN3 (2)'!$B$2:$B$9</c15:sqref>
                  </c15:fullRef>
                </c:ext>
              </c:extLst>
              <c:f>'KNN3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'KNN3 (2)'!$H$2:$H$9</c15:sqref>
                  </c15:fullRef>
                </c:ext>
              </c:extLst>
              <c:f>'KNN3 (2)'!$H$2:$H$6</c:f>
              <c:numCache>
                <c:formatCode>General</c:formatCode>
                <c:ptCount val="5"/>
                <c:pt idx="0">
                  <c:v>0.94857142600000022</c:v>
                </c:pt>
                <c:pt idx="1">
                  <c:v>0.93599999999999994</c:v>
                </c:pt>
                <c:pt idx="2">
                  <c:v>0.91076923199999982</c:v>
                </c:pt>
                <c:pt idx="3">
                  <c:v>0.90250000000000008</c:v>
                </c:pt>
                <c:pt idx="4">
                  <c:v>0.88421052600000005</c:v>
                </c:pt>
              </c:numCache>
            </c:numRef>
          </c:val>
          <c:smooth val="0"/>
          <c:extLst>
            <c:ext xmlns:c16="http://schemas.microsoft.com/office/drawing/2014/chart" uri="{C3380CC4-5D6E-409C-BE32-E72D297353CC}">
              <c16:uniqueId val="{00000000-5E09-48A7-94AB-1729BE7258DD}"/>
            </c:ext>
          </c:extLst>
        </c:ser>
        <c:ser>
          <c:idx val="1"/>
          <c:order val="1"/>
          <c:tx>
            <c:v>Testing</c:v>
          </c:tx>
          <c:spPr>
            <a:ln w="28575" cap="rnd">
              <a:solidFill>
                <a:schemeClr val="accent2"/>
              </a:solidFill>
              <a:round/>
            </a:ln>
            <a:effectLst/>
          </c:spPr>
          <c:marker>
            <c:symbol val="none"/>
          </c:marker>
          <c:cat>
            <c:numRef>
              <c:extLst>
                <c:ext xmlns:c15="http://schemas.microsoft.com/office/drawing/2012/chart" uri="{02D57815-91ED-43cb-92C2-25804820EDAC}">
                  <c15:fullRef>
                    <c15:sqref>'KNN3 (2)'!$B$2:$B$9</c15:sqref>
                  </c15:fullRef>
                </c:ext>
              </c:extLst>
              <c:f>'KNN3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'KNN3 (2)'!$O$2:$O$9</c15:sqref>
                  </c15:fullRef>
                </c:ext>
              </c:extLst>
              <c:f>'KNN3 (2)'!$O$2:$O$6</c:f>
              <c:numCache>
                <c:formatCode>General</c:formatCode>
                <c:ptCount val="5"/>
                <c:pt idx="0">
                  <c:v>0.55573573600000004</c:v>
                </c:pt>
                <c:pt idx="1">
                  <c:v>0.61669669400000005</c:v>
                </c:pt>
                <c:pt idx="2">
                  <c:v>0.62354076599999997</c:v>
                </c:pt>
                <c:pt idx="3">
                  <c:v>0.650338152</c:v>
                </c:pt>
                <c:pt idx="4">
                  <c:v>0.68370656399999996</c:v>
                </c:pt>
              </c:numCache>
            </c:numRef>
          </c:val>
          <c:smooth val="0"/>
          <c:extLst>
            <c:ext xmlns:c16="http://schemas.microsoft.com/office/drawing/2014/chart" uri="{C3380CC4-5D6E-409C-BE32-E72D297353CC}">
              <c16:uniqueId val="{00000001-5E09-48A7-94AB-1729BE7258DD}"/>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KNN  (n=5) (</a:t>
            </a:r>
            <a:r>
              <a:rPr lang="en-US" baseline="0"/>
              <a:t>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'KNN5 (2)'!$A$2</c:f>
              <c:strCache>
                <c:ptCount val="1"/>
                <c:pt idx="0">
                  <c:v>Trained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'KNN5 (2)'!$B$2:$B$9</c15:sqref>
                  </c15:fullRef>
                </c:ext>
              </c:extLst>
              <c:f>'KNN5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'KNN5 (2)'!$H$2:$H$9</c15:sqref>
                  </c15:fullRef>
                </c:ext>
              </c:extLst>
              <c:f>'KNN5 (2)'!$H$2:$H$6</c:f>
              <c:numCache>
                <c:formatCode>General</c:formatCode>
                <c:ptCount val="5"/>
                <c:pt idx="0">
                  <c:v>0.93142857000000012</c:v>
                </c:pt>
                <c:pt idx="1">
                  <c:v>0.92400000000000004</c:v>
                </c:pt>
                <c:pt idx="2">
                  <c:v>0.90153846000000004</c:v>
                </c:pt>
                <c:pt idx="3">
                  <c:v>0.88249999999999995</c:v>
                </c:pt>
                <c:pt idx="4">
                  <c:v>0.87157894400000002</c:v>
                </c:pt>
              </c:numCache>
            </c:numRef>
          </c:val>
          <c:smooth val="0"/>
          <c:extLst>
            <c:ext xmlns:c16="http://schemas.microsoft.com/office/drawing/2014/chart" uri="{C3380CC4-5D6E-409C-BE32-E72D297353CC}">
              <c16:uniqueId val="{00000000-950C-4FBA-B546-D5182DC8B1EC}"/>
            </c:ext>
          </c:extLst>
        </c:ser>
        <c:ser>
          <c:idx val="1"/>
          <c:order val="1"/>
          <c:tx>
            <c:v>Testing</c:v>
          </c:tx>
          <c:spPr>
            <a:ln w="28575" cap="rnd">
              <a:solidFill>
                <a:schemeClr val="accent2"/>
              </a:solidFill>
              <a:round/>
            </a:ln>
            <a:effectLst/>
          </c:spPr>
          <c:marker>
            <c:symbol val="none"/>
          </c:marker>
          <c:cat>
            <c:numRef>
              <c:extLst>
                <c:ext xmlns:c15="http://schemas.microsoft.com/office/drawing/2012/chart" uri="{02D57815-91ED-43cb-92C2-25804820EDAC}">
                  <c15:fullRef>
                    <c15:sqref>'KNN5 (2)'!$B$2:$B$9</c15:sqref>
                  </c15:fullRef>
                </c:ext>
              </c:extLst>
              <c:f>'KNN5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'KNN5 (2)'!$O$2:$O$9</c15:sqref>
                  </c15:fullRef>
                </c:ext>
              </c:extLst>
              <c:f>'KNN5 (2)'!$O$2:$O$6</c:f>
              <c:numCache>
                <c:formatCode>General</c:formatCode>
                <c:ptCount val="5"/>
                <c:pt idx="0">
                  <c:v>0.54985338400000006</c:v>
                </c:pt>
                <c:pt idx="1">
                  <c:v>0.54414767800000008</c:v>
                </c:pt>
                <c:pt idx="2">
                  <c:v>0.571925456</c:v>
                </c:pt>
                <c:pt idx="3">
                  <c:v>0.62746233399999995</c:v>
                </c:pt>
                <c:pt idx="4">
                  <c:v>0.68975698399999996</c:v>
                </c:pt>
              </c:numCache>
            </c:numRef>
          </c:val>
          <c:smooth val="0"/>
          <c:extLst>
            <c:ext xmlns:c16="http://schemas.microsoft.com/office/drawing/2014/chart" uri="{C3380CC4-5D6E-409C-BE32-E72D297353CC}">
              <c16:uniqueId val="{00000001-950C-4FBA-B546-D5182DC8B1EC}"/>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KNN (</a:t>
            </a:r>
            <a:r>
              <a:rPr lang="en-US" baseline="0"/>
              <a:t>Wines)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2"/>
          <c:tx>
            <c:v>Uniform</c:v>
          </c:tx>
          <c:spPr>
            <a:ln w="28575" cap="rnd">
              <a:solidFill>
                <a:schemeClr val="accent3"/>
              </a:solidFill>
              <a:round/>
            </a:ln>
            <a:effectLst/>
          </c:spPr>
          <c:marker>
            <c:symbol val="none"/>
          </c:marker>
          <c:val>
            <c:numRef>
              <c:f>'KNN3 k (2)'!$B$1:$B$20</c:f>
              <c:numCache>
                <c:formatCode>General</c:formatCode>
                <c:ptCount val="20"/>
                <c:pt idx="0">
                  <c:v>1</c:v>
                </c:pt>
                <c:pt idx="1">
                  <c:v>0.87640449438199997</c:v>
                </c:pt>
                <c:pt idx="2">
                  <c:v>0.87078651685399999</c:v>
                </c:pt>
                <c:pt idx="3">
                  <c:v>0.82584269662900001</c:v>
                </c:pt>
                <c:pt idx="4">
                  <c:v>0.78651685393299997</c:v>
                </c:pt>
                <c:pt idx="5">
                  <c:v>0.77528089887600005</c:v>
                </c:pt>
                <c:pt idx="6">
                  <c:v>0.74719101123599996</c:v>
                </c:pt>
                <c:pt idx="7">
                  <c:v>0.77528089887600005</c:v>
                </c:pt>
                <c:pt idx="8">
                  <c:v>0.77528089887600005</c:v>
                </c:pt>
                <c:pt idx="9">
                  <c:v>0.79213483146100006</c:v>
                </c:pt>
                <c:pt idx="10">
                  <c:v>0.76966292134799996</c:v>
                </c:pt>
                <c:pt idx="11">
                  <c:v>0.77528089887600005</c:v>
                </c:pt>
                <c:pt idx="12">
                  <c:v>0.75842696629200002</c:v>
                </c:pt>
                <c:pt idx="13">
                  <c:v>0.73595505618000001</c:v>
                </c:pt>
                <c:pt idx="14">
                  <c:v>0.71910112359599998</c:v>
                </c:pt>
                <c:pt idx="15">
                  <c:v>0.73033707865200004</c:v>
                </c:pt>
                <c:pt idx="16">
                  <c:v>0.72471910112399995</c:v>
                </c:pt>
                <c:pt idx="17">
                  <c:v>0.72471910112399995</c:v>
                </c:pt>
                <c:pt idx="18">
                  <c:v>0.72471910112399995</c:v>
                </c:pt>
                <c:pt idx="19">
                  <c:v>0.71910112359599998</c:v>
                </c:pt>
              </c:numCache>
            </c:numRef>
          </c:val>
          <c:smooth val="0"/>
          <c:extLst>
            <c:ext xmlns:c16="http://schemas.microsoft.com/office/drawing/2014/chart" uri="{C3380CC4-5D6E-409C-BE32-E72D297353CC}">
              <c16:uniqueId val="{00000000-71C0-4012-88BC-2E81B9392EF6}"/>
            </c:ext>
          </c:extLst>
        </c:ser>
        <c:dLbls>
          <c:showLegendKey val="0"/>
          <c:showVal val="0"/>
          <c:showCatName val="0"/>
          <c:showSerName val="0"/>
          <c:showPercent val="0"/>
          <c:showBubbleSize val="0"/>
        </c:dLbls>
        <c:smooth val="0"/>
        <c:axId val="382789392"/>
        <c:axId val="382797592"/>
        <c:extLst>
          <c:ext xmlns:c15="http://schemas.microsoft.com/office/drawing/2012/chart" uri="{02D57815-91ED-43cb-92C2-25804820EDAC}">
            <c15:filteredLineSeries>
              <c15:ser>
                <c:idx val="0"/>
                <c:order val="0"/>
                <c:tx>
                  <c:strRef>
                    <c:extLst>
                      <c:ext uri="{02D57815-91ED-43cb-92C2-25804820EDAC}">
                        <c15:formulaRef>
                          <c15:sqref>'KNN3 k (2)'!$A$2</c15:sqref>
                        </c15:formulaRef>
                      </c:ext>
                    </c:extLst>
                    <c:strCache>
                      <c:ptCount val="1"/>
                      <c:pt idx="0">
                        <c:v>2</c:v>
                      </c:pt>
                    </c:strCache>
                  </c:strRef>
                </c:tx>
                <c:spPr>
                  <a:ln w="28575" cap="rnd">
                    <a:solidFill>
                      <a:schemeClr val="accent1"/>
                    </a:solidFill>
                    <a:round/>
                  </a:ln>
                  <a:effectLst/>
                </c:spPr>
                <c:marker>
                  <c:symbol val="none"/>
                </c:marker>
                <c:cat>
                  <c:numRef>
                    <c:extLst>
                      <c:ext uri="{02D57815-91ED-43cb-92C2-25804820EDAC}">
                        <c15:formulaRef>
                          <c15:sqref>'KNN3 k (2)'!$A$1:$A$20</c15:sqref>
                        </c15:formulaRef>
                      </c:ext>
                    </c:extLst>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extLst>
                      <c:ext uri="{02D57815-91ED-43cb-92C2-25804820EDAC}">
                        <c15:formulaRef>
                          <c15:sqref>'KNN3 k (2)'!$H$2:$H$9</c15:sqref>
                        </c15:formulaRef>
                      </c:ext>
                    </c:extLst>
                    <c:numCache>
                      <c:formatCode>General</c:formatCode>
                      <c:ptCount val="8"/>
                    </c:numCache>
                  </c:numRef>
                </c:val>
                <c:smooth val="0"/>
                <c:extLst>
                  <c:ext xmlns:c16="http://schemas.microsoft.com/office/drawing/2014/chart" uri="{C3380CC4-5D6E-409C-BE32-E72D297353CC}">
                    <c16:uniqueId val="{00000001-71C0-4012-88BC-2E81B9392EF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'KNN3 k (2)'!$I$2</c15:sqref>
                        </c15:formulaRef>
                      </c:ext>
                    </c:extLst>
                    <c:strCache>
                      <c:ptCount val="1"/>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'KNN3 k (2)'!$A$1:$A$20</c15:sqref>
                        </c15:formulaRef>
                      </c:ext>
                    </c:extLst>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extLst xmlns:c15="http://schemas.microsoft.com/office/drawing/2012/chart">
                      <c:ext xmlns:c15="http://schemas.microsoft.com/office/drawing/2012/chart" uri="{02D57815-91ED-43cb-92C2-25804820EDAC}">
                        <c15:formulaRef>
                          <c15:sqref>'KNN3 k (2)'!$O$2:$O$9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2-71C0-4012-88BC-2E81B9392EF6}"/>
                  </c:ext>
                </c:extLst>
              </c15:ser>
            </c15:filteredLineSeries>
            <c15:filteredLineSeries>
              <c15:ser>
                <c:idx val="3"/>
                <c:order val="3"/>
                <c:tx>
                  <c:v>Distance</c:v>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'KNN3 k (2)'!$C$1:$C$20</c15:sqref>
                        </c15:formulaRef>
                      </c:ext>
                    </c:extLst>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numCache>
                  </c:numRef>
                </c:val>
                <c:smooth val="0"/>
                <c:extLst xmlns:c15="http://schemas.microsoft.com/office/drawing/2012/chart">
                  <c:ext xmlns:c16="http://schemas.microsoft.com/office/drawing/2014/chart" uri="{C3380CC4-5D6E-409C-BE32-E72D297353CC}">
                    <c16:uniqueId val="{00000003-71C0-4012-88BC-2E81B9392EF6}"/>
                  </c:ext>
                </c:extLst>
              </c15:ser>
            </c15:filteredLineSeries>
          </c:ext>
        </c:extLst>
      </c:lineChart>
      <c:catAx>
        <c:axId val="382789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neighbors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Correct Prediction Percentage</a:t>
                </a:r>
              </a:p>
            </c:rich>
          </c:tx>
          <c:layout>
            <c:manualLayout>
              <c:xMode val="edge"/>
              <c:yMode val="edge"/>
              <c:x val="3.0555555555555555E-2"/>
              <c:y val="0.384992344706911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Ada Boosting (Red 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Boosting!$A$2</c:f>
              <c:strCache>
                <c:ptCount val="1"/>
                <c:pt idx="0">
                  <c:v>Training</c:v>
                </c:pt>
              </c:strCache>
            </c:strRef>
          </c:tx>
          <c:spPr>
            <a:ln w="28575" cap="rnd">
              <a:solidFill>
                <a:schemeClr val="accent1"/>
              </a:solidFill>
              <a:round/>
            </a:ln>
            <a:effectLst/>
          </c:spPr>
          <c:marker>
            <c:symbol val="none"/>
          </c:marker>
          <c:cat>
            <c:numRef>
              <c:f>Boosting!$B$2:$B$9</c:f>
              <c:numCache>
                <c:formatCode>General</c:formatCode>
                <c:ptCount val="8"/>
                <c:pt idx="0">
                  <c:v>100</c:v>
                </c:pt>
                <c:pt idx="1">
                  <c:v>200</c:v>
                </c:pt>
                <c:pt idx="2">
                  <c:v>300</c:v>
                </c:pt>
                <c:pt idx="3">
                  <c:v>400</c:v>
                </c:pt>
                <c:pt idx="4">
                  <c:v>500</c:v>
                </c:pt>
                <c:pt idx="5">
                  <c:v>600</c:v>
                </c:pt>
                <c:pt idx="6">
                  <c:v>700</c:v>
                </c:pt>
                <c:pt idx="7">
                  <c:v>800</c:v>
                </c:pt>
              </c:numCache>
            </c:numRef>
          </c:cat>
          <c:val>
            <c:numRef>
              <c:f>Boosting!$H$2:$H$9</c:f>
              <c:numCache>
                <c:formatCode>General</c:formatCode>
                <c:ptCount val="8"/>
                <c:pt idx="0">
                  <c:v>0.69799999999999995</c:v>
                </c:pt>
                <c:pt idx="1">
                  <c:v>0.624</c:v>
                </c:pt>
                <c:pt idx="2">
                  <c:v>0.51133333200000008</c:v>
                </c:pt>
                <c:pt idx="3">
                  <c:v>0.437</c:v>
                </c:pt>
                <c:pt idx="4">
                  <c:v>0.46319999999999995</c:v>
                </c:pt>
                <c:pt idx="5">
                  <c:v>0.55866666600000003</c:v>
                </c:pt>
                <c:pt idx="6">
                  <c:v>0.56228571399999994</c:v>
                </c:pt>
                <c:pt idx="7">
                  <c:v>0.56625000000000003</c:v>
                </c:pt>
              </c:numCache>
            </c:numRef>
          </c:val>
          <c:smooth val="0"/>
          <c:extLst>
            <c:ext xmlns:c16="http://schemas.microsoft.com/office/drawing/2014/chart" uri="{C3380CC4-5D6E-409C-BE32-E72D297353CC}">
              <c16:uniqueId val="{00000000-AF64-437D-95C5-399C09F252BA}"/>
            </c:ext>
          </c:extLst>
        </c:ser>
        <c:ser>
          <c:idx val="1"/>
          <c:order val="1"/>
          <c:tx>
            <c:v>Testing</c:v>
          </c:tx>
          <c:spPr>
            <a:ln w="28575" cap="rnd">
              <a:solidFill>
                <a:schemeClr val="accent2"/>
              </a:solidFill>
              <a:round/>
            </a:ln>
            <a:effectLst/>
          </c:spPr>
          <c:marker>
            <c:symbol val="none"/>
          </c:marker>
          <c:cat>
            <c:numRef>
              <c:f>Boosting!$B$2:$B$9</c:f>
              <c:numCache>
                <c:formatCode>General</c:formatCode>
                <c:ptCount val="8"/>
                <c:pt idx="0">
                  <c:v>100</c:v>
                </c:pt>
                <c:pt idx="1">
                  <c:v>200</c:v>
                </c:pt>
                <c:pt idx="2">
                  <c:v>300</c:v>
                </c:pt>
                <c:pt idx="3">
                  <c:v>400</c:v>
                </c:pt>
                <c:pt idx="4">
                  <c:v>500</c:v>
                </c:pt>
                <c:pt idx="5">
                  <c:v>600</c:v>
                </c:pt>
                <c:pt idx="6">
                  <c:v>700</c:v>
                </c:pt>
                <c:pt idx="7">
                  <c:v>800</c:v>
                </c:pt>
              </c:numCache>
            </c:numRef>
          </c:cat>
          <c:val>
            <c:numRef>
              <c:f>Boosting!$O$2:$O$9</c:f>
              <c:numCache>
                <c:formatCode>General</c:formatCode>
                <c:ptCount val="8"/>
                <c:pt idx="0">
                  <c:v>0.45407745599999999</c:v>
                </c:pt>
                <c:pt idx="1">
                  <c:v>0.39424904999999999</c:v>
                </c:pt>
                <c:pt idx="2">
                  <c:v>0.39657550000000003</c:v>
                </c:pt>
                <c:pt idx="3">
                  <c:v>0.37343728799999998</c:v>
                </c:pt>
                <c:pt idx="4">
                  <c:v>0.42297475400000001</c:v>
                </c:pt>
                <c:pt idx="5">
                  <c:v>0.49484552399999993</c:v>
                </c:pt>
                <c:pt idx="6">
                  <c:v>0.49734716599999995</c:v>
                </c:pt>
                <c:pt idx="7">
                  <c:v>0.52351539000000002</c:v>
                </c:pt>
              </c:numCache>
            </c:numRef>
          </c:val>
          <c:smooth val="0"/>
          <c:extLst>
            <c:ext xmlns:c16="http://schemas.microsoft.com/office/drawing/2014/chart" uri="{C3380CC4-5D6E-409C-BE32-E72D297353CC}">
              <c16:uniqueId val="{00000001-AF64-437D-95C5-399C09F252BA}"/>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Boosting (</a:t>
            </a:r>
            <a:r>
              <a:rPr lang="en-US" baseline="0"/>
              <a:t>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'Boosting(2)'!$A$2</c:f>
              <c:strCache>
                <c:ptCount val="1"/>
                <c:pt idx="0">
                  <c:v>Trained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'Boosting(2)'!$B$2:$B$9</c15:sqref>
                  </c15:fullRef>
                </c:ext>
              </c:extLst>
              <c:f>'Boosting(2)'!$B$2:$B$6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'Boosting(2)'!$H$2:$H$9</c15:sqref>
                  </c15:fullRef>
                </c:ext>
              </c:extLst>
              <c:f>'Boosting(2)'!$H$2:$H$6</c:f>
              <c:numCache>
                <c:formatCode>General</c:formatCode>
                <c:ptCount val="5"/>
                <c:pt idx="0">
                  <c:v>1</c:v>
                </c:pt>
                <c:pt idx="1">
                  <c:v>1</c:v>
                </c:pt>
                <c:pt idx="2">
                  <c:v>1</c:v>
                </c:pt>
                <c:pt idx="3">
                  <c:v>0.98000000000000009</c:v>
                </c:pt>
                <c:pt idx="4">
                  <c:v>0.95578947400000003</c:v>
                </c:pt>
              </c:numCache>
            </c:numRef>
          </c:val>
          <c:smooth val="0"/>
          <c:extLst>
            <c:ext xmlns:c16="http://schemas.microsoft.com/office/drawing/2014/chart" uri="{C3380CC4-5D6E-409C-BE32-E72D297353CC}">
              <c16:uniqueId val="{00000000-EE1C-439A-8D53-60AD227C7B72}"/>
            </c:ext>
          </c:extLst>
        </c:ser>
        <c:ser>
          <c:idx val="1"/>
          <c:order val="1"/>
          <c:tx>
            <c:v>Testing</c:v>
          </c:tx>
          <c:spPr>
            <a:ln w="28575" cap="rnd">
              <a:solidFill>
                <a:schemeClr val="accent2"/>
              </a:solidFill>
              <a:round/>
            </a:ln>
            <a:effectLst/>
          </c:spPr>
          <c:marker>
            <c:symbol val="none"/>
          </c:marker>
          <c:cat>
            <c:numRef>
              <c:extLst>
                <c:ext xmlns:c15="http://schemas.microsoft.com/office/drawing/2012/chart" uri="{02D57815-91ED-43cb-92C2-25804820EDAC}">
                  <c15:fullRef>
                    <c15:sqref>'Boosting(2)'!$B$2:$B$9</c15:sqref>
                  </c15:fullRef>
                </c:ext>
              </c:extLst>
              <c:f>'Boosting(2)'!$B$2:$B$6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'Boosting(2)'!$O$2:$O$9</c15:sqref>
                  </c15:fullRef>
                </c:ext>
              </c:extLst>
              <c:f>'Boosting(2)'!$O$2:$O$6</c:f>
              <c:numCache>
                <c:formatCode>General</c:formatCode>
                <c:ptCount val="5"/>
                <c:pt idx="0">
                  <c:v>0.82934135800000008</c:v>
                </c:pt>
                <c:pt idx="1">
                  <c:v>0.81745299800000004</c:v>
                </c:pt>
                <c:pt idx="2">
                  <c:v>0.79965654600000002</c:v>
                </c:pt>
                <c:pt idx="3">
                  <c:v>0.82598556400000012</c:v>
                </c:pt>
                <c:pt idx="4">
                  <c:v>0.81128044199999994</c:v>
                </c:pt>
              </c:numCache>
            </c:numRef>
          </c:val>
          <c:smooth val="0"/>
          <c:extLst>
            <c:ext xmlns:c16="http://schemas.microsoft.com/office/drawing/2014/chart" uri="{C3380CC4-5D6E-409C-BE32-E72D297353CC}">
              <c16:uniqueId val="{00000001-EE1C-439A-8D53-60AD227C7B72}"/>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nodes for each data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Pruned</c:v>
                </c:pt>
              </c:strCache>
            </c:strRef>
          </c:tx>
          <c:spPr>
            <a:ln w="28575" cap="rnd">
              <a:solidFill>
                <a:schemeClr val="accent1"/>
              </a:solidFill>
              <a:round/>
            </a:ln>
            <a:effectLst/>
          </c:spPr>
          <c:marker>
            <c:symbol val="none"/>
          </c:marker>
          <c:val>
            <c:numRef>
              <c:f>Sheet1!$E$2:$E$161</c:f>
              <c:numCache>
                <c:formatCode>General</c:formatCode>
                <c:ptCount val="160"/>
                <c:pt idx="0">
                  <c:v>1</c:v>
                </c:pt>
                <c:pt idx="1">
                  <c:v>107.4</c:v>
                </c:pt>
                <c:pt idx="2">
                  <c:v>110.5</c:v>
                </c:pt>
                <c:pt idx="3">
                  <c:v>183.2</c:v>
                </c:pt>
                <c:pt idx="4">
                  <c:v>256</c:v>
                </c:pt>
                <c:pt idx="5">
                  <c:v>343.7</c:v>
                </c:pt>
                <c:pt idx="6">
                  <c:v>359.5</c:v>
                </c:pt>
                <c:pt idx="7">
                  <c:v>548.5</c:v>
                </c:pt>
                <c:pt idx="8">
                  <c:v>553.6</c:v>
                </c:pt>
                <c:pt idx="9">
                  <c:v>670.2</c:v>
                </c:pt>
                <c:pt idx="10">
                  <c:v>718.7</c:v>
                </c:pt>
                <c:pt idx="11">
                  <c:v>796.5</c:v>
                </c:pt>
                <c:pt idx="12">
                  <c:v>835.3</c:v>
                </c:pt>
                <c:pt idx="13">
                  <c:v>903.3</c:v>
                </c:pt>
                <c:pt idx="14">
                  <c:v>990.6</c:v>
                </c:pt>
                <c:pt idx="15">
                  <c:v>1014.3</c:v>
                </c:pt>
                <c:pt idx="16">
                  <c:v>1101.7</c:v>
                </c:pt>
                <c:pt idx="17">
                  <c:v>1154.9000000000001</c:v>
                </c:pt>
                <c:pt idx="18">
                  <c:v>1184</c:v>
                </c:pt>
                <c:pt idx="19">
                  <c:v>1222.8</c:v>
                </c:pt>
                <c:pt idx="20">
                  <c:v>1271.3</c:v>
                </c:pt>
                <c:pt idx="21">
                  <c:v>1353.6</c:v>
                </c:pt>
                <c:pt idx="22">
                  <c:v>1440.9</c:v>
                </c:pt>
                <c:pt idx="23">
                  <c:v>1508.8</c:v>
                </c:pt>
                <c:pt idx="24">
                  <c:v>1586.4</c:v>
                </c:pt>
                <c:pt idx="25">
                  <c:v>1605.8</c:v>
                </c:pt>
                <c:pt idx="26">
                  <c:v>1673.7</c:v>
                </c:pt>
                <c:pt idx="27">
                  <c:v>1770.7</c:v>
                </c:pt>
                <c:pt idx="28">
                  <c:v>1812.9</c:v>
                </c:pt>
                <c:pt idx="29">
                  <c:v>1909.9</c:v>
                </c:pt>
                <c:pt idx="30">
                  <c:v>1968.1</c:v>
                </c:pt>
                <c:pt idx="31">
                  <c:v>2065.1</c:v>
                </c:pt>
                <c:pt idx="32">
                  <c:v>2176.5</c:v>
                </c:pt>
                <c:pt idx="33">
                  <c:v>2252.1999999999998</c:v>
                </c:pt>
                <c:pt idx="34">
                  <c:v>2358.9</c:v>
                </c:pt>
                <c:pt idx="35">
                  <c:v>2446.1999999999998</c:v>
                </c:pt>
                <c:pt idx="36">
                  <c:v>2538.1999999999998</c:v>
                </c:pt>
                <c:pt idx="37">
                  <c:v>2630.2</c:v>
                </c:pt>
                <c:pt idx="38">
                  <c:v>2751.3</c:v>
                </c:pt>
                <c:pt idx="39">
                  <c:v>2813.9</c:v>
                </c:pt>
                <c:pt idx="40">
                  <c:v>2920.6</c:v>
                </c:pt>
                <c:pt idx="41">
                  <c:v>3022</c:v>
                </c:pt>
                <c:pt idx="42">
                  <c:v>3099.6</c:v>
                </c:pt>
                <c:pt idx="43">
                  <c:v>3206.3</c:v>
                </c:pt>
                <c:pt idx="44">
                  <c:v>3269.2</c:v>
                </c:pt>
                <c:pt idx="45">
                  <c:v>3322.1</c:v>
                </c:pt>
                <c:pt idx="46">
                  <c:v>3375.3</c:v>
                </c:pt>
                <c:pt idx="47">
                  <c:v>3472</c:v>
                </c:pt>
                <c:pt idx="48">
                  <c:v>3549.6</c:v>
                </c:pt>
                <c:pt idx="49">
                  <c:v>3631.9</c:v>
                </c:pt>
                <c:pt idx="50">
                  <c:v>3743</c:v>
                </c:pt>
                <c:pt idx="51">
                  <c:v>3859.1</c:v>
                </c:pt>
                <c:pt idx="52">
                  <c:v>3951.1</c:v>
                </c:pt>
                <c:pt idx="53">
                  <c:v>4003</c:v>
                </c:pt>
                <c:pt idx="54">
                  <c:v>4070.9</c:v>
                </c:pt>
                <c:pt idx="55">
                  <c:v>4122.5</c:v>
                </c:pt>
                <c:pt idx="56">
                  <c:v>4199.8</c:v>
                </c:pt>
                <c:pt idx="57">
                  <c:v>4320.8999999999996</c:v>
                </c:pt>
                <c:pt idx="58">
                  <c:v>4407.8999999999996</c:v>
                </c:pt>
                <c:pt idx="59">
                  <c:v>4519</c:v>
                </c:pt>
                <c:pt idx="60">
                  <c:v>4625.1000000000004</c:v>
                </c:pt>
                <c:pt idx="61">
                  <c:v>4741.5</c:v>
                </c:pt>
                <c:pt idx="62">
                  <c:v>4838.5</c:v>
                </c:pt>
                <c:pt idx="63">
                  <c:v>4889.8</c:v>
                </c:pt>
                <c:pt idx="64">
                  <c:v>4943</c:v>
                </c:pt>
                <c:pt idx="65">
                  <c:v>5097.3</c:v>
                </c:pt>
                <c:pt idx="66">
                  <c:v>5140.8</c:v>
                </c:pt>
                <c:pt idx="67">
                  <c:v>5208.7</c:v>
                </c:pt>
                <c:pt idx="68">
                  <c:v>5284.7</c:v>
                </c:pt>
                <c:pt idx="69">
                  <c:v>5342.3</c:v>
                </c:pt>
                <c:pt idx="70">
                  <c:v>5439.3</c:v>
                </c:pt>
                <c:pt idx="71">
                  <c:v>5523.3</c:v>
                </c:pt>
                <c:pt idx="72">
                  <c:v>5625</c:v>
                </c:pt>
                <c:pt idx="73">
                  <c:v>5658.8</c:v>
                </c:pt>
                <c:pt idx="74">
                  <c:v>5729.6</c:v>
                </c:pt>
                <c:pt idx="75">
                  <c:v>5827.3</c:v>
                </c:pt>
                <c:pt idx="76">
                  <c:v>5870.8</c:v>
                </c:pt>
                <c:pt idx="77">
                  <c:v>5895</c:v>
                </c:pt>
                <c:pt idx="78">
                  <c:v>5982</c:v>
                </c:pt>
                <c:pt idx="79">
                  <c:v>6035.2</c:v>
                </c:pt>
                <c:pt idx="80">
                  <c:v>6093.4</c:v>
                </c:pt>
                <c:pt idx="81">
                  <c:v>6170.7</c:v>
                </c:pt>
                <c:pt idx="82">
                  <c:v>6237.7</c:v>
                </c:pt>
                <c:pt idx="83">
                  <c:v>6339.4</c:v>
                </c:pt>
                <c:pt idx="84">
                  <c:v>6412</c:v>
                </c:pt>
                <c:pt idx="85">
                  <c:v>6455.5</c:v>
                </c:pt>
                <c:pt idx="86">
                  <c:v>6499</c:v>
                </c:pt>
                <c:pt idx="87">
                  <c:v>6586.3</c:v>
                </c:pt>
                <c:pt idx="88">
                  <c:v>6650.2</c:v>
                </c:pt>
                <c:pt idx="89">
                  <c:v>6748.6</c:v>
                </c:pt>
                <c:pt idx="90">
                  <c:v>6806.5</c:v>
                </c:pt>
                <c:pt idx="91">
                  <c:v>6898.4</c:v>
                </c:pt>
                <c:pt idx="92">
                  <c:v>6980.4</c:v>
                </c:pt>
                <c:pt idx="93">
                  <c:v>7052.7</c:v>
                </c:pt>
                <c:pt idx="94">
                  <c:v>7120.6</c:v>
                </c:pt>
                <c:pt idx="95">
                  <c:v>7183.2</c:v>
                </c:pt>
                <c:pt idx="96">
                  <c:v>7289.9</c:v>
                </c:pt>
                <c:pt idx="97">
                  <c:v>7352.6</c:v>
                </c:pt>
                <c:pt idx="98">
                  <c:v>7429.9</c:v>
                </c:pt>
                <c:pt idx="99">
                  <c:v>7518.2</c:v>
                </c:pt>
                <c:pt idx="100">
                  <c:v>7574.5</c:v>
                </c:pt>
                <c:pt idx="101">
                  <c:v>7608.3</c:v>
                </c:pt>
                <c:pt idx="102">
                  <c:v>7671.2</c:v>
                </c:pt>
                <c:pt idx="103">
                  <c:v>7758.2</c:v>
                </c:pt>
                <c:pt idx="104">
                  <c:v>7826.1</c:v>
                </c:pt>
                <c:pt idx="105">
                  <c:v>7931.6</c:v>
                </c:pt>
                <c:pt idx="106">
                  <c:v>8052.7</c:v>
                </c:pt>
                <c:pt idx="107">
                  <c:v>8105.6</c:v>
                </c:pt>
                <c:pt idx="108">
                  <c:v>8158.8</c:v>
                </c:pt>
                <c:pt idx="109">
                  <c:v>8219.6</c:v>
                </c:pt>
                <c:pt idx="110">
                  <c:v>8280.9</c:v>
                </c:pt>
                <c:pt idx="111">
                  <c:v>8314.5</c:v>
                </c:pt>
                <c:pt idx="112">
                  <c:v>8382.4</c:v>
                </c:pt>
                <c:pt idx="113">
                  <c:v>8464.7000000000007</c:v>
                </c:pt>
                <c:pt idx="114">
                  <c:v>8532.4</c:v>
                </c:pt>
                <c:pt idx="115">
                  <c:v>8585.6</c:v>
                </c:pt>
                <c:pt idx="116">
                  <c:v>8648</c:v>
                </c:pt>
                <c:pt idx="117">
                  <c:v>8709.2999999999993</c:v>
                </c:pt>
                <c:pt idx="118">
                  <c:v>8781.7999999999993</c:v>
                </c:pt>
                <c:pt idx="119">
                  <c:v>8867</c:v>
                </c:pt>
                <c:pt idx="120">
                  <c:v>8946.6</c:v>
                </c:pt>
                <c:pt idx="121">
                  <c:v>9017.9</c:v>
                </c:pt>
                <c:pt idx="122">
                  <c:v>9138.7000000000007</c:v>
                </c:pt>
                <c:pt idx="123">
                  <c:v>9186</c:v>
                </c:pt>
                <c:pt idx="124">
                  <c:v>9258.2999999999993</c:v>
                </c:pt>
                <c:pt idx="125">
                  <c:v>9303.1</c:v>
                </c:pt>
                <c:pt idx="126">
                  <c:v>9346.6</c:v>
                </c:pt>
                <c:pt idx="127">
                  <c:v>9375.7000000000007</c:v>
                </c:pt>
                <c:pt idx="128">
                  <c:v>9433.9</c:v>
                </c:pt>
                <c:pt idx="129">
                  <c:v>9521.9</c:v>
                </c:pt>
                <c:pt idx="130">
                  <c:v>9597</c:v>
                </c:pt>
                <c:pt idx="131">
                  <c:v>9671.1</c:v>
                </c:pt>
                <c:pt idx="132">
                  <c:v>9772.5</c:v>
                </c:pt>
                <c:pt idx="133">
                  <c:v>9883.7999999999993</c:v>
                </c:pt>
                <c:pt idx="134">
                  <c:v>9966.1</c:v>
                </c:pt>
                <c:pt idx="135">
                  <c:v>10009.6</c:v>
                </c:pt>
                <c:pt idx="136">
                  <c:v>10108</c:v>
                </c:pt>
                <c:pt idx="137">
                  <c:v>10156.5</c:v>
                </c:pt>
                <c:pt idx="138">
                  <c:v>10201.9</c:v>
                </c:pt>
                <c:pt idx="139">
                  <c:v>10231</c:v>
                </c:pt>
                <c:pt idx="140">
                  <c:v>10285.6</c:v>
                </c:pt>
                <c:pt idx="141">
                  <c:v>10398.9</c:v>
                </c:pt>
                <c:pt idx="142">
                  <c:v>10475.700000000001</c:v>
                </c:pt>
                <c:pt idx="143">
                  <c:v>10557.6</c:v>
                </c:pt>
                <c:pt idx="144">
                  <c:v>10620.5</c:v>
                </c:pt>
                <c:pt idx="145">
                  <c:v>10664</c:v>
                </c:pt>
                <c:pt idx="146">
                  <c:v>10758.5</c:v>
                </c:pt>
                <c:pt idx="147">
                  <c:v>10884.7</c:v>
                </c:pt>
                <c:pt idx="148">
                  <c:v>10957.3</c:v>
                </c:pt>
                <c:pt idx="149">
                  <c:v>11048.8</c:v>
                </c:pt>
                <c:pt idx="150">
                  <c:v>11115.3</c:v>
                </c:pt>
                <c:pt idx="151">
                  <c:v>11179.8</c:v>
                </c:pt>
                <c:pt idx="152">
                  <c:v>11237.8</c:v>
                </c:pt>
                <c:pt idx="153">
                  <c:v>11304.6</c:v>
                </c:pt>
                <c:pt idx="154">
                  <c:v>11399.6</c:v>
                </c:pt>
                <c:pt idx="155">
                  <c:v>11457.8</c:v>
                </c:pt>
                <c:pt idx="156">
                  <c:v>11508.8</c:v>
                </c:pt>
                <c:pt idx="157">
                  <c:v>11581.4</c:v>
                </c:pt>
                <c:pt idx="158">
                  <c:v>11658.8</c:v>
                </c:pt>
                <c:pt idx="159">
                  <c:v>11734.9</c:v>
                </c:pt>
              </c:numCache>
            </c:numRef>
          </c:val>
          <c:smooth val="0"/>
          <c:extLst>
            <c:ext xmlns:c16="http://schemas.microsoft.com/office/drawing/2014/chart" uri="{C3380CC4-5D6E-409C-BE32-E72D297353CC}">
              <c16:uniqueId val="{00000000-0EED-46F9-830D-DA48BCF4784D}"/>
            </c:ext>
          </c:extLst>
        </c:ser>
        <c:ser>
          <c:idx val="1"/>
          <c:order val="1"/>
          <c:tx>
            <c:strRef>
              <c:f>Sheet1!$F$1</c:f>
              <c:strCache>
                <c:ptCount val="1"/>
                <c:pt idx="0">
                  <c:v>Non-pruned</c:v>
                </c:pt>
              </c:strCache>
            </c:strRef>
          </c:tx>
          <c:spPr>
            <a:ln w="28575" cap="rnd">
              <a:solidFill>
                <a:schemeClr val="accent2"/>
              </a:solidFill>
              <a:round/>
            </a:ln>
            <a:effectLst/>
          </c:spPr>
          <c:marker>
            <c:symbol val="none"/>
          </c:marker>
          <c:val>
            <c:numRef>
              <c:f>Sheet1!$F$2:$F$161</c:f>
              <c:numCache>
                <c:formatCode>General</c:formatCode>
                <c:ptCount val="160"/>
                <c:pt idx="0">
                  <c:v>1</c:v>
                </c:pt>
                <c:pt idx="1">
                  <c:v>77</c:v>
                </c:pt>
                <c:pt idx="2">
                  <c:v>105.8</c:v>
                </c:pt>
                <c:pt idx="3">
                  <c:v>97.4</c:v>
                </c:pt>
                <c:pt idx="4">
                  <c:v>216.7</c:v>
                </c:pt>
                <c:pt idx="5">
                  <c:v>246</c:v>
                </c:pt>
                <c:pt idx="6">
                  <c:v>223.1</c:v>
                </c:pt>
                <c:pt idx="7">
                  <c:v>284</c:v>
                </c:pt>
                <c:pt idx="8">
                  <c:v>347.2</c:v>
                </c:pt>
                <c:pt idx="9">
                  <c:v>376.5</c:v>
                </c:pt>
                <c:pt idx="10">
                  <c:v>431.5</c:v>
                </c:pt>
                <c:pt idx="11">
                  <c:v>431.5</c:v>
                </c:pt>
                <c:pt idx="12">
                  <c:v>450.9</c:v>
                </c:pt>
                <c:pt idx="13">
                  <c:v>460.6</c:v>
                </c:pt>
                <c:pt idx="14">
                  <c:v>505.9</c:v>
                </c:pt>
                <c:pt idx="15">
                  <c:v>530</c:v>
                </c:pt>
                <c:pt idx="16">
                  <c:v>559.1</c:v>
                </c:pt>
                <c:pt idx="17">
                  <c:v>559.1</c:v>
                </c:pt>
                <c:pt idx="18">
                  <c:v>559.1</c:v>
                </c:pt>
                <c:pt idx="19">
                  <c:v>578.20000000000005</c:v>
                </c:pt>
                <c:pt idx="20">
                  <c:v>587.9</c:v>
                </c:pt>
                <c:pt idx="21">
                  <c:v>621.70000000000005</c:v>
                </c:pt>
                <c:pt idx="22">
                  <c:v>655.5</c:v>
                </c:pt>
                <c:pt idx="23">
                  <c:v>665.2</c:v>
                </c:pt>
                <c:pt idx="24">
                  <c:v>684.6</c:v>
                </c:pt>
                <c:pt idx="25">
                  <c:v>694.3</c:v>
                </c:pt>
                <c:pt idx="26">
                  <c:v>694.3</c:v>
                </c:pt>
                <c:pt idx="27">
                  <c:v>713.7</c:v>
                </c:pt>
                <c:pt idx="28">
                  <c:v>742.8</c:v>
                </c:pt>
                <c:pt idx="29">
                  <c:v>771.9</c:v>
                </c:pt>
                <c:pt idx="30">
                  <c:v>825.1</c:v>
                </c:pt>
                <c:pt idx="31">
                  <c:v>868.6</c:v>
                </c:pt>
                <c:pt idx="32">
                  <c:v>868.6</c:v>
                </c:pt>
                <c:pt idx="33">
                  <c:v>931.5</c:v>
                </c:pt>
                <c:pt idx="34">
                  <c:v>1004.1</c:v>
                </c:pt>
                <c:pt idx="35">
                  <c:v>1023.2</c:v>
                </c:pt>
                <c:pt idx="36">
                  <c:v>1042.5999999999999</c:v>
                </c:pt>
                <c:pt idx="37">
                  <c:v>1076.4000000000001</c:v>
                </c:pt>
                <c:pt idx="38">
                  <c:v>1086.0999999999999</c:v>
                </c:pt>
                <c:pt idx="39">
                  <c:v>1100.5</c:v>
                </c:pt>
                <c:pt idx="40">
                  <c:v>1100.5</c:v>
                </c:pt>
                <c:pt idx="41">
                  <c:v>1086.0999999999999</c:v>
                </c:pt>
                <c:pt idx="42">
                  <c:v>1105.5</c:v>
                </c:pt>
                <c:pt idx="43">
                  <c:v>1119.9000000000001</c:v>
                </c:pt>
                <c:pt idx="44">
                  <c:v>1119.9000000000001</c:v>
                </c:pt>
                <c:pt idx="45">
                  <c:v>1139.3</c:v>
                </c:pt>
                <c:pt idx="46">
                  <c:v>1197.5</c:v>
                </c:pt>
                <c:pt idx="47">
                  <c:v>1221.5999999999999</c:v>
                </c:pt>
                <c:pt idx="48">
                  <c:v>1258.8</c:v>
                </c:pt>
                <c:pt idx="49">
                  <c:v>1302.3</c:v>
                </c:pt>
                <c:pt idx="50">
                  <c:v>1341.1</c:v>
                </c:pt>
                <c:pt idx="51">
                  <c:v>1360</c:v>
                </c:pt>
                <c:pt idx="52">
                  <c:v>1379.4</c:v>
                </c:pt>
                <c:pt idx="53">
                  <c:v>1406.9</c:v>
                </c:pt>
                <c:pt idx="54">
                  <c:v>1401.9</c:v>
                </c:pt>
                <c:pt idx="55">
                  <c:v>1474.2</c:v>
                </c:pt>
                <c:pt idx="56">
                  <c:v>1513</c:v>
                </c:pt>
                <c:pt idx="57">
                  <c:v>1554.9</c:v>
                </c:pt>
                <c:pt idx="58">
                  <c:v>1593.7</c:v>
                </c:pt>
                <c:pt idx="59">
                  <c:v>1603.4</c:v>
                </c:pt>
                <c:pt idx="60">
                  <c:v>1690.4</c:v>
                </c:pt>
                <c:pt idx="61">
                  <c:v>1685.7</c:v>
                </c:pt>
                <c:pt idx="62">
                  <c:v>1698.5</c:v>
                </c:pt>
                <c:pt idx="63">
                  <c:v>1730.7</c:v>
                </c:pt>
                <c:pt idx="64">
                  <c:v>1721</c:v>
                </c:pt>
                <c:pt idx="65">
                  <c:v>1754.8</c:v>
                </c:pt>
                <c:pt idx="66">
                  <c:v>1774.2</c:v>
                </c:pt>
                <c:pt idx="67">
                  <c:v>1774.2</c:v>
                </c:pt>
                <c:pt idx="68">
                  <c:v>1761.6</c:v>
                </c:pt>
                <c:pt idx="69">
                  <c:v>1771.3</c:v>
                </c:pt>
                <c:pt idx="70">
                  <c:v>1824.2</c:v>
                </c:pt>
                <c:pt idx="71">
                  <c:v>1877.4</c:v>
                </c:pt>
                <c:pt idx="72">
                  <c:v>1896.8</c:v>
                </c:pt>
                <c:pt idx="73">
                  <c:v>1916.2</c:v>
                </c:pt>
                <c:pt idx="74">
                  <c:v>1930.6</c:v>
                </c:pt>
                <c:pt idx="75">
                  <c:v>1930.9</c:v>
                </c:pt>
                <c:pt idx="76">
                  <c:v>1978.6</c:v>
                </c:pt>
                <c:pt idx="77">
                  <c:v>2007.4</c:v>
                </c:pt>
                <c:pt idx="78">
                  <c:v>2039.6</c:v>
                </c:pt>
                <c:pt idx="79">
                  <c:v>2067.1</c:v>
                </c:pt>
                <c:pt idx="80">
                  <c:v>2120.4</c:v>
                </c:pt>
                <c:pt idx="81">
                  <c:v>2115.6999999999998</c:v>
                </c:pt>
                <c:pt idx="82">
                  <c:v>2177</c:v>
                </c:pt>
                <c:pt idx="83">
                  <c:v>2205.6</c:v>
                </c:pt>
                <c:pt idx="84">
                  <c:v>2205.6</c:v>
                </c:pt>
                <c:pt idx="85">
                  <c:v>2254.1</c:v>
                </c:pt>
                <c:pt idx="86">
                  <c:v>2307.3000000000002</c:v>
                </c:pt>
                <c:pt idx="87">
                  <c:v>2345.5</c:v>
                </c:pt>
                <c:pt idx="88">
                  <c:v>2345.5</c:v>
                </c:pt>
                <c:pt idx="89">
                  <c:v>2374.6</c:v>
                </c:pt>
                <c:pt idx="90">
                  <c:v>2408.4</c:v>
                </c:pt>
                <c:pt idx="91">
                  <c:v>2451.9</c:v>
                </c:pt>
                <c:pt idx="92">
                  <c:v>2495.1</c:v>
                </c:pt>
                <c:pt idx="93">
                  <c:v>2586</c:v>
                </c:pt>
                <c:pt idx="94">
                  <c:v>2601.4</c:v>
                </c:pt>
                <c:pt idx="95">
                  <c:v>2675.2</c:v>
                </c:pt>
                <c:pt idx="96">
                  <c:v>2723.4</c:v>
                </c:pt>
                <c:pt idx="97">
                  <c:v>2755.6</c:v>
                </c:pt>
                <c:pt idx="98">
                  <c:v>2784.7</c:v>
                </c:pt>
                <c:pt idx="99">
                  <c:v>2825.1</c:v>
                </c:pt>
                <c:pt idx="100">
                  <c:v>2926.8</c:v>
                </c:pt>
                <c:pt idx="101">
                  <c:v>2985.7</c:v>
                </c:pt>
                <c:pt idx="102">
                  <c:v>2995.4</c:v>
                </c:pt>
                <c:pt idx="103">
                  <c:v>3058.3</c:v>
                </c:pt>
                <c:pt idx="104">
                  <c:v>3082.5</c:v>
                </c:pt>
                <c:pt idx="105">
                  <c:v>3122.7</c:v>
                </c:pt>
                <c:pt idx="106">
                  <c:v>3136.6</c:v>
                </c:pt>
                <c:pt idx="107">
                  <c:v>3146.3</c:v>
                </c:pt>
                <c:pt idx="108">
                  <c:v>3199.5</c:v>
                </c:pt>
                <c:pt idx="109">
                  <c:v>3228.6</c:v>
                </c:pt>
                <c:pt idx="110">
                  <c:v>3267.4</c:v>
                </c:pt>
                <c:pt idx="111">
                  <c:v>3296.2</c:v>
                </c:pt>
                <c:pt idx="112">
                  <c:v>3338.1</c:v>
                </c:pt>
                <c:pt idx="113">
                  <c:v>3338.1</c:v>
                </c:pt>
                <c:pt idx="114">
                  <c:v>3376.9</c:v>
                </c:pt>
                <c:pt idx="115">
                  <c:v>3406</c:v>
                </c:pt>
                <c:pt idx="116">
                  <c:v>3473.1</c:v>
                </c:pt>
                <c:pt idx="117">
                  <c:v>3545.7</c:v>
                </c:pt>
                <c:pt idx="118">
                  <c:v>3573.9</c:v>
                </c:pt>
                <c:pt idx="119">
                  <c:v>3619.1</c:v>
                </c:pt>
                <c:pt idx="120">
                  <c:v>3633.8</c:v>
                </c:pt>
                <c:pt idx="121">
                  <c:v>3658.8</c:v>
                </c:pt>
                <c:pt idx="122">
                  <c:v>3726.1</c:v>
                </c:pt>
                <c:pt idx="123">
                  <c:v>3760.7</c:v>
                </c:pt>
                <c:pt idx="124">
                  <c:v>3789.2</c:v>
                </c:pt>
                <c:pt idx="125">
                  <c:v>3808.6</c:v>
                </c:pt>
                <c:pt idx="126">
                  <c:v>3878</c:v>
                </c:pt>
                <c:pt idx="127">
                  <c:v>3900.5</c:v>
                </c:pt>
                <c:pt idx="128">
                  <c:v>3944</c:v>
                </c:pt>
                <c:pt idx="129">
                  <c:v>3977.8</c:v>
                </c:pt>
                <c:pt idx="130">
                  <c:v>3997</c:v>
                </c:pt>
                <c:pt idx="131">
                  <c:v>3997</c:v>
                </c:pt>
                <c:pt idx="132">
                  <c:v>4000.3</c:v>
                </c:pt>
                <c:pt idx="133">
                  <c:v>4033.6</c:v>
                </c:pt>
                <c:pt idx="134">
                  <c:v>4082.8</c:v>
                </c:pt>
                <c:pt idx="135">
                  <c:v>4101</c:v>
                </c:pt>
                <c:pt idx="136">
                  <c:v>4139.2</c:v>
                </c:pt>
                <c:pt idx="137">
                  <c:v>4154</c:v>
                </c:pt>
                <c:pt idx="138">
                  <c:v>4192</c:v>
                </c:pt>
                <c:pt idx="139">
                  <c:v>4219.8999999999996</c:v>
                </c:pt>
                <c:pt idx="140">
                  <c:v>4235.8999999999996</c:v>
                </c:pt>
                <c:pt idx="141">
                  <c:v>4267.3999999999996</c:v>
                </c:pt>
                <c:pt idx="142">
                  <c:v>4305.7</c:v>
                </c:pt>
                <c:pt idx="143">
                  <c:v>4319.8</c:v>
                </c:pt>
                <c:pt idx="144">
                  <c:v>4337.6000000000004</c:v>
                </c:pt>
                <c:pt idx="145">
                  <c:v>4344.8999999999996</c:v>
                </c:pt>
                <c:pt idx="146">
                  <c:v>4373.5</c:v>
                </c:pt>
                <c:pt idx="147">
                  <c:v>4417</c:v>
                </c:pt>
                <c:pt idx="148">
                  <c:v>4492.8999999999996</c:v>
                </c:pt>
                <c:pt idx="149">
                  <c:v>4513.6000000000004</c:v>
                </c:pt>
                <c:pt idx="150">
                  <c:v>4537.5</c:v>
                </c:pt>
                <c:pt idx="151">
                  <c:v>4572.7</c:v>
                </c:pt>
                <c:pt idx="152">
                  <c:v>4601.8</c:v>
                </c:pt>
                <c:pt idx="153">
                  <c:v>4630.6000000000004</c:v>
                </c:pt>
                <c:pt idx="154">
                  <c:v>4687.8999999999996</c:v>
                </c:pt>
                <c:pt idx="155">
                  <c:v>4710.3999999999996</c:v>
                </c:pt>
                <c:pt idx="156">
                  <c:v>4800.8</c:v>
                </c:pt>
                <c:pt idx="157">
                  <c:v>4785.8</c:v>
                </c:pt>
                <c:pt idx="158">
                  <c:v>4866.5</c:v>
                </c:pt>
                <c:pt idx="159">
                  <c:v>4909.7</c:v>
                </c:pt>
              </c:numCache>
            </c:numRef>
          </c:val>
          <c:smooth val="0"/>
          <c:extLst>
            <c:ext xmlns:c16="http://schemas.microsoft.com/office/drawing/2014/chart" uri="{C3380CC4-5D6E-409C-BE32-E72D297353CC}">
              <c16:uniqueId val="{00000001-0EED-46F9-830D-DA48BCF4784D}"/>
            </c:ext>
          </c:extLst>
        </c:ser>
        <c:dLbls>
          <c:showLegendKey val="0"/>
          <c:showVal val="0"/>
          <c:showCatName val="0"/>
          <c:showSerName val="0"/>
          <c:showPercent val="0"/>
          <c:showBubbleSize val="0"/>
        </c:dLbls>
        <c:smooth val="0"/>
        <c:axId val="412570776"/>
        <c:axId val="412569792"/>
      </c:lineChart>
      <c:catAx>
        <c:axId val="4125707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69792"/>
        <c:crosses val="autoZero"/>
        <c:auto val="1"/>
        <c:lblAlgn val="ctr"/>
        <c:lblOffset val="100"/>
        <c:noMultiLvlLbl val="0"/>
      </c:catAx>
      <c:valAx>
        <c:axId val="41256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70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 correct with increasing</a:t>
            </a:r>
            <a:r>
              <a:rPr lang="en-US" baseline="0"/>
              <a:t> number of training set (Wine)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'Decision Trees Algorithms (2)'!$B$1</c:f>
              <c:strCache>
                <c:ptCount val="1"/>
                <c:pt idx="0">
                  <c:v>Pruned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'Decision Trees Algorithms (2)'!$A$2:$A$20</c15:sqref>
                  </c15:fullRef>
                </c:ext>
              </c:extLst>
              <c:f>'Decision Trees Algorithms (2)'!$A$2:$A$20</c:f>
              <c:numCache>
                <c:formatCode>General</c:formatCode>
                <c:ptCount val="19"/>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extLst>
                <c:ext xmlns:c15="http://schemas.microsoft.com/office/drawing/2012/chart" uri="{02D57815-91ED-43cb-92C2-25804820EDAC}">
                  <c15:fullRef>
                    <c15:sqref>'Decision Trees Algorithms (2)'!$B$2:$B$82</c15:sqref>
                  </c15:fullRef>
                </c:ext>
              </c:extLst>
              <c:f>'Decision Trees Algorithms (2)'!$B$2:$B$20</c:f>
              <c:numCache>
                <c:formatCode>General</c:formatCode>
                <c:ptCount val="19"/>
                <c:pt idx="0">
                  <c:v>0.34</c:v>
                </c:pt>
                <c:pt idx="1">
                  <c:v>0.34666666666666601</c:v>
                </c:pt>
                <c:pt idx="2">
                  <c:v>0.35555555555555501</c:v>
                </c:pt>
                <c:pt idx="3">
                  <c:v>0.36555555555555502</c:v>
                </c:pt>
                <c:pt idx="4">
                  <c:v>0.36777777777777698</c:v>
                </c:pt>
                <c:pt idx="5">
                  <c:v>0.36666666666666597</c:v>
                </c:pt>
                <c:pt idx="6">
                  <c:v>0.36888888888888799</c:v>
                </c:pt>
                <c:pt idx="7">
                  <c:v>0.37222222222222201</c:v>
                </c:pt>
                <c:pt idx="8">
                  <c:v>0.38</c:v>
                </c:pt>
                <c:pt idx="9">
                  <c:v>0.404444444444444</c:v>
                </c:pt>
                <c:pt idx="10">
                  <c:v>0.38222222222222202</c:v>
                </c:pt>
                <c:pt idx="11">
                  <c:v>0.387777777777777</c:v>
                </c:pt>
                <c:pt idx="12">
                  <c:v>0.4</c:v>
                </c:pt>
                <c:pt idx="13">
                  <c:v>0.39444444444444399</c:v>
                </c:pt>
                <c:pt idx="14">
                  <c:v>0.40777777777777702</c:v>
                </c:pt>
                <c:pt idx="15">
                  <c:v>0.41111111111111098</c:v>
                </c:pt>
                <c:pt idx="16">
                  <c:v>0.41666666666666602</c:v>
                </c:pt>
                <c:pt idx="17">
                  <c:v>0.41</c:v>
                </c:pt>
                <c:pt idx="18">
                  <c:v>0.422222222222222</c:v>
                </c:pt>
              </c:numCache>
            </c:numRef>
          </c:val>
          <c:smooth val="0"/>
          <c:extLst>
            <c:ext xmlns:c16="http://schemas.microsoft.com/office/drawing/2014/chart" uri="{C3380CC4-5D6E-409C-BE32-E72D297353CC}">
              <c16:uniqueId val="{00000000-FA43-4FB3-9DE9-0A5CA09BAA24}"/>
            </c:ext>
          </c:extLst>
        </c:ser>
        <c:ser>
          <c:idx val="1"/>
          <c:order val="1"/>
          <c:tx>
            <c:strRef>
              <c:f>'Decision Trees Algorithms (2)'!$C$1</c:f>
              <c:strCache>
                <c:ptCount val="1"/>
                <c:pt idx="0">
                  <c:v>Non-pruned</c:v>
                </c:pt>
              </c:strCache>
            </c:strRef>
          </c:tx>
          <c:spPr>
            <a:ln w="28575" cap="rnd">
              <a:solidFill>
                <a:schemeClr val="accent2"/>
              </a:solidFill>
              <a:round/>
            </a:ln>
            <a:effectLst/>
          </c:spPr>
          <c:marker>
            <c:symbol val="none"/>
          </c:marker>
          <c:cat>
            <c:numRef>
              <c:extLst>
                <c:ext xmlns:c15="http://schemas.microsoft.com/office/drawing/2012/chart" uri="{02D57815-91ED-43cb-92C2-25804820EDAC}">
                  <c15:fullRef>
                    <c15:sqref>'Decision Trees Algorithms (2)'!$A$2:$A$20</c15:sqref>
                  </c15:fullRef>
                </c:ext>
              </c:extLst>
              <c:f>'Decision Trees Algorithms (2)'!$A$2:$A$20</c:f>
              <c:numCache>
                <c:formatCode>General</c:formatCode>
                <c:ptCount val="19"/>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extLst>
                <c:ext xmlns:c15="http://schemas.microsoft.com/office/drawing/2012/chart" uri="{02D57815-91ED-43cb-92C2-25804820EDAC}">
                  <c15:fullRef>
                    <c15:sqref>'Decision Trees Algorithms (2)'!$C$2:$C$82</c15:sqref>
                  </c15:fullRef>
                </c:ext>
              </c:extLst>
              <c:f>'Decision Trees Algorithms (2)'!$C$2:$C$20</c:f>
              <c:numCache>
                <c:formatCode>General</c:formatCode>
                <c:ptCount val="19"/>
                <c:pt idx="0">
                  <c:v>0.31666666666666599</c:v>
                </c:pt>
                <c:pt idx="1">
                  <c:v>0.32666666666666599</c:v>
                </c:pt>
                <c:pt idx="2">
                  <c:v>0.33222222222222197</c:v>
                </c:pt>
                <c:pt idx="3">
                  <c:v>0.335555555555555</c:v>
                </c:pt>
                <c:pt idx="4">
                  <c:v>0.35111111111111099</c:v>
                </c:pt>
                <c:pt idx="5">
                  <c:v>0.35777777777777697</c:v>
                </c:pt>
                <c:pt idx="6">
                  <c:v>0.35777777777777697</c:v>
                </c:pt>
                <c:pt idx="7">
                  <c:v>0.37</c:v>
                </c:pt>
                <c:pt idx="8">
                  <c:v>0.37555555555555498</c:v>
                </c:pt>
                <c:pt idx="9">
                  <c:v>0.37222222222222201</c:v>
                </c:pt>
                <c:pt idx="10">
                  <c:v>0.36777777777777698</c:v>
                </c:pt>
                <c:pt idx="11">
                  <c:v>0.37333333333333302</c:v>
                </c:pt>
                <c:pt idx="12">
                  <c:v>0.38111111111111101</c:v>
                </c:pt>
                <c:pt idx="13">
                  <c:v>0.39333333333333298</c:v>
                </c:pt>
                <c:pt idx="14">
                  <c:v>0.39</c:v>
                </c:pt>
                <c:pt idx="15">
                  <c:v>0.38555555555555499</c:v>
                </c:pt>
                <c:pt idx="16">
                  <c:v>0.41777777777777703</c:v>
                </c:pt>
                <c:pt idx="17">
                  <c:v>0.40222222222222198</c:v>
                </c:pt>
                <c:pt idx="18">
                  <c:v>0.41777777777777703</c:v>
                </c:pt>
              </c:numCache>
            </c:numRef>
          </c:val>
          <c:smooth val="0"/>
          <c:extLst>
            <c:ext xmlns:c16="http://schemas.microsoft.com/office/drawing/2014/chart" uri="{C3380CC4-5D6E-409C-BE32-E72D297353CC}">
              <c16:uniqueId val="{00000001-FA43-4FB3-9DE9-0A5CA09BAA24}"/>
            </c:ext>
          </c:extLst>
        </c:ser>
        <c:dLbls>
          <c:showLegendKey val="0"/>
          <c:showVal val="0"/>
          <c:showCatName val="0"/>
          <c:showSerName val="0"/>
          <c:showPercent val="0"/>
          <c:showBubbleSize val="0"/>
        </c:dLbls>
        <c:smooth val="0"/>
        <c:axId val="418369176"/>
        <c:axId val="418369504"/>
      </c:lineChart>
      <c:catAx>
        <c:axId val="418369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369504"/>
        <c:crosses val="autoZero"/>
        <c:auto val="1"/>
        <c:lblAlgn val="ctr"/>
        <c:lblOffset val="100"/>
        <c:noMultiLvlLbl val="0"/>
      </c:catAx>
      <c:valAx>
        <c:axId val="418369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369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nodes for each data type( Wine)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'Decision Trees Algorithms (2)'!$E$1</c:f>
              <c:strCache>
                <c:ptCount val="1"/>
                <c:pt idx="0">
                  <c:v>Pruned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'Decision Trees Algorithms (2)'!$A$2:$A$20</c15:sqref>
                  </c15:fullRef>
                </c:ext>
              </c:extLst>
              <c:f>'Decision Trees Algorithms (2)'!$A$2:$A$20</c:f>
              <c:numCache>
                <c:formatCode>General</c:formatCode>
                <c:ptCount val="19"/>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extLst>
                <c:ext xmlns:c15="http://schemas.microsoft.com/office/drawing/2012/chart" uri="{02D57815-91ED-43cb-92C2-25804820EDAC}">
                  <c15:fullRef>
                    <c15:sqref>'Decision Trees Algorithms (2)'!$E$2:$E$161</c15:sqref>
                  </c15:fullRef>
                </c:ext>
              </c:extLst>
              <c:f>'Decision Trees Algorithms (2)'!$E$2:$E$20</c:f>
              <c:numCache>
                <c:formatCode>General</c:formatCode>
                <c:ptCount val="19"/>
                <c:pt idx="0">
                  <c:v>1</c:v>
                </c:pt>
                <c:pt idx="1">
                  <c:v>77.2</c:v>
                </c:pt>
                <c:pt idx="2">
                  <c:v>128</c:v>
                </c:pt>
                <c:pt idx="3">
                  <c:v>128</c:v>
                </c:pt>
                <c:pt idx="4">
                  <c:v>128.69999999999999</c:v>
                </c:pt>
                <c:pt idx="5">
                  <c:v>122.5</c:v>
                </c:pt>
                <c:pt idx="6">
                  <c:v>121.4</c:v>
                </c:pt>
                <c:pt idx="7">
                  <c:v>130.19999999999999</c:v>
                </c:pt>
                <c:pt idx="8">
                  <c:v>130.19999999999999</c:v>
                </c:pt>
                <c:pt idx="9">
                  <c:v>125.3</c:v>
                </c:pt>
                <c:pt idx="10">
                  <c:v>132.9</c:v>
                </c:pt>
                <c:pt idx="11">
                  <c:v>129.4</c:v>
                </c:pt>
                <c:pt idx="12">
                  <c:v>141.5</c:v>
                </c:pt>
                <c:pt idx="13">
                  <c:v>145.19999999999999</c:v>
                </c:pt>
                <c:pt idx="14">
                  <c:v>145.1</c:v>
                </c:pt>
                <c:pt idx="15">
                  <c:v>132.4</c:v>
                </c:pt>
                <c:pt idx="16">
                  <c:v>132.4</c:v>
                </c:pt>
                <c:pt idx="17">
                  <c:v>146.1</c:v>
                </c:pt>
                <c:pt idx="18">
                  <c:v>145</c:v>
                </c:pt>
              </c:numCache>
            </c:numRef>
          </c:val>
          <c:smooth val="0"/>
          <c:extLst>
            <c:ext xmlns:c16="http://schemas.microsoft.com/office/drawing/2014/chart" uri="{C3380CC4-5D6E-409C-BE32-E72D297353CC}">
              <c16:uniqueId val="{00000000-EAE9-4147-9F65-60BB9BC7B607}"/>
            </c:ext>
          </c:extLst>
        </c:ser>
        <c:ser>
          <c:idx val="1"/>
          <c:order val="1"/>
          <c:tx>
            <c:strRef>
              <c:f>'Decision Trees Algorithms (2)'!$F$1</c:f>
              <c:strCache>
                <c:ptCount val="1"/>
                <c:pt idx="0">
                  <c:v>Non-pruned</c:v>
                </c:pt>
              </c:strCache>
            </c:strRef>
          </c:tx>
          <c:spPr>
            <a:ln w="28575" cap="rnd">
              <a:solidFill>
                <a:schemeClr val="accent2"/>
              </a:solidFill>
              <a:round/>
            </a:ln>
            <a:effectLst/>
          </c:spPr>
          <c:marker>
            <c:symbol val="none"/>
          </c:marker>
          <c:cat>
            <c:numRef>
              <c:extLst>
                <c:ext xmlns:c15="http://schemas.microsoft.com/office/drawing/2012/chart" uri="{02D57815-91ED-43cb-92C2-25804820EDAC}">
                  <c15:fullRef>
                    <c15:sqref>'Decision Trees Algorithms (2)'!$A$2:$A$20</c15:sqref>
                  </c15:fullRef>
                </c:ext>
              </c:extLst>
              <c:f>'Decision Trees Algorithms (2)'!$A$2:$A$20</c:f>
              <c:numCache>
                <c:formatCode>General</c:formatCode>
                <c:ptCount val="19"/>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extLst>
                <c:ext xmlns:c15="http://schemas.microsoft.com/office/drawing/2012/chart" uri="{02D57815-91ED-43cb-92C2-25804820EDAC}">
                  <c15:fullRef>
                    <c15:sqref>'Decision Trees Algorithms (2)'!$F$2:$F$161</c15:sqref>
                  </c15:fullRef>
                </c:ext>
              </c:extLst>
              <c:f>'Decision Trees Algorithms (2)'!$F$2:$F$20</c:f>
              <c:numCache>
                <c:formatCode>General</c:formatCode>
                <c:ptCount val="19"/>
                <c:pt idx="0">
                  <c:v>1</c:v>
                </c:pt>
                <c:pt idx="1">
                  <c:v>128</c:v>
                </c:pt>
                <c:pt idx="2">
                  <c:v>128</c:v>
                </c:pt>
                <c:pt idx="3">
                  <c:v>128</c:v>
                </c:pt>
                <c:pt idx="4">
                  <c:v>128</c:v>
                </c:pt>
                <c:pt idx="5">
                  <c:v>128</c:v>
                </c:pt>
                <c:pt idx="6">
                  <c:v>130.4</c:v>
                </c:pt>
                <c:pt idx="7">
                  <c:v>131</c:v>
                </c:pt>
                <c:pt idx="8">
                  <c:v>131</c:v>
                </c:pt>
                <c:pt idx="9">
                  <c:v>146</c:v>
                </c:pt>
                <c:pt idx="10">
                  <c:v>151.9</c:v>
                </c:pt>
                <c:pt idx="11">
                  <c:v>150.80000000000001</c:v>
                </c:pt>
                <c:pt idx="12">
                  <c:v>205.5</c:v>
                </c:pt>
                <c:pt idx="13">
                  <c:v>217.7</c:v>
                </c:pt>
                <c:pt idx="14">
                  <c:v>240.5</c:v>
                </c:pt>
                <c:pt idx="15">
                  <c:v>291.3</c:v>
                </c:pt>
                <c:pt idx="16">
                  <c:v>329.3</c:v>
                </c:pt>
                <c:pt idx="17">
                  <c:v>369.8</c:v>
                </c:pt>
                <c:pt idx="18">
                  <c:v>380.4</c:v>
                </c:pt>
              </c:numCache>
            </c:numRef>
          </c:val>
          <c:smooth val="0"/>
          <c:extLst>
            <c:ext xmlns:c16="http://schemas.microsoft.com/office/drawing/2014/chart" uri="{C3380CC4-5D6E-409C-BE32-E72D297353CC}">
              <c16:uniqueId val="{00000001-EAE9-4147-9F65-60BB9BC7B607}"/>
            </c:ext>
          </c:extLst>
        </c:ser>
        <c:dLbls>
          <c:showLegendKey val="0"/>
          <c:showVal val="0"/>
          <c:showCatName val="0"/>
          <c:showSerName val="0"/>
          <c:showPercent val="0"/>
          <c:showBubbleSize val="0"/>
        </c:dLbls>
        <c:smooth val="0"/>
        <c:axId val="412570776"/>
        <c:axId val="412569792"/>
      </c:lineChart>
      <c:catAx>
        <c:axId val="412570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69792"/>
        <c:crosses val="autoZero"/>
        <c:auto val="1"/>
        <c:lblAlgn val="ctr"/>
        <c:lblOffset val="100"/>
        <c:noMultiLvlLbl val="0"/>
      </c:catAx>
      <c:valAx>
        <c:axId val="41256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70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Neural Network (Red</a:t>
            </a:r>
            <a:r>
              <a:rPr lang="en-US" baseline="0"/>
              <a:t> 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NN!$A$2</c:f>
              <c:strCache>
                <c:ptCount val="1"/>
                <c:pt idx="0">
                  <c:v>Trained</c:v>
                </c:pt>
              </c:strCache>
            </c:strRef>
          </c:tx>
          <c:spPr>
            <a:ln w="28575" cap="rnd">
              <a:solidFill>
                <a:schemeClr val="accent1"/>
              </a:solidFill>
              <a:round/>
            </a:ln>
            <a:effectLst/>
          </c:spPr>
          <c:marker>
            <c:symbol val="none"/>
          </c:marker>
          <c:cat>
            <c:numRef>
              <c:f>NN!$B$2:$B$9</c:f>
              <c:numCache>
                <c:formatCode>General</c:formatCode>
                <c:ptCount val="8"/>
                <c:pt idx="0">
                  <c:v>100</c:v>
                </c:pt>
                <c:pt idx="1">
                  <c:v>200</c:v>
                </c:pt>
                <c:pt idx="2">
                  <c:v>300</c:v>
                </c:pt>
                <c:pt idx="3">
                  <c:v>400</c:v>
                </c:pt>
                <c:pt idx="4">
                  <c:v>500</c:v>
                </c:pt>
                <c:pt idx="5">
                  <c:v>600</c:v>
                </c:pt>
                <c:pt idx="6">
                  <c:v>700</c:v>
                </c:pt>
                <c:pt idx="7">
                  <c:v>800</c:v>
                </c:pt>
              </c:numCache>
            </c:numRef>
          </c:cat>
          <c:val>
            <c:numRef>
              <c:f>NN!$H$2:$H$9</c:f>
              <c:numCache>
                <c:formatCode>General</c:formatCode>
                <c:ptCount val="8"/>
                <c:pt idx="0">
                  <c:v>0.67400000000000015</c:v>
                </c:pt>
                <c:pt idx="1">
                  <c:v>0.56999999999999995</c:v>
                </c:pt>
                <c:pt idx="2">
                  <c:v>0.53733333599999999</c:v>
                </c:pt>
                <c:pt idx="3">
                  <c:v>0.51349999999999985</c:v>
                </c:pt>
                <c:pt idx="4">
                  <c:v>0.55240000000000011</c:v>
                </c:pt>
                <c:pt idx="5">
                  <c:v>0.53733333399999994</c:v>
                </c:pt>
                <c:pt idx="6">
                  <c:v>0.53771428600000015</c:v>
                </c:pt>
                <c:pt idx="7">
                  <c:v>0.51024999999999998</c:v>
                </c:pt>
              </c:numCache>
            </c:numRef>
          </c:val>
          <c:smooth val="0"/>
          <c:extLst>
            <c:ext xmlns:c16="http://schemas.microsoft.com/office/drawing/2014/chart" uri="{C3380CC4-5D6E-409C-BE32-E72D297353CC}">
              <c16:uniqueId val="{00000000-131F-424E-A2AF-781730E953B7}"/>
            </c:ext>
          </c:extLst>
        </c:ser>
        <c:ser>
          <c:idx val="1"/>
          <c:order val="1"/>
          <c:tx>
            <c:v>Testing</c:v>
          </c:tx>
          <c:spPr>
            <a:ln w="28575" cap="rnd">
              <a:solidFill>
                <a:schemeClr val="accent2"/>
              </a:solidFill>
              <a:round/>
            </a:ln>
            <a:effectLst/>
          </c:spPr>
          <c:marker>
            <c:symbol val="none"/>
          </c:marker>
          <c:cat>
            <c:numRef>
              <c:f>NN!$B$2:$B$9</c:f>
              <c:numCache>
                <c:formatCode>General</c:formatCode>
                <c:ptCount val="8"/>
                <c:pt idx="0">
                  <c:v>100</c:v>
                </c:pt>
                <c:pt idx="1">
                  <c:v>200</c:v>
                </c:pt>
                <c:pt idx="2">
                  <c:v>300</c:v>
                </c:pt>
                <c:pt idx="3">
                  <c:v>400</c:v>
                </c:pt>
                <c:pt idx="4">
                  <c:v>500</c:v>
                </c:pt>
                <c:pt idx="5">
                  <c:v>600</c:v>
                </c:pt>
                <c:pt idx="6">
                  <c:v>700</c:v>
                </c:pt>
                <c:pt idx="7">
                  <c:v>800</c:v>
                </c:pt>
              </c:numCache>
            </c:numRef>
          </c:cat>
          <c:val>
            <c:numRef>
              <c:f>NN!$O$2:$O$9</c:f>
              <c:numCache>
                <c:formatCode>General</c:formatCode>
                <c:ptCount val="8"/>
                <c:pt idx="0">
                  <c:v>0.42590257999999998</c:v>
                </c:pt>
                <c:pt idx="1">
                  <c:v>0.52865102600000002</c:v>
                </c:pt>
                <c:pt idx="2">
                  <c:v>0.43832493999999994</c:v>
                </c:pt>
                <c:pt idx="3">
                  <c:v>0.44454773000000003</c:v>
                </c:pt>
                <c:pt idx="4">
                  <c:v>0.464007314</c:v>
                </c:pt>
                <c:pt idx="5">
                  <c:v>0.46393682800000002</c:v>
                </c:pt>
                <c:pt idx="6">
                  <c:v>0.46089273400000003</c:v>
                </c:pt>
                <c:pt idx="7">
                  <c:v>0.47340236200000002</c:v>
                </c:pt>
              </c:numCache>
            </c:numRef>
          </c:val>
          <c:smooth val="0"/>
          <c:extLst>
            <c:ext xmlns:c16="http://schemas.microsoft.com/office/drawing/2014/chart" uri="{C3380CC4-5D6E-409C-BE32-E72D297353CC}">
              <c16:uniqueId val="{00000001-131F-424E-A2AF-781730E953B7}"/>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Neural Network</a:t>
            </a:r>
            <a:r>
              <a:rPr lang="en-US" baseline="0"/>
              <a:t> </a:t>
            </a:r>
            <a:r>
              <a:rPr lang="en-US"/>
              <a:t>(</a:t>
            </a:r>
            <a:r>
              <a:rPr lang="en-US" baseline="0"/>
              <a:t>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'NN (2)'!$A$2</c:f>
              <c:strCache>
                <c:ptCount val="1"/>
                <c:pt idx="0">
                  <c:v>Trained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'NN (2)'!$B$2:$B$9</c15:sqref>
                  </c15:fullRef>
                </c:ext>
              </c:extLst>
              <c:f>'NN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'NN (2)'!$H$2:$H$9</c15:sqref>
                  </c15:fullRef>
                </c:ext>
              </c:extLst>
              <c:f>'NN (2)'!$H$2:$H$6</c:f>
              <c:numCache>
                <c:formatCode>General</c:formatCode>
                <c:ptCount val="5"/>
                <c:pt idx="0">
                  <c:v>0.77142857399999998</c:v>
                </c:pt>
                <c:pt idx="1">
                  <c:v>0.71599999999999997</c:v>
                </c:pt>
                <c:pt idx="2">
                  <c:v>0.65230769399999999</c:v>
                </c:pt>
                <c:pt idx="3">
                  <c:v>0.58500000000000008</c:v>
                </c:pt>
                <c:pt idx="4">
                  <c:v>0.49684210400000001</c:v>
                </c:pt>
              </c:numCache>
            </c:numRef>
          </c:val>
          <c:smooth val="0"/>
          <c:extLst>
            <c:ext xmlns:c16="http://schemas.microsoft.com/office/drawing/2014/chart" uri="{C3380CC4-5D6E-409C-BE32-E72D297353CC}">
              <c16:uniqueId val="{00000000-705F-476B-9CFB-0C317B3211D7}"/>
            </c:ext>
          </c:extLst>
        </c:ser>
        <c:ser>
          <c:idx val="1"/>
          <c:order val="1"/>
          <c:tx>
            <c:v>Testing</c:v>
          </c:tx>
          <c:spPr>
            <a:ln w="28575" cap="rnd">
              <a:solidFill>
                <a:schemeClr val="accent2"/>
              </a:solidFill>
              <a:round/>
            </a:ln>
            <a:effectLst/>
          </c:spPr>
          <c:marker>
            <c:symbol val="none"/>
          </c:marker>
          <c:cat>
            <c:numRef>
              <c:extLst>
                <c:ext xmlns:c15="http://schemas.microsoft.com/office/drawing/2012/chart" uri="{02D57815-91ED-43cb-92C2-25804820EDAC}">
                  <c15:fullRef>
                    <c15:sqref>'NN (2)'!$B$2:$B$9</c15:sqref>
                  </c15:fullRef>
                </c:ext>
              </c:extLst>
              <c:f>'NN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'NN (2)'!$O$2:$O$9</c15:sqref>
                  </c15:fullRef>
                </c:ext>
              </c:extLst>
              <c:f>'NN (2)'!$O$2:$O$6</c:f>
              <c:numCache>
                <c:formatCode>General</c:formatCode>
                <c:ptCount val="5"/>
                <c:pt idx="0">
                  <c:v>0.33346202999999996</c:v>
                </c:pt>
                <c:pt idx="1">
                  <c:v>0.33346202999999996</c:v>
                </c:pt>
                <c:pt idx="2">
                  <c:v>0.33346202999999996</c:v>
                </c:pt>
                <c:pt idx="3">
                  <c:v>0.33346202999999996</c:v>
                </c:pt>
                <c:pt idx="4">
                  <c:v>0.33346202999999996</c:v>
                </c:pt>
              </c:numCache>
            </c:numRef>
          </c:val>
          <c:smooth val="0"/>
          <c:extLst>
            <c:ext xmlns:c16="http://schemas.microsoft.com/office/drawing/2014/chart" uri="{C3380CC4-5D6E-409C-BE32-E72D297353CC}">
              <c16:uniqueId val="{00000001-705F-476B-9CFB-0C317B3211D7}"/>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SVM linear(Red</a:t>
            </a:r>
            <a:r>
              <a:rPr lang="en-US" baseline="0"/>
              <a:t> 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SVM!$A$2</c:f>
              <c:strCache>
                <c:ptCount val="1"/>
                <c:pt idx="0">
                  <c:v>Trained</c:v>
                </c:pt>
              </c:strCache>
            </c:strRef>
          </c:tx>
          <c:spPr>
            <a:ln w="28575" cap="rnd">
              <a:solidFill>
                <a:schemeClr val="accent1"/>
              </a:solidFill>
              <a:round/>
            </a:ln>
            <a:effectLst/>
          </c:spPr>
          <c:marker>
            <c:symbol val="none"/>
          </c:marker>
          <c:cat>
            <c:numRef>
              <c:f>SVM!$B$2:$B$9</c:f>
              <c:numCache>
                <c:formatCode>General</c:formatCode>
                <c:ptCount val="8"/>
                <c:pt idx="0">
                  <c:v>100</c:v>
                </c:pt>
                <c:pt idx="1">
                  <c:v>200</c:v>
                </c:pt>
                <c:pt idx="2">
                  <c:v>300</c:v>
                </c:pt>
                <c:pt idx="3">
                  <c:v>400</c:v>
                </c:pt>
                <c:pt idx="4">
                  <c:v>500</c:v>
                </c:pt>
                <c:pt idx="5">
                  <c:v>600</c:v>
                </c:pt>
                <c:pt idx="6">
                  <c:v>700</c:v>
                </c:pt>
                <c:pt idx="7">
                  <c:v>800</c:v>
                </c:pt>
              </c:numCache>
            </c:numRef>
          </c:cat>
          <c:val>
            <c:numRef>
              <c:f>SVM!$H$2:$H$9</c:f>
              <c:numCache>
                <c:formatCode>General</c:formatCode>
                <c:ptCount val="8"/>
                <c:pt idx="0">
                  <c:v>0.67400000000000015</c:v>
                </c:pt>
                <c:pt idx="1">
                  <c:v>0.69100000000000006</c:v>
                </c:pt>
                <c:pt idx="2">
                  <c:v>0.64599999800000008</c:v>
                </c:pt>
                <c:pt idx="3">
                  <c:v>0.62649999999999995</c:v>
                </c:pt>
                <c:pt idx="4">
                  <c:v>0.60599999999999998</c:v>
                </c:pt>
                <c:pt idx="5">
                  <c:v>0.60466666799999991</c:v>
                </c:pt>
                <c:pt idx="6">
                  <c:v>0.60457142800000008</c:v>
                </c:pt>
                <c:pt idx="7">
                  <c:v>0.6</c:v>
                </c:pt>
              </c:numCache>
            </c:numRef>
          </c:val>
          <c:smooth val="0"/>
          <c:extLst>
            <c:ext xmlns:c16="http://schemas.microsoft.com/office/drawing/2014/chart" uri="{C3380CC4-5D6E-409C-BE32-E72D297353CC}">
              <c16:uniqueId val="{00000000-C5CA-460E-B851-498879176607}"/>
            </c:ext>
          </c:extLst>
        </c:ser>
        <c:ser>
          <c:idx val="1"/>
          <c:order val="1"/>
          <c:tx>
            <c:v>Testing</c:v>
          </c:tx>
          <c:spPr>
            <a:ln w="28575" cap="rnd">
              <a:solidFill>
                <a:schemeClr val="accent2"/>
              </a:solidFill>
              <a:round/>
            </a:ln>
            <a:effectLst/>
          </c:spPr>
          <c:marker>
            <c:symbol val="none"/>
          </c:marker>
          <c:cat>
            <c:numRef>
              <c:f>SVM!$B$2:$B$9</c:f>
              <c:numCache>
                <c:formatCode>General</c:formatCode>
                <c:ptCount val="8"/>
                <c:pt idx="0">
                  <c:v>100</c:v>
                </c:pt>
                <c:pt idx="1">
                  <c:v>200</c:v>
                </c:pt>
                <c:pt idx="2">
                  <c:v>300</c:v>
                </c:pt>
                <c:pt idx="3">
                  <c:v>400</c:v>
                </c:pt>
                <c:pt idx="4">
                  <c:v>500</c:v>
                </c:pt>
                <c:pt idx="5">
                  <c:v>600</c:v>
                </c:pt>
                <c:pt idx="6">
                  <c:v>700</c:v>
                </c:pt>
                <c:pt idx="7">
                  <c:v>800</c:v>
                </c:pt>
              </c:numCache>
            </c:numRef>
          </c:cat>
          <c:val>
            <c:numRef>
              <c:f>SVM!$O$2:$O$9</c:f>
              <c:numCache>
                <c:formatCode>General</c:formatCode>
                <c:ptCount val="8"/>
                <c:pt idx="0">
                  <c:v>0.43155120199999997</c:v>
                </c:pt>
                <c:pt idx="1">
                  <c:v>0.562372592</c:v>
                </c:pt>
                <c:pt idx="2">
                  <c:v>0.55108712800000004</c:v>
                </c:pt>
                <c:pt idx="3">
                  <c:v>0.55792892999999988</c:v>
                </c:pt>
                <c:pt idx="4">
                  <c:v>0.55985706400000002</c:v>
                </c:pt>
                <c:pt idx="5">
                  <c:v>0.56236117799999996</c:v>
                </c:pt>
                <c:pt idx="6">
                  <c:v>0.56990051200000003</c:v>
                </c:pt>
                <c:pt idx="7">
                  <c:v>0.57178534599999997</c:v>
                </c:pt>
              </c:numCache>
            </c:numRef>
          </c:val>
          <c:smooth val="0"/>
          <c:extLst>
            <c:ext xmlns:c16="http://schemas.microsoft.com/office/drawing/2014/chart" uri="{C3380CC4-5D6E-409C-BE32-E72D297353CC}">
              <c16:uniqueId val="{00000001-C5CA-460E-B851-498879176607}"/>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SVM linear (</a:t>
            </a:r>
            <a:r>
              <a:rPr lang="en-US" baseline="0"/>
              <a:t>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'SVM (2)'!$A$2</c:f>
              <c:strCache>
                <c:ptCount val="1"/>
                <c:pt idx="0">
                  <c:v>Trained</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'SVM (2)'!$B$2:$B$9</c15:sqref>
                  </c15:fullRef>
                </c:ext>
              </c:extLst>
              <c:f>'SVM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'SVM (2)'!$H$2:$H$9</c15:sqref>
                  </c15:fullRef>
                </c:ext>
              </c:extLst>
              <c:f>'SVM (2)'!$H$2:$H$6</c:f>
              <c:numCache>
                <c:formatCode>General</c:formatCode>
                <c:ptCount val="5"/>
                <c:pt idx="0">
                  <c:v>1</c:v>
                </c:pt>
                <c:pt idx="1">
                  <c:v>1</c:v>
                </c:pt>
                <c:pt idx="2">
                  <c:v>1</c:v>
                </c:pt>
                <c:pt idx="3">
                  <c:v>1</c:v>
                </c:pt>
                <c:pt idx="4">
                  <c:v>1</c:v>
                </c:pt>
              </c:numCache>
            </c:numRef>
          </c:val>
          <c:smooth val="0"/>
          <c:extLst>
            <c:ext xmlns:c16="http://schemas.microsoft.com/office/drawing/2014/chart" uri="{C3380CC4-5D6E-409C-BE32-E72D297353CC}">
              <c16:uniqueId val="{00000000-4A4E-4E3C-ADDF-201CD2BCCF06}"/>
            </c:ext>
          </c:extLst>
        </c:ser>
        <c:ser>
          <c:idx val="1"/>
          <c:order val="1"/>
          <c:tx>
            <c:v>Testing</c:v>
          </c:tx>
          <c:spPr>
            <a:ln w="28575" cap="rnd">
              <a:solidFill>
                <a:schemeClr val="accent2"/>
              </a:solidFill>
              <a:round/>
            </a:ln>
            <a:effectLst/>
          </c:spPr>
          <c:marker>
            <c:symbol val="none"/>
          </c:marker>
          <c:cat>
            <c:numRef>
              <c:extLst>
                <c:ext xmlns:c15="http://schemas.microsoft.com/office/drawing/2012/chart" uri="{02D57815-91ED-43cb-92C2-25804820EDAC}">
                  <c15:fullRef>
                    <c15:sqref>'SVM (2)'!$B$2:$B$9</c15:sqref>
                  </c15:fullRef>
                </c:ext>
              </c:extLst>
              <c:f>'SVM (2)'!$B$2:$B$6</c:f>
              <c:numCache>
                <c:formatCode>General</c:formatCode>
                <c:ptCount val="5"/>
                <c:pt idx="0">
                  <c:v>35</c:v>
                </c:pt>
                <c:pt idx="1">
                  <c:v>50</c:v>
                </c:pt>
                <c:pt idx="2">
                  <c:v>65</c:v>
                </c:pt>
                <c:pt idx="3">
                  <c:v>80</c:v>
                </c:pt>
                <c:pt idx="4">
                  <c:v>95</c:v>
                </c:pt>
              </c:numCache>
            </c:numRef>
          </c:cat>
          <c:val>
            <c:numRef>
              <c:extLst>
                <c:ext xmlns:c15="http://schemas.microsoft.com/office/drawing/2012/chart" uri="{02D57815-91ED-43cb-92C2-25804820EDAC}">
                  <c15:fullRef>
                    <c15:sqref>'SVM (2)'!$O$2:$O$9</c15:sqref>
                  </c15:fullRef>
                </c:ext>
              </c:extLst>
              <c:f>'SVM (2)'!$O$2:$O$6</c:f>
              <c:numCache>
                <c:formatCode>General</c:formatCode>
                <c:ptCount val="5"/>
                <c:pt idx="0">
                  <c:v>0.70115047600000002</c:v>
                </c:pt>
                <c:pt idx="1">
                  <c:v>0.78216821599999997</c:v>
                </c:pt>
                <c:pt idx="2">
                  <c:v>0.79834935800000006</c:v>
                </c:pt>
                <c:pt idx="3">
                  <c:v>0.89274030199999999</c:v>
                </c:pt>
                <c:pt idx="4">
                  <c:v>0.92643550999999991</c:v>
                </c:pt>
              </c:numCache>
            </c:numRef>
          </c:val>
          <c:smooth val="0"/>
          <c:extLst>
            <c:ext xmlns:c16="http://schemas.microsoft.com/office/drawing/2014/chart" uri="{C3380CC4-5D6E-409C-BE32-E72D297353CC}">
              <c16:uniqueId val="{00000001-4A4E-4E3C-ADDF-201CD2BCCF06}"/>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curve for SVM (sigmoid) (Red</a:t>
            </a:r>
            <a:r>
              <a:rPr lang="en-US" baseline="0"/>
              <a:t> Wines)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'SVM sigmoid'!$A$2</c:f>
              <c:strCache>
                <c:ptCount val="1"/>
                <c:pt idx="0">
                  <c:v>Trained</c:v>
                </c:pt>
              </c:strCache>
            </c:strRef>
          </c:tx>
          <c:spPr>
            <a:ln w="28575" cap="rnd">
              <a:solidFill>
                <a:schemeClr val="accent1"/>
              </a:solidFill>
              <a:round/>
            </a:ln>
            <a:effectLst/>
          </c:spPr>
          <c:marker>
            <c:symbol val="none"/>
          </c:marker>
          <c:cat>
            <c:numRef>
              <c:f>'SVM sigmoid'!$B$2:$B$9</c:f>
              <c:numCache>
                <c:formatCode>General</c:formatCode>
                <c:ptCount val="8"/>
                <c:pt idx="0">
                  <c:v>100</c:v>
                </c:pt>
                <c:pt idx="1">
                  <c:v>200</c:v>
                </c:pt>
                <c:pt idx="2">
                  <c:v>300</c:v>
                </c:pt>
                <c:pt idx="3">
                  <c:v>400</c:v>
                </c:pt>
                <c:pt idx="4">
                  <c:v>500</c:v>
                </c:pt>
                <c:pt idx="5">
                  <c:v>600</c:v>
                </c:pt>
                <c:pt idx="6">
                  <c:v>700</c:v>
                </c:pt>
                <c:pt idx="7">
                  <c:v>800</c:v>
                </c:pt>
              </c:numCache>
            </c:numRef>
          </c:cat>
          <c:val>
            <c:numRef>
              <c:f>'SVM sigmoid'!$H$2:$H$9</c:f>
              <c:numCache>
                <c:formatCode>General</c:formatCode>
                <c:ptCount val="8"/>
                <c:pt idx="0">
                  <c:v>0.67400000000000015</c:v>
                </c:pt>
                <c:pt idx="1">
                  <c:v>0.63000000000000012</c:v>
                </c:pt>
                <c:pt idx="2">
                  <c:v>0.53666667000000001</c:v>
                </c:pt>
                <c:pt idx="3">
                  <c:v>0.5119999999999999</c:v>
                </c:pt>
                <c:pt idx="4">
                  <c:v>0.50120000000000009</c:v>
                </c:pt>
                <c:pt idx="5">
                  <c:v>0.47866666599999996</c:v>
                </c:pt>
                <c:pt idx="6">
                  <c:v>0.477428572</c:v>
                </c:pt>
                <c:pt idx="7">
                  <c:v>0.46650000000000003</c:v>
                </c:pt>
              </c:numCache>
            </c:numRef>
          </c:val>
          <c:smooth val="0"/>
          <c:extLst>
            <c:ext xmlns:c16="http://schemas.microsoft.com/office/drawing/2014/chart" uri="{C3380CC4-5D6E-409C-BE32-E72D297353CC}">
              <c16:uniqueId val="{00000000-A4F5-4F5E-836D-258732827056}"/>
            </c:ext>
          </c:extLst>
        </c:ser>
        <c:ser>
          <c:idx val="1"/>
          <c:order val="1"/>
          <c:tx>
            <c:v>Testing</c:v>
          </c:tx>
          <c:spPr>
            <a:ln w="28575" cap="rnd">
              <a:solidFill>
                <a:schemeClr val="accent2"/>
              </a:solidFill>
              <a:round/>
            </a:ln>
            <a:effectLst/>
          </c:spPr>
          <c:marker>
            <c:symbol val="none"/>
          </c:marker>
          <c:cat>
            <c:numRef>
              <c:f>'SVM sigmoid'!$B$2:$B$9</c:f>
              <c:numCache>
                <c:formatCode>General</c:formatCode>
                <c:ptCount val="8"/>
                <c:pt idx="0">
                  <c:v>100</c:v>
                </c:pt>
                <c:pt idx="1">
                  <c:v>200</c:v>
                </c:pt>
                <c:pt idx="2">
                  <c:v>300</c:v>
                </c:pt>
                <c:pt idx="3">
                  <c:v>400</c:v>
                </c:pt>
                <c:pt idx="4">
                  <c:v>500</c:v>
                </c:pt>
                <c:pt idx="5">
                  <c:v>600</c:v>
                </c:pt>
                <c:pt idx="6">
                  <c:v>700</c:v>
                </c:pt>
                <c:pt idx="7">
                  <c:v>800</c:v>
                </c:pt>
              </c:numCache>
            </c:numRef>
          </c:cat>
          <c:val>
            <c:numRef>
              <c:f>'SVM sigmoid'!$O$2:$O$9</c:f>
              <c:numCache>
                <c:formatCode>General</c:formatCode>
                <c:ptCount val="8"/>
                <c:pt idx="0">
                  <c:v>0.42590257999999998</c:v>
                </c:pt>
                <c:pt idx="1">
                  <c:v>0.42590257999999998</c:v>
                </c:pt>
                <c:pt idx="2">
                  <c:v>0.42590257999999998</c:v>
                </c:pt>
                <c:pt idx="3">
                  <c:v>0.42590257999999998</c:v>
                </c:pt>
                <c:pt idx="4">
                  <c:v>0.42590257999999998</c:v>
                </c:pt>
                <c:pt idx="5">
                  <c:v>0.42590257999999998</c:v>
                </c:pt>
                <c:pt idx="6">
                  <c:v>0.42590257999999998</c:v>
                </c:pt>
                <c:pt idx="7">
                  <c:v>0.42590257999999998</c:v>
                </c:pt>
              </c:numCache>
            </c:numRef>
          </c:val>
          <c:smooth val="0"/>
          <c:extLst>
            <c:ext xmlns:c16="http://schemas.microsoft.com/office/drawing/2014/chart" uri="{C3380CC4-5D6E-409C-BE32-E72D297353CC}">
              <c16:uniqueId val="{00000001-A4F5-4F5E-836D-258732827056}"/>
            </c:ext>
          </c:extLst>
        </c:ser>
        <c:dLbls>
          <c:showLegendKey val="0"/>
          <c:showVal val="0"/>
          <c:showCatName val="0"/>
          <c:showSerName val="0"/>
          <c:showPercent val="0"/>
          <c:showBubbleSize val="0"/>
        </c:dLbls>
        <c:smooth val="0"/>
        <c:axId val="382789392"/>
        <c:axId val="382797592"/>
      </c:lineChart>
      <c:catAx>
        <c:axId val="38278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97592"/>
        <c:crosses val="autoZero"/>
        <c:auto val="1"/>
        <c:lblAlgn val="ctr"/>
        <c:lblOffset val="100"/>
        <c:noMultiLvlLbl val="0"/>
      </c:catAx>
      <c:valAx>
        <c:axId val="3827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789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13040</TotalTime>
  <Pages>12</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chien-i chao</dc:creator>
  <cp:keywords/>
  <dc:description/>
  <cp:lastModifiedBy>chien-i chao</cp:lastModifiedBy>
  <cp:revision>70</cp:revision>
  <cp:lastPrinted>2017-02-05T08:56:00Z</cp:lastPrinted>
  <dcterms:created xsi:type="dcterms:W3CDTF">2017-01-25T08:28:00Z</dcterms:created>
  <dcterms:modified xsi:type="dcterms:W3CDTF">2017-02-05T09:06:00Z</dcterms:modified>
</cp:coreProperties>
</file>