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E7C66">
      <w:pPr>
        <w:spacing w:after="156" w:afterLines="50"/>
        <w:jc w:val="center"/>
        <w:rPr>
          <w:rFonts w:eastAsia="黑体"/>
          <w:b/>
          <w:w w:val="90"/>
          <w:sz w:val="36"/>
        </w:rPr>
      </w:pPr>
      <w:r>
        <w:rPr>
          <w:rFonts w:hint="eastAsia" w:eastAsia="黑体"/>
          <w:b/>
          <w:w w:val="90"/>
          <w:sz w:val="36"/>
          <w:lang w:val="en-US" w:eastAsia="zh-CN"/>
        </w:rPr>
        <w:t>计算机科学/计算机工程专业方向实践课程设计</w:t>
      </w:r>
      <w:r>
        <w:rPr>
          <w:rFonts w:eastAsia="黑体"/>
          <w:b/>
          <w:w w:val="90"/>
          <w:sz w:val="36"/>
        </w:rPr>
        <w:t>任务书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1041"/>
        <w:gridCol w:w="1059"/>
        <w:gridCol w:w="232"/>
        <w:gridCol w:w="1110"/>
        <w:gridCol w:w="759"/>
        <w:gridCol w:w="472"/>
        <w:gridCol w:w="1174"/>
        <w:gridCol w:w="460"/>
        <w:gridCol w:w="2113"/>
      </w:tblGrid>
      <w:tr w14:paraId="6C05C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3" w:hRule="atLeast"/>
          <w:jc w:val="center"/>
        </w:trPr>
        <w:tc>
          <w:tcPr>
            <w:tcW w:w="618" w:type="pct"/>
            <w:noWrap w:val="0"/>
            <w:vAlign w:val="top"/>
          </w:tcPr>
          <w:p w14:paraId="31DACBB9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组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号</w:t>
            </w:r>
          </w:p>
        </w:tc>
        <w:tc>
          <w:tcPr>
            <w:tcW w:w="767" w:type="pct"/>
            <w:gridSpan w:val="2"/>
            <w:noWrap w:val="0"/>
            <w:vAlign w:val="top"/>
          </w:tcPr>
          <w:p w14:paraId="26444C15">
            <w:pPr>
              <w:jc w:val="center"/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659" w:type="pct"/>
            <w:noWrap w:val="0"/>
            <w:vAlign w:val="top"/>
          </w:tcPr>
          <w:p w14:paraId="36DDA74C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号</w:t>
            </w:r>
          </w:p>
        </w:tc>
        <w:tc>
          <w:tcPr>
            <w:tcW w:w="731" w:type="pct"/>
            <w:gridSpan w:val="2"/>
            <w:noWrap w:val="0"/>
            <w:vAlign w:val="top"/>
          </w:tcPr>
          <w:p w14:paraId="061B3009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2304103</w:t>
            </w:r>
          </w:p>
        </w:tc>
        <w:tc>
          <w:tcPr>
            <w:tcW w:w="697" w:type="pct"/>
            <w:noWrap w:val="0"/>
            <w:vAlign w:val="top"/>
          </w:tcPr>
          <w:p w14:paraId="091CAA17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业</w:t>
            </w:r>
          </w:p>
        </w:tc>
        <w:tc>
          <w:tcPr>
            <w:tcW w:w="1526" w:type="pct"/>
            <w:gridSpan w:val="2"/>
            <w:noWrap w:val="0"/>
            <w:vAlign w:val="top"/>
          </w:tcPr>
          <w:p w14:paraId="58FA528D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计算机科学与技术</w:t>
            </w:r>
          </w:p>
        </w:tc>
      </w:tr>
      <w:tr w14:paraId="36EBC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3" w:hRule="atLeast"/>
          <w:jc w:val="center"/>
        </w:trPr>
        <w:tc>
          <w:tcPr>
            <w:tcW w:w="5000" w:type="pct"/>
            <w:gridSpan w:val="9"/>
            <w:noWrap w:val="0"/>
            <w:vAlign w:val="top"/>
          </w:tcPr>
          <w:p w14:paraId="6A8C117A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小组成员</w:t>
            </w:r>
          </w:p>
        </w:tc>
      </w:tr>
      <w:tr w14:paraId="79579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1247" w:type="pct"/>
            <w:gridSpan w:val="2"/>
            <w:noWrap w:val="0"/>
            <w:vAlign w:val="top"/>
          </w:tcPr>
          <w:p w14:paraId="0DD18168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组 长 </w:t>
            </w:r>
            <w:r>
              <w:rPr>
                <w:rFonts w:hint="eastAsia"/>
                <w:sz w:val="28"/>
                <w:szCs w:val="28"/>
              </w:rPr>
              <w:t>学 号</w:t>
            </w:r>
          </w:p>
        </w:tc>
        <w:tc>
          <w:tcPr>
            <w:tcW w:w="1248" w:type="pct"/>
            <w:gridSpan w:val="3"/>
            <w:noWrap w:val="0"/>
            <w:vAlign w:val="top"/>
          </w:tcPr>
          <w:p w14:paraId="3EFFB8F3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2023211715</w:t>
            </w:r>
          </w:p>
        </w:tc>
        <w:tc>
          <w:tcPr>
            <w:tcW w:w="1250" w:type="pct"/>
            <w:gridSpan w:val="3"/>
            <w:noWrap w:val="0"/>
            <w:vAlign w:val="top"/>
          </w:tcPr>
          <w:p w14:paraId="4D882CFC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组 长 </w:t>
            </w: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名</w:t>
            </w:r>
          </w:p>
        </w:tc>
        <w:tc>
          <w:tcPr>
            <w:tcW w:w="1254" w:type="pct"/>
            <w:noWrap w:val="0"/>
            <w:vAlign w:val="top"/>
          </w:tcPr>
          <w:p w14:paraId="0B65AB77">
            <w:pPr>
              <w:jc w:val="center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林义洋</w:t>
            </w:r>
          </w:p>
        </w:tc>
      </w:tr>
      <w:tr w14:paraId="50AB3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exact"/>
          <w:jc w:val="center"/>
        </w:trPr>
        <w:tc>
          <w:tcPr>
            <w:tcW w:w="1247" w:type="pct"/>
            <w:gridSpan w:val="2"/>
            <w:noWrap w:val="0"/>
            <w:vAlign w:val="top"/>
          </w:tcPr>
          <w:p w14:paraId="32320C7E">
            <w:pPr>
              <w:jc w:val="center"/>
              <w:rPr>
                <w:rFonts w:hint="eastAsia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</w:rPr>
              <w:t>学 号</w:t>
            </w:r>
          </w:p>
        </w:tc>
        <w:tc>
          <w:tcPr>
            <w:tcW w:w="1248" w:type="pct"/>
            <w:gridSpan w:val="3"/>
            <w:noWrap w:val="0"/>
            <w:vAlign w:val="top"/>
          </w:tcPr>
          <w:p w14:paraId="1B2C4CB1">
            <w:pPr>
              <w:jc w:val="center"/>
              <w:rPr>
                <w:rFonts w:hint="eastAsia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kern w:val="2"/>
                <w:sz w:val="28"/>
                <w:szCs w:val="28"/>
                <w:lang w:val="en-US" w:eastAsia="zh-CN" w:bidi="ar-SA"/>
              </w:rPr>
              <w:t>2023211716</w:t>
            </w:r>
          </w:p>
        </w:tc>
        <w:tc>
          <w:tcPr>
            <w:tcW w:w="1250" w:type="pct"/>
            <w:gridSpan w:val="3"/>
            <w:noWrap w:val="0"/>
            <w:vAlign w:val="top"/>
          </w:tcPr>
          <w:p w14:paraId="1F9A772B">
            <w:pPr>
              <w:jc w:val="center"/>
              <w:rPr>
                <w:rFonts w:hint="eastAsia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名</w:t>
            </w:r>
          </w:p>
        </w:tc>
        <w:tc>
          <w:tcPr>
            <w:tcW w:w="1254" w:type="pct"/>
            <w:noWrap w:val="0"/>
            <w:vAlign w:val="top"/>
          </w:tcPr>
          <w:p w14:paraId="33B148F6">
            <w:pPr>
              <w:jc w:val="center"/>
              <w:rPr>
                <w:rFonts w:hint="eastAsia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/>
                <w:kern w:val="2"/>
                <w:sz w:val="28"/>
                <w:szCs w:val="28"/>
                <w:lang w:val="en-US" w:eastAsia="zh-CN" w:bidi="ar-SA"/>
              </w:rPr>
              <w:t>刘善宁</w:t>
            </w:r>
          </w:p>
        </w:tc>
      </w:tr>
      <w:tr w14:paraId="70BFF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67" w:hRule="exact"/>
          <w:jc w:val="center"/>
        </w:trPr>
        <w:tc>
          <w:tcPr>
            <w:tcW w:w="1247" w:type="pct"/>
            <w:gridSpan w:val="2"/>
            <w:noWrap w:val="0"/>
            <w:vAlign w:val="top"/>
          </w:tcPr>
          <w:p w14:paraId="1C33FA7D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 号</w:t>
            </w:r>
          </w:p>
        </w:tc>
        <w:tc>
          <w:tcPr>
            <w:tcW w:w="1248" w:type="pct"/>
            <w:gridSpan w:val="3"/>
            <w:noWrap w:val="0"/>
            <w:vAlign w:val="top"/>
          </w:tcPr>
          <w:p w14:paraId="0E782AD9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2023211723</w:t>
            </w:r>
          </w:p>
        </w:tc>
        <w:tc>
          <w:tcPr>
            <w:tcW w:w="1250" w:type="pct"/>
            <w:gridSpan w:val="3"/>
            <w:noWrap w:val="0"/>
            <w:vAlign w:val="top"/>
          </w:tcPr>
          <w:p w14:paraId="6DF4C729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名</w:t>
            </w:r>
          </w:p>
        </w:tc>
        <w:tc>
          <w:tcPr>
            <w:tcW w:w="1254" w:type="pct"/>
            <w:noWrap w:val="0"/>
            <w:vAlign w:val="top"/>
          </w:tcPr>
          <w:p w14:paraId="06B32837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孙业腾</w:t>
            </w:r>
          </w:p>
        </w:tc>
      </w:tr>
      <w:tr w14:paraId="5AA5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1134" w:hRule="exact"/>
          <w:jc w:val="center"/>
        </w:trPr>
        <w:tc>
          <w:tcPr>
            <w:tcW w:w="1247" w:type="pct"/>
            <w:gridSpan w:val="2"/>
            <w:noWrap w:val="0"/>
            <w:vAlign w:val="center"/>
          </w:tcPr>
          <w:p w14:paraId="303CE86B">
            <w:pPr>
              <w:spacing w:line="300" w:lineRule="auto"/>
            </w:pPr>
          </w:p>
          <w:p w14:paraId="1AD0F83F">
            <w:pPr>
              <w:jc w:val="center"/>
              <w:rPr>
                <w:rFonts w:hint="eastAsia"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任务题目</w:t>
            </w:r>
          </w:p>
        </w:tc>
        <w:tc>
          <w:tcPr>
            <w:tcW w:w="3752" w:type="pct"/>
            <w:gridSpan w:val="7"/>
            <w:noWrap w:val="0"/>
            <w:vAlign w:val="center"/>
          </w:tcPr>
          <w:p w14:paraId="16818A70">
            <w:pPr>
              <w:jc w:val="center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基于Spring Boot 与 Vue 的琴房预约管理系统</w:t>
            </w:r>
          </w:p>
          <w:p w14:paraId="4560CC37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设计与实现</w:t>
            </w:r>
          </w:p>
        </w:tc>
      </w:tr>
      <w:tr w14:paraId="54BC5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5000" w:type="pct"/>
            <w:gridSpan w:val="9"/>
            <w:noWrap w:val="0"/>
            <w:vAlign w:val="top"/>
          </w:tcPr>
          <w:p w14:paraId="6AB01498">
            <w:pPr>
              <w:spacing w:line="300" w:lineRule="auto"/>
            </w:pPr>
          </w:p>
          <w:p w14:paraId="0038F8D7">
            <w:pPr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问题阐述与分析</w:t>
            </w:r>
          </w:p>
          <w:p w14:paraId="5326515C">
            <w:pPr>
              <w:spacing w:line="300" w:lineRule="auto"/>
            </w:pPr>
          </w:p>
          <w:p w14:paraId="7D95BFA2">
            <w:pPr>
              <w:numPr>
                <w:ilvl w:val="0"/>
                <w:numId w:val="0"/>
              </w:numPr>
              <w:ind w:left="480" w:leftChars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1.</w:t>
            </w:r>
            <w:r>
              <w:rPr>
                <w:rFonts w:hint="eastAsia"/>
                <w:b/>
                <w:bCs/>
                <w:sz w:val="24"/>
              </w:rPr>
              <w:t>问题背景与实际应用意义</w:t>
            </w:r>
          </w:p>
          <w:p w14:paraId="7A6363D4">
            <w:pPr>
              <w:spacing w:line="300" w:lineRule="auto"/>
              <w:ind w:firstLine="480" w:firstLineChars="2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高校琴房等公共资源数量有限而使用需求集中，传统管理靠线下登记与人工协调，预约冲突难以及时发现，时段利用率低，占用后爽约也难以约束。本系统面向少房间高自由度的琴房预约场景，把琴房信息、预约时段与用户信用集中到线上管理，预约冲突自动检测、对内对外琴房分级开放、信用约束与空出提醒都由系统处理，减少人工协调，提高琴房使用效率。</w:t>
            </w:r>
          </w:p>
          <w:p w14:paraId="616EC3E1">
            <w:pPr>
              <w:spacing w:line="300" w:lineRule="auto"/>
            </w:pPr>
          </w:p>
          <w:p w14:paraId="75B4B713">
            <w:pPr>
              <w:numPr>
                <w:ilvl w:val="0"/>
                <w:numId w:val="0"/>
              </w:numPr>
              <w:ind w:left="480" w:leftChars="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2.</w:t>
            </w:r>
            <w:r>
              <w:rPr>
                <w:rFonts w:hint="eastAsia"/>
                <w:b/>
                <w:bCs/>
                <w:sz w:val="24"/>
              </w:rPr>
              <w:t>拟解决的主要问题及概要需求分析</w:t>
            </w:r>
          </w:p>
          <w:p w14:paraId="3768555A">
            <w:pPr>
              <w:spacing w:line="300" w:lineRule="auto"/>
              <w:ind w:firstLine="480" w:firstLineChars="2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核心问题有四类。</w:t>
            </w:r>
          </w:p>
          <w:p w14:paraId="490B582A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1. 同一琴房同一时段重复预约的冲突检测与拒绝。</w:t>
            </w:r>
          </w:p>
          <w:p w14:paraId="5AE99D9B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2. 普通用户与会员的权限分级，会员可预约对内琴房。</w:t>
            </w:r>
          </w:p>
          <w:p w14:paraId="10DA4AEF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3. 恶意占用不使用的约束，线下反馈核实后信用减分并暂停服务。</w:t>
            </w:r>
          </w:p>
          <w:p w14:paraId="4408FD62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4. 想约时段被占时的空出提醒。</w:t>
            </w:r>
          </w:p>
          <w:p w14:paraId="0D252EB3">
            <w:pPr>
              <w:spacing w:line="300" w:lineRule="auto"/>
              <w:ind w:firstLine="480" w:firstLineChars="2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系统以可运行的 Web 应用交付，前后端分离，后端连接 MySQL 数据库。业务流程从用户注册登录、琴房信息查看与搜索、预约与取消、空出提醒设置、个人预约记录，到管理端的琴房乐器管理、预约处理、规则参数配置、信用管理与公告轮播维护，覆盖预约业务的主要环节。</w:t>
            </w:r>
          </w:p>
          <w:p w14:paraId="6C817AD1">
            <w:pPr>
              <w:spacing w:line="300" w:lineRule="auto"/>
            </w:pPr>
          </w:p>
          <w:p w14:paraId="491EDC7C">
            <w:pPr>
              <w:spacing w:line="300" w:lineRule="auto"/>
            </w:pPr>
          </w:p>
          <w:p w14:paraId="55565CF2">
            <w:pPr>
              <w:spacing w:line="300" w:lineRule="auto"/>
            </w:pPr>
          </w:p>
          <w:p w14:paraId="17158693">
            <w:pPr>
              <w:ind w:firstLine="480"/>
              <w:rPr>
                <w:rFonts w:hint="eastAsia"/>
                <w:b/>
                <w:bCs/>
                <w:sz w:val="24"/>
                <w:lang w:val="en-US" w:eastAsia="zh-CN"/>
              </w:rPr>
            </w:pPr>
          </w:p>
          <w:p w14:paraId="7AA4BE28">
            <w:pPr>
              <w:ind w:firstLine="480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3.</w:t>
            </w:r>
            <w:r>
              <w:rPr>
                <w:rFonts w:hint="eastAsia"/>
                <w:b/>
                <w:bCs/>
                <w:sz w:val="24"/>
              </w:rPr>
              <w:t>计划实施方案</w:t>
            </w:r>
          </w:p>
          <w:p w14:paraId="1444FAC2">
            <w:pPr>
              <w:spacing w:line="300" w:lineRule="auto"/>
              <w:ind w:firstLine="480" w:firstLineChars="2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系统采用前后端分离架构，按功能域分模块实现，各端方案如下。</w:t>
            </w:r>
          </w:p>
          <w:p w14:paraId="09C87E55">
            <w:pPr>
              <w:spacing w:before="200" w:after="120" w:line="300" w:lineRule="auto"/>
              <w:ind w:firstLine="482" w:firstLineChars="2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b/>
                <w:sz w:val="24"/>
                <w:szCs w:val="24"/>
              </w:rPr>
              <w:t>（1）后端服务</w:t>
            </w:r>
          </w:p>
          <w:p w14:paraId="361B7A6A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1. 技术选型与分层：Spring Boot 3.5、MyBatis-Plus 与 MySQL 8，Java 17 运行，controller、service、mapper、entity 四层划分，统一返回与全局异常处理。</w:t>
            </w:r>
          </w:p>
          <w:p w14:paraId="1DD1AFD0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2. 鉴权与安全：JWT 无状态鉴权，token 经请求头传递，密码 BCrypt 加密存储，管理接口按角色校验。</w:t>
            </w:r>
          </w:p>
          <w:p w14:paraId="216764C8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3. 并发与一致性：预约写操作在事务内先对琴房行加锁，串行化同一琴房的并发请求，再做区间重叠判断后插入，唯一键约束防止同起点重复数据，保证并发下不出现重复预约。</w:t>
            </w:r>
          </w:p>
          <w:p w14:paraId="68F3F619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4. 规则与缓存：预约规则参数化存储并加载至内存缓存，管理端保存后新规则立即作用于后续预约。</w:t>
            </w:r>
          </w:p>
          <w:p w14:paraId="3313E822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5. 时间推进：预约按日期自动过期置已完成，信用分每日自然恢复，周次数按自然周统计，由定时任务自动处理。</w:t>
            </w:r>
          </w:p>
          <w:p w14:paraId="60D56959">
            <w:pPr>
              <w:spacing w:before="200" w:after="120" w:line="300" w:lineRule="auto"/>
              <w:ind w:firstLine="482" w:firstLineChars="2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b/>
                <w:sz w:val="24"/>
                <w:szCs w:val="24"/>
              </w:rPr>
              <w:t>（2）用户端 Web</w:t>
            </w:r>
          </w:p>
          <w:p w14:paraId="3B5FBC6E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1. 页面功能：注册登录、首页轮播公告、琴房列表与详情、空闲时段查询、预约与退约、空出提醒关注、我的预约、消息中心、个人中心与系统反馈。</w:t>
            </w:r>
          </w:p>
          <w:p w14:paraId="692D513D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2. 工程形态：Vue3 加 Vite 加 Element Plus 独立工程，与后端接口分离，接口无状态化便于小程序复用。</w:t>
            </w:r>
          </w:p>
          <w:p w14:paraId="678AA7F4">
            <w:pPr>
              <w:spacing w:before="200" w:after="120" w:line="300" w:lineRule="auto"/>
              <w:ind w:firstLine="482" w:firstLineChars="2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b/>
                <w:sz w:val="24"/>
                <w:szCs w:val="24"/>
              </w:rPr>
              <w:t>（3）管理端 Web</w:t>
            </w:r>
          </w:p>
          <w:p w14:paraId="467BD072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1. 页面功能：琴房与乐器管理、预约查看与处理、规则参数配置、信用管理、用户与会员管理、公告轮播维护、反馈处理与首页统计。</w:t>
            </w:r>
          </w:p>
          <w:p w14:paraId="002A8BB5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2. 权限控制：管理端接口与用户端接口分组，管理接口全部做管理员角色校验。</w:t>
            </w:r>
          </w:p>
          <w:p w14:paraId="5B6DA25F">
            <w:pPr>
              <w:spacing w:line="300" w:lineRule="auto"/>
            </w:pPr>
          </w:p>
          <w:p w14:paraId="7F794324">
            <w:pPr>
              <w:spacing w:line="300" w:lineRule="auto"/>
            </w:pPr>
          </w:p>
          <w:p w14:paraId="2E79411C">
            <w:pPr>
              <w:spacing w:line="300" w:lineRule="auto"/>
            </w:pPr>
          </w:p>
          <w:p w14:paraId="6438A38C">
            <w:pPr>
              <w:spacing w:line="300" w:lineRule="auto"/>
            </w:pPr>
          </w:p>
          <w:p w14:paraId="4532BE3D">
            <w:pPr>
              <w:spacing w:line="300" w:lineRule="auto"/>
            </w:pPr>
          </w:p>
          <w:p w14:paraId="29BDD4E1">
            <w:pPr>
              <w:spacing w:line="300" w:lineRule="auto"/>
            </w:pPr>
          </w:p>
          <w:p w14:paraId="4B997BB0">
            <w:pPr>
              <w:ind w:firstLine="48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4.</w:t>
            </w:r>
            <w:r>
              <w:rPr>
                <w:rFonts w:hint="eastAsia"/>
                <w:b/>
                <w:bCs/>
                <w:sz w:val="24"/>
              </w:rPr>
              <w:t>拟采用的数据库设计思路分析</w:t>
            </w:r>
          </w:p>
          <w:p w14:paraId="3CCD24CA">
            <w:pPr>
              <w:spacing w:line="300" w:lineRule="auto"/>
              <w:ind w:firstLine="480" w:firstLineChars="2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按第三范式组织数据模型，共 11 张表，分为账户、场地、预约、规则、提醒与内容六类，设计要点如下。</w:t>
            </w:r>
          </w:p>
          <w:p w14:paraId="642C3904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1. 账户与权限：sys_user 存登录名、姓名、学号、邮箱与加密密码，role 区分管理员与普通用户，is_member 区分会员，会员才能预约对内琴房；credit 存信用分，预留 openid 字段供微信小程序迁移绑定。</w:t>
            </w:r>
          </w:p>
          <w:p w14:paraId="05C90267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2. 场地与乐器：room 记录琴房名称、对内对外类型与每日可约时间窗，时间窗用当日分钟数存 open_start 与 open_end，360 与 1320 对应 6 点与 22 点，便于区间运算；instrument 以外键关联琴房，保存乐器名称、数量与备注。</w:t>
            </w:r>
          </w:p>
          <w:p w14:paraId="50AD28A0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3. 预约：booking 保存用户、琴房、日期与起止分钟，状态为已预约、已取消、已完成；起止分钟用整数便于重叠判断，加唯一键约束同房同日同起点不重复，外键关联用户与琴房，并建琴房加日期索引加快冲突查询。</w:t>
            </w:r>
          </w:p>
          <w:p w14:paraId="1F39E3C4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4. 规则参数：rule_config 以键值对存最小单位、时长上限、提前天数、周次数与信用阈值，管理端可在线调整，规则不写进程序代码。</w:t>
            </w:r>
          </w:p>
          <w:p w14:paraId="198FED8E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5. 空出提醒与消息：watch 记录用户关注的琴房日期区间，唯一键防重复关注；退约释放时段后匹配重叠关注并写 message 站内提醒，消息通道保留抽象便于替换为订阅消息。</w:t>
            </w:r>
          </w:p>
          <w:p w14:paraId="7A994027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6. 信用流水：credit_log 记录减分与恢复的变动值、原因与经办管理员，便于追溯；信用低于阈值自动暂停预约，恢复后重新开放。</w:t>
            </w:r>
          </w:p>
          <w:p w14:paraId="22843490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7. 展示内容：notice、banner 与 feedback 分别存公告、轮播与反馈，均以状态字段控制展示与处理进度。</w:t>
            </w:r>
          </w:p>
          <w:p w14:paraId="55894F01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8. 时间字段：建表时间统一由数据库默认当前时间写入，避免应用层时钟不一致。</w:t>
            </w:r>
          </w:p>
          <w:p w14:paraId="6CC29C41">
            <w:pPr>
              <w:spacing w:line="300" w:lineRule="auto"/>
              <w:ind w:left="780" w:hanging="300"/>
              <w:jc w:val="center"/>
              <w:rPr>
                <w:rFonts w:hint="eastAsia" w:ascii="Times New Roman" w:eastAsia="宋体"/>
                <w:sz w:val="24"/>
                <w:szCs w:val="24"/>
                <w:lang w:eastAsia="zh-CN"/>
              </w:rPr>
            </w:pPr>
            <w:r>
              <w:rPr>
                <w:rFonts w:hint="eastAsia" w:ascii="Times New Roman" w:eastAsia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4461510" cy="8999855"/>
                  <wp:effectExtent l="0" t="0" r="8890" b="4445"/>
                  <wp:docPr id="1" name="图片 1" descr="ER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ER图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1510" cy="899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85C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5000" w:type="pct"/>
            <w:gridSpan w:val="9"/>
            <w:noWrap w:val="0"/>
            <w:vAlign w:val="top"/>
          </w:tcPr>
          <w:p w14:paraId="7B4848BD">
            <w:pPr>
              <w:spacing w:line="300" w:lineRule="auto"/>
            </w:pPr>
          </w:p>
          <w:p w14:paraId="6607624A">
            <w:pPr>
              <w:rPr>
                <w:rFonts w:hint="eastAsia" w:eastAsia="宋体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工作量</w:t>
            </w:r>
            <w:bookmarkStart w:id="0" w:name="_GoBack"/>
            <w:bookmarkEnd w:id="0"/>
          </w:p>
          <w:p w14:paraId="68610088">
            <w:pPr>
              <w:spacing w:line="300" w:lineRule="auto"/>
              <w:ind w:firstLine="480" w:firstLineChars="2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系统功能按模块实现，主要模块功能范围如下。</w:t>
            </w:r>
          </w:p>
          <w:p w14:paraId="6C2D4D9A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1. 用户端琴房浏览：琴房列表与详情、乐器明细展示、关键字搜索、空闲时段查询，并按会员权限区分对内对外可见性。</w:t>
            </w:r>
          </w:p>
          <w:p w14:paraId="1D267478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2. 用户端预约与提醒：预约创建与冲突提示、我的预约、退约取消、空出时段关注与取消、我的关注列表。</w:t>
            </w:r>
          </w:p>
          <w:p w14:paraId="0CDFF18F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3. 用户侧个人功能：注册登录与修改密码、个人中心、站内消息、系统反馈。</w:t>
            </w:r>
          </w:p>
          <w:p w14:paraId="00D50A7D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4. 预约核心服务：规则参数化校验、区间冲突检测、事务并发控制、退约释放与空出提醒触发、周次数限制、信用流水与自然恢复、预约自动过期。</w:t>
            </w:r>
          </w:p>
          <w:p w14:paraId="49C10CE1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5. 基础支撑：JWT 鉴权与角色控制、统一返回与异常处理、建表脚本与种子数据、定时任务调度、规则缓存。</w:t>
            </w:r>
          </w:p>
          <w:p w14:paraId="4335BE89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6. 管理端业务：用户与会员管理、琴房与乐器维护、预约查询与处理、规则参数配置、信用减分与恢复、公告轮播维护、反馈处理与图片上传。</w:t>
            </w:r>
          </w:p>
          <w:p w14:paraId="3BA36C40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7. 管理端统计：预约概况与琴房使用率统计。</w:t>
            </w:r>
          </w:p>
          <w:p w14:paraId="71626583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8. 前端工程：用户端与管理端两个独立工程，含页面、路由、请求封装与交互组件。</w:t>
            </w:r>
          </w:p>
          <w:p w14:paraId="3D5413F7">
            <w:pPr>
              <w:spacing w:line="300" w:lineRule="auto"/>
              <w:ind w:firstLine="480" w:firstLineChars="2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合计代码量约 5200 行，其中后端约 3200 行、前端约 2000 行，各成员承担模块与行数见同组设计者及分工。</w:t>
            </w:r>
          </w:p>
        </w:tc>
      </w:tr>
      <w:tr w14:paraId="78BF2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359" w:hRule="atLeast"/>
          <w:jc w:val="center"/>
        </w:trPr>
        <w:tc>
          <w:tcPr>
            <w:tcW w:w="5000" w:type="pct"/>
            <w:gridSpan w:val="9"/>
            <w:tcBorders>
              <w:bottom w:val="single" w:color="auto" w:sz="4" w:space="0"/>
            </w:tcBorders>
            <w:noWrap w:val="0"/>
            <w:vAlign w:val="top"/>
          </w:tcPr>
          <w:p w14:paraId="42D7EDF5">
            <w:pPr>
              <w:spacing w:line="300" w:lineRule="auto"/>
            </w:pPr>
          </w:p>
          <w:p w14:paraId="616F2E6B">
            <w:pPr>
              <w:rPr>
                <w:rFonts w:hint="eastAsia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工作计划安排</w:t>
            </w:r>
          </w:p>
          <w:p w14:paraId="5B16C16A">
            <w:pPr>
              <w:spacing w:line="300" w:lineRule="auto"/>
              <w:ind w:left="740" w:hanging="26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• 9.7 开题前完成分组表与任务书提交。</w:t>
            </w:r>
          </w:p>
          <w:p w14:paraId="1BA6B778">
            <w:pPr>
              <w:spacing w:line="300" w:lineRule="auto"/>
              <w:ind w:left="740" w:hanging="26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• 9.8 至 9.13 完成系统整体设计定稿与运行环境准备，实现预约核心与用户端、管理端基础功能。</w:t>
            </w:r>
          </w:p>
          <w:p w14:paraId="1AFA9B2A">
            <w:pPr>
              <w:spacing w:line="300" w:lineRule="auto"/>
              <w:ind w:left="740" w:hanging="26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• 9.14 中期检查完成数据库建表与初始数据导入、用户与琴房模块及预约冲突检测。</w:t>
            </w:r>
          </w:p>
          <w:p w14:paraId="68C40F87">
            <w:pPr>
              <w:spacing w:line="300" w:lineRule="auto"/>
              <w:ind w:left="740" w:hanging="26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• 9.18 软件验收前完成用户端与管理端全部功能、测试数据与界面，提交课设报告。</w:t>
            </w:r>
          </w:p>
        </w:tc>
      </w:tr>
      <w:tr w14:paraId="57246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jc w:val="center"/>
        </w:trPr>
        <w:tc>
          <w:tcPr>
            <w:tcW w:w="5000" w:type="pct"/>
            <w:gridSpan w:val="9"/>
            <w:noWrap w:val="0"/>
            <w:vAlign w:val="top"/>
          </w:tcPr>
          <w:p w14:paraId="6BFA0CC6">
            <w:pPr>
              <w:spacing w:line="300" w:lineRule="auto"/>
            </w:pPr>
          </w:p>
          <w:p w14:paraId="631C5F9D">
            <w:pPr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同组设计者及分工</w:t>
            </w:r>
          </w:p>
          <w:p w14:paraId="6274DD64">
            <w:pPr>
              <w:spacing w:line="300" w:lineRule="auto"/>
              <w:ind w:firstLine="480" w:firstLineChars="2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分工按功能域划分，每人同时承担所负责模块的后端接口与前端页面，分工与承担工作量如下。</w:t>
            </w:r>
          </w:p>
          <w:p w14:paraId="5E27E300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1. 林义洋，组长，负责系统总体与数据库设计，后端预约核心，冲突检测、空出提醒、信用与规则逻辑，承担后端预约核心与基础支撑约 1700 行，含预约服务、冲突检测、空出提醒、定时任务、注册鉴权与建库脚本。</w:t>
            </w:r>
          </w:p>
          <w:p w14:paraId="37BF3C33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2. 刘善宁，负责用户端页面，及注册登录、琴房浏览、我的预约、反馈相关后端接口，承担用户端页面与用户侧接口约 1700 行，其中页面约 1100 行、接口约 600 行。</w:t>
            </w:r>
          </w:p>
          <w:p w14:paraId="6F2CDFA3">
            <w:pPr>
              <w:spacing w:line="300" w:lineRule="auto"/>
              <w:ind w:left="780" w:hanging="3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3. 孙业腾，负责管理端页面，及琴房乐器、预约管理、规则信用、轮播公告相关后端接口与统计，承担管理端页面与接口统计约 1800 行，其中页面约 900 行、接口与统计约 900 行。</w:t>
            </w:r>
          </w:p>
          <w:p w14:paraId="2C0DC287">
            <w:pPr>
              <w:spacing w:line="300" w:lineRule="auto"/>
              <w:ind w:firstLine="480" w:firstLineChars="200"/>
              <w:rPr>
                <w:rFonts w:ascii="Times New Roman" w:eastAsia="宋体"/>
                <w:sz w:val="24"/>
                <w:szCs w:val="24"/>
              </w:rPr>
            </w:pPr>
            <w:r>
              <w:rPr>
                <w:rFonts w:ascii="Times New Roman" w:eastAsia="宋体"/>
                <w:sz w:val="24"/>
                <w:szCs w:val="24"/>
              </w:rPr>
              <w:t>合计约 5200 行，与工作量节总量一致；行数为设计估算，随实现进度调整。</w:t>
            </w:r>
          </w:p>
        </w:tc>
      </w:tr>
    </w:tbl>
    <w:p w14:paraId="29816F35">
      <w:pPr>
        <w:spacing w:line="20" w:lineRule="exact"/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pgNumType w:fmt="upperRoman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095D04">
    <w:pPr>
      <w:pStyle w:val="2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I</w:t>
    </w:r>
    <w:r>
      <w:rPr>
        <w:rStyle w:val="6"/>
      </w:rPr>
      <w:fldChar w:fldCharType="end"/>
    </w:r>
  </w:p>
  <w:p w14:paraId="6CDDD784">
    <w:pPr>
      <w:pStyle w:val="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29304">
    <w:pPr>
      <w:pStyle w:val="2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7453C820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803"/>
    <w:rsid w:val="00037627"/>
    <w:rsid w:val="00047194"/>
    <w:rsid w:val="00052D4D"/>
    <w:rsid w:val="0008412B"/>
    <w:rsid w:val="000952F4"/>
    <w:rsid w:val="000A6A25"/>
    <w:rsid w:val="000D050B"/>
    <w:rsid w:val="000D6C9D"/>
    <w:rsid w:val="00111318"/>
    <w:rsid w:val="00120685"/>
    <w:rsid w:val="0017048A"/>
    <w:rsid w:val="001A6CF6"/>
    <w:rsid w:val="001C508A"/>
    <w:rsid w:val="001D0232"/>
    <w:rsid w:val="002166EC"/>
    <w:rsid w:val="0022345C"/>
    <w:rsid w:val="00271BCF"/>
    <w:rsid w:val="00276E39"/>
    <w:rsid w:val="00280086"/>
    <w:rsid w:val="002B7033"/>
    <w:rsid w:val="00351E18"/>
    <w:rsid w:val="003556BA"/>
    <w:rsid w:val="00364FFD"/>
    <w:rsid w:val="00367133"/>
    <w:rsid w:val="003761EC"/>
    <w:rsid w:val="003908E5"/>
    <w:rsid w:val="00394F3A"/>
    <w:rsid w:val="003B3FF4"/>
    <w:rsid w:val="003C7D6B"/>
    <w:rsid w:val="00401E4D"/>
    <w:rsid w:val="00406021"/>
    <w:rsid w:val="00407DE7"/>
    <w:rsid w:val="00437F37"/>
    <w:rsid w:val="00482216"/>
    <w:rsid w:val="004A28D5"/>
    <w:rsid w:val="004A6898"/>
    <w:rsid w:val="00511F1E"/>
    <w:rsid w:val="005518B2"/>
    <w:rsid w:val="005631A9"/>
    <w:rsid w:val="00592ADF"/>
    <w:rsid w:val="005A61C8"/>
    <w:rsid w:val="005B40E9"/>
    <w:rsid w:val="005E145B"/>
    <w:rsid w:val="00606A61"/>
    <w:rsid w:val="00636AAD"/>
    <w:rsid w:val="006A4736"/>
    <w:rsid w:val="006D47BE"/>
    <w:rsid w:val="00700C7B"/>
    <w:rsid w:val="00701BAD"/>
    <w:rsid w:val="0070224C"/>
    <w:rsid w:val="00747905"/>
    <w:rsid w:val="0076239E"/>
    <w:rsid w:val="007C412B"/>
    <w:rsid w:val="007E5208"/>
    <w:rsid w:val="008035A8"/>
    <w:rsid w:val="00826166"/>
    <w:rsid w:val="0083411C"/>
    <w:rsid w:val="0084635B"/>
    <w:rsid w:val="00867650"/>
    <w:rsid w:val="00877976"/>
    <w:rsid w:val="008841EB"/>
    <w:rsid w:val="00884DDC"/>
    <w:rsid w:val="008B73D0"/>
    <w:rsid w:val="008C4392"/>
    <w:rsid w:val="008D70FA"/>
    <w:rsid w:val="00925A06"/>
    <w:rsid w:val="009428A8"/>
    <w:rsid w:val="00945433"/>
    <w:rsid w:val="00993861"/>
    <w:rsid w:val="00993CAD"/>
    <w:rsid w:val="009B16E3"/>
    <w:rsid w:val="009C1D12"/>
    <w:rsid w:val="00A66F6C"/>
    <w:rsid w:val="00A70CC1"/>
    <w:rsid w:val="00A71BBE"/>
    <w:rsid w:val="00A91BCE"/>
    <w:rsid w:val="00A94CB6"/>
    <w:rsid w:val="00B4514F"/>
    <w:rsid w:val="00B53ABC"/>
    <w:rsid w:val="00BB7803"/>
    <w:rsid w:val="00BB7CCB"/>
    <w:rsid w:val="00C37E26"/>
    <w:rsid w:val="00C44B06"/>
    <w:rsid w:val="00C66A9F"/>
    <w:rsid w:val="00C81203"/>
    <w:rsid w:val="00C90A23"/>
    <w:rsid w:val="00DA107B"/>
    <w:rsid w:val="00DB299E"/>
    <w:rsid w:val="00DB3885"/>
    <w:rsid w:val="00DB6C70"/>
    <w:rsid w:val="00DE2569"/>
    <w:rsid w:val="00DE5491"/>
    <w:rsid w:val="00E312D5"/>
    <w:rsid w:val="00E34516"/>
    <w:rsid w:val="00E57A08"/>
    <w:rsid w:val="00E70D25"/>
    <w:rsid w:val="00EB6239"/>
    <w:rsid w:val="00EE7E48"/>
    <w:rsid w:val="00F1497A"/>
    <w:rsid w:val="00F303D6"/>
    <w:rsid w:val="00F56F48"/>
    <w:rsid w:val="00F7752C"/>
    <w:rsid w:val="01F176F8"/>
    <w:rsid w:val="0330417F"/>
    <w:rsid w:val="087B7D1C"/>
    <w:rsid w:val="08BA2AF9"/>
    <w:rsid w:val="0D226E9B"/>
    <w:rsid w:val="0E8513A3"/>
    <w:rsid w:val="132D7496"/>
    <w:rsid w:val="1785372B"/>
    <w:rsid w:val="1C857158"/>
    <w:rsid w:val="1FD65821"/>
    <w:rsid w:val="235774D3"/>
    <w:rsid w:val="29CC6CA4"/>
    <w:rsid w:val="2A501BEF"/>
    <w:rsid w:val="2A731ED7"/>
    <w:rsid w:val="2E2475BA"/>
    <w:rsid w:val="327F1EE7"/>
    <w:rsid w:val="37D41EBB"/>
    <w:rsid w:val="3EAC4523"/>
    <w:rsid w:val="40AF15FE"/>
    <w:rsid w:val="43F5418D"/>
    <w:rsid w:val="47723ABC"/>
    <w:rsid w:val="48877A3B"/>
    <w:rsid w:val="49B428B1"/>
    <w:rsid w:val="5C45722A"/>
    <w:rsid w:val="5E5341F0"/>
    <w:rsid w:val="6A707ED8"/>
    <w:rsid w:val="709B35B6"/>
    <w:rsid w:val="709E0C08"/>
    <w:rsid w:val="70D111A6"/>
    <w:rsid w:val="73467AF6"/>
    <w:rsid w:val="73C23FD3"/>
    <w:rsid w:val="76DF2F23"/>
    <w:rsid w:val="782C0791"/>
    <w:rsid w:val="7AA91CB5"/>
    <w:rsid w:val="7D4824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6</Pages>
  <Words>2482</Words>
  <Characters>2811</Characters>
  <Lines>1</Lines>
  <Paragraphs>1</Paragraphs>
  <TotalTime>83</TotalTime>
  <ScaleCrop>false</ScaleCrop>
  <LinksUpToDate>false</LinksUpToDate>
  <CharactersWithSpaces>2946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2011-09-22T23:01:00Z</dcterms:created>
  <dc:creator>雨林木风</dc:creator>
  <cp:lastModifiedBy>林义洋</cp:lastModifiedBy>
  <dcterms:modified xsi:type="dcterms:W3CDTF">2026-09-07T02:12:15Z</dcterms:modified>
  <cp:revision>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eyJoZGlkIjoiODYzOTZiNmJmYWZkN2QyYTZiNDNlODAxMzVkZmU1MzkiLCJ1c2VySWQiOiIxNzczNzAyNjAyIn0=</vt:lpwstr>
  </property>
  <property fmtid="{D5CDD505-2E9C-101B-9397-08002B2CF9AE}" pid="3" name="KSOProductBuildVer">
    <vt:lpwstr>2052-12.1.0.28505</vt:lpwstr>
  </property>
  <property fmtid="{D5CDD505-2E9C-101B-9397-08002B2CF9AE}" pid="4" name="ICV">
    <vt:lpwstr>991E6AE23D164093AFE17F3D22C06A55_13</vt:lpwstr>
  </property>
</Properties>
</file>