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E7C66">
      <w:pPr>
        <w:spacing w:after="156" w:afterLines="50"/>
        <w:jc w:val="center"/>
        <w:rPr>
          <w:rFonts w:eastAsia="黑体"/>
          <w:b/>
          <w:w w:val="90"/>
          <w:sz w:val="36"/>
        </w:rPr>
      </w:pPr>
      <w:r>
        <w:rPr>
          <w:rFonts w:hint="eastAsia" w:eastAsia="黑体"/>
          <w:b/>
          <w:w w:val="90"/>
          <w:sz w:val="36"/>
          <w:lang w:val="en-US" w:eastAsia="zh-CN"/>
        </w:rPr>
        <w:t>计算机科学/计算机工程专业方向实践课程设计</w:t>
      </w:r>
      <w:r>
        <w:rPr>
          <w:rFonts w:eastAsia="黑体"/>
          <w:b/>
          <w:w w:val="90"/>
          <w:sz w:val="36"/>
        </w:rPr>
        <w:t>任务书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41"/>
        <w:gridCol w:w="1059"/>
        <w:gridCol w:w="232"/>
        <w:gridCol w:w="1110"/>
        <w:gridCol w:w="759"/>
        <w:gridCol w:w="472"/>
        <w:gridCol w:w="1174"/>
        <w:gridCol w:w="460"/>
        <w:gridCol w:w="2113"/>
      </w:tblGrid>
      <w:tr w14:paraId="6C05C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3" w:hRule="atLeast"/>
          <w:jc w:val="center"/>
        </w:trPr>
        <w:tc>
          <w:tcPr>
            <w:tcW w:w="618" w:type="pct"/>
            <w:noWrap w:val="0"/>
            <w:vAlign w:val="top"/>
          </w:tcPr>
          <w:p w14:paraId="31DACBB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组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号</w:t>
            </w:r>
          </w:p>
        </w:tc>
        <w:tc>
          <w:tcPr>
            <w:tcW w:w="767" w:type="pct"/>
            <w:gridSpan w:val="2"/>
            <w:noWrap w:val="0"/>
            <w:vAlign w:val="top"/>
          </w:tcPr>
          <w:p w14:paraId="26444C15">
            <w:pPr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659" w:type="pct"/>
            <w:noWrap w:val="0"/>
            <w:vAlign w:val="top"/>
          </w:tcPr>
          <w:p w14:paraId="36DDA74C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班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号</w:t>
            </w:r>
          </w:p>
        </w:tc>
        <w:tc>
          <w:tcPr>
            <w:tcW w:w="731" w:type="pct"/>
            <w:gridSpan w:val="2"/>
            <w:noWrap w:val="0"/>
            <w:vAlign w:val="top"/>
          </w:tcPr>
          <w:p w14:paraId="061B3009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2304103</w:t>
            </w:r>
          </w:p>
        </w:tc>
        <w:tc>
          <w:tcPr>
            <w:tcW w:w="697" w:type="pct"/>
            <w:noWrap w:val="0"/>
            <w:vAlign w:val="top"/>
          </w:tcPr>
          <w:p w14:paraId="091CAA17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专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业</w:t>
            </w:r>
          </w:p>
        </w:tc>
        <w:tc>
          <w:tcPr>
            <w:tcW w:w="1526" w:type="pct"/>
            <w:gridSpan w:val="2"/>
            <w:noWrap w:val="0"/>
            <w:vAlign w:val="top"/>
          </w:tcPr>
          <w:p w14:paraId="58FA528D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计算机科学与技术</w:t>
            </w:r>
          </w:p>
        </w:tc>
      </w:tr>
      <w:tr w14:paraId="36EBC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3" w:hRule="atLeast"/>
          <w:jc w:val="center"/>
        </w:trPr>
        <w:tc>
          <w:tcPr>
            <w:tcW w:w="5000" w:type="pct"/>
            <w:gridSpan w:val="9"/>
            <w:noWrap w:val="0"/>
            <w:vAlign w:val="top"/>
          </w:tcPr>
          <w:p w14:paraId="6A8C117A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小组成员</w:t>
            </w:r>
          </w:p>
        </w:tc>
      </w:tr>
      <w:tr w14:paraId="79579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exact"/>
          <w:jc w:val="center"/>
        </w:trPr>
        <w:tc>
          <w:tcPr>
            <w:tcW w:w="1247" w:type="pct"/>
            <w:gridSpan w:val="2"/>
            <w:noWrap w:val="0"/>
            <w:vAlign w:val="top"/>
          </w:tcPr>
          <w:p w14:paraId="0DD18168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组 长 </w:t>
            </w:r>
            <w:r>
              <w:rPr>
                <w:rFonts w:hint="eastAsia"/>
                <w:sz w:val="28"/>
                <w:szCs w:val="28"/>
              </w:rPr>
              <w:t>学 号</w:t>
            </w:r>
          </w:p>
        </w:tc>
        <w:tc>
          <w:tcPr>
            <w:tcW w:w="1248" w:type="pct"/>
            <w:gridSpan w:val="3"/>
            <w:noWrap w:val="0"/>
            <w:vAlign w:val="top"/>
          </w:tcPr>
          <w:p w14:paraId="3EFFB8F3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2023211715</w:t>
            </w:r>
          </w:p>
        </w:tc>
        <w:tc>
          <w:tcPr>
            <w:tcW w:w="1250" w:type="pct"/>
            <w:gridSpan w:val="3"/>
            <w:noWrap w:val="0"/>
            <w:vAlign w:val="top"/>
          </w:tcPr>
          <w:p w14:paraId="4D882CFC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组 长 </w:t>
            </w:r>
            <w:r>
              <w:rPr>
                <w:rFonts w:hint="eastAsia"/>
                <w:sz w:val="28"/>
                <w:szCs w:val="28"/>
              </w:rPr>
              <w:t>姓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名</w:t>
            </w:r>
          </w:p>
        </w:tc>
        <w:tc>
          <w:tcPr>
            <w:tcW w:w="1254" w:type="pct"/>
            <w:noWrap w:val="0"/>
            <w:vAlign w:val="top"/>
          </w:tcPr>
          <w:p w14:paraId="0B65AB77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林义洋</w:t>
            </w:r>
          </w:p>
        </w:tc>
      </w:tr>
      <w:tr w14:paraId="50AB3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567" w:hRule="exact"/>
          <w:jc w:val="center"/>
        </w:trPr>
        <w:tc>
          <w:tcPr>
            <w:tcW w:w="1247" w:type="pct"/>
            <w:gridSpan w:val="2"/>
            <w:noWrap w:val="0"/>
            <w:vAlign w:val="top"/>
          </w:tcPr>
          <w:p w14:paraId="32320C7E">
            <w:pPr>
              <w:jc w:val="center"/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</w:rPr>
              <w:t>学 号</w:t>
            </w:r>
          </w:p>
        </w:tc>
        <w:tc>
          <w:tcPr>
            <w:tcW w:w="1248" w:type="pct"/>
            <w:gridSpan w:val="3"/>
            <w:noWrap w:val="0"/>
            <w:vAlign w:val="top"/>
          </w:tcPr>
          <w:p w14:paraId="1B2C4CB1">
            <w:pPr>
              <w:jc w:val="center"/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  <w:t>2023211716</w:t>
            </w:r>
          </w:p>
        </w:tc>
        <w:tc>
          <w:tcPr>
            <w:tcW w:w="1250" w:type="pct"/>
            <w:gridSpan w:val="3"/>
            <w:noWrap w:val="0"/>
            <w:vAlign w:val="top"/>
          </w:tcPr>
          <w:p w14:paraId="1F9A772B">
            <w:pPr>
              <w:jc w:val="center"/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  <w:sz w:val="28"/>
                <w:szCs w:val="28"/>
              </w:rPr>
              <w:t>姓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名</w:t>
            </w:r>
          </w:p>
        </w:tc>
        <w:tc>
          <w:tcPr>
            <w:tcW w:w="1254" w:type="pct"/>
            <w:noWrap w:val="0"/>
            <w:vAlign w:val="top"/>
          </w:tcPr>
          <w:p w14:paraId="33B148F6">
            <w:pPr>
              <w:jc w:val="center"/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/>
                <w:kern w:val="2"/>
                <w:sz w:val="28"/>
                <w:szCs w:val="28"/>
                <w:lang w:val="en-US" w:eastAsia="zh-CN" w:bidi="ar-SA"/>
              </w:rPr>
              <w:t>刘善宁</w:t>
            </w:r>
          </w:p>
        </w:tc>
      </w:tr>
      <w:tr w14:paraId="70BFF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567" w:hRule="exact"/>
          <w:jc w:val="center"/>
        </w:trPr>
        <w:tc>
          <w:tcPr>
            <w:tcW w:w="1247" w:type="pct"/>
            <w:gridSpan w:val="2"/>
            <w:noWrap w:val="0"/>
            <w:vAlign w:val="top"/>
          </w:tcPr>
          <w:p w14:paraId="1C33FA7D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 号</w:t>
            </w:r>
          </w:p>
        </w:tc>
        <w:tc>
          <w:tcPr>
            <w:tcW w:w="1248" w:type="pct"/>
            <w:gridSpan w:val="3"/>
            <w:noWrap w:val="0"/>
            <w:vAlign w:val="top"/>
          </w:tcPr>
          <w:p w14:paraId="0E782AD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2023211723</w:t>
            </w:r>
          </w:p>
        </w:tc>
        <w:tc>
          <w:tcPr>
            <w:tcW w:w="1250" w:type="pct"/>
            <w:gridSpan w:val="3"/>
            <w:noWrap w:val="0"/>
            <w:vAlign w:val="top"/>
          </w:tcPr>
          <w:p w14:paraId="6DF4C72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姓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名</w:t>
            </w:r>
          </w:p>
        </w:tc>
        <w:tc>
          <w:tcPr>
            <w:tcW w:w="1254" w:type="pct"/>
            <w:noWrap w:val="0"/>
            <w:vAlign w:val="top"/>
          </w:tcPr>
          <w:p w14:paraId="06B32837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孙业腾</w:t>
            </w:r>
          </w:p>
        </w:tc>
      </w:tr>
      <w:tr w14:paraId="5AA55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1134" w:hRule="exact"/>
          <w:jc w:val="center"/>
        </w:trPr>
        <w:tc>
          <w:tcPr>
            <w:tcW w:w="1247" w:type="pct"/>
            <w:gridSpan w:val="2"/>
            <w:noWrap w:val="0"/>
            <w:vAlign w:val="center"/>
          </w:tcPr>
          <w:p w14:paraId="1AD0F83F">
            <w:pPr>
              <w:jc w:val="center"/>
              <w:rPr>
                <w:rFonts w:hint="eastAsia" w:eastAsia="宋体"/>
                <w:b/>
                <w:sz w:val="28"/>
                <w:szCs w:val="28"/>
                <w:lang w:eastAsia="zh-CN"/>
              </w:rPr>
            </w:pPr>
            <w:r>
              <w:rPr>
                <w:rFonts w:hint="eastAsia"/>
                <w:sz w:val="28"/>
                <w:szCs w:val="28"/>
              </w:rPr>
              <w:t>任务题目</w:t>
            </w:r>
          </w:p>
        </w:tc>
        <w:tc>
          <w:tcPr>
            <w:tcW w:w="3752" w:type="pct"/>
            <w:gridSpan w:val="7"/>
            <w:noWrap w:val="0"/>
            <w:vAlign w:val="center"/>
          </w:tcPr>
          <w:p w14:paraId="16818A70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基于Spring Boot 与 Vue 的琴房预约管理系统</w:t>
            </w:r>
          </w:p>
          <w:p w14:paraId="4560CC37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设计与实现</w:t>
            </w:r>
          </w:p>
        </w:tc>
      </w:tr>
      <w:tr w14:paraId="54BC5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jc w:val="center"/>
        </w:trPr>
        <w:tc>
          <w:tcPr>
            <w:tcW w:w="5000" w:type="pct"/>
            <w:gridSpan w:val="9"/>
            <w:noWrap w:val="0"/>
            <w:vAlign w:val="top"/>
          </w:tcPr>
          <w:p w14:paraId="0038F8D7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问题阐述与分析</w:t>
            </w:r>
          </w:p>
          <w:p w14:paraId="7D95BFA2">
            <w:pPr>
              <w:numPr>
                <w:ilvl w:val="0"/>
                <w:numId w:val="0"/>
              </w:numPr>
              <w:ind w:left="480" w:leftChars="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1.</w:t>
            </w:r>
            <w:r>
              <w:rPr>
                <w:rFonts w:hint="eastAsia"/>
                <w:b/>
                <w:bCs/>
                <w:sz w:val="24"/>
              </w:rPr>
              <w:t>问题背景与实际应用意义</w:t>
            </w:r>
          </w:p>
          <w:p w14:paraId="013BBF99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高校琴房等公共资源数量有限而使用需求集中，传统管理多靠线下登记与人工协调，存在预约冲突无法及时发现、时段利用率低、占用后爽约难约束等问题。本系统面向少房间高自由度的琴房预约场景，将琴房信息、预约时段与用户信用集中到线上管理，实现预约冲突自动检测、对内对外琴房分级开放、信用约束与空出提醒，提升琴房周转效率，具有较强的校园实用价值。</w:t>
            </w:r>
          </w:p>
          <w:p w14:paraId="75B4B713">
            <w:pPr>
              <w:numPr>
                <w:ilvl w:val="0"/>
                <w:numId w:val="0"/>
              </w:numPr>
              <w:ind w:left="480" w:leftChars="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2.</w:t>
            </w:r>
            <w:r>
              <w:rPr>
                <w:rFonts w:hint="eastAsia"/>
                <w:b/>
                <w:bCs/>
                <w:sz w:val="24"/>
              </w:rPr>
              <w:t>拟解决的主要问题及概要需求分析</w:t>
            </w:r>
          </w:p>
          <w:p w14:paraId="3768555A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核心问题有四类。</w:t>
            </w:r>
          </w:p>
          <w:p w14:paraId="490B582A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1. 同一琴房同一时段重复预约的冲突检测与拒绝。</w:t>
            </w:r>
          </w:p>
          <w:p w14:paraId="5AE99D9B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2. 普通用户与会员的权限分级，会员可预约对内琴房。</w:t>
            </w:r>
          </w:p>
          <w:p w14:paraId="10DA4AEF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3. 恶意占用不使用的约束，线下反馈核实后信用减分并暂停服务。</w:t>
            </w:r>
          </w:p>
          <w:p w14:paraId="4408FD62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4. 想约时段被占时的空出提醒。</w:t>
            </w:r>
          </w:p>
          <w:p w14:paraId="088AE4C5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概要需求上，系统提供可运行的 Web 图形界面，前后端分离，后端连接 MySQL 数据库。业务流程覆盖用户注册登录、琴房信息查看与搜索、预约与取消、空出提醒设置、个人预约记录，以及管理端的琴房乐器管理、预约处理、规则参数配置、信用管理与公告轮播维护，形成完整业务闭环。</w:t>
            </w:r>
          </w:p>
          <w:p w14:paraId="7AA4BE28">
            <w:pPr>
              <w:ind w:firstLine="48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3.</w:t>
            </w:r>
            <w:r>
              <w:rPr>
                <w:rFonts w:hint="eastAsia"/>
                <w:b/>
                <w:bCs/>
                <w:sz w:val="24"/>
              </w:rPr>
              <w:t>计划实施方案</w:t>
            </w:r>
          </w:p>
          <w:p w14:paraId="019BE46C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系统采用前后端分离架构，按功能域组织模块。</w:t>
            </w:r>
          </w:p>
          <w:p w14:paraId="09F19914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1. 后端基于 Spring Boot 3.5 加 MyBatis-Plus 加 MySQL，分层 controller、service、mapper、entity，JWT 无状态鉴权，接口统一 REST 并预留小程序迁移。</w:t>
            </w:r>
          </w:p>
          <w:p w14:paraId="38BD93B8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2. 用户端 Web 基于 Vue3 加 Element Plus，提供注册登录、琴房浏览搜索、预约与取消、空出提醒设置、我的预约与系统反馈。</w:t>
            </w:r>
          </w:p>
          <w:p w14:paraId="7FC7F8AD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3. 管理端 Web 提供琴房与乐器管理、预约管理、规则参数配置、信用管理、用户会员管理、轮播公告与反馈查看。</w:t>
            </w:r>
          </w:p>
          <w:p w14:paraId="72486FD8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4. 预约规则参数化配置，时间窗口每日自动顺延，状态按时间自动过期，周次数按自然周统计。</w:t>
            </w:r>
          </w:p>
          <w:p w14:paraId="4B997BB0">
            <w:pPr>
              <w:ind w:firstLine="480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4.</w:t>
            </w:r>
            <w:r>
              <w:rPr>
                <w:rFonts w:hint="eastAsia"/>
                <w:b/>
                <w:bCs/>
                <w:sz w:val="24"/>
              </w:rPr>
              <w:t>拟采用的数据库设计思路分析</w:t>
            </w:r>
            <w:bookmarkStart w:id="0" w:name="_GoBack"/>
            <w:bookmarkEnd w:id="0"/>
          </w:p>
          <w:p w14:paraId="0B38E0E1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按 3NF 组织逻辑关系模型，表结构分核心业务与辅助展示。</w:t>
            </w:r>
          </w:p>
          <w:p w14:paraId="70EF9BE2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1. 核心业务表含用户、琴房、乐器、预约、关注、信用流水、规则参数，用户表预留微信 openid。</w:t>
            </w:r>
          </w:p>
          <w:p w14:paraId="4D8B3A4F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2. 辅助表含公告、轮播与反馈。</w:t>
            </w:r>
          </w:p>
          <w:p w14:paraId="408201B2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3. 预约冲突按房间加日期的区间重叠判断，配合事务与行锁保证并发一致。</w:t>
            </w:r>
          </w:p>
          <w:p w14:paraId="6CC29C41">
            <w:pPr>
              <w:spacing w:line="300" w:lineRule="auto"/>
              <w:ind w:left="780" w:hanging="300"/>
              <w:jc w:val="center"/>
              <w:rPr>
                <w:rFonts w:hint="eastAsia" w:ascii="Times New Roman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eastAsia="宋体"/>
                <w:sz w:val="24"/>
                <w:szCs w:val="24"/>
                <w:lang w:eastAsia="zh-CN"/>
              </w:rPr>
              <w:drawing>
                <wp:inline distT="0" distB="0" distL="114300" distR="114300">
                  <wp:extent cx="3034030" cy="6120130"/>
                  <wp:effectExtent l="0" t="0" r="1270" b="1270"/>
                  <wp:docPr id="1" name="图片 1" descr="ER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ER图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4030" cy="612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C85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jc w:val="center"/>
        </w:trPr>
        <w:tc>
          <w:tcPr>
            <w:tcW w:w="5000" w:type="pct"/>
            <w:gridSpan w:val="9"/>
            <w:noWrap w:val="0"/>
            <w:vAlign w:val="top"/>
          </w:tcPr>
          <w:p w14:paraId="6607624A">
            <w:pPr>
              <w:rPr>
                <w:rFonts w:hint="eastAsia" w:eastAsia="宋体"/>
                <w:sz w:val="28"/>
                <w:szCs w:val="28"/>
                <w:lang w:eastAsia="zh-CN"/>
              </w:rPr>
            </w:pPr>
            <w:r>
              <w:rPr>
                <w:rFonts w:hint="eastAsia"/>
                <w:sz w:val="28"/>
                <w:szCs w:val="28"/>
              </w:rPr>
              <w:t>工作量</w:t>
            </w:r>
          </w:p>
          <w:p w14:paraId="78E83243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工作量按模块分配，各模块功能与预期代码量如下。</w:t>
            </w:r>
          </w:p>
          <w:p w14:paraId="459E1FBA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1. 用户端琴房模块，含琴房列表与详情、乐器展示、搜索、预约与取消页面，约 250 行。</w:t>
            </w:r>
          </w:p>
          <w:p w14:paraId="731BD9FA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2. 管理端琴房与规则模块，含琴房乐器维护、预约查看处理、规则参数配置、信用管理页面，约 300 行。</w:t>
            </w:r>
          </w:p>
          <w:p w14:paraId="4CE53E30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3. 预约核心逻辑模块，含冲突检测、空出提醒、信用扣减、时间窗口推进，约 500 行。</w:t>
            </w:r>
          </w:p>
          <w:p w14:paraId="635F9A77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4. 基础支撑模块，含注册登录会员、公告轮播、反馈与统计接口，后端约 400 行加前端约 200 行。</w:t>
            </w:r>
          </w:p>
          <w:p w14:paraId="5F4546C7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合计代码量 1600 行以上，另含数据库建表脚本与测试数据。</w:t>
            </w:r>
          </w:p>
        </w:tc>
      </w:tr>
      <w:tr w14:paraId="78BF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jc w:val="center"/>
        </w:trPr>
        <w:tc>
          <w:tcPr>
            <w:tcW w:w="5000" w:type="pct"/>
            <w:gridSpan w:val="9"/>
            <w:tcBorders>
              <w:bottom w:val="single" w:color="auto" w:sz="4" w:space="0"/>
            </w:tcBorders>
            <w:noWrap w:val="0"/>
            <w:vAlign w:val="top"/>
          </w:tcPr>
          <w:p w14:paraId="616F2E6B">
            <w:pPr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工作计划安排</w:t>
            </w:r>
          </w:p>
          <w:p w14:paraId="268528C0">
            <w:pPr>
              <w:spacing w:line="300" w:lineRule="auto"/>
              <w:ind w:left="740" w:hanging="26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• 9.7 开题前完成分组表与任务书提交。</w:t>
            </w:r>
          </w:p>
          <w:p w14:paraId="1FF88E1C">
            <w:pPr>
              <w:spacing w:line="300" w:lineRule="auto"/>
              <w:ind w:left="740" w:hanging="26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• 9.8 至 9.13 完成需求细化、数据库设计、环境搭建与核心预约模块编码。</w:t>
            </w:r>
          </w:p>
          <w:p w14:paraId="549A1CF5">
            <w:pPr>
              <w:spacing w:line="300" w:lineRule="auto"/>
              <w:ind w:left="740" w:hanging="26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• 9.14 中期检查完成库表落地、用户与琴房模块及预约冲突检测。</w:t>
            </w:r>
          </w:p>
          <w:p w14:paraId="5D681E11">
            <w:pPr>
              <w:spacing w:line="300" w:lineRule="auto"/>
              <w:ind w:left="740" w:hanging="26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• 9.18 软件验收前完成用户端与管理端全部功能、测试数据与界面，提交课设报告。</w:t>
            </w:r>
          </w:p>
        </w:tc>
      </w:tr>
      <w:tr w14:paraId="57246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jc w:val="center"/>
        </w:trPr>
        <w:tc>
          <w:tcPr>
            <w:tcW w:w="5000" w:type="pct"/>
            <w:gridSpan w:val="9"/>
            <w:noWrap w:val="0"/>
            <w:vAlign w:val="top"/>
          </w:tcPr>
          <w:p w14:paraId="631C5F9D">
            <w:pPr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同组设计者及分工</w:t>
            </w:r>
          </w:p>
          <w:p w14:paraId="28F8D7B8">
            <w:pPr>
              <w:spacing w:line="300" w:lineRule="auto"/>
              <w:ind w:firstLine="480" w:firstLineChars="2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分工按功能域平均分配，每人同时涉及后端接口与前端页面。</w:t>
            </w:r>
          </w:p>
          <w:p w14:paraId="1D4624B1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1. 林义洋，组长，负责系统总体与数据库设计，后端预约核心，冲突检测、空出提醒、信用与规则逻辑。</w:t>
            </w:r>
          </w:p>
          <w:p w14:paraId="60D556A9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2. 刘善宁，负责用户端页面，及注册登录、琴房浏览、我的预约、反馈相关后端接口。</w:t>
            </w:r>
          </w:p>
          <w:p w14:paraId="6251E919">
            <w:pPr>
              <w:spacing w:line="300" w:lineRule="auto"/>
              <w:ind w:left="780" w:hanging="300"/>
              <w:rPr>
                <w:rFonts w:ascii="Times New Roman" w:eastAsia="宋体"/>
                <w:sz w:val="24"/>
                <w:szCs w:val="24"/>
              </w:rPr>
            </w:pPr>
            <w:r>
              <w:rPr>
                <w:rFonts w:ascii="Times New Roman" w:eastAsia="宋体"/>
                <w:sz w:val="24"/>
                <w:szCs w:val="24"/>
              </w:rPr>
              <w:t>3. 孙业腾，负责管理端页面，及琴房乐器、预约管理、规则信用、轮播公告相关后端接口与统计。</w:t>
            </w:r>
          </w:p>
        </w:tc>
      </w:tr>
    </w:tbl>
    <w:p w14:paraId="29816F35">
      <w:pPr>
        <w:spacing w:line="20" w:lineRule="exact"/>
      </w:pPr>
    </w:p>
    <w:sectPr>
      <w:footerReference r:id="rId3" w:type="default"/>
      <w:footerReference r:id="rId4" w:type="even"/>
      <w:pgSz w:w="11906" w:h="16838"/>
      <w:pgMar w:top="1440" w:right="1800" w:bottom="1440" w:left="1800" w:header="851" w:footer="992" w:gutter="0"/>
      <w:pgNumType w:fmt="upperRoman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095D04">
    <w:pPr>
      <w:pStyle w:val="2"/>
      <w:framePr w:wrap="around" w:vAnchor="text" w:hAnchor="margin" w:xAlign="center" w:y="1"/>
      <w:rPr>
        <w:rStyle w:val="6"/>
      </w:rPr>
    </w:pPr>
    <w:r>
      <w:rPr>
        <w:rStyle w:val="6"/>
      </w:rPr>
      <w:fldChar w:fldCharType="begin"/>
    </w:r>
    <w:r>
      <w:rPr>
        <w:rStyle w:val="6"/>
      </w:rPr>
      <w:instrText xml:space="preserve">PAGE  </w:instrText>
    </w:r>
    <w:r>
      <w:rPr>
        <w:rStyle w:val="6"/>
      </w:rPr>
      <w:fldChar w:fldCharType="separate"/>
    </w:r>
    <w:r>
      <w:rPr>
        <w:rStyle w:val="6"/>
      </w:rPr>
      <w:t>I</w:t>
    </w:r>
    <w:r>
      <w:rPr>
        <w:rStyle w:val="6"/>
      </w:rPr>
      <w:fldChar w:fldCharType="end"/>
    </w:r>
  </w:p>
  <w:p w14:paraId="6CDDD784">
    <w:pPr>
      <w:pStyle w:val="2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F29304">
    <w:pPr>
      <w:pStyle w:val="2"/>
      <w:framePr w:wrap="around" w:vAnchor="text" w:hAnchor="margin" w:xAlign="center" w:y="1"/>
      <w:rPr>
        <w:rStyle w:val="6"/>
      </w:rPr>
    </w:pPr>
    <w:r>
      <w:rPr>
        <w:rStyle w:val="6"/>
      </w:rPr>
      <w:fldChar w:fldCharType="begin"/>
    </w:r>
    <w:r>
      <w:rPr>
        <w:rStyle w:val="6"/>
      </w:rPr>
      <w:instrText xml:space="preserve">PAGE  </w:instrText>
    </w:r>
    <w:r>
      <w:rPr>
        <w:rStyle w:val="6"/>
      </w:rPr>
      <w:fldChar w:fldCharType="end"/>
    </w:r>
  </w:p>
  <w:p w14:paraId="7453C820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7803"/>
    <w:rsid w:val="00037627"/>
    <w:rsid w:val="00047194"/>
    <w:rsid w:val="00052D4D"/>
    <w:rsid w:val="0008412B"/>
    <w:rsid w:val="000952F4"/>
    <w:rsid w:val="000A6A25"/>
    <w:rsid w:val="000D050B"/>
    <w:rsid w:val="000D6C9D"/>
    <w:rsid w:val="00111318"/>
    <w:rsid w:val="00120685"/>
    <w:rsid w:val="0017048A"/>
    <w:rsid w:val="001A6CF6"/>
    <w:rsid w:val="001C508A"/>
    <w:rsid w:val="001D0232"/>
    <w:rsid w:val="002166EC"/>
    <w:rsid w:val="0022345C"/>
    <w:rsid w:val="00271BCF"/>
    <w:rsid w:val="00276E39"/>
    <w:rsid w:val="00280086"/>
    <w:rsid w:val="002B7033"/>
    <w:rsid w:val="00351E18"/>
    <w:rsid w:val="003556BA"/>
    <w:rsid w:val="00364FFD"/>
    <w:rsid w:val="00367133"/>
    <w:rsid w:val="003761EC"/>
    <w:rsid w:val="003908E5"/>
    <w:rsid w:val="00394F3A"/>
    <w:rsid w:val="003B3FF4"/>
    <w:rsid w:val="003C7D6B"/>
    <w:rsid w:val="00401E4D"/>
    <w:rsid w:val="00406021"/>
    <w:rsid w:val="00407DE7"/>
    <w:rsid w:val="00437F37"/>
    <w:rsid w:val="00482216"/>
    <w:rsid w:val="004A28D5"/>
    <w:rsid w:val="004A6898"/>
    <w:rsid w:val="00511F1E"/>
    <w:rsid w:val="005518B2"/>
    <w:rsid w:val="005631A9"/>
    <w:rsid w:val="00592ADF"/>
    <w:rsid w:val="005A61C8"/>
    <w:rsid w:val="005B40E9"/>
    <w:rsid w:val="005E145B"/>
    <w:rsid w:val="00606A61"/>
    <w:rsid w:val="00636AAD"/>
    <w:rsid w:val="006A4736"/>
    <w:rsid w:val="006D47BE"/>
    <w:rsid w:val="00700C7B"/>
    <w:rsid w:val="00701BAD"/>
    <w:rsid w:val="0070224C"/>
    <w:rsid w:val="00747905"/>
    <w:rsid w:val="0076239E"/>
    <w:rsid w:val="007C412B"/>
    <w:rsid w:val="007E5208"/>
    <w:rsid w:val="008035A8"/>
    <w:rsid w:val="00826166"/>
    <w:rsid w:val="0083411C"/>
    <w:rsid w:val="0084635B"/>
    <w:rsid w:val="00867650"/>
    <w:rsid w:val="00877976"/>
    <w:rsid w:val="008841EB"/>
    <w:rsid w:val="00884DDC"/>
    <w:rsid w:val="008B73D0"/>
    <w:rsid w:val="008C4392"/>
    <w:rsid w:val="008D70FA"/>
    <w:rsid w:val="00925A06"/>
    <w:rsid w:val="009428A8"/>
    <w:rsid w:val="00945433"/>
    <w:rsid w:val="00993861"/>
    <w:rsid w:val="00993CAD"/>
    <w:rsid w:val="009B16E3"/>
    <w:rsid w:val="009C1D12"/>
    <w:rsid w:val="00A66F6C"/>
    <w:rsid w:val="00A70CC1"/>
    <w:rsid w:val="00A71BBE"/>
    <w:rsid w:val="00A91BCE"/>
    <w:rsid w:val="00A94CB6"/>
    <w:rsid w:val="00B4514F"/>
    <w:rsid w:val="00B53ABC"/>
    <w:rsid w:val="00BB7803"/>
    <w:rsid w:val="00BB7CCB"/>
    <w:rsid w:val="00C37E26"/>
    <w:rsid w:val="00C44B06"/>
    <w:rsid w:val="00C66A9F"/>
    <w:rsid w:val="00C81203"/>
    <w:rsid w:val="00C90A23"/>
    <w:rsid w:val="00DA107B"/>
    <w:rsid w:val="00DB299E"/>
    <w:rsid w:val="00DB3885"/>
    <w:rsid w:val="00DB6C70"/>
    <w:rsid w:val="00DE2569"/>
    <w:rsid w:val="00DE5491"/>
    <w:rsid w:val="00E312D5"/>
    <w:rsid w:val="00E34516"/>
    <w:rsid w:val="00E57A08"/>
    <w:rsid w:val="00E70D25"/>
    <w:rsid w:val="00EB6239"/>
    <w:rsid w:val="00EE7E48"/>
    <w:rsid w:val="00F1497A"/>
    <w:rsid w:val="00F303D6"/>
    <w:rsid w:val="00F56F48"/>
    <w:rsid w:val="00F7752C"/>
    <w:rsid w:val="01F176F8"/>
    <w:rsid w:val="0330417F"/>
    <w:rsid w:val="087B7D1C"/>
    <w:rsid w:val="08BA2AF9"/>
    <w:rsid w:val="0D226E9B"/>
    <w:rsid w:val="0E8513A3"/>
    <w:rsid w:val="132D7496"/>
    <w:rsid w:val="1785372B"/>
    <w:rsid w:val="1C857158"/>
    <w:rsid w:val="1FD65821"/>
    <w:rsid w:val="235774D3"/>
    <w:rsid w:val="2A501BEF"/>
    <w:rsid w:val="2A731ED7"/>
    <w:rsid w:val="37D41EBB"/>
    <w:rsid w:val="3EAC4523"/>
    <w:rsid w:val="40AF15FE"/>
    <w:rsid w:val="43F5418D"/>
    <w:rsid w:val="47723ABC"/>
    <w:rsid w:val="48877A3B"/>
    <w:rsid w:val="49B428B1"/>
    <w:rsid w:val="5C45722A"/>
    <w:rsid w:val="5E5341F0"/>
    <w:rsid w:val="6A707ED8"/>
    <w:rsid w:val="709B35B6"/>
    <w:rsid w:val="709E0C08"/>
    <w:rsid w:val="70D111A6"/>
    <w:rsid w:val="73467AF6"/>
    <w:rsid w:val="73C23FD3"/>
    <w:rsid w:val="76DF2F23"/>
    <w:rsid w:val="782C0791"/>
    <w:rsid w:val="7AA91CB5"/>
    <w:rsid w:val="7D4824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page number"/>
    <w:basedOn w:val="5"/>
    <w:qFormat/>
    <w:uiPriority w:val="0"/>
  </w:style>
  <w:style w:type="character" w:customStyle="1" w:styleId="7">
    <w:name w:val="页眉 Char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3</Pages>
  <Words>1358</Words>
  <Characters>1534</Characters>
  <Lines>1</Lines>
  <Paragraphs>1</Paragraphs>
  <TotalTime>83</TotalTime>
  <ScaleCrop>false</ScaleCrop>
  <LinksUpToDate>false</LinksUpToDate>
  <CharactersWithSpaces>1617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2011-09-22T23:01:00Z</dcterms:created>
  <dc:creator>雨林木风</dc:creator>
  <cp:lastModifiedBy>林义洋</cp:lastModifiedBy>
  <dcterms:modified xsi:type="dcterms:W3CDTF">2026-09-06T16:38:44Z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eyJoZGlkIjoiOWYyZjYzYmI2MTU0ZmJjNmMxNGNhYTA5ODExOTI2ZmQiLCJ1c2VySWQiOiIxNzczNzAyNjAyIn0=</vt:lpwstr>
  </property>
  <property fmtid="{D5CDD505-2E9C-101B-9397-08002B2CF9AE}" pid="3" name="KSOProductBuildVer">
    <vt:lpwstr>2052-12.1.0.28505</vt:lpwstr>
  </property>
  <property fmtid="{D5CDD505-2E9C-101B-9397-08002B2CF9AE}" pid="4" name="ICV">
    <vt:lpwstr>991E6AE23D164093AFE17F3D22C06A55_13</vt:lpwstr>
  </property>
</Properties>
</file>