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Initial Engagement Questionnaire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How do you differentiate yourself from your fellow peers (eg, why should other GPs or patients pick you over other specialists?)</w:t>
      </w: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are some of the issues are you currently facing?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is your capacity (percentage wise) at? How many more patients can you take on and how many do you have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would you do when you hit capacity?</w:t>
      </w: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Who is your target market (ideal clientele)?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is the average lifetime value/revenue you are getting from an average allied GP currently?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are the treatments you want to be well known for that you are good at, enjoy doing and pays well?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How do you think potential GPs or patients would find you?  Eg, what keywords or phrases do you think they would type on search engines? Any landmark (such as schools &amp; businesses)?</w:t>
      </w: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are you doing for promotions/networking at the moment?</w:t>
      </w: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Who currently maintains your website?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is the main purpose of your new website?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are some of the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websites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you like and why?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color w:val="22222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you currently have a website, what are the 3 things you would like to improve?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Does the business currently use social media?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you have any GPs that you work with that would give you testimonials?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Are you part of or involved in any groups, affiliates, community or charities in which would increase your profile/authority/standing in the industry/community? Please list them in detail with their website links.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Have you written/authored any relevant publications/papers that would help you increase your authority/profile among your industry?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you currently keep statistics of your website (eg, Google Analytics)?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are your emails currently being hosted? And what email address do you currently use?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What’s your registered business name, ABN, practice address, phone number, email and any other contact details?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 is the main contact for the project?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are the days/hours which you’re available for ongoing project meetings?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 there anything else you would like to inform us about this project?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from client: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Provide existing graphic assets such as logo and photos (logo to be in vector base such as .ai or .eps format).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Either provide the EPP code or the login to the domain registrar for domain name transfer.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Provide the logins to the current web hosting to transfer the web hosting.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Provide any other login details that’s related to the website (eg, Google Analytics, Google Adwords or online directory listings)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Pay the deposit to kick start the project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from 20-80 Solutions: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Send statement of work &amp; proposal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Send deposit invoice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Pick 3 premium designs which suits the website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Create an information architecture to show the structure and recommended content for the website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Send client a ‘information sheet’ about how the project would flow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Create a high level timeline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</w:rPr>
        <w:t xml:space="preserve">Setup project workspace (Client folder in Google Drive) for file upload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More on Web Development Process (click on each item for detailed video explanation):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https://2080solutions.com.au/web-development-process/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level timeline: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5490"/>
        <w:gridCol w:w="2160"/>
        <w:tblGridChange w:id="0">
          <w:tblGrid>
            <w:gridCol w:w="1710"/>
            <w:gridCol w:w="549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drawing>
        <wp:inline distB="114300" distT="114300" distL="114300" distR="114300">
          <wp:extent cx="2247900" cy="714375"/>
          <wp:effectExtent b="0" l="0" r="0" t="0"/>
          <wp:docPr descr="2080-solutions-logo.png" id="1" name="image1.png"/>
          <a:graphic>
            <a:graphicData uri="http://schemas.openxmlformats.org/drawingml/2006/picture">
              <pic:pic>
                <pic:nvPicPr>
                  <pic:cNvPr descr="2080-solutions-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900" cy="7143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2080solutions.com.au/web-development-process/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