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rPr>
      </w:pPr>
      <w:r>
        <w:t>2020年京东</w:t>
      </w:r>
      <w:r>
        <w:rPr>
          <w:rFonts w:hint="eastAsia"/>
          <w:lang w:val="en-US" w:eastAsia="zh-CN"/>
        </w:rPr>
        <w:t>狗粮</w:t>
      </w:r>
      <w:bookmarkStart w:id="0" w:name="_GoBack"/>
      <w:bookmarkEnd w:id="0"/>
      <w:r>
        <w:t>销售分析报告</w:t>
      </w:r>
    </w:p>
    <w:p>
      <w:pPr>
        <w:pStyle w:val="12"/>
        <w:numPr>
          <w:ilvl w:val="0"/>
          <w:numId w:val="1"/>
        </w:numPr>
        <w:spacing w:before="40" w:after="40"/>
        <w:ind w:firstLineChars="0"/>
        <w:jc w:val="center"/>
        <w:rPr>
          <w:rFonts w:eastAsia="黑体"/>
        </w:rPr>
      </w:pPr>
      <w:r>
        <w:rPr>
          <w:rFonts w:hint="eastAsia" w:ascii="黑体" w:hAnsi="黑体" w:eastAsia="黑体" w:cs="黑体"/>
          <w:color w:val="252525"/>
          <w:sz w:val="32"/>
          <w:szCs w:val="32"/>
        </w:rPr>
        <w:t>数据背景的分析</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textAlignment w:val="auto"/>
        <w:rPr>
          <w:rFonts w:hint="eastAsia" w:ascii="宋体" w:hAnsi="宋体"/>
          <w:b w:val="0"/>
          <w:bCs w:val="0"/>
          <w:color w:val="000000"/>
          <w:sz w:val="24"/>
          <w:szCs w:val="24"/>
          <w:lang w:val="en-US" w:eastAsia="zh-CN"/>
        </w:rPr>
      </w:pPr>
      <w:r>
        <w:rPr>
          <w:rFonts w:hint="eastAsia" w:ascii="宋体" w:hAnsi="宋体"/>
          <w:b w:val="0"/>
          <w:bCs w:val="0"/>
          <w:color w:val="000000"/>
          <w:sz w:val="24"/>
          <w:szCs w:val="24"/>
          <w:lang w:val="en-US" w:eastAsia="zh-CN"/>
        </w:rPr>
        <w:t>近年来开始养宠物狗的人越来越多，如何选择宠物的食物成为了每个主人该考虑的问题，狗粮可以为犬类提供丰富的营养，是处于畜禽饲料与人类的食品之间的高级动物食品。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textAlignment w:val="auto"/>
        <w:rPr>
          <w:rFonts w:hint="eastAsia" w:ascii="宋体" w:hAnsi="宋体"/>
          <w:b w:val="0"/>
          <w:bCs w:val="0"/>
          <w:color w:val="000000"/>
          <w:sz w:val="24"/>
          <w:szCs w:val="24"/>
          <w:lang w:val="en-US" w:eastAsia="zh-CN"/>
        </w:rPr>
      </w:pPr>
      <w:r>
        <w:rPr>
          <w:rFonts w:hint="eastAsia" w:ascii="宋体" w:hAnsi="宋体"/>
          <w:b w:val="0"/>
          <w:bCs w:val="0"/>
          <w:color w:val="000000"/>
          <w:sz w:val="24"/>
          <w:szCs w:val="24"/>
          <w:lang w:val="en-US" w:eastAsia="zh-CN"/>
        </w:rPr>
        <w:t>狗粮可以为宠物犬提供最基础的保证，使健康和生长在吸收营养物质的发育下更加健康成长。而且狗粮的营养非常的全面、可以让宠物犬提高消化吸收的概率，它的配方也更加科学，在饲喂方面更加方便，喂养之后还会有效提高宠物狗的抵御疾病的能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textAlignment w:val="auto"/>
        <w:rPr>
          <w:rFonts w:hint="eastAsia" w:ascii="宋体" w:hAnsi="宋体"/>
          <w:b w:val="0"/>
          <w:bCs w:val="0"/>
          <w:color w:val="000000"/>
          <w:sz w:val="24"/>
          <w:szCs w:val="24"/>
          <w:lang w:val="en-US" w:eastAsia="zh-CN"/>
        </w:rPr>
      </w:pPr>
      <w:r>
        <w:rPr>
          <w:rFonts w:hint="eastAsia" w:ascii="宋体" w:hAnsi="宋体"/>
          <w:b w:val="0"/>
          <w:bCs w:val="0"/>
          <w:color w:val="000000"/>
          <w:sz w:val="24"/>
          <w:szCs w:val="24"/>
          <w:lang w:val="en-US" w:eastAsia="zh-CN"/>
        </w:rPr>
        <w:t>近年来年我国狗粮行业消费量和产量都在增加，说明狗粮的市场也是非常的大。</w:t>
      </w:r>
    </w:p>
    <w:p>
      <w:pPr>
        <w:spacing w:before="40" w:after="40"/>
        <w:jc w:val="center"/>
        <w:rPr>
          <w:rFonts w:ascii="黑体" w:hAnsi="黑体" w:eastAsia="黑体" w:cs="黑体"/>
          <w:color w:val="252525"/>
          <w:sz w:val="32"/>
          <w:szCs w:val="32"/>
        </w:rPr>
      </w:pPr>
      <w:r>
        <w:rPr>
          <w:rFonts w:hint="eastAsia" w:ascii="黑体" w:hAnsi="黑体" w:eastAsia="黑体" w:cs="黑体"/>
          <w:color w:val="252525"/>
          <w:sz w:val="32"/>
          <w:szCs w:val="32"/>
        </w:rPr>
        <w:t>二、市场发展及销售分析</w:t>
      </w:r>
    </w:p>
    <w:p>
      <w:pPr>
        <w:spacing w:before="40" w:after="40"/>
        <w:ind w:firstLine="420"/>
        <w:jc w:val="center"/>
        <w:rPr>
          <w:rFonts w:ascii="宋体" w:hAnsi="宋体" w:cs="宋体"/>
          <w:color w:val="333333"/>
        </w:rPr>
      </w:pPr>
      <w:r>
        <w:rPr>
          <w:rFonts w:hint="eastAsia" w:ascii="宋体" w:hAnsi="宋体" w:cs="宋体"/>
          <w:color w:val="333333"/>
        </w:rPr>
        <w:t>在近年，京东</w:t>
      </w:r>
      <w:r>
        <w:rPr>
          <w:rFonts w:hint="eastAsia" w:ascii="宋体" w:hAnsi="宋体" w:cs="宋体"/>
          <w:color w:val="333333"/>
          <w:lang w:val="en-US" w:eastAsia="zh-CN"/>
        </w:rPr>
        <w:t>狗粮</w:t>
      </w:r>
      <w:r>
        <w:rPr>
          <w:rFonts w:hint="eastAsia" w:ascii="宋体" w:hAnsi="宋体" w:cs="宋体"/>
          <w:color w:val="333333"/>
        </w:rPr>
        <w:t>销售方面的发展中，各大品牌店铺以数据呈现出现实，争取在京东平台销售方面占据更好的资源与发展方向，进一步展现自己的实力，以下是2020年京东的部分品牌</w:t>
      </w:r>
      <w:r>
        <w:rPr>
          <w:rFonts w:hint="eastAsia" w:ascii="宋体" w:hAnsi="宋体" w:cs="宋体"/>
          <w:color w:val="333333"/>
          <w:lang w:val="en-US" w:eastAsia="zh-CN"/>
        </w:rPr>
        <w:t>占比</w:t>
      </w:r>
      <w:r>
        <w:rPr>
          <w:rFonts w:hint="eastAsia" w:ascii="宋体" w:hAnsi="宋体" w:cs="宋体"/>
          <w:color w:val="333333"/>
        </w:rPr>
        <w:t>：</w:t>
      </w:r>
    </w:p>
    <w:p>
      <w:pPr>
        <w:spacing w:before="-31" w:beforeLines="-10" w:beforeAutospacing="1"/>
        <w:ind w:left="420" w:firstLine="420"/>
        <w:jc w:val="center"/>
        <w:rPr>
          <w:rFonts w:hint="default" w:ascii="宋体" w:hAnsi="宋体" w:eastAsia="宋体" w:cs="宋体"/>
          <w:color w:val="333333"/>
          <w:lang w:val="en-US" w:eastAsia="zh-CN"/>
        </w:rPr>
      </w:pPr>
      <w:r>
        <w:rPr>
          <w:rFonts w:hint="eastAsia" w:ascii="宋体" w:hAnsi="宋体" w:cs="宋体"/>
          <w:color w:val="333333"/>
        </w:rPr>
        <w:t>京东</w:t>
      </w:r>
      <w:r>
        <w:rPr>
          <w:rFonts w:hint="eastAsia" w:ascii="宋体" w:hAnsi="宋体" w:cs="宋体"/>
          <w:color w:val="333333"/>
          <w:lang w:val="en-US" w:eastAsia="zh-CN"/>
        </w:rPr>
        <w:t>狗粮</w:t>
      </w:r>
      <w:r>
        <w:rPr>
          <w:rFonts w:hint="eastAsia" w:ascii="宋体" w:hAnsi="宋体" w:cs="宋体"/>
          <w:color w:val="333333"/>
        </w:rPr>
        <w:t>品牌</w:t>
      </w:r>
      <w:r>
        <w:rPr>
          <w:rFonts w:hint="eastAsia" w:ascii="宋体" w:hAnsi="宋体" w:cs="宋体"/>
          <w:color w:val="333333"/>
          <w:lang w:val="en-US" w:eastAsia="zh-CN"/>
        </w:rPr>
        <w:t>市场占比表</w:t>
      </w:r>
    </w:p>
    <w:p>
      <w:pPr>
        <w:ind w:firstLine="420"/>
        <w:jc w:val="center"/>
        <w:rPr>
          <w:rFonts w:ascii="宋体" w:hAnsi="宋体" w:cs="宋体"/>
          <w:color w:val="252525"/>
        </w:rPr>
      </w:pPr>
      <w:r>
        <w:drawing>
          <wp:inline distT="0" distB="0" distL="114300" distR="114300">
            <wp:extent cx="5270500" cy="2653030"/>
            <wp:effectExtent l="0" t="0" r="254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0500" cy="2653030"/>
                    </a:xfrm>
                    <a:prstGeom prst="rect">
                      <a:avLst/>
                    </a:prstGeom>
                    <a:noFill/>
                    <a:ln>
                      <a:noFill/>
                    </a:ln>
                  </pic:spPr>
                </pic:pic>
              </a:graphicData>
            </a:graphic>
          </wp:inline>
        </w:drawing>
      </w:r>
    </w:p>
    <w:p>
      <w:pPr>
        <w:pStyle w:val="6"/>
        <w:widowControl/>
        <w:spacing w:beforeAutospacing="0" w:afterAutospacing="0"/>
        <w:jc w:val="center"/>
        <w:rPr>
          <w:rFonts w:ascii="宋体" w:hAnsi="宋体" w:cs="宋体"/>
          <w:color w:val="252525"/>
          <w:sz w:val="21"/>
          <w:szCs w:val="21"/>
        </w:rPr>
      </w:pPr>
      <w:r>
        <w:rPr>
          <w:rFonts w:hint="eastAsia" w:ascii="宋体" w:hAnsi="宋体" w:cs="宋体"/>
          <w:color w:val="252525"/>
          <w:sz w:val="21"/>
          <w:szCs w:val="21"/>
        </w:rPr>
        <w:t>图1-1</w:t>
      </w:r>
    </w:p>
    <w:p>
      <w:pPr>
        <w:ind w:left="420" w:firstLine="420"/>
        <w:jc w:val="center"/>
        <w:rPr>
          <w:rFonts w:ascii="宋体" w:hAnsi="宋体" w:cs="宋体"/>
          <w:color w:val="333333"/>
        </w:rPr>
      </w:pPr>
      <w:r>
        <w:rPr>
          <w:rFonts w:hint="eastAsia" w:ascii="宋体" w:hAnsi="宋体" w:cs="宋体"/>
          <w:color w:val="333333"/>
        </w:rPr>
        <w:t>根据上图（1-1），清楚反应出了2020年份京东</w:t>
      </w:r>
      <w:r>
        <w:rPr>
          <w:rFonts w:hint="eastAsia" w:ascii="宋体" w:hAnsi="宋体" w:cs="宋体"/>
          <w:color w:val="333333"/>
          <w:lang w:val="en-US" w:eastAsia="zh-CN"/>
        </w:rPr>
        <w:t>狗粮</w:t>
      </w:r>
      <w:r>
        <w:rPr>
          <w:rFonts w:hint="eastAsia" w:ascii="宋体" w:hAnsi="宋体" w:cs="宋体"/>
          <w:color w:val="333333"/>
        </w:rPr>
        <w:t>销售方面的品牌店铺</w:t>
      </w:r>
      <w:r>
        <w:rPr>
          <w:rFonts w:hint="eastAsia" w:ascii="宋体" w:hAnsi="宋体" w:cs="宋体"/>
          <w:color w:val="333333"/>
          <w:lang w:val="en-US" w:eastAsia="zh-CN"/>
        </w:rPr>
        <w:t>占比</w:t>
      </w:r>
      <w:r>
        <w:rPr>
          <w:rFonts w:hint="eastAsia" w:ascii="宋体" w:hAnsi="宋体" w:cs="宋体"/>
          <w:color w:val="333333"/>
        </w:rPr>
        <w:t>情况，其中</w:t>
      </w:r>
      <w:r>
        <w:rPr>
          <w:rFonts w:hint="eastAsia" w:ascii="宋体" w:hAnsi="宋体" w:cs="宋体"/>
          <w:color w:val="333333"/>
          <w:lang w:val="en-US" w:eastAsia="zh-CN"/>
        </w:rPr>
        <w:t>宝路</w:t>
      </w:r>
      <w:r>
        <w:rPr>
          <w:rFonts w:hint="eastAsia" w:ascii="宋体" w:hAnsi="宋体" w:cs="宋体"/>
          <w:color w:val="333333"/>
        </w:rPr>
        <w:t>占据主要地位，其次是</w:t>
      </w:r>
      <w:r>
        <w:rPr>
          <w:rFonts w:hint="eastAsia" w:ascii="宋体" w:hAnsi="宋体" w:cs="宋体"/>
          <w:color w:val="333333"/>
          <w:lang w:val="en-US" w:eastAsia="zh-CN"/>
        </w:rPr>
        <w:t>皇家</w:t>
      </w:r>
      <w:r>
        <w:rPr>
          <w:rFonts w:hint="eastAsia" w:ascii="宋体" w:hAnsi="宋体" w:cs="宋体"/>
          <w:color w:val="333333"/>
        </w:rPr>
        <w:t>、</w:t>
      </w:r>
      <w:r>
        <w:rPr>
          <w:rFonts w:hint="eastAsia" w:ascii="宋体" w:hAnsi="宋体" w:cs="宋体"/>
          <w:color w:val="333333"/>
          <w:lang w:val="en-US" w:eastAsia="zh-CN"/>
        </w:rPr>
        <w:t>耐威克</w:t>
      </w:r>
      <w:r>
        <w:rPr>
          <w:rFonts w:hint="eastAsia" w:ascii="宋体" w:hAnsi="宋体" w:cs="宋体"/>
          <w:color w:val="333333"/>
        </w:rPr>
        <w:t>、</w:t>
      </w:r>
      <w:r>
        <w:rPr>
          <w:rFonts w:hint="eastAsia" w:ascii="宋体" w:hAnsi="宋体" w:cs="宋体"/>
          <w:color w:val="333333"/>
          <w:lang w:val="en-US" w:eastAsia="zh-CN"/>
        </w:rPr>
        <w:t>麦富迪</w:t>
      </w:r>
      <w:r>
        <w:rPr>
          <w:rFonts w:hint="eastAsia" w:ascii="宋体" w:hAnsi="宋体" w:cs="宋体"/>
          <w:color w:val="333333"/>
        </w:rPr>
        <w:t>、</w:t>
      </w:r>
      <w:r>
        <w:rPr>
          <w:rFonts w:hint="eastAsia" w:ascii="宋体" w:hAnsi="宋体" w:cs="宋体"/>
          <w:color w:val="333333"/>
          <w:lang w:val="en-US" w:eastAsia="zh-CN"/>
        </w:rPr>
        <w:t>伯纳天纯和疯狂的小狗</w:t>
      </w:r>
      <w:r>
        <w:rPr>
          <w:rFonts w:hint="eastAsia" w:ascii="宋体" w:hAnsi="宋体" w:cs="宋体"/>
          <w:color w:val="333333"/>
        </w:rPr>
        <w:t>等品牌店铺数。下面我们将进行京东</w:t>
      </w:r>
      <w:r>
        <w:rPr>
          <w:rFonts w:hint="eastAsia" w:ascii="宋体" w:hAnsi="宋体" w:cs="宋体"/>
          <w:color w:val="333333"/>
          <w:lang w:val="en-US" w:eastAsia="zh-CN"/>
        </w:rPr>
        <w:t>狗粮</w:t>
      </w:r>
      <w:r>
        <w:rPr>
          <w:rFonts w:hint="eastAsia" w:ascii="宋体" w:hAnsi="宋体" w:cs="宋体"/>
          <w:color w:val="333333"/>
        </w:rPr>
        <w:t>销售</w:t>
      </w:r>
      <w:r>
        <w:rPr>
          <w:rFonts w:hint="eastAsia" w:ascii="宋体" w:hAnsi="宋体" w:cs="宋体"/>
          <w:color w:val="333333"/>
          <w:lang w:val="en-US" w:eastAsia="zh-CN"/>
        </w:rPr>
        <w:t>来源于国产还是进口的占比图</w:t>
      </w:r>
      <w:r>
        <w:rPr>
          <w:rFonts w:hint="eastAsia" w:ascii="宋体" w:hAnsi="宋体" w:cs="宋体"/>
          <w:color w:val="333333"/>
        </w:rPr>
        <w:t>：</w:t>
      </w:r>
    </w:p>
    <w:p>
      <w:pPr>
        <w:ind w:left="420" w:firstLine="420"/>
        <w:jc w:val="center"/>
        <w:rPr>
          <w:rFonts w:ascii="宋体" w:hAnsi="宋体" w:cs="宋体"/>
          <w:color w:val="333333"/>
        </w:rPr>
      </w:pPr>
    </w:p>
    <w:p>
      <w:pPr>
        <w:spacing w:before="-31" w:beforeLines="-10" w:beforeAutospacing="1"/>
        <w:ind w:left="420" w:firstLine="420"/>
        <w:jc w:val="center"/>
        <w:rPr>
          <w:rFonts w:hint="default" w:ascii="宋体" w:hAnsi="宋体" w:eastAsia="宋体" w:cs="宋体"/>
          <w:color w:val="333333"/>
          <w:lang w:val="en-US" w:eastAsia="zh-CN"/>
        </w:rPr>
      </w:pPr>
      <w:r>
        <w:rPr>
          <w:rFonts w:hint="eastAsia" w:ascii="宋体" w:hAnsi="宋体" w:cs="宋体"/>
          <w:color w:val="333333"/>
          <w:lang w:val="en-US" w:eastAsia="zh-CN"/>
        </w:rPr>
        <w:t>狗粮市场国产/进口占比</w:t>
      </w:r>
    </w:p>
    <w:p>
      <w:pPr>
        <w:ind w:left="420" w:firstLine="420"/>
        <w:jc w:val="center"/>
        <w:rPr>
          <w:rFonts w:ascii="宋体" w:hAnsi="宋体" w:cs="宋体"/>
          <w:color w:val="333333"/>
        </w:rPr>
      </w:pPr>
      <w:r>
        <w:drawing>
          <wp:inline distT="0" distB="0" distL="114300" distR="114300">
            <wp:extent cx="5271135" cy="3147695"/>
            <wp:effectExtent l="0" t="0" r="190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5271135" cy="3147695"/>
                    </a:xfrm>
                    <a:prstGeom prst="rect">
                      <a:avLst/>
                    </a:prstGeom>
                    <a:noFill/>
                    <a:ln>
                      <a:noFill/>
                    </a:ln>
                  </pic:spPr>
                </pic:pic>
              </a:graphicData>
            </a:graphic>
          </wp:inline>
        </w:drawing>
      </w:r>
    </w:p>
    <w:p>
      <w:pPr>
        <w:ind w:left="420" w:firstLine="420"/>
        <w:jc w:val="center"/>
        <w:rPr>
          <w:rFonts w:ascii="宋体" w:hAnsi="宋体" w:cs="宋体"/>
          <w:color w:val="333333"/>
        </w:rPr>
      </w:pPr>
      <w:r>
        <w:rPr>
          <w:rFonts w:hint="eastAsia" w:ascii="宋体" w:hAnsi="宋体" w:cs="宋体"/>
          <w:color w:val="252525"/>
          <w:sz w:val="21"/>
          <w:szCs w:val="21"/>
        </w:rPr>
        <w:t>图1-2</w:t>
      </w:r>
    </w:p>
    <w:p>
      <w:pPr>
        <w:spacing w:before="40" w:after="40"/>
        <w:ind w:firstLine="420"/>
        <w:jc w:val="center"/>
        <w:rPr>
          <w:rFonts w:hint="eastAsia" w:ascii="宋体" w:hAnsi="宋体" w:cs="宋体"/>
          <w:color w:val="333333"/>
        </w:rPr>
      </w:pPr>
      <w:r>
        <w:rPr>
          <w:rFonts w:hint="eastAsia" w:ascii="宋体" w:hAnsi="宋体" w:cs="宋体"/>
          <w:color w:val="333333"/>
        </w:rPr>
        <w:t>上图，是京东销售</w:t>
      </w:r>
      <w:r>
        <w:rPr>
          <w:rFonts w:hint="eastAsia" w:ascii="宋体" w:hAnsi="宋体" w:cs="宋体"/>
          <w:color w:val="333333"/>
          <w:lang w:val="en-US" w:eastAsia="zh-CN"/>
        </w:rPr>
        <w:t>所有的来源占比图</w:t>
      </w:r>
      <w:r>
        <w:rPr>
          <w:rFonts w:hint="eastAsia" w:ascii="宋体" w:hAnsi="宋体" w:cs="宋体"/>
          <w:color w:val="333333"/>
        </w:rPr>
        <w:t>。从</w:t>
      </w:r>
      <w:r>
        <w:rPr>
          <w:rFonts w:hint="eastAsia" w:ascii="宋体" w:hAnsi="宋体" w:cs="宋体"/>
          <w:color w:val="333333"/>
          <w:lang w:val="en-US" w:eastAsia="zh-CN"/>
        </w:rPr>
        <w:t>图</w:t>
      </w:r>
      <w:r>
        <w:rPr>
          <w:rFonts w:hint="eastAsia" w:ascii="宋体" w:hAnsi="宋体" w:cs="宋体"/>
          <w:color w:val="333333"/>
        </w:rPr>
        <w:t>中能发现，</w:t>
      </w:r>
      <w:r>
        <w:rPr>
          <w:rFonts w:hint="eastAsia" w:ascii="宋体" w:hAnsi="宋体" w:cs="宋体"/>
          <w:color w:val="333333"/>
          <w:lang w:val="en-US" w:eastAsia="zh-CN"/>
        </w:rPr>
        <w:t>大部分的狗粮还是我们来源于国产</w:t>
      </w:r>
      <w:r>
        <w:rPr>
          <w:rFonts w:hint="eastAsia" w:ascii="宋体" w:hAnsi="宋体" w:cs="宋体"/>
          <w:color w:val="333333"/>
        </w:rPr>
        <w:t>，</w:t>
      </w:r>
      <w:r>
        <w:rPr>
          <w:rFonts w:hint="eastAsia" w:ascii="宋体" w:hAnsi="宋体" w:cs="宋体"/>
          <w:color w:val="333333"/>
          <w:lang w:val="en-US" w:eastAsia="zh-CN"/>
        </w:rPr>
        <w:t>主要是因为我国的狗粮产业链丰富</w:t>
      </w:r>
      <w:r>
        <w:rPr>
          <w:rFonts w:hint="eastAsia" w:ascii="宋体" w:hAnsi="宋体" w:cs="宋体"/>
          <w:color w:val="333333"/>
        </w:rPr>
        <w:t>，</w:t>
      </w:r>
      <w:r>
        <w:rPr>
          <w:rFonts w:hint="eastAsia" w:ascii="宋体" w:hAnsi="宋体" w:cs="宋体"/>
          <w:color w:val="333333"/>
          <w:lang w:val="en-US" w:eastAsia="zh-CN"/>
        </w:rPr>
        <w:t>质量和好评具有，可以自产自销，只有极少来源于进口，所以大部分人都</w:t>
      </w:r>
      <w:r>
        <w:rPr>
          <w:rFonts w:hint="eastAsia" w:ascii="宋体" w:hAnsi="宋体" w:cs="宋体"/>
          <w:color w:val="333333"/>
        </w:rPr>
        <w:t>倾向</w:t>
      </w:r>
      <w:r>
        <w:rPr>
          <w:rFonts w:hint="eastAsia" w:ascii="宋体" w:hAnsi="宋体" w:cs="宋体"/>
          <w:color w:val="333333"/>
          <w:lang w:val="en-US" w:eastAsia="zh-CN"/>
        </w:rPr>
        <w:t>于国产狗粮</w:t>
      </w:r>
      <w:r>
        <w:rPr>
          <w:rFonts w:hint="eastAsia" w:ascii="宋体" w:hAnsi="宋体" w:cs="宋体"/>
          <w:color w:val="333333"/>
        </w:rPr>
        <w:t>。</w:t>
      </w:r>
    </w:p>
    <w:p>
      <w:pPr>
        <w:spacing w:before="-31" w:beforeLines="-10" w:beforeAutospacing="1"/>
        <w:ind w:left="420" w:firstLine="420"/>
        <w:jc w:val="center"/>
        <w:rPr>
          <w:rFonts w:hint="default" w:ascii="宋体" w:hAnsi="宋体" w:eastAsia="宋体" w:cs="宋体"/>
          <w:color w:val="333333"/>
          <w:lang w:val="en-US" w:eastAsia="zh-CN"/>
        </w:rPr>
      </w:pPr>
      <w:r>
        <w:rPr>
          <w:rFonts w:hint="eastAsia" w:ascii="宋体" w:hAnsi="宋体" w:cs="宋体"/>
          <w:color w:val="333333"/>
          <w:lang w:val="en-US" w:eastAsia="zh-CN"/>
        </w:rPr>
        <w:t>不同狗粮配方的价格和好评</w:t>
      </w:r>
    </w:p>
    <w:p>
      <w:pPr>
        <w:ind w:left="420" w:firstLine="420"/>
        <w:jc w:val="center"/>
        <w:rPr>
          <w:rFonts w:ascii="宋体" w:hAnsi="宋体" w:cs="宋体"/>
          <w:color w:val="333333"/>
        </w:rPr>
      </w:pPr>
      <w:r>
        <w:drawing>
          <wp:inline distT="0" distB="0" distL="114300" distR="114300">
            <wp:extent cx="5277485" cy="2676525"/>
            <wp:effectExtent l="0" t="0" r="1079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
                    <a:stretch>
                      <a:fillRect/>
                    </a:stretch>
                  </pic:blipFill>
                  <pic:spPr>
                    <a:xfrm>
                      <a:off x="0" y="0"/>
                      <a:ext cx="5277485" cy="2676525"/>
                    </a:xfrm>
                    <a:prstGeom prst="rect">
                      <a:avLst/>
                    </a:prstGeom>
                    <a:noFill/>
                    <a:ln>
                      <a:noFill/>
                    </a:ln>
                  </pic:spPr>
                </pic:pic>
              </a:graphicData>
            </a:graphic>
          </wp:inline>
        </w:drawing>
      </w:r>
    </w:p>
    <w:p>
      <w:pPr>
        <w:ind w:left="420" w:firstLine="420"/>
        <w:jc w:val="center"/>
        <w:rPr>
          <w:rFonts w:hint="eastAsia" w:ascii="宋体" w:hAnsi="宋体" w:cs="宋体"/>
          <w:color w:val="252525"/>
          <w:sz w:val="21"/>
          <w:szCs w:val="21"/>
        </w:rPr>
      </w:pPr>
      <w:r>
        <w:rPr>
          <w:rFonts w:hint="eastAsia" w:ascii="宋体" w:hAnsi="宋体" w:cs="宋体"/>
          <w:color w:val="252525"/>
          <w:sz w:val="21"/>
          <w:szCs w:val="21"/>
        </w:rPr>
        <w:t>图1-3</w:t>
      </w:r>
    </w:p>
    <w:p>
      <w:pPr>
        <w:ind w:left="420" w:firstLine="420"/>
        <w:jc w:val="center"/>
        <w:rPr>
          <w:rFonts w:hint="eastAsia" w:ascii="宋体" w:hAnsi="宋体" w:cs="宋体"/>
          <w:color w:val="252525"/>
          <w:sz w:val="21"/>
          <w:szCs w:val="21"/>
        </w:rPr>
      </w:pPr>
    </w:p>
    <w:p>
      <w:pPr>
        <w:ind w:firstLine="420" w:firstLineChars="0"/>
        <w:jc w:val="center"/>
        <w:rPr>
          <w:rFonts w:hint="default" w:ascii="宋体" w:hAnsi="宋体" w:cs="宋体"/>
          <w:color w:val="252525"/>
          <w:lang w:val="en-US" w:eastAsia="zh-CN"/>
        </w:rPr>
      </w:pPr>
      <w:r>
        <w:rPr>
          <w:rFonts w:hint="eastAsia" w:ascii="宋体" w:hAnsi="宋体" w:cs="宋体"/>
          <w:color w:val="333333"/>
          <w:lang w:val="en-US" w:eastAsia="zh-CN"/>
        </w:rPr>
        <w:t>从上图中价格的图中可以看出冰冻的狗粮价格低，但是缺不受人好评，因为他是真空冷冻干燥食品，对食品可以保存更久，但是大大减少了狗粮的新鲜和营                 养。处方粮是针对单独的狗狗群体配置的狗粮，非常的局限性而且价格非常的高，对家庭条件要求高。所以几乎大部分人都会选择通用的，一方面的受用面积广，价格合适。</w:t>
      </w:r>
    </w:p>
    <w:p>
      <w:pPr>
        <w:ind w:firstLine="420" w:firstLineChars="0"/>
        <w:jc w:val="center"/>
        <w:rPr>
          <w:rFonts w:hint="eastAsia" w:ascii="宋体" w:hAnsi="宋体" w:cs="宋体"/>
          <w:color w:val="252525"/>
          <w:lang w:val="en-US" w:eastAsia="zh-CN"/>
        </w:rPr>
      </w:pPr>
    </w:p>
    <w:p>
      <w:pPr>
        <w:ind w:firstLine="420" w:firstLineChars="0"/>
        <w:jc w:val="center"/>
        <w:rPr>
          <w:rFonts w:hint="eastAsia" w:ascii="宋体" w:hAnsi="宋体" w:cs="宋体"/>
          <w:b w:val="0"/>
          <w:bCs w:val="0"/>
          <w:color w:val="000000"/>
          <w:sz w:val="24"/>
          <w:szCs w:val="24"/>
          <w:lang w:val="en-US" w:eastAsia="zh-CN"/>
        </w:rPr>
      </w:pPr>
    </w:p>
    <w:p>
      <w:pPr>
        <w:jc w:val="center"/>
        <w:rPr>
          <w:rFonts w:hint="default" w:ascii="宋体" w:hAnsi="宋体" w:eastAsia="宋体" w:cs="宋体"/>
          <w:color w:val="252525"/>
          <w:kern w:val="0"/>
          <w:lang w:val="en-US" w:eastAsia="zh-CN"/>
        </w:rPr>
      </w:pPr>
      <w:r>
        <w:rPr>
          <w:rFonts w:hint="eastAsia" w:ascii="宋体" w:hAnsi="宋体" w:cs="宋体"/>
          <w:color w:val="252525"/>
          <w:lang w:val="en-US" w:eastAsia="zh-CN"/>
        </w:rPr>
        <w:t>不同阶段狗粮的占比和销量</w:t>
      </w:r>
    </w:p>
    <w:p>
      <w:pPr>
        <w:ind w:left="420" w:firstLine="420" w:firstLineChars="175"/>
        <w:jc w:val="center"/>
        <w:rPr>
          <w:rFonts w:ascii="宋体" w:hAnsi="宋体" w:cs="宋体"/>
          <w:color w:val="333333"/>
        </w:rPr>
      </w:pPr>
      <w:r>
        <w:drawing>
          <wp:inline distT="0" distB="0" distL="114300" distR="114300">
            <wp:extent cx="5273675" cy="2726690"/>
            <wp:effectExtent l="0" t="0" r="14605"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73675" cy="2726690"/>
                    </a:xfrm>
                    <a:prstGeom prst="rect">
                      <a:avLst/>
                    </a:prstGeom>
                    <a:noFill/>
                    <a:ln>
                      <a:noFill/>
                    </a:ln>
                  </pic:spPr>
                </pic:pic>
              </a:graphicData>
            </a:graphic>
          </wp:inline>
        </w:drawing>
      </w:r>
    </w:p>
    <w:p>
      <w:pPr>
        <w:ind w:firstLine="420" w:firstLineChars="0"/>
        <w:jc w:val="center"/>
        <w:rPr>
          <w:rFonts w:hint="eastAsia" w:ascii="宋体" w:hAnsi="宋体" w:cs="宋体"/>
          <w:color w:val="333333"/>
          <w:lang w:val="en-US" w:eastAsia="zh-CN"/>
        </w:rPr>
      </w:pPr>
      <w:r>
        <w:rPr>
          <w:rFonts w:hint="eastAsia" w:ascii="宋体" w:hAnsi="宋体" w:cs="宋体"/>
          <w:color w:val="333333"/>
          <w:lang w:val="en-US" w:eastAsia="zh-CN"/>
        </w:rPr>
        <w:t>图1-4</w:t>
      </w:r>
    </w:p>
    <w:p>
      <w:pPr>
        <w:ind w:firstLine="420" w:firstLineChars="0"/>
        <w:jc w:val="center"/>
        <w:rPr>
          <w:rFonts w:hint="eastAsia" w:ascii="宋体" w:hAnsi="宋体" w:cs="宋体"/>
          <w:color w:val="333333"/>
          <w:lang w:val="en-US" w:eastAsia="zh-CN"/>
        </w:rPr>
      </w:pPr>
      <w:r>
        <w:rPr>
          <w:rFonts w:hint="eastAsia" w:ascii="宋体" w:hAnsi="宋体" w:cs="宋体"/>
          <w:color w:val="333333"/>
          <w:lang w:val="en-US" w:eastAsia="zh-CN"/>
        </w:rPr>
        <w:t>在图中的市场占比中可以看出成犬类的狗粮最多，因为狗的大部分时间都是成犬状态，其次是全阶段的，因为适用面积广，所以占了市场的大部分，也有小部分是幼犬，在市场占比不足30%，是因为幼犬在长至成成犬时时间断，商家也是根据生活中狗狗的阶段来控制各阶段狗粮在市场的占比。</w:t>
      </w:r>
    </w:p>
    <w:p>
      <w:pPr>
        <w:ind w:firstLine="420" w:firstLineChars="0"/>
        <w:jc w:val="center"/>
        <w:rPr>
          <w:rFonts w:hint="eastAsia" w:ascii="宋体" w:hAnsi="宋体" w:cs="宋体"/>
          <w:color w:val="333333"/>
          <w:lang w:val="en-US" w:eastAsia="zh-CN"/>
        </w:rPr>
      </w:pPr>
      <w:r>
        <w:rPr>
          <w:rFonts w:hint="eastAsia" w:ascii="宋体" w:hAnsi="宋体" w:cs="宋体"/>
          <w:color w:val="333333"/>
          <w:lang w:val="en-US" w:eastAsia="zh-CN"/>
        </w:rPr>
        <w:t>销量图可以看出成犬的销量占了几乎一半，一方面是因为适用于成犬的狗粮广，另一方面是因为生活中的成犬占比大。</w:t>
      </w:r>
    </w:p>
    <w:p>
      <w:pPr>
        <w:ind w:left="420" w:firstLine="2580" w:firstLineChars="1075"/>
        <w:jc w:val="center"/>
        <w:rPr>
          <w:rFonts w:ascii="宋体" w:hAnsi="宋体" w:cs="宋体"/>
          <w:color w:val="333333"/>
        </w:rPr>
      </w:pPr>
      <w:r>
        <w:rPr>
          <w:rFonts w:hint="eastAsia" w:ascii="宋体" w:hAnsi="宋体" w:cs="宋体"/>
          <w:color w:val="252525"/>
          <w:lang w:val="en-US" w:eastAsia="zh-CN"/>
        </w:rPr>
        <w:t>不同犬型的狗粮市场占比</w:t>
      </w:r>
      <w:r>
        <w:drawing>
          <wp:inline distT="0" distB="0" distL="114300" distR="114300">
            <wp:extent cx="5267325" cy="2546350"/>
            <wp:effectExtent l="0" t="0" r="5715" b="139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5267325" cy="2546350"/>
                    </a:xfrm>
                    <a:prstGeom prst="rect">
                      <a:avLst/>
                    </a:prstGeom>
                    <a:noFill/>
                    <a:ln>
                      <a:noFill/>
                    </a:ln>
                  </pic:spPr>
                </pic:pic>
              </a:graphicData>
            </a:graphic>
          </wp:inline>
        </w:drawing>
      </w:r>
    </w:p>
    <w:p>
      <w:pPr>
        <w:spacing w:after="390"/>
        <w:ind w:left="420" w:firstLine="367" w:firstLineChars="175"/>
        <w:jc w:val="center"/>
        <w:rPr>
          <w:rFonts w:ascii="宋体" w:hAnsi="宋体" w:cs="宋体"/>
          <w:color w:val="333333"/>
        </w:rPr>
      </w:pPr>
      <w:r>
        <w:rPr>
          <w:rFonts w:hint="eastAsia" w:ascii="宋体" w:hAnsi="宋体" w:cs="宋体"/>
          <w:color w:val="252525"/>
          <w:sz w:val="21"/>
          <w:szCs w:val="21"/>
        </w:rPr>
        <w:t>图1-5</w:t>
      </w:r>
    </w:p>
    <w:p>
      <w:pPr>
        <w:ind w:firstLine="420" w:firstLineChars="0"/>
        <w:jc w:val="center"/>
        <w:rPr>
          <w:rFonts w:hint="default" w:ascii="宋体" w:hAnsi="宋体" w:cs="宋体"/>
          <w:color w:val="333333"/>
          <w:lang w:val="en-US" w:eastAsia="zh-CN"/>
        </w:rPr>
      </w:pPr>
      <w:r>
        <w:rPr>
          <w:rFonts w:hint="eastAsia" w:ascii="宋体" w:hAnsi="宋体" w:cs="宋体"/>
          <w:color w:val="333333"/>
          <w:lang w:val="en-US" w:eastAsia="zh-CN"/>
        </w:rPr>
        <w:t>根据上图，能发现通用的犬型狗粮在市场占比最大，其次是小型犬，其中商品中未标明犬型的狗粮数据将会用于预测各犬型的市场占比。通用犬型的好处是适用于所有，一般有受用面积广、好评高、销量高、价格合理等优点。</w:t>
      </w:r>
    </w:p>
    <w:p>
      <w:pPr>
        <w:ind w:left="420" w:firstLine="420" w:firstLineChars="175"/>
        <w:jc w:val="center"/>
        <w:rPr>
          <w:rFonts w:ascii="宋体" w:hAnsi="宋体" w:cs="宋体"/>
          <w:color w:val="252525"/>
        </w:rPr>
      </w:pPr>
      <w:r>
        <w:rPr>
          <w:rFonts w:hint="eastAsia" w:ascii="宋体" w:hAnsi="宋体" w:cs="宋体"/>
          <w:color w:val="252525"/>
        </w:rPr>
        <w:t>京东水果店铺销量与好评表</w:t>
      </w:r>
    </w:p>
    <w:p>
      <w:pPr>
        <w:spacing w:after="390"/>
        <w:ind w:left="420" w:firstLine="420" w:firstLineChars="175"/>
        <w:jc w:val="center"/>
        <w:rPr>
          <w:rFonts w:hint="eastAsia" w:ascii="宋体" w:hAnsi="宋体" w:cs="宋体"/>
          <w:color w:val="252525"/>
          <w:sz w:val="21"/>
          <w:szCs w:val="21"/>
        </w:rPr>
      </w:pPr>
      <w:r>
        <w:drawing>
          <wp:inline distT="0" distB="0" distL="114300" distR="114300">
            <wp:extent cx="5278120" cy="2815590"/>
            <wp:effectExtent l="0" t="0" r="10160"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9"/>
                    <a:stretch>
                      <a:fillRect/>
                    </a:stretch>
                  </pic:blipFill>
                  <pic:spPr>
                    <a:xfrm>
                      <a:off x="0" y="0"/>
                      <a:ext cx="5278120" cy="2815590"/>
                    </a:xfrm>
                    <a:prstGeom prst="rect">
                      <a:avLst/>
                    </a:prstGeom>
                    <a:noFill/>
                    <a:ln>
                      <a:noFill/>
                    </a:ln>
                  </pic:spPr>
                </pic:pic>
              </a:graphicData>
            </a:graphic>
          </wp:inline>
        </w:drawing>
      </w:r>
      <w:r>
        <w:rPr>
          <w:rFonts w:hint="eastAsia" w:ascii="宋体" w:hAnsi="宋体" w:cs="宋体"/>
          <w:color w:val="252525"/>
          <w:sz w:val="21"/>
          <w:szCs w:val="21"/>
        </w:rPr>
        <w:t>图1-6</w:t>
      </w:r>
    </w:p>
    <w:p>
      <w:pPr>
        <w:spacing w:after="390"/>
        <w:ind w:left="420" w:firstLine="895" w:firstLineChars="373"/>
        <w:jc w:val="center"/>
        <w:rPr>
          <w:rFonts w:hint="eastAsia" w:ascii="宋体" w:hAnsi="宋体" w:cs="宋体"/>
          <w:color w:val="252525"/>
          <w:sz w:val="21"/>
          <w:szCs w:val="21"/>
        </w:rPr>
      </w:pPr>
      <w:r>
        <w:rPr>
          <w:rFonts w:hint="eastAsia" w:ascii="宋体" w:hAnsi="宋体" w:cs="宋体"/>
          <w:color w:val="333333"/>
          <w:lang w:val="en-US" w:eastAsia="zh-CN"/>
        </w:rPr>
        <w:t>通过图形可以看出离乳期的狗粮销量最多，这并不是价格低廉导致的主要原因而是刚刚离开哺乳的小狗到幼犬时间需要大量的食物，这大部分是专门的起义进行批量的购买导致的，因为大部分的宠物狗都是需要离乳期的，而在这时间为出售的狗狗群体需要大量的离乳期狗粮。</w:t>
      </w:r>
    </w:p>
    <w:p>
      <w:pPr>
        <w:ind w:left="420" w:firstLine="420" w:firstLineChars="175"/>
        <w:jc w:val="center"/>
        <w:rPr>
          <w:rFonts w:hint="default" w:ascii="宋体" w:hAnsi="宋体" w:cs="宋体"/>
          <w:color w:val="252525"/>
          <w:lang w:val="en-US"/>
        </w:rPr>
      </w:pPr>
      <w:r>
        <w:rPr>
          <w:rFonts w:hint="eastAsia" w:ascii="宋体" w:hAnsi="宋体" w:cs="宋体"/>
          <w:color w:val="252525"/>
          <w:lang w:val="en-US" w:eastAsia="zh-CN"/>
        </w:rPr>
        <w:t>不同口味的狗粮价格和好评图</w:t>
      </w:r>
    </w:p>
    <w:p>
      <w:pPr>
        <w:spacing w:after="390"/>
        <w:ind w:left="420" w:firstLine="420" w:firstLineChars="175"/>
        <w:jc w:val="center"/>
        <w:rPr>
          <w:rFonts w:ascii="宋体" w:hAnsi="宋体" w:cs="宋体"/>
          <w:color w:val="252525"/>
          <w:sz w:val="21"/>
          <w:szCs w:val="21"/>
        </w:rPr>
      </w:pPr>
      <w:r>
        <w:drawing>
          <wp:inline distT="0" distB="0" distL="114300" distR="114300">
            <wp:extent cx="5274945" cy="2833370"/>
            <wp:effectExtent l="0" t="0" r="13335"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0"/>
                    <a:stretch>
                      <a:fillRect/>
                    </a:stretch>
                  </pic:blipFill>
                  <pic:spPr>
                    <a:xfrm>
                      <a:off x="0" y="0"/>
                      <a:ext cx="5274945" cy="2833370"/>
                    </a:xfrm>
                    <a:prstGeom prst="rect">
                      <a:avLst/>
                    </a:prstGeom>
                    <a:noFill/>
                    <a:ln>
                      <a:noFill/>
                    </a:ln>
                  </pic:spPr>
                </pic:pic>
              </a:graphicData>
            </a:graphic>
          </wp:inline>
        </w:drawing>
      </w:r>
      <w:r>
        <w:rPr>
          <w:rFonts w:hint="eastAsia" w:ascii="宋体" w:hAnsi="宋体" w:cs="宋体"/>
          <w:color w:val="252525"/>
          <w:sz w:val="21"/>
          <w:szCs w:val="21"/>
        </w:rPr>
        <w:t>图1-7</w:t>
      </w:r>
    </w:p>
    <w:p>
      <w:pPr>
        <w:spacing w:after="390"/>
        <w:ind w:left="420" w:firstLine="895" w:firstLineChars="373"/>
        <w:jc w:val="center"/>
        <w:rPr>
          <w:rFonts w:hint="eastAsia" w:ascii="宋体" w:hAnsi="宋体" w:cs="宋体"/>
          <w:color w:val="333333"/>
          <w:lang w:val="en-US" w:eastAsia="zh-CN"/>
        </w:rPr>
      </w:pPr>
      <w:r>
        <w:rPr>
          <w:rFonts w:hint="eastAsia" w:ascii="宋体" w:hAnsi="宋体" w:cs="宋体"/>
          <w:color w:val="333333"/>
          <w:lang w:val="en-US" w:eastAsia="zh-CN"/>
        </w:rPr>
        <w:t>通过图形可以看出牛肉味的好评最多，销量最大，价格也最低，这也充分的可以表面宠物狗比较喜欢吃牛肉味，牛肉不仅低廉，性价比也非常高，可以为宠物狗提高大量的蛋白质和能量，使得狗狗更加强制和健康。</w:t>
      </w:r>
    </w:p>
    <w:p>
      <w:pPr>
        <w:ind w:left="420" w:firstLine="420" w:firstLineChars="175"/>
        <w:jc w:val="center"/>
        <w:rPr>
          <w:rFonts w:hint="default" w:ascii="宋体" w:hAnsi="宋体" w:eastAsia="宋体" w:cs="宋体"/>
          <w:color w:val="252525"/>
          <w:lang w:val="en-US" w:eastAsia="zh-CN"/>
        </w:rPr>
      </w:pPr>
      <w:r>
        <w:rPr>
          <w:rFonts w:hint="eastAsia" w:ascii="宋体" w:hAnsi="宋体" w:cs="宋体"/>
          <w:color w:val="252525"/>
          <w:lang w:val="en-US" w:eastAsia="zh-CN"/>
        </w:rPr>
        <w:t>不同犬型狗粮的销量和价格</w:t>
      </w:r>
    </w:p>
    <w:p>
      <w:pPr>
        <w:ind w:left="839" w:firstLine="420" w:firstLineChars="175"/>
        <w:jc w:val="center"/>
        <w:rPr>
          <w:rFonts w:ascii="宋体" w:hAnsi="宋体" w:cs="宋体"/>
          <w:color w:val="333333"/>
        </w:rPr>
      </w:pPr>
      <w:r>
        <w:drawing>
          <wp:inline distT="0" distB="0" distL="114300" distR="114300">
            <wp:extent cx="5266690" cy="2597785"/>
            <wp:effectExtent l="0" t="0" r="6350"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1"/>
                    <a:stretch>
                      <a:fillRect/>
                    </a:stretch>
                  </pic:blipFill>
                  <pic:spPr>
                    <a:xfrm>
                      <a:off x="0" y="0"/>
                      <a:ext cx="5266690" cy="2597785"/>
                    </a:xfrm>
                    <a:prstGeom prst="rect">
                      <a:avLst/>
                    </a:prstGeom>
                    <a:noFill/>
                    <a:ln>
                      <a:noFill/>
                    </a:ln>
                  </pic:spPr>
                </pic:pic>
              </a:graphicData>
            </a:graphic>
          </wp:inline>
        </w:drawing>
      </w:r>
    </w:p>
    <w:p>
      <w:pPr>
        <w:spacing w:after="390"/>
        <w:ind w:left="840" w:firstLine="367" w:firstLineChars="175"/>
        <w:jc w:val="center"/>
        <w:rPr>
          <w:rFonts w:ascii="宋体" w:hAnsi="宋体" w:cs="宋体"/>
          <w:color w:val="333333"/>
        </w:rPr>
      </w:pPr>
      <w:r>
        <w:rPr>
          <w:rFonts w:hint="eastAsia" w:ascii="宋体" w:hAnsi="宋体" w:cs="宋体"/>
          <w:color w:val="252525"/>
          <w:sz w:val="21"/>
          <w:szCs w:val="21"/>
        </w:rPr>
        <w:t>图1-8</w:t>
      </w:r>
    </w:p>
    <w:p>
      <w:pPr>
        <w:spacing w:after="390"/>
        <w:ind w:left="420" w:firstLine="895" w:firstLineChars="373"/>
        <w:jc w:val="center"/>
        <w:rPr>
          <w:rFonts w:hint="default" w:ascii="宋体" w:hAnsi="宋体" w:cs="宋体"/>
          <w:color w:val="333333"/>
          <w:lang w:val="en-US" w:eastAsia="zh-CN"/>
        </w:rPr>
      </w:pPr>
      <w:r>
        <w:rPr>
          <w:rFonts w:hint="eastAsia" w:ascii="宋体" w:hAnsi="宋体" w:cs="宋体"/>
          <w:color w:val="333333"/>
          <w:lang w:val="en-US" w:eastAsia="zh-CN"/>
        </w:rPr>
        <w:t>销量跟价格的关系跌宕起伏，准确定位和技术升级或许是发展机会。通过关系图可知，大型犬和中型犬的销量都很高，但是价格也很高，比较绝大部分的人都喜欢中型犬和大型犬。还有原因是大部分名犬都是中型犬和大型犬之间，大家现在普遍样名犬，明确有着更加优秀的杂交基因，有的甚至更加聪明忠实。</w:t>
      </w:r>
    </w:p>
    <w:p>
      <w:pPr>
        <w:spacing w:after="390"/>
        <w:ind w:left="840" w:firstLine="420" w:firstLineChars="175"/>
        <w:jc w:val="center"/>
        <w:rPr>
          <w:rFonts w:ascii="宋体" w:hAnsi="宋体" w:cs="宋体"/>
          <w:color w:val="333333"/>
        </w:rPr>
      </w:pPr>
    </w:p>
    <w:p>
      <w:pPr>
        <w:ind w:left="420" w:firstLine="420" w:firstLineChars="175"/>
        <w:jc w:val="center"/>
        <w:rPr>
          <w:rFonts w:hint="default" w:ascii="宋体" w:hAnsi="宋体" w:eastAsia="宋体" w:cs="宋体"/>
          <w:color w:val="252525"/>
          <w:lang w:val="en-US" w:eastAsia="zh-CN"/>
        </w:rPr>
      </w:pPr>
      <w:r>
        <w:rPr>
          <w:rFonts w:hint="eastAsia" w:ascii="宋体" w:hAnsi="宋体" w:cs="宋体"/>
          <w:color w:val="252525"/>
          <w:lang w:val="en-US" w:eastAsia="zh-CN"/>
        </w:rPr>
        <w:t>不同品牌的价格和销量</w:t>
      </w:r>
    </w:p>
    <w:p>
      <w:pPr>
        <w:spacing w:after="390"/>
        <w:ind w:left="420" w:firstLine="895" w:firstLineChars="373"/>
        <w:jc w:val="center"/>
        <w:rPr>
          <w:rFonts w:hint="eastAsia" w:ascii="宋体" w:hAnsi="宋体" w:cs="宋体"/>
          <w:color w:val="333333"/>
          <w:lang w:val="en-US" w:eastAsia="zh-CN"/>
        </w:rPr>
      </w:pPr>
      <w:r>
        <w:drawing>
          <wp:inline distT="0" distB="0" distL="114300" distR="114300">
            <wp:extent cx="5272405" cy="2759710"/>
            <wp:effectExtent l="0" t="0" r="635" b="139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2"/>
                    <a:stretch>
                      <a:fillRect/>
                    </a:stretch>
                  </pic:blipFill>
                  <pic:spPr>
                    <a:xfrm>
                      <a:off x="0" y="0"/>
                      <a:ext cx="5272405" cy="2759710"/>
                    </a:xfrm>
                    <a:prstGeom prst="rect">
                      <a:avLst/>
                    </a:prstGeom>
                    <a:noFill/>
                    <a:ln>
                      <a:noFill/>
                    </a:ln>
                  </pic:spPr>
                </pic:pic>
              </a:graphicData>
            </a:graphic>
          </wp:inline>
        </w:drawing>
      </w:r>
      <w:r>
        <w:rPr>
          <w:rFonts w:hint="eastAsia" w:ascii="宋体" w:hAnsi="宋体" w:cs="宋体"/>
          <w:color w:val="333333"/>
          <w:lang w:val="en-US" w:eastAsia="zh-CN"/>
        </w:rPr>
        <w:t>图1-9</w:t>
      </w:r>
    </w:p>
    <w:p>
      <w:pPr>
        <w:spacing w:after="390"/>
        <w:ind w:left="420" w:firstLine="895" w:firstLineChars="373"/>
        <w:jc w:val="center"/>
        <w:rPr>
          <w:rFonts w:hint="eastAsia" w:ascii="宋体" w:hAnsi="宋体" w:cs="宋体"/>
          <w:color w:val="333333"/>
          <w:lang w:val="en-US" w:eastAsia="zh-CN"/>
        </w:rPr>
      </w:pPr>
      <w:r>
        <w:rPr>
          <w:rFonts w:hint="eastAsia" w:ascii="宋体" w:hAnsi="宋体" w:cs="宋体"/>
          <w:color w:val="333333"/>
          <w:lang w:val="en-US" w:eastAsia="zh-CN"/>
        </w:rPr>
        <w:t>宝路和皇家品牌的品牌更受人喜欢。通过仔细观察，发现他们商品的平价价格普遍较低，可以是人民对品牌的审核是由价格开始，但不全是，也可能是质量也好。哪些销量低的品牌大部分是因为价格过于昂贵，而且质量不好，不受人们所待见。</w:t>
      </w:r>
    </w:p>
    <w:p>
      <w:pPr>
        <w:ind w:left="420" w:firstLine="420" w:firstLineChars="175"/>
        <w:jc w:val="center"/>
        <w:rPr>
          <w:rFonts w:hint="default" w:ascii="宋体" w:hAnsi="宋体" w:eastAsia="宋体" w:cs="宋体"/>
          <w:color w:val="252525"/>
          <w:lang w:val="en-US" w:eastAsia="zh-CN"/>
        </w:rPr>
      </w:pPr>
      <w:r>
        <w:rPr>
          <w:rFonts w:hint="eastAsia" w:ascii="宋体" w:hAnsi="宋体" w:cs="宋体"/>
          <w:color w:val="252525"/>
          <w:lang w:val="en-US" w:eastAsia="zh-CN"/>
        </w:rPr>
        <w:t>不同犬种的销量和价格</w:t>
      </w:r>
    </w:p>
    <w:p>
      <w:pPr>
        <w:spacing w:after="390"/>
        <w:ind w:left="840" w:firstLine="420" w:firstLineChars="175"/>
        <w:jc w:val="center"/>
        <w:rPr>
          <w:rFonts w:hint="eastAsia" w:ascii="宋体" w:hAnsi="宋体" w:cs="宋体"/>
          <w:color w:val="252525"/>
          <w:sz w:val="21"/>
          <w:szCs w:val="21"/>
        </w:rPr>
      </w:pPr>
      <w:r>
        <w:drawing>
          <wp:inline distT="0" distB="0" distL="114300" distR="114300">
            <wp:extent cx="5270500" cy="2561590"/>
            <wp:effectExtent l="0" t="0" r="2540" b="1397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3"/>
                    <a:stretch>
                      <a:fillRect/>
                    </a:stretch>
                  </pic:blipFill>
                  <pic:spPr>
                    <a:xfrm>
                      <a:off x="0" y="0"/>
                      <a:ext cx="5270500" cy="2561590"/>
                    </a:xfrm>
                    <a:prstGeom prst="rect">
                      <a:avLst/>
                    </a:prstGeom>
                    <a:noFill/>
                    <a:ln>
                      <a:noFill/>
                    </a:ln>
                  </pic:spPr>
                </pic:pic>
              </a:graphicData>
            </a:graphic>
          </wp:inline>
        </w:drawing>
      </w:r>
      <w:r>
        <w:rPr>
          <w:rFonts w:hint="eastAsia" w:ascii="宋体" w:hAnsi="宋体" w:cs="宋体"/>
          <w:color w:val="252525"/>
          <w:sz w:val="21"/>
          <w:szCs w:val="21"/>
        </w:rPr>
        <w:t xml:space="preserve">     图1-10</w:t>
      </w:r>
    </w:p>
    <w:p>
      <w:pPr>
        <w:ind w:left="839" w:firstLine="420"/>
        <w:jc w:val="center"/>
        <w:rPr>
          <w:rFonts w:hint="eastAsia" w:ascii="宋体" w:hAnsi="宋体" w:cs="宋体"/>
          <w:color w:val="333333"/>
          <w:lang w:val="en-US" w:eastAsia="zh-CN"/>
        </w:rPr>
      </w:pPr>
      <w:r>
        <w:rPr>
          <w:rFonts w:hint="eastAsia" w:ascii="宋体" w:hAnsi="宋体" w:cs="宋体"/>
          <w:color w:val="333333"/>
          <w:lang w:val="en-US" w:eastAsia="zh-CN"/>
        </w:rPr>
        <w:t>通过可视化可以非常直观的看出不同犬种的狗粮销量都不错多，而通用的狗粮，及大部分狗都可以食用的狗粮占了占大部分。价格相比其他的狗粮是最低的。</w:t>
      </w:r>
    </w:p>
    <w:p>
      <w:pPr>
        <w:ind w:left="839" w:firstLine="420"/>
        <w:jc w:val="center"/>
        <w:rPr>
          <w:rFonts w:hint="eastAsia" w:ascii="宋体" w:hAnsi="宋体"/>
          <w:b w:val="0"/>
          <w:bCs w:val="0"/>
          <w:color w:val="000000"/>
          <w:sz w:val="24"/>
          <w:szCs w:val="24"/>
          <w:lang w:val="en-US" w:eastAsia="zh-CN"/>
        </w:rPr>
      </w:pPr>
      <w:r>
        <w:rPr>
          <w:rFonts w:hint="eastAsia" w:ascii="宋体" w:hAnsi="宋体" w:cs="宋体"/>
          <w:color w:val="333333"/>
          <w:lang w:val="en-US" w:eastAsia="zh-CN"/>
        </w:rPr>
        <w:t>由此可见其实大部分的人都选择了通用的狗粮，因为买专门的狗粮饲料价格不菲，很多家庭的收入还不高，因为通用的狗粮不仅价格低廉，适用范围还广，深受广泛家庭的喜爱。</w:t>
      </w:r>
    </w:p>
    <w:p>
      <w:pPr>
        <w:spacing w:after="390"/>
        <w:ind w:left="840" w:firstLine="367" w:firstLineChars="175"/>
        <w:jc w:val="center"/>
        <w:rPr>
          <w:rFonts w:hint="eastAsia" w:ascii="宋体" w:hAnsi="宋体" w:cs="宋体"/>
          <w:color w:val="252525"/>
          <w:sz w:val="21"/>
          <w:szCs w:val="21"/>
        </w:rPr>
      </w:pPr>
    </w:p>
    <w:p>
      <w:pPr>
        <w:ind w:left="420"/>
        <w:jc w:val="center"/>
        <w:rPr>
          <w:rFonts w:ascii="黑体" w:hAnsi="黑体" w:eastAsia="黑体" w:cs="黑体"/>
          <w:color w:val="252525"/>
          <w:sz w:val="32"/>
          <w:szCs w:val="32"/>
        </w:rPr>
      </w:pPr>
      <w:r>
        <w:rPr>
          <w:rFonts w:hint="eastAsia" w:ascii="黑体" w:hAnsi="黑体" w:eastAsia="黑体" w:cs="黑体"/>
          <w:color w:val="252525"/>
          <w:sz w:val="32"/>
          <w:szCs w:val="32"/>
        </w:rPr>
        <w:t>三、总结分析</w:t>
      </w:r>
    </w:p>
    <w:p>
      <w:pPr>
        <w:ind w:left="839" w:firstLine="420"/>
        <w:jc w:val="center"/>
        <w:rPr>
          <w:rFonts w:hint="eastAsia" w:ascii="宋体" w:hAnsi="宋体" w:cs="宋体"/>
          <w:color w:val="333333"/>
          <w:lang w:val="en-US" w:eastAsia="zh-CN"/>
        </w:rPr>
      </w:pPr>
      <w:r>
        <w:rPr>
          <w:rFonts w:hint="eastAsia" w:ascii="宋体" w:hAnsi="宋体" w:cs="宋体"/>
          <w:color w:val="333333"/>
          <w:lang w:val="en-US" w:eastAsia="zh-CN"/>
        </w:rPr>
        <w:t>狗粮是狗狗食物的重要来源，随着现代生活水平的提高、改善，我国的狗粮行业成为了百亿级的产业，是一个巨大的、可持续发展的事业。</w:t>
      </w:r>
    </w:p>
    <w:p>
      <w:pPr>
        <w:ind w:left="839" w:firstLine="420"/>
        <w:jc w:val="center"/>
        <w:rPr>
          <w:rFonts w:hint="eastAsia" w:ascii="宋体" w:hAnsi="宋体" w:cs="宋体"/>
          <w:color w:val="333333"/>
        </w:rPr>
      </w:pPr>
      <w:r>
        <w:rPr>
          <w:rFonts w:hint="eastAsia" w:ascii="宋体" w:hAnsi="宋体" w:cs="宋体"/>
          <w:color w:val="333333"/>
        </w:rPr>
        <w:t>而在我国</w:t>
      </w:r>
      <w:r>
        <w:rPr>
          <w:rFonts w:hint="eastAsia" w:ascii="宋体" w:hAnsi="宋体" w:cs="宋体"/>
          <w:color w:val="333333"/>
          <w:lang w:val="en-US" w:eastAsia="zh-CN"/>
        </w:rPr>
        <w:t>受欢迎的消费平台</w:t>
      </w:r>
      <w:r>
        <w:rPr>
          <w:rFonts w:hint="eastAsia" w:ascii="宋体" w:hAnsi="宋体" w:cs="宋体"/>
          <w:color w:val="333333"/>
        </w:rPr>
        <w:t>京东，</w:t>
      </w:r>
      <w:r>
        <w:rPr>
          <w:rFonts w:hint="eastAsia" w:ascii="宋体" w:hAnsi="宋体" w:cs="宋体"/>
          <w:color w:val="333333"/>
          <w:lang w:val="en-US" w:eastAsia="zh-CN"/>
        </w:rPr>
        <w:t>巨大的消费市场和它目前的销售主体</w:t>
      </w:r>
      <w:r>
        <w:rPr>
          <w:rFonts w:hint="eastAsia" w:ascii="宋体" w:hAnsi="宋体" w:cs="宋体"/>
          <w:color w:val="333333"/>
        </w:rPr>
        <w:t>，</w:t>
      </w:r>
      <w:r>
        <w:rPr>
          <w:rFonts w:hint="eastAsia" w:ascii="宋体" w:hAnsi="宋体" w:cs="宋体"/>
          <w:color w:val="333333"/>
          <w:lang w:val="en-US" w:eastAsia="zh-CN"/>
        </w:rPr>
        <w:t>好的品牌</w:t>
      </w:r>
      <w:r>
        <w:rPr>
          <w:rFonts w:hint="eastAsia" w:ascii="宋体" w:hAnsi="宋体" w:cs="宋体"/>
          <w:color w:val="333333"/>
        </w:rPr>
        <w:t>长期占据丰厚的资源，但在他们之下依旧有新兴分子不断发展、壮大，他们打造别样的发展方式，将品牌服务、用户体验不断拔高，是京东今后发展的重点对象。</w:t>
      </w:r>
    </w:p>
    <w:p>
      <w:pPr>
        <w:ind w:left="839" w:firstLine="420" w:firstLineChars="175"/>
        <w:jc w:val="center"/>
        <w:rPr>
          <w:rFonts w:hint="eastAsia" w:ascii="宋体" w:hAnsi="宋体" w:cs="宋体"/>
          <w:color w:val="333333"/>
        </w:rPr>
      </w:pPr>
      <w:r>
        <w:rPr>
          <w:rFonts w:hint="eastAsia" w:ascii="宋体" w:hAnsi="宋体" w:cs="宋体"/>
          <w:color w:val="333333"/>
        </w:rPr>
        <w:t>在京东</w:t>
      </w:r>
      <w:r>
        <w:rPr>
          <w:rFonts w:hint="eastAsia" w:ascii="宋体" w:hAnsi="宋体" w:cs="宋体"/>
          <w:color w:val="333333"/>
          <w:lang w:val="en-US" w:eastAsia="zh-CN"/>
        </w:rPr>
        <w:t>狗粮</w:t>
      </w:r>
      <w:r>
        <w:rPr>
          <w:rFonts w:hint="eastAsia" w:ascii="宋体" w:hAnsi="宋体" w:cs="宋体"/>
          <w:color w:val="333333"/>
        </w:rPr>
        <w:t>销售现有的类型中，</w:t>
      </w:r>
      <w:r>
        <w:rPr>
          <w:rFonts w:hint="eastAsia" w:ascii="宋体" w:hAnsi="宋体" w:cs="宋体"/>
          <w:color w:val="333333"/>
          <w:lang w:val="en-US" w:eastAsia="zh-CN"/>
        </w:rPr>
        <w:t>主要受欢迎的品牌是宝路、皇家、耐威克</w:t>
      </w:r>
      <w:r>
        <w:rPr>
          <w:rFonts w:hint="eastAsia" w:ascii="宋体" w:hAnsi="宋体" w:cs="宋体"/>
          <w:color w:val="333333"/>
        </w:rPr>
        <w:t>，可以通过不同类型的销量进行货物的采集与成本控制，更加合理的进行资源规划。</w:t>
      </w:r>
    </w:p>
    <w:p>
      <w:pPr>
        <w:ind w:left="839" w:firstLine="420" w:firstLineChars="175"/>
        <w:jc w:val="center"/>
        <w:rPr>
          <w:rFonts w:ascii="宋体" w:hAnsi="宋体" w:cs="宋体"/>
          <w:color w:val="333333"/>
        </w:rPr>
      </w:pPr>
      <w:r>
        <w:rPr>
          <w:rFonts w:hint="eastAsia" w:ascii="宋体" w:hAnsi="宋体" w:cs="宋体"/>
          <w:color w:val="333333"/>
        </w:rPr>
        <w:t>用户推荐方面，</w:t>
      </w:r>
      <w:r>
        <w:rPr>
          <w:rFonts w:hint="eastAsia" w:ascii="宋体" w:hAnsi="宋体" w:cs="宋体"/>
          <w:color w:val="333333"/>
          <w:lang w:val="en-US" w:eastAsia="zh-CN"/>
        </w:rPr>
        <w:t>宝路无疑是最受欢迎的品牌</w:t>
      </w:r>
      <w:r>
        <w:rPr>
          <w:rFonts w:hint="eastAsia" w:ascii="宋体" w:hAnsi="宋体" w:cs="宋体"/>
          <w:color w:val="333333"/>
        </w:rPr>
        <w:t>，它的产品主要倾向于高品质产品和亲民产品，在这一方面有更好的品质保障，</w:t>
      </w:r>
      <w:r>
        <w:rPr>
          <w:rFonts w:hint="eastAsia" w:ascii="宋体" w:hAnsi="宋体" w:cs="宋体"/>
          <w:color w:val="333333"/>
          <w:lang w:val="en-US" w:eastAsia="zh-CN"/>
        </w:rPr>
        <w:t>销量高的同时</w:t>
      </w:r>
      <w:r>
        <w:rPr>
          <w:rFonts w:hint="eastAsia" w:ascii="宋体" w:hAnsi="宋体" w:cs="宋体"/>
          <w:color w:val="333333"/>
        </w:rPr>
        <w:t>具备同行最高的好评率，也不失为一种好的选择。</w:t>
      </w:r>
    </w:p>
    <w:p>
      <w:pPr>
        <w:ind w:left="839" w:firstLine="420"/>
        <w:jc w:val="center"/>
        <w:rPr>
          <w:rFonts w:ascii="宋体" w:hAnsi="宋体" w:cs="宋体"/>
          <w:color w:val="33333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D4DA0"/>
    <w:multiLevelType w:val="multilevel"/>
    <w:tmpl w:val="11AD4DA0"/>
    <w:lvl w:ilvl="0" w:tentative="0">
      <w:start w:val="1"/>
      <w:numFmt w:val="japaneseCounting"/>
      <w:lvlText w:val="%1、"/>
      <w:lvlJc w:val="left"/>
      <w:pPr>
        <w:ind w:left="672" w:hanging="6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8C3"/>
    <w:rsid w:val="00000857"/>
    <w:rsid w:val="000034A9"/>
    <w:rsid w:val="00013188"/>
    <w:rsid w:val="000343E1"/>
    <w:rsid w:val="0003645C"/>
    <w:rsid w:val="00054EC6"/>
    <w:rsid w:val="00060367"/>
    <w:rsid w:val="0007230F"/>
    <w:rsid w:val="00084DC4"/>
    <w:rsid w:val="000929EC"/>
    <w:rsid w:val="000A724F"/>
    <w:rsid w:val="000B5FD7"/>
    <w:rsid w:val="000B7625"/>
    <w:rsid w:val="000E08AC"/>
    <w:rsid w:val="000E5003"/>
    <w:rsid w:val="00120279"/>
    <w:rsid w:val="001258D0"/>
    <w:rsid w:val="00127F63"/>
    <w:rsid w:val="00136B91"/>
    <w:rsid w:val="0014290D"/>
    <w:rsid w:val="00156391"/>
    <w:rsid w:val="0015710A"/>
    <w:rsid w:val="00182736"/>
    <w:rsid w:val="00190396"/>
    <w:rsid w:val="001A6B8A"/>
    <w:rsid w:val="001B035F"/>
    <w:rsid w:val="001C673F"/>
    <w:rsid w:val="001D3EA1"/>
    <w:rsid w:val="001D75D1"/>
    <w:rsid w:val="001E1030"/>
    <w:rsid w:val="001E1988"/>
    <w:rsid w:val="001F3CD4"/>
    <w:rsid w:val="00201C3B"/>
    <w:rsid w:val="00221C59"/>
    <w:rsid w:val="002271BF"/>
    <w:rsid w:val="002823B6"/>
    <w:rsid w:val="002856C7"/>
    <w:rsid w:val="00285A40"/>
    <w:rsid w:val="002C334A"/>
    <w:rsid w:val="002C4BF2"/>
    <w:rsid w:val="002C57A2"/>
    <w:rsid w:val="002D069B"/>
    <w:rsid w:val="002D1387"/>
    <w:rsid w:val="002F05E0"/>
    <w:rsid w:val="002F5231"/>
    <w:rsid w:val="002F5E72"/>
    <w:rsid w:val="00312ABC"/>
    <w:rsid w:val="00322278"/>
    <w:rsid w:val="00322B0E"/>
    <w:rsid w:val="00327A9E"/>
    <w:rsid w:val="003307FC"/>
    <w:rsid w:val="00334D38"/>
    <w:rsid w:val="0034042C"/>
    <w:rsid w:val="00341C62"/>
    <w:rsid w:val="0035218D"/>
    <w:rsid w:val="003540E5"/>
    <w:rsid w:val="00364AE2"/>
    <w:rsid w:val="00374B87"/>
    <w:rsid w:val="00394B84"/>
    <w:rsid w:val="0039718E"/>
    <w:rsid w:val="003A6466"/>
    <w:rsid w:val="003B2792"/>
    <w:rsid w:val="003B3D8F"/>
    <w:rsid w:val="003B4288"/>
    <w:rsid w:val="003B7510"/>
    <w:rsid w:val="003C5446"/>
    <w:rsid w:val="003D07E1"/>
    <w:rsid w:val="003D2AB2"/>
    <w:rsid w:val="003D6910"/>
    <w:rsid w:val="003E64C9"/>
    <w:rsid w:val="004142A9"/>
    <w:rsid w:val="00416849"/>
    <w:rsid w:val="00420EE9"/>
    <w:rsid w:val="00473A89"/>
    <w:rsid w:val="00475E45"/>
    <w:rsid w:val="00497832"/>
    <w:rsid w:val="004A01AF"/>
    <w:rsid w:val="004A20F5"/>
    <w:rsid w:val="004A78B5"/>
    <w:rsid w:val="004C554A"/>
    <w:rsid w:val="004C6694"/>
    <w:rsid w:val="004D536B"/>
    <w:rsid w:val="004E01C6"/>
    <w:rsid w:val="004E1BA3"/>
    <w:rsid w:val="004E301C"/>
    <w:rsid w:val="00512968"/>
    <w:rsid w:val="005150E1"/>
    <w:rsid w:val="00521676"/>
    <w:rsid w:val="00521A39"/>
    <w:rsid w:val="00530913"/>
    <w:rsid w:val="00530FCE"/>
    <w:rsid w:val="00533A52"/>
    <w:rsid w:val="005375D6"/>
    <w:rsid w:val="005527C6"/>
    <w:rsid w:val="005533D8"/>
    <w:rsid w:val="005747A3"/>
    <w:rsid w:val="005844AB"/>
    <w:rsid w:val="00593C8A"/>
    <w:rsid w:val="005A0EF2"/>
    <w:rsid w:val="005C66F2"/>
    <w:rsid w:val="005D0E36"/>
    <w:rsid w:val="005D37B7"/>
    <w:rsid w:val="005D5A7F"/>
    <w:rsid w:val="005F56F5"/>
    <w:rsid w:val="005F6913"/>
    <w:rsid w:val="0060032D"/>
    <w:rsid w:val="00615E7C"/>
    <w:rsid w:val="0062251E"/>
    <w:rsid w:val="00626F9D"/>
    <w:rsid w:val="00630A85"/>
    <w:rsid w:val="006409B8"/>
    <w:rsid w:val="00653FFE"/>
    <w:rsid w:val="00656195"/>
    <w:rsid w:val="00662720"/>
    <w:rsid w:val="006A4AE8"/>
    <w:rsid w:val="006A72A5"/>
    <w:rsid w:val="006A75A1"/>
    <w:rsid w:val="006B6018"/>
    <w:rsid w:val="006C4817"/>
    <w:rsid w:val="006C7D77"/>
    <w:rsid w:val="006D1FB6"/>
    <w:rsid w:val="006D318E"/>
    <w:rsid w:val="006D6BEF"/>
    <w:rsid w:val="006F0D0F"/>
    <w:rsid w:val="007315D2"/>
    <w:rsid w:val="0073528B"/>
    <w:rsid w:val="00740AF6"/>
    <w:rsid w:val="00761C3C"/>
    <w:rsid w:val="00764DC8"/>
    <w:rsid w:val="00770BA1"/>
    <w:rsid w:val="00776584"/>
    <w:rsid w:val="007773BC"/>
    <w:rsid w:val="00782B91"/>
    <w:rsid w:val="007940AB"/>
    <w:rsid w:val="007A4701"/>
    <w:rsid w:val="007A7184"/>
    <w:rsid w:val="007B4E3E"/>
    <w:rsid w:val="007C26EC"/>
    <w:rsid w:val="007C6835"/>
    <w:rsid w:val="007D0856"/>
    <w:rsid w:val="007E1075"/>
    <w:rsid w:val="007E4617"/>
    <w:rsid w:val="0082541D"/>
    <w:rsid w:val="00832787"/>
    <w:rsid w:val="0084193A"/>
    <w:rsid w:val="00846086"/>
    <w:rsid w:val="00872327"/>
    <w:rsid w:val="00887788"/>
    <w:rsid w:val="00891620"/>
    <w:rsid w:val="00893E2F"/>
    <w:rsid w:val="00897B90"/>
    <w:rsid w:val="008A5BDB"/>
    <w:rsid w:val="008C0919"/>
    <w:rsid w:val="008C69E6"/>
    <w:rsid w:val="008E6630"/>
    <w:rsid w:val="008E696C"/>
    <w:rsid w:val="00901B5C"/>
    <w:rsid w:val="00913D31"/>
    <w:rsid w:val="0091427A"/>
    <w:rsid w:val="00962063"/>
    <w:rsid w:val="009751A5"/>
    <w:rsid w:val="00983061"/>
    <w:rsid w:val="009976A8"/>
    <w:rsid w:val="009A75D5"/>
    <w:rsid w:val="009B7704"/>
    <w:rsid w:val="009C7100"/>
    <w:rsid w:val="009D06A4"/>
    <w:rsid w:val="009D5168"/>
    <w:rsid w:val="009E473B"/>
    <w:rsid w:val="009E570D"/>
    <w:rsid w:val="00A061FC"/>
    <w:rsid w:val="00A25C0A"/>
    <w:rsid w:val="00A278B0"/>
    <w:rsid w:val="00A27C20"/>
    <w:rsid w:val="00A37BE9"/>
    <w:rsid w:val="00A6479A"/>
    <w:rsid w:val="00A91EFA"/>
    <w:rsid w:val="00AC41F9"/>
    <w:rsid w:val="00AF213A"/>
    <w:rsid w:val="00AF75ED"/>
    <w:rsid w:val="00B044A3"/>
    <w:rsid w:val="00B15BEB"/>
    <w:rsid w:val="00B277BB"/>
    <w:rsid w:val="00B43B17"/>
    <w:rsid w:val="00B54073"/>
    <w:rsid w:val="00B74C1A"/>
    <w:rsid w:val="00B8767A"/>
    <w:rsid w:val="00B95963"/>
    <w:rsid w:val="00BA75A9"/>
    <w:rsid w:val="00BD0D8B"/>
    <w:rsid w:val="00BF4AA6"/>
    <w:rsid w:val="00C07C89"/>
    <w:rsid w:val="00C15CA7"/>
    <w:rsid w:val="00C213DC"/>
    <w:rsid w:val="00C33659"/>
    <w:rsid w:val="00C75251"/>
    <w:rsid w:val="00C85276"/>
    <w:rsid w:val="00C92EDA"/>
    <w:rsid w:val="00C95560"/>
    <w:rsid w:val="00CB52A7"/>
    <w:rsid w:val="00CC685B"/>
    <w:rsid w:val="00CD7594"/>
    <w:rsid w:val="00CE0DD2"/>
    <w:rsid w:val="00CE10EE"/>
    <w:rsid w:val="00D06FFC"/>
    <w:rsid w:val="00D659CA"/>
    <w:rsid w:val="00D675DA"/>
    <w:rsid w:val="00D80069"/>
    <w:rsid w:val="00D831F5"/>
    <w:rsid w:val="00DB5647"/>
    <w:rsid w:val="00DB75B2"/>
    <w:rsid w:val="00DD469F"/>
    <w:rsid w:val="00E178C3"/>
    <w:rsid w:val="00E26936"/>
    <w:rsid w:val="00E63FD2"/>
    <w:rsid w:val="00E8111A"/>
    <w:rsid w:val="00E85D3A"/>
    <w:rsid w:val="00EA47B6"/>
    <w:rsid w:val="00EC7AFC"/>
    <w:rsid w:val="00EE788E"/>
    <w:rsid w:val="00EF4058"/>
    <w:rsid w:val="00F0676B"/>
    <w:rsid w:val="00F113FB"/>
    <w:rsid w:val="00F549AB"/>
    <w:rsid w:val="00F64A0F"/>
    <w:rsid w:val="00F73BE4"/>
    <w:rsid w:val="00FB319C"/>
    <w:rsid w:val="00FC39AE"/>
    <w:rsid w:val="00FE08A2"/>
    <w:rsid w:val="00FE28B5"/>
    <w:rsid w:val="00FF0035"/>
    <w:rsid w:val="00FF4ABB"/>
    <w:rsid w:val="00FF52B4"/>
    <w:rsid w:val="121C43B8"/>
    <w:rsid w:val="18F40399"/>
    <w:rsid w:val="41995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cs="Times New Roman"/>
      <w:b/>
      <w:kern w:val="44"/>
      <w:sz w:val="48"/>
      <w:szCs w:val="48"/>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alloon Text"/>
    <w:basedOn w:val="1"/>
    <w:link w:val="9"/>
    <w:uiPriority w:val="0"/>
    <w:rPr>
      <w:sz w:val="18"/>
      <w:szCs w:val="18"/>
    </w:rPr>
  </w:style>
  <w:style w:type="paragraph" w:styleId="4">
    <w:name w:val="footer"/>
    <w:basedOn w:val="1"/>
    <w:link w:val="11"/>
    <w:uiPriority w:val="0"/>
    <w:pPr>
      <w:tabs>
        <w:tab w:val="center" w:pos="4153"/>
        <w:tab w:val="right" w:pos="8306"/>
      </w:tabs>
      <w:snapToGrid w:val="0"/>
      <w:jc w:val="left"/>
    </w:pPr>
    <w:rPr>
      <w:sz w:val="18"/>
      <w:szCs w:val="18"/>
    </w:rPr>
  </w:style>
  <w:style w:type="paragraph" w:styleId="5">
    <w:name w:val="header"/>
    <w:basedOn w:val="1"/>
    <w:link w:val="10"/>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rPr>
  </w:style>
  <w:style w:type="character" w:customStyle="1" w:styleId="9">
    <w:name w:val="批注框文本 Char"/>
    <w:basedOn w:val="8"/>
    <w:link w:val="3"/>
    <w:uiPriority w:val="0"/>
    <w:rPr>
      <w:rFonts w:asciiTheme="minorHAnsi" w:hAnsiTheme="minorHAnsi" w:eastAsiaTheme="minorEastAsia" w:cstheme="minorBidi"/>
      <w:kern w:val="2"/>
      <w:sz w:val="18"/>
      <w:szCs w:val="18"/>
    </w:rPr>
  </w:style>
  <w:style w:type="character" w:customStyle="1" w:styleId="10">
    <w:name w:val="页眉 Char"/>
    <w:basedOn w:val="8"/>
    <w:link w:val="5"/>
    <w:qFormat/>
    <w:uiPriority w:val="0"/>
    <w:rPr>
      <w:rFonts w:asciiTheme="minorHAnsi" w:hAnsiTheme="minorHAnsi" w:cstheme="minorBidi"/>
      <w:kern w:val="2"/>
      <w:sz w:val="18"/>
      <w:szCs w:val="18"/>
    </w:rPr>
  </w:style>
  <w:style w:type="character" w:customStyle="1" w:styleId="11">
    <w:name w:val="页脚 Char"/>
    <w:basedOn w:val="8"/>
    <w:link w:val="4"/>
    <w:uiPriority w:val="0"/>
    <w:rPr>
      <w:rFonts w:asciiTheme="minorHAnsi" w:hAnsiTheme="minorHAnsi" w:cstheme="minorBidi"/>
      <w:kern w:val="2"/>
      <w:sz w:val="18"/>
      <w:szCs w:val="18"/>
    </w:rPr>
  </w:style>
  <w:style w:type="paragraph" w:styleId="12">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59B681-2B45-433B-A89C-30618E84AC10}">
  <ds:schemaRefs/>
</ds:datastoreItem>
</file>

<file path=docProps/app.xml><?xml version="1.0" encoding="utf-8"?>
<Properties xmlns="http://schemas.openxmlformats.org/officeDocument/2006/extended-properties" xmlns:vt="http://schemas.openxmlformats.org/officeDocument/2006/docPropsVTypes">
  <Template>Normal.dotm</Template>
  <Pages>7</Pages>
  <Words>324</Words>
  <Characters>1852</Characters>
  <Lines>15</Lines>
  <Paragraphs>4</Paragraphs>
  <TotalTime>0</TotalTime>
  <ScaleCrop>false</ScaleCrop>
  <LinksUpToDate>false</LinksUpToDate>
  <CharactersWithSpaces>2172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2020-11-03T10:21:00Z</dcterms:created>
  <dc:creator>Admin</dc:creator>
  <cp:lastModifiedBy>千雨流云</cp:lastModifiedBy>
  <dcterms:modified xsi:type="dcterms:W3CDTF">2021-02-23T12:29:57Z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