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大学生电子商务网人力资源计划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2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邝绅绅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杨永好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黄文旭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刘振扬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任少</w:t>
            </w:r>
            <w:r>
              <w:rPr>
                <w:rFonts w:hint="eastAsia"/>
                <w:sz w:val="28"/>
                <w:szCs w:val="28"/>
              </w:rPr>
              <w:t>帅，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敬欢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任少帅、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  <w:lang w:val="en-US" w:eastAsia="zh-CN"/>
              </w:rPr>
              <w:t>敬欢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邝绅绅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刘振扬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黄文旭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B2F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Hyperlink"/>
    <w:basedOn w:val="9"/>
    <w:unhideWhenUsed/>
    <w:uiPriority w:val="99"/>
    <w:rPr>
      <w:color w:val="0000FF" w:themeColor="hyperlink"/>
      <w:u w:val="single"/>
    </w:rPr>
  </w:style>
  <w:style w:type="table" w:styleId="12">
    <w:name w:val="Table Grid"/>
    <w:basedOn w:val="1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9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9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9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9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309</Characters>
  <Lines>2</Lines>
  <Paragraphs>1</Paragraphs>
  <TotalTime>68</TotalTime>
  <ScaleCrop>false</ScaleCrop>
  <LinksUpToDate>false</LinksUpToDate>
  <CharactersWithSpaces>362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邝绅绅</cp:lastModifiedBy>
  <dcterms:modified xsi:type="dcterms:W3CDTF">2019-06-20T07:37:51Z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